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ABC10" w14:textId="77777777" w:rsidR="00430C96" w:rsidRPr="00153C89" w:rsidRDefault="00430C96" w:rsidP="00430C96">
      <w:pPr>
        <w:pStyle w:val="Nadpis11"/>
      </w:pPr>
      <w:bookmarkStart w:id="0" w:name="_Toc26539342"/>
      <w:bookmarkStart w:id="1" w:name="_Toc26865020"/>
      <w:r w:rsidRPr="00153C89">
        <w:t>5. Ceny</w:t>
      </w:r>
      <w:bookmarkEnd w:id="0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5"/>
        <w:gridCol w:w="224"/>
        <w:gridCol w:w="7610"/>
      </w:tblGrid>
      <w:tr w:rsidR="00430C96" w:rsidRPr="00570464" w14:paraId="3F47BED2" w14:textId="77777777" w:rsidTr="005810E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2D4D7A45" w14:textId="77777777" w:rsidR="00430C96" w:rsidRPr="00570464" w:rsidRDefault="00430C96" w:rsidP="005810E1">
            <w:pPr>
              <w:pStyle w:val="Marginlie"/>
              <w:rPr>
                <w:spacing w:val="0"/>
                <w:highlight w:val="yellow"/>
              </w:rPr>
            </w:pPr>
            <w:r>
              <w:rPr>
                <w:spacing w:val="0"/>
              </w:rPr>
              <w:t>Cenová hladina ve 3. čtvrtletí rostla poměrně výrazným tempem.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10587559" w14:textId="77777777" w:rsidR="00430C96" w:rsidRPr="00570464" w:rsidRDefault="00430C96" w:rsidP="005810E1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C9A875D" w14:textId="77777777" w:rsidR="00430C96" w:rsidRPr="00570464" w:rsidRDefault="00430C96" w:rsidP="005810E1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Celkový meziroční růst cenové hladiny v ekonomice podle deflátoru HDP si ve 3. čtvrtletí udržel úroveň předchozího kvartálu 3,6 %. Mírně zpomalil růst cen spotřebních statků (3,5 %), a to u domácností (2,9 %) i vládních institucí (4,8 %). Volnější byla dynamika cen kapitálových statků (2,3 %), v případě fixního kapitálu ale došlo k malému zrychlení na 3,6 %. Růst cenové hladiny podporovalo posílení kladných směnných relací (100,8 %), zejména díky obchodu se zbožím (z 99,8 % na 100,5 %), který dále podporovaly kladné směnné relace zahraničního obchodu se službami (102,7 %).</w:t>
            </w:r>
          </w:p>
        </w:tc>
      </w:tr>
      <w:tr w:rsidR="00430C96" w:rsidRPr="00570464" w14:paraId="0BB07506" w14:textId="77777777" w:rsidTr="005810E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3E70556E" w14:textId="77777777" w:rsidR="00430C96" w:rsidRPr="00570464" w:rsidRDefault="00430C96" w:rsidP="005810E1">
            <w:pPr>
              <w:pStyle w:val="Marginlie"/>
              <w:rPr>
                <w:spacing w:val="0"/>
                <w:highlight w:val="yellow"/>
              </w:rPr>
            </w:pPr>
            <w:r>
              <w:rPr>
                <w:spacing w:val="0"/>
              </w:rPr>
              <w:t>Meziroční dynamika spotřebitelských cen se ve 3. čtvrtletí držela na úrovni blízké 3 %.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768A4050" w14:textId="77777777" w:rsidR="00430C96" w:rsidRPr="00570464" w:rsidRDefault="00430C96" w:rsidP="005810E1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0D237B9" w14:textId="77777777" w:rsidR="00430C96" w:rsidRPr="00570464" w:rsidRDefault="00430C96" w:rsidP="005810E1">
            <w:pPr>
              <w:rPr>
                <w:highlight w:val="yellow"/>
              </w:rPr>
            </w:pPr>
            <w:r>
              <w:t>Poměrně silný růst spotřebitelských cen se udržel i ve 3. čtvrtletí 2019. Meziroční navýšení indexu během 1. až 3. kvartálu dosáhlo 2,8 %. Stejnou hodnotu měl přírůstek i v samotném 3. čtvrtletí. Pozice oddílu bydlení, voda, energie a paliva jako hlavního hybatele cenové dynamiky přetrvala i ve 3. čtvrtletí. Druhý nejvyšší příspěvek k meziročnímu růstu měly potraviny a nealkoholické nápoje. Mírně posílil vliv cen stravování a ubytování. Naopak ve 3. čtvrtletí k růstu přestaly přispívat ceny dopravy. Celkově byl ve sledovaném období výraznější růst cen služeb (3,9 %) než zboží (2,3 %).</w:t>
            </w:r>
          </w:p>
        </w:tc>
      </w:tr>
      <w:tr w:rsidR="00430C96" w:rsidRPr="00570464" w14:paraId="76461D3F" w14:textId="77777777" w:rsidTr="005810E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0B861F3B" w14:textId="77777777" w:rsidR="00430C96" w:rsidRPr="00570464" w:rsidRDefault="00430C96" w:rsidP="005810E1">
            <w:pPr>
              <w:pStyle w:val="Marginlie"/>
              <w:rPr>
                <w:spacing w:val="0"/>
                <w:highlight w:val="yellow"/>
              </w:rPr>
            </w:pPr>
            <w:r>
              <w:rPr>
                <w:spacing w:val="0"/>
              </w:rPr>
              <w:t>Dynamika růstu cen bydlení se držela na vysoké úrovni, i když mírně oslabila.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3368C8D1" w14:textId="77777777" w:rsidR="00430C96" w:rsidRPr="00570464" w:rsidRDefault="00430C96" w:rsidP="005810E1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5ECBE1C" w14:textId="77777777" w:rsidR="00430C96" w:rsidRPr="00570464" w:rsidRDefault="00430C96" w:rsidP="005810E1">
            <w:pPr>
              <w:rPr>
                <w:highlight w:val="yellow"/>
              </w:rPr>
            </w:pPr>
            <w:r>
              <w:t>Ceny bydlení, vody, energií a paliv ve 3. čtvrtletí 2019 meziročně vzrosty o 5,2 %. To je trochu méně než v předchozích kvartálech (5,4 % a 5,7 % v 1. a 2. čtvrtletí). V porovnání s předchozím obdobím byl ve 3. čtvrtletí nižší přírůstek cen imputovaného nájemného (nákladů vlastnického bydlení, 4,9 %) a také cen elektrické a tepelné energie, plynu a ostatních paliv (6,9 %). Naopak mírně zrychlil růst cen nájemného z bytu (3,9 %). Na vysoké úrovni se držela i dynamika cen běžné údržby a drobných oprav (5,1 %).</w:t>
            </w:r>
          </w:p>
        </w:tc>
      </w:tr>
      <w:tr w:rsidR="00430C96" w:rsidRPr="00570464" w14:paraId="4CE9495E" w14:textId="77777777" w:rsidTr="005810E1">
        <w:trPr>
          <w:trHeight w:val="170"/>
        </w:trPr>
        <w:tc>
          <w:tcPr>
            <w:tcW w:w="1805" w:type="dxa"/>
            <w:vMerge w:val="restart"/>
            <w:shd w:val="clear" w:color="auto" w:fill="auto"/>
            <w:tcMar>
              <w:left w:w="0" w:type="dxa"/>
            </w:tcMar>
          </w:tcPr>
          <w:p w14:paraId="7ADCFB5C" w14:textId="77777777" w:rsidR="00430C96" w:rsidRPr="00570464" w:rsidRDefault="00430C96" w:rsidP="005810E1">
            <w:pPr>
              <w:pStyle w:val="Marginlie"/>
              <w:rPr>
                <w:spacing w:val="0"/>
                <w:highlight w:val="yellow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0AA3F3D5" w14:textId="77777777" w:rsidR="00430C96" w:rsidRPr="00570464" w:rsidRDefault="00430C96" w:rsidP="005810E1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ECDEC26" w14:textId="77777777" w:rsidR="00430C96" w:rsidRPr="00570464" w:rsidRDefault="00430C96" w:rsidP="005810E1">
            <w:pPr>
              <w:spacing w:after="0"/>
              <w:rPr>
                <w:b/>
                <w:szCs w:val="20"/>
                <w:highlight w:val="yellow"/>
              </w:rPr>
            </w:pP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č. </w:t>
            </w: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</w:t>
            </w: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Ceny ve vybraných oddílech indexu spotřebitelských cen</w:t>
            </w:r>
            <w:r w:rsidRPr="00793D78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Pr="009067EA">
              <w:rPr>
                <w:rFonts w:cs="Arial"/>
                <w:color w:val="000000"/>
                <w:sz w:val="18"/>
                <w:szCs w:val="18"/>
              </w:rPr>
              <w:t>(meziročně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9067EA">
              <w:rPr>
                <w:rFonts w:cs="Arial"/>
                <w:color w:val="000000"/>
                <w:sz w:val="18"/>
                <w:szCs w:val="18"/>
              </w:rPr>
              <w:t xml:space="preserve"> v %)</w:t>
            </w:r>
          </w:p>
        </w:tc>
      </w:tr>
      <w:tr w:rsidR="00430C96" w:rsidRPr="00570464" w14:paraId="1E2E88E5" w14:textId="77777777" w:rsidTr="005810E1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5" w:type="dxa"/>
            <w:vMerge/>
            <w:shd w:val="clear" w:color="auto" w:fill="auto"/>
          </w:tcPr>
          <w:p w14:paraId="2CB073A4" w14:textId="77777777" w:rsidR="00430C96" w:rsidRPr="00570464" w:rsidRDefault="00430C96" w:rsidP="005810E1">
            <w:pPr>
              <w:pStyle w:val="Marginlie"/>
              <w:rPr>
                <w:spacing w:val="0"/>
                <w:highlight w:val="yellow"/>
              </w:rPr>
            </w:pPr>
          </w:p>
        </w:tc>
        <w:tc>
          <w:tcPr>
            <w:tcW w:w="224" w:type="dxa"/>
            <w:vMerge/>
            <w:shd w:val="clear" w:color="auto" w:fill="auto"/>
          </w:tcPr>
          <w:p w14:paraId="085121EA" w14:textId="77777777" w:rsidR="00430C96" w:rsidRPr="00570464" w:rsidRDefault="00430C96" w:rsidP="005810E1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</w:tcPr>
          <w:p w14:paraId="2B8EBE7D" w14:textId="77777777" w:rsidR="00430C96" w:rsidRPr="00570464" w:rsidRDefault="00430C96" w:rsidP="005810E1">
            <w:pPr>
              <w:spacing w:after="0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7A2B2E15" wp14:editId="6593DCFE">
                  <wp:extent cx="4737600" cy="3553200"/>
                  <wp:effectExtent l="0" t="0" r="6350" b="0"/>
                  <wp:docPr id="23" name="Graf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430C96" w:rsidRPr="00570464" w14:paraId="34E9B09F" w14:textId="77777777" w:rsidTr="005810E1">
        <w:trPr>
          <w:trHeight w:val="170"/>
        </w:trPr>
        <w:tc>
          <w:tcPr>
            <w:tcW w:w="1805" w:type="dxa"/>
            <w:vMerge/>
            <w:shd w:val="clear" w:color="auto" w:fill="auto"/>
            <w:tcMar>
              <w:left w:w="0" w:type="dxa"/>
            </w:tcMar>
          </w:tcPr>
          <w:p w14:paraId="7A46779A" w14:textId="77777777" w:rsidR="00430C96" w:rsidRPr="00570464" w:rsidRDefault="00430C96" w:rsidP="005810E1">
            <w:pPr>
              <w:pStyle w:val="Marginlie"/>
              <w:rPr>
                <w:spacing w:val="0"/>
                <w:highlight w:val="yellow"/>
              </w:rPr>
            </w:pPr>
          </w:p>
        </w:tc>
        <w:tc>
          <w:tcPr>
            <w:tcW w:w="224" w:type="dxa"/>
            <w:vMerge/>
            <w:shd w:val="clear" w:color="auto" w:fill="auto"/>
            <w:tcMar>
              <w:left w:w="0" w:type="dxa"/>
            </w:tcMar>
          </w:tcPr>
          <w:p w14:paraId="7C675AE8" w14:textId="77777777" w:rsidR="00430C96" w:rsidRPr="00570464" w:rsidRDefault="00430C96" w:rsidP="005810E1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417822D" w14:textId="77777777" w:rsidR="00430C96" w:rsidRPr="00570464" w:rsidRDefault="00430C96" w:rsidP="005810E1">
            <w:pPr>
              <w:rPr>
                <w:sz w:val="14"/>
                <w:szCs w:val="14"/>
                <w:highlight w:val="yellow"/>
              </w:rPr>
            </w:pPr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430C96" w:rsidRPr="00570464" w14:paraId="2B515294" w14:textId="77777777" w:rsidTr="005810E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0429870D" w14:textId="77777777" w:rsidR="00430C96" w:rsidRPr="00570464" w:rsidRDefault="00430C96" w:rsidP="005810E1">
            <w:pPr>
              <w:pStyle w:val="Marginlie"/>
              <w:rPr>
                <w:spacing w:val="0"/>
                <w:highlight w:val="yellow"/>
              </w:rPr>
            </w:pPr>
            <w:r>
              <w:rPr>
                <w:spacing w:val="0"/>
              </w:rPr>
              <w:t xml:space="preserve">Posílil vliv cen potravin, zejména kvůli </w:t>
            </w:r>
            <w:r>
              <w:rPr>
                <w:spacing w:val="0"/>
              </w:rPr>
              <w:lastRenderedPageBreak/>
              <w:t>pokračujícímu prudkému nárůstu cen zeleniny.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482EB58B" w14:textId="77777777" w:rsidR="00430C96" w:rsidRPr="00570464" w:rsidRDefault="00430C96" w:rsidP="005810E1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2F77BB3" w14:textId="65CFAD93" w:rsidR="00430C96" w:rsidRPr="00570464" w:rsidRDefault="00430C96" w:rsidP="0073008E">
            <w:pPr>
              <w:rPr>
                <w:highlight w:val="yellow"/>
              </w:rPr>
            </w:pPr>
            <w:r>
              <w:t xml:space="preserve">Meziroční dynamika cen potravin a nealkoholických nápojů v průběhu roku zrychlovala a ve 3. čtvrtletí dosáhla 3,5 %. Od začátku roku k růstu nejvíce přispívaly ceny zeleniny, </w:t>
            </w:r>
            <w:r>
              <w:lastRenderedPageBreak/>
              <w:t xml:space="preserve">které se ve 3. čtvrtletí meziročně zvýšily o 26,1 %. Velkou roli zde hrála základna loňského roku. Ceny zeleniny se totiž prudce zvýšily na přelomu roku a od února do června si víceméně udržovaly vysokou úroveň. Od června ceny zeleniny meziměsíčně klesaly. K posílení meziročního tempa došlo také u masa (5,1 %) a pekárenských výrobků a obilovin (4,1 %). Ceny stravování a ubytování vzrostly o 4,5 %. Do záporných hodnot sklouzl meziroční </w:t>
            </w:r>
            <w:r w:rsidR="0073008E">
              <w:t>vývoj</w:t>
            </w:r>
            <w:r>
              <w:t xml:space="preserve"> cen dopravy. Kromě propadu cen dopravních služeb o 4,8 % se projevil jen velmi mírný růst cen nákupů osobních dopravních prostředků (0,6 %) i jejich provozu (0,5 %).</w:t>
            </w:r>
          </w:p>
        </w:tc>
      </w:tr>
      <w:tr w:rsidR="00430C96" w:rsidRPr="00570464" w14:paraId="3E8E4F2F" w14:textId="77777777" w:rsidTr="005810E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69D9B55B" w14:textId="77777777" w:rsidR="00430C96" w:rsidRPr="00570464" w:rsidRDefault="00430C96" w:rsidP="005810E1">
            <w:pPr>
              <w:pStyle w:val="Marginlie"/>
              <w:rPr>
                <w:spacing w:val="0"/>
                <w:highlight w:val="yellow"/>
              </w:rPr>
            </w:pPr>
            <w:r>
              <w:rPr>
                <w:spacing w:val="0"/>
              </w:rPr>
              <w:lastRenderedPageBreak/>
              <w:t>Spotřebitelské ceny v EU rostly mírněji než v předchozím období.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600F49BC" w14:textId="77777777" w:rsidR="00430C96" w:rsidRPr="00570464" w:rsidRDefault="00430C96" w:rsidP="005810E1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58C9DCB" w14:textId="77777777" w:rsidR="00430C96" w:rsidRPr="00570464" w:rsidRDefault="00430C96" w:rsidP="005810E1">
            <w:pPr>
              <w:rPr>
                <w:highlight w:val="yellow"/>
              </w:rPr>
            </w:pPr>
            <w:r>
              <w:t>Meziroční růst spotřebitelských cen v EU ve 3. čtvrtletí dosáhl 1,3 %, což znamenalo mírné zpomalení oproti předchozímu kvartálu. Hlavním důvodem bylo výrazné utlumení růstu cen dopravy související s meziročním poklesem cen ropy. Zpomalení se odehrálo v naprosté většině zemí. Výjimkou byly Slovensko, Slovinsko, Polsko, Česko, Nizozemsko a Malta. Nejrychleji ve 3. kvartálu meziročně narůstaly ceny v Rumunsku (3,9 %), Maďarsku (3,1 %) a na Slovensku (3,0 %). Jedinou zemí, kde spotřebitelská cenová hladina meziročně klesla, bylo Portugalsko (–0,3 %). Blízko nuly se ale pohybovala cenová dynamika i na Kypru (0,1 %), v Řecku (0,2 %) a Itálii (0,3 %).</w:t>
            </w:r>
          </w:p>
        </w:tc>
      </w:tr>
      <w:tr w:rsidR="00430C96" w:rsidRPr="00570464" w14:paraId="56EA6BFB" w14:textId="77777777" w:rsidTr="005810E1">
        <w:trPr>
          <w:trHeight w:val="170"/>
        </w:trPr>
        <w:tc>
          <w:tcPr>
            <w:tcW w:w="1805" w:type="dxa"/>
            <w:vMerge w:val="restart"/>
            <w:shd w:val="clear" w:color="auto" w:fill="auto"/>
            <w:tcMar>
              <w:left w:w="0" w:type="dxa"/>
            </w:tcMar>
          </w:tcPr>
          <w:p w14:paraId="7480A120" w14:textId="77777777" w:rsidR="00430C96" w:rsidRPr="00570464" w:rsidRDefault="00430C96" w:rsidP="005810E1">
            <w:pPr>
              <w:pStyle w:val="Marginlie"/>
              <w:rPr>
                <w:spacing w:val="0"/>
                <w:highlight w:val="yellow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05B24DC7" w14:textId="77777777" w:rsidR="00430C96" w:rsidRPr="00570464" w:rsidRDefault="00430C96" w:rsidP="005810E1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45E763B" w14:textId="77777777" w:rsidR="00430C96" w:rsidRPr="00570464" w:rsidRDefault="00430C96" w:rsidP="005810E1">
            <w:pPr>
              <w:spacing w:after="0"/>
              <w:rPr>
                <w:highlight w:val="yellow"/>
              </w:rPr>
            </w:pPr>
            <w:r>
              <w:rPr>
                <w:b/>
                <w:sz w:val="18"/>
                <w:szCs w:val="18"/>
                <w:lang w:eastAsia="en-US"/>
              </w:rPr>
              <w:t>Graf č. 11</w:t>
            </w:r>
            <w:r w:rsidRPr="00793D78">
              <w:rPr>
                <w:b/>
                <w:sz w:val="18"/>
                <w:szCs w:val="18"/>
                <w:lang w:eastAsia="en-US"/>
              </w:rPr>
              <w:t xml:space="preserve">  Ceny nemovitostí </w:t>
            </w:r>
            <w:r w:rsidRPr="009067EA">
              <w:rPr>
                <w:sz w:val="18"/>
                <w:szCs w:val="18"/>
                <w:lang w:eastAsia="en-US"/>
              </w:rPr>
              <w:t>(meziroční změna, v %)</w:t>
            </w:r>
          </w:p>
        </w:tc>
      </w:tr>
      <w:tr w:rsidR="00430C96" w:rsidRPr="00570464" w14:paraId="5F51F1CA" w14:textId="77777777" w:rsidTr="005810E1">
        <w:trPr>
          <w:trHeight w:val="170"/>
        </w:trPr>
        <w:tc>
          <w:tcPr>
            <w:tcW w:w="1805" w:type="dxa"/>
            <w:vMerge/>
            <w:shd w:val="clear" w:color="auto" w:fill="auto"/>
            <w:tcMar>
              <w:left w:w="0" w:type="dxa"/>
            </w:tcMar>
          </w:tcPr>
          <w:p w14:paraId="7A3D5F03" w14:textId="77777777" w:rsidR="00430C96" w:rsidRPr="00570464" w:rsidRDefault="00430C96" w:rsidP="005810E1">
            <w:pPr>
              <w:pStyle w:val="Marginlie"/>
              <w:rPr>
                <w:spacing w:val="0"/>
                <w:highlight w:val="yellow"/>
              </w:rPr>
            </w:pPr>
          </w:p>
        </w:tc>
        <w:tc>
          <w:tcPr>
            <w:tcW w:w="224" w:type="dxa"/>
            <w:vMerge/>
            <w:shd w:val="clear" w:color="auto" w:fill="auto"/>
            <w:tcMar>
              <w:left w:w="0" w:type="dxa"/>
            </w:tcMar>
          </w:tcPr>
          <w:p w14:paraId="1F72E656" w14:textId="77777777" w:rsidR="00430C96" w:rsidRPr="00570464" w:rsidRDefault="00430C96" w:rsidP="005810E1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5FB289E" w14:textId="77777777" w:rsidR="00430C96" w:rsidRPr="00570464" w:rsidRDefault="00430C96" w:rsidP="005810E1">
            <w:pPr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7491DA28" wp14:editId="1A6B213A">
                  <wp:extent cx="4737600" cy="3553200"/>
                  <wp:effectExtent l="0" t="0" r="6350" b="0"/>
                  <wp:docPr id="24" name="Graf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430C96" w:rsidRPr="00570464" w14:paraId="07A9AA7D" w14:textId="77777777" w:rsidTr="005810E1">
        <w:trPr>
          <w:trHeight w:val="170"/>
        </w:trPr>
        <w:tc>
          <w:tcPr>
            <w:tcW w:w="1805" w:type="dxa"/>
            <w:vMerge/>
            <w:shd w:val="clear" w:color="auto" w:fill="auto"/>
            <w:tcMar>
              <w:left w:w="0" w:type="dxa"/>
            </w:tcMar>
          </w:tcPr>
          <w:p w14:paraId="65B5BBA8" w14:textId="77777777" w:rsidR="00430C96" w:rsidRPr="00570464" w:rsidRDefault="00430C96" w:rsidP="005810E1">
            <w:pPr>
              <w:pStyle w:val="Marginlie"/>
              <w:rPr>
                <w:spacing w:val="0"/>
                <w:highlight w:val="yellow"/>
              </w:rPr>
            </w:pPr>
          </w:p>
        </w:tc>
        <w:tc>
          <w:tcPr>
            <w:tcW w:w="224" w:type="dxa"/>
            <w:vMerge/>
            <w:shd w:val="clear" w:color="auto" w:fill="auto"/>
            <w:tcMar>
              <w:left w:w="0" w:type="dxa"/>
            </w:tcMar>
          </w:tcPr>
          <w:p w14:paraId="07ECFDBE" w14:textId="77777777" w:rsidR="00430C96" w:rsidRPr="00570464" w:rsidRDefault="00430C96" w:rsidP="005810E1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9CF101B" w14:textId="77777777" w:rsidR="00430C96" w:rsidRPr="00570464" w:rsidRDefault="00430C96" w:rsidP="005810E1">
            <w:pPr>
              <w:rPr>
                <w:highlight w:val="yellow"/>
              </w:rPr>
            </w:pPr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430C96" w:rsidRPr="00570464" w14:paraId="661A0B3D" w14:textId="77777777" w:rsidTr="005810E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12FE2640" w14:textId="1124659C" w:rsidR="00430C96" w:rsidRPr="00570464" w:rsidRDefault="00430C96" w:rsidP="005810E1">
            <w:pPr>
              <w:pStyle w:val="Marginlie"/>
              <w:rPr>
                <w:spacing w:val="0"/>
                <w:highlight w:val="yellow"/>
              </w:rPr>
            </w:pPr>
            <w:r>
              <w:rPr>
                <w:spacing w:val="0"/>
              </w:rPr>
              <w:t>Růst nabídkových cen bytů ve 3. čtvrtletí</w:t>
            </w:r>
            <w:r w:rsidR="0034723F">
              <w:rPr>
                <w:spacing w:val="0"/>
              </w:rPr>
              <w:t xml:space="preserve"> 2019</w:t>
            </w:r>
            <w:r>
              <w:rPr>
                <w:spacing w:val="0"/>
              </w:rPr>
              <w:t xml:space="preserve"> zpomalil.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3B0E1880" w14:textId="77777777" w:rsidR="00430C96" w:rsidRPr="00570464" w:rsidRDefault="00430C96" w:rsidP="005810E1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6CEC9A2" w14:textId="2E57B146" w:rsidR="00430C96" w:rsidRPr="00570464" w:rsidRDefault="00430C96" w:rsidP="0073008E">
            <w:pPr>
              <w:rPr>
                <w:highlight w:val="yellow"/>
              </w:rPr>
            </w:pPr>
            <w:r>
              <w:t xml:space="preserve">Vývoj nabídkových cen bytů odráží situaci na trhu s nemovitostmi, kde velmi vysoké ceny bytů odrazují další zájemce o koupi. Na ochlazení trhu poukazuje i pokračující propad počtu nových hypotečních smluv. Meziroční přírůstek indexu nabídkových cen ve 3. čtvrtletí </w:t>
            </w:r>
            <w:r w:rsidR="0034723F">
              <w:t xml:space="preserve">2019 </w:t>
            </w:r>
            <w:r>
              <w:t>dosáhl 5,2 %, což je nejméně od 2. čtvrtletí roku 2015. Velkou roli v tom hrály nabídkové ceny bytů v Praze, které rostly jen o 3,3 %. Naopak ceny v ČR bez hlavního města se zvýšily o 7,8 %. Redukce tempa se dotkla i realizovaných cen starších bytů. Ty v celé ČR meziročně rostly o 9,3 %, v samotném hlavním městě jejich přírůstek spadl na 5,8 %. Zpomalení pokračovalo také v případě realizovaných cen nových bytů v Praze. Meziroční navýšen</w:t>
            </w:r>
            <w:r w:rsidR="0073008E">
              <w:t>í</w:t>
            </w:r>
            <w:r>
              <w:t xml:space="preserve"> zde dosáhlo 6,7 %.</w:t>
            </w:r>
          </w:p>
        </w:tc>
      </w:tr>
      <w:tr w:rsidR="00430C96" w:rsidRPr="00570464" w14:paraId="03AE51F3" w14:textId="77777777" w:rsidTr="005810E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102E16A1" w14:textId="77777777" w:rsidR="00430C96" w:rsidRPr="00570464" w:rsidRDefault="00430C96" w:rsidP="005810E1">
            <w:pPr>
              <w:pStyle w:val="Marginlie"/>
              <w:rPr>
                <w:spacing w:val="0"/>
                <w:highlight w:val="yellow"/>
              </w:rPr>
            </w:pPr>
            <w:r>
              <w:rPr>
                <w:spacing w:val="0"/>
              </w:rPr>
              <w:lastRenderedPageBreak/>
              <w:t>Ceny ve zpracovatelském průmyslu rostly ve 3. čtvrtletí výrazně pomaleji než v předchozím půlroce.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326CE71" w14:textId="77777777" w:rsidR="00430C96" w:rsidRPr="00570464" w:rsidRDefault="00430C96" w:rsidP="005810E1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2CAA87C" w14:textId="6A96482E" w:rsidR="00430C96" w:rsidRPr="00570464" w:rsidRDefault="00430C96" w:rsidP="00804155">
            <w:pPr>
              <w:rPr>
                <w:highlight w:val="yellow"/>
              </w:rPr>
            </w:pPr>
            <w:r>
              <w:t>Meziroční dynamika cen průmyslových výrobců ve 3. čtvrtletí výrazně zpomalila a dosáhla 2,0 %. Ceny ve všech sekcích produkce s výjimkou zásobování vodou rostly mírněji než v předchozích dvou čtvrtletích. Těžiště výše zmíněného zpomalení ale spočívalo ve výrobcích a službách zpracovatelského průmyslu. Meziroční přírůstek zde ve 3. čtvrtletí činil 0,8 % (v 1. a 2. čtvrtletí to bylo shodně 2,6 %). Nejvýrazněji k propadu tempa přispěl vývoj cen koksu a rafinovaných ropných produktů</w:t>
            </w:r>
            <w:r>
              <w:rPr>
                <w:rStyle w:val="Znakapoznpodarou"/>
              </w:rPr>
              <w:footnoteReference w:id="1"/>
            </w:r>
            <w:r>
              <w:t>. Pokles zaznamenaly i s ropnými produkty související chemické látky a výrobky (–2,7 %). Naopak pozitivní vliv a růst si udržely potravinářské výrobky, nápoje a tabák (3,7 %). U </w:t>
            </w:r>
            <w:r w:rsidR="00804155">
              <w:t xml:space="preserve">ostatních nekovových minerálních </w:t>
            </w:r>
            <w:r>
              <w:t>výrobků se také projevil pokles cen ropy a meziroční dynamika zde ve 3. čtvrtletí polevila na 2,7 %, pozitivní vliv na celkový index ale zůstal zachován. Výrazně rostly ceny textilu, oděvů a usní (4,0 %) a nábytku a ostatních výrobků zpracovatelského průmyslu (4,2 %). Ceny dopravních prostředků stagnovaly (0,1 %).</w:t>
            </w:r>
          </w:p>
        </w:tc>
      </w:tr>
      <w:tr w:rsidR="00430C96" w:rsidRPr="00570464" w14:paraId="25B9F21C" w14:textId="77777777" w:rsidTr="005810E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518A93E5" w14:textId="77777777" w:rsidR="00430C96" w:rsidRPr="00570464" w:rsidRDefault="00430C96" w:rsidP="005810E1">
            <w:pPr>
              <w:pStyle w:val="Marginlie"/>
              <w:rPr>
                <w:spacing w:val="0"/>
                <w:highlight w:val="yellow"/>
              </w:rPr>
            </w:pPr>
            <w:r>
              <w:rPr>
                <w:spacing w:val="0"/>
              </w:rPr>
              <w:t>Ceny elektřiny nadále podporují růst indexu cen výrobců.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4C589002" w14:textId="77777777" w:rsidR="00430C96" w:rsidRPr="00570464" w:rsidRDefault="00430C96" w:rsidP="005810E1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C997211" w14:textId="77777777" w:rsidR="00430C96" w:rsidRPr="00570464" w:rsidRDefault="00430C96" w:rsidP="005810E1">
            <w:pPr>
              <w:rPr>
                <w:highlight w:val="yellow"/>
              </w:rPr>
            </w:pPr>
            <w:r>
              <w:t>Ve 3. čtvrtletí měla nejsilnější pozitivní vliv na růst cen výrobců sekce elektřina, plyn, pára a klimatizovaný vzduch. Meziroční navýšení cen zde zejména pod vlivem cen elektřiny dosáhlo 7,8 %, i když bylo mírnější než ve 2. kvartálu. Silné tempo si držely i ceny těžby a dobývání (6,7 %). I v jejich případě růst v porovnání s 1. pololetím mírně zpomalil. Kromě výrazného růstu cen uhlí zdražuje i kámen, písek a jíl, suroviny důležité ve stavebnictví. Náklady na zásobování vodou a služby související s odpadními vodami od začátku roku meziročně rostly o 2,9 %.</w:t>
            </w:r>
          </w:p>
        </w:tc>
      </w:tr>
      <w:tr w:rsidR="00430C96" w:rsidRPr="00570464" w14:paraId="60B02743" w14:textId="77777777" w:rsidTr="005810E1">
        <w:trPr>
          <w:trHeight w:val="170"/>
        </w:trPr>
        <w:tc>
          <w:tcPr>
            <w:tcW w:w="1805" w:type="dxa"/>
            <w:vMerge w:val="restart"/>
            <w:shd w:val="clear" w:color="auto" w:fill="auto"/>
            <w:tcMar>
              <w:left w:w="0" w:type="dxa"/>
            </w:tcMar>
          </w:tcPr>
          <w:p w14:paraId="6989E06E" w14:textId="77777777" w:rsidR="00430C96" w:rsidRPr="00570464" w:rsidRDefault="00430C96" w:rsidP="005810E1">
            <w:pPr>
              <w:pStyle w:val="Marginlie"/>
              <w:rPr>
                <w:spacing w:val="0"/>
                <w:highlight w:val="yellow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6973C801" w14:textId="77777777" w:rsidR="00430C96" w:rsidRPr="00570464" w:rsidRDefault="00430C96" w:rsidP="005810E1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9CCCBB9" w14:textId="77777777" w:rsidR="00430C96" w:rsidRPr="00570464" w:rsidRDefault="00430C96" w:rsidP="005810E1">
            <w:pPr>
              <w:spacing w:after="0"/>
              <w:rPr>
                <w:b/>
                <w:szCs w:val="20"/>
                <w:highlight w:val="yellow"/>
              </w:rPr>
            </w:pPr>
            <w:r>
              <w:rPr>
                <w:b/>
                <w:sz w:val="18"/>
                <w:szCs w:val="18"/>
              </w:rPr>
              <w:t>Graf č. 12</w:t>
            </w:r>
            <w:r w:rsidRPr="00793D78">
              <w:rPr>
                <w:b/>
                <w:sz w:val="18"/>
                <w:szCs w:val="18"/>
              </w:rPr>
              <w:t xml:space="preserve">  </w:t>
            </w:r>
            <w:r w:rsidRPr="00793D78">
              <w:rPr>
                <w:b/>
                <w:sz w:val="18"/>
                <w:szCs w:val="18"/>
                <w:lang w:eastAsia="en-US"/>
              </w:rPr>
              <w:t xml:space="preserve">Ceny hlavních skupin průmyslových výrobců </w:t>
            </w:r>
            <w:r w:rsidRPr="009067EA">
              <w:rPr>
                <w:sz w:val="18"/>
                <w:szCs w:val="18"/>
                <w:lang w:eastAsia="en-US"/>
              </w:rPr>
              <w:t>(meziroční změna, v %, podle klasifikace CPA)</w:t>
            </w:r>
          </w:p>
        </w:tc>
      </w:tr>
      <w:tr w:rsidR="00430C96" w:rsidRPr="00570464" w14:paraId="2009BECD" w14:textId="77777777" w:rsidTr="005810E1">
        <w:trPr>
          <w:trHeight w:val="170"/>
        </w:trPr>
        <w:tc>
          <w:tcPr>
            <w:tcW w:w="1805" w:type="dxa"/>
            <w:vMerge/>
            <w:shd w:val="clear" w:color="auto" w:fill="auto"/>
            <w:tcMar>
              <w:left w:w="0" w:type="dxa"/>
            </w:tcMar>
          </w:tcPr>
          <w:p w14:paraId="60DF11E0" w14:textId="77777777" w:rsidR="00430C96" w:rsidRPr="00570464" w:rsidRDefault="00430C96" w:rsidP="005810E1">
            <w:pPr>
              <w:pStyle w:val="Marginlie"/>
              <w:rPr>
                <w:spacing w:val="0"/>
                <w:highlight w:val="yellow"/>
              </w:rPr>
            </w:pPr>
          </w:p>
        </w:tc>
        <w:tc>
          <w:tcPr>
            <w:tcW w:w="224" w:type="dxa"/>
            <w:vMerge/>
            <w:shd w:val="clear" w:color="auto" w:fill="auto"/>
            <w:tcMar>
              <w:left w:w="0" w:type="dxa"/>
            </w:tcMar>
          </w:tcPr>
          <w:p w14:paraId="68BDA4BA" w14:textId="77777777" w:rsidR="00430C96" w:rsidRPr="00570464" w:rsidRDefault="00430C96" w:rsidP="005810E1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E65520E" w14:textId="77777777" w:rsidR="00430C96" w:rsidRPr="00570464" w:rsidRDefault="00430C96" w:rsidP="005810E1">
            <w:pPr>
              <w:spacing w:after="0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1AE668BE" wp14:editId="144CFD1E">
                  <wp:extent cx="4737600" cy="3553200"/>
                  <wp:effectExtent l="0" t="0" r="6350" b="0"/>
                  <wp:docPr id="15" name="Graf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430C96" w:rsidRPr="00570464" w14:paraId="251FEF6A" w14:textId="77777777" w:rsidTr="005810E1">
        <w:trPr>
          <w:trHeight w:val="170"/>
        </w:trPr>
        <w:tc>
          <w:tcPr>
            <w:tcW w:w="1805" w:type="dxa"/>
            <w:vMerge/>
            <w:shd w:val="clear" w:color="auto" w:fill="auto"/>
            <w:tcMar>
              <w:left w:w="0" w:type="dxa"/>
            </w:tcMar>
          </w:tcPr>
          <w:p w14:paraId="30E97E8A" w14:textId="77777777" w:rsidR="00430C96" w:rsidRPr="00570464" w:rsidRDefault="00430C96" w:rsidP="005810E1">
            <w:pPr>
              <w:pStyle w:val="Marginlie"/>
              <w:rPr>
                <w:spacing w:val="0"/>
                <w:highlight w:val="yellow"/>
              </w:rPr>
            </w:pPr>
          </w:p>
        </w:tc>
        <w:tc>
          <w:tcPr>
            <w:tcW w:w="224" w:type="dxa"/>
            <w:vMerge/>
            <w:shd w:val="clear" w:color="auto" w:fill="auto"/>
            <w:tcMar>
              <w:left w:w="0" w:type="dxa"/>
            </w:tcMar>
          </w:tcPr>
          <w:p w14:paraId="08A8333A" w14:textId="77777777" w:rsidR="00430C96" w:rsidRPr="00570464" w:rsidRDefault="00430C96" w:rsidP="005810E1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7C1E94D" w14:textId="77777777" w:rsidR="00430C96" w:rsidRPr="00570464" w:rsidRDefault="00430C96" w:rsidP="005810E1">
            <w:pPr>
              <w:rPr>
                <w:highlight w:val="yellow"/>
              </w:rPr>
            </w:pPr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430C96" w:rsidRPr="00570464" w14:paraId="0E09FE6D" w14:textId="77777777" w:rsidTr="005810E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55307113" w14:textId="77777777" w:rsidR="00430C96" w:rsidRPr="00570464" w:rsidRDefault="00430C96" w:rsidP="005810E1">
            <w:pPr>
              <w:pStyle w:val="Marginlie"/>
              <w:rPr>
                <w:spacing w:val="0"/>
                <w:highlight w:val="yellow"/>
              </w:rPr>
            </w:pPr>
            <w:r>
              <w:rPr>
                <w:spacing w:val="0"/>
              </w:rPr>
              <w:t>Ceny výrobců v EU byly ovlivněny vývojem cen ropy.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3E6ECF40" w14:textId="77777777" w:rsidR="00430C96" w:rsidRPr="00570464" w:rsidRDefault="00430C96" w:rsidP="005810E1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C11B2ED" w14:textId="7CDC1878" w:rsidR="00430C96" w:rsidRPr="00570464" w:rsidRDefault="00430C96" w:rsidP="00804155">
            <w:pPr>
              <w:rPr>
                <w:highlight w:val="yellow"/>
              </w:rPr>
            </w:pPr>
            <w:r>
              <w:t>Meziroční pokles cen ropy se ve 3. čtvrtletí široce projevil ve vývoji cen výrobců v celé Evropské unii. Růst se totiž v porovnání s 2. kvartálem snížil ve všech zemích s výjimkou Bulharska a Irska. Ve 12 zemích ceny meziročně klesaly (ve 2. čtvrtletí rostly v celé Unii). Index cen výrobců v EU ve 3. čtvrtletí meziročně klesl o 0,</w:t>
            </w:r>
            <w:r w:rsidR="00804155">
              <w:t>3</w:t>
            </w:r>
            <w:r>
              <w:t xml:space="preserve"> %. Stál za tím mimo jiné propad cen těžby a dobývání (–8,9 %, výhradně vlivem cen ropy), </w:t>
            </w:r>
            <w:r>
              <w:lastRenderedPageBreak/>
              <w:t>vysoká srovnávací základna loňského roku ovlivnila i ceny elektřiny, plynu, páry a klimatizovaného vzduchu (–1,1 %). Zpomalil i růst cen ve zpracovatelském průmyslu (0,</w:t>
            </w:r>
            <w:r w:rsidR="00804155">
              <w:t>3</w:t>
            </w:r>
            <w:r>
              <w:t> %). Nejvýraznější meziroční pokles cen výrobců se odehrál v Dánsku (–3,8 %), Španělsku (–2,2 %) a v Portugalsku (–2,1 %). Naopak poměrně silný růst se udržel v Rumunsku (5,</w:t>
            </w:r>
            <w:r w:rsidR="00804155">
              <w:t>1</w:t>
            </w:r>
            <w:r>
              <w:t> %), dynamika cen v Bulharsku zrychlila na 4,</w:t>
            </w:r>
            <w:r w:rsidR="00804155">
              <w:t>3</w:t>
            </w:r>
            <w:r>
              <w:t> %</w:t>
            </w:r>
            <w:r w:rsidR="00804155">
              <w:t xml:space="preserve">. O 2,6 % rostl index v </w:t>
            </w:r>
            <w:r>
              <w:t>Lucembursku.</w:t>
            </w:r>
          </w:p>
        </w:tc>
      </w:tr>
      <w:tr w:rsidR="00430C96" w:rsidRPr="00570464" w14:paraId="4BEB81C6" w14:textId="77777777" w:rsidTr="005810E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30724449" w14:textId="77777777" w:rsidR="00430C96" w:rsidRPr="00570464" w:rsidRDefault="00430C96" w:rsidP="005810E1">
            <w:pPr>
              <w:pStyle w:val="Marginlie"/>
              <w:rPr>
                <w:spacing w:val="0"/>
                <w:highlight w:val="yellow"/>
              </w:rPr>
            </w:pPr>
            <w:r>
              <w:rPr>
                <w:spacing w:val="0"/>
              </w:rPr>
              <w:lastRenderedPageBreak/>
              <w:t>Do růstu cen tržních služeb se promítají náklady na pracovní sílu.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2AB27033" w14:textId="77777777" w:rsidR="00430C96" w:rsidRPr="00570464" w:rsidRDefault="00430C96" w:rsidP="005810E1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A87198A" w14:textId="77777777" w:rsidR="00430C96" w:rsidRPr="00570464" w:rsidRDefault="00430C96" w:rsidP="005810E1">
            <w:pPr>
              <w:rPr>
                <w:spacing w:val="-2"/>
                <w:highlight w:val="yellow"/>
              </w:rPr>
            </w:pPr>
            <w:r>
              <w:t>Index cen tržních služeb ve 3. čtvrtletí meziročně rostl o 2,7 %. Pokračovalo tak postupné zrychlování tempa, které se dá přičíst mimo jiné situaci na trhu práce. Nejvíce přispěly k růstu indexu ceny služeb v oblasti programování a souvisejícího poradenství, kde meziroční růst dosáhl 4,6 %. Obor se potýká s vysokou poptávkou a nedostatkem kvalifikované pracovní síly, což tlačí vzhůru mzdové náklady. Významně opět k růstu přispívala i pozemní a potrubní doprava (meziroční růst 2,2 %) i pojištění, zajištění a penzijní financování (6,6 %). Komplikovanou situaci na trhu práce potvrzuje i 10,3% růst cen služeb v oblasti zaměstnání, který se projevil i v celém indexu stejně silně jako ceny reklamních služeb a průzkumu trhu, kde meziroční dynamika posílila na 5,5 %.</w:t>
            </w:r>
          </w:p>
        </w:tc>
      </w:tr>
      <w:tr w:rsidR="00430C96" w:rsidRPr="00570464" w14:paraId="75664209" w14:textId="77777777" w:rsidTr="005810E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24DE5D13" w14:textId="77777777" w:rsidR="00430C96" w:rsidRPr="00570464" w:rsidRDefault="00430C96" w:rsidP="005810E1">
            <w:pPr>
              <w:pStyle w:val="Marginlie"/>
              <w:rPr>
                <w:spacing w:val="0"/>
                <w:highlight w:val="yellow"/>
              </w:rPr>
            </w:pPr>
            <w:r>
              <w:rPr>
                <w:spacing w:val="0"/>
              </w:rPr>
              <w:t>Meziroční růst cen zemědělských výrobců po silném 2. čtvrtletí zpomalil.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01A57B12" w14:textId="77777777" w:rsidR="00430C96" w:rsidRPr="00570464" w:rsidRDefault="00430C96" w:rsidP="005810E1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46F1ADC" w14:textId="77777777" w:rsidR="00430C96" w:rsidRPr="00570464" w:rsidRDefault="00430C96" w:rsidP="005810E1">
            <w:pPr>
              <w:rPr>
                <w:highlight w:val="yellow"/>
              </w:rPr>
            </w:pPr>
            <w:r>
              <w:rPr>
                <w:spacing w:val="-2"/>
              </w:rPr>
              <w:t>Po výrazném zrychlení ve 2. čtvrtletí se meziroční růst cen zemědělské výroby ve 3. kvartálu vrátil na nižší úroveň (5,8 %). Zpomalení se odehrálo výlučně u rostlinné výroby. Ceny zde rostly o 5,3 %. Hlavní podíl na popsaném vývoji měly obiloviny, u kterých se meziroční růst propadl z dvouciferných temp na 2,7 %. Podobně tomu bylo u průmyslových plodin (2,0 %), zejména olejnin (2,1 %). Odezněl totiž vliv loňské neúrody máku, který vedl k výraznému zdražení (meziročně o 104,3 % ve 2. čtvrtletí, 6,2 % ve 3. čtvrtletí). I přes zvolnění byl velmi vysoký meziroční přírůstek cen brambor (40,6 %). Meziroční růst cen živočišné výroby ve 3. čtvrtletí zrychlil na 6,6 %. Zesílil hlavně růst cen hospodářských zvířat, především prasat a selat (23,8 %). Mírnou úroveň růstu si udržely ceny drůbeže (3,4 %). Nižší než v předchozím čtvrtletí byl meziroční růst cen živočišných výrobků (3,8 %). Zpomalil růst cen mléka (4,7 %) a propadly se ceny vajec (–7,0 %).</w:t>
            </w:r>
          </w:p>
        </w:tc>
      </w:tr>
      <w:tr w:rsidR="00430C96" w:rsidRPr="00570464" w14:paraId="20208B62" w14:textId="77777777" w:rsidTr="005810E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6F004FF3" w14:textId="77777777" w:rsidR="00430C96" w:rsidRPr="00570464" w:rsidRDefault="00430C96" w:rsidP="005810E1">
            <w:pPr>
              <w:pStyle w:val="Marginlie"/>
              <w:rPr>
                <w:spacing w:val="0"/>
                <w:highlight w:val="yellow"/>
              </w:rPr>
            </w:pPr>
            <w:r>
              <w:rPr>
                <w:spacing w:val="0"/>
              </w:rPr>
              <w:t>Ceny vývozu ve 3. čtvrtletí rostly, jejich dynamika ale zpomalila.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7A0800B4" w14:textId="77777777" w:rsidR="00430C96" w:rsidRPr="00570464" w:rsidRDefault="00430C96" w:rsidP="005810E1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00FFB18" w14:textId="59639F2E" w:rsidR="00430C96" w:rsidRPr="00570464" w:rsidRDefault="00430C96" w:rsidP="00964068">
            <w:pPr>
              <w:rPr>
                <w:highlight w:val="yellow"/>
              </w:rPr>
            </w:pPr>
            <w:r>
              <w:t xml:space="preserve">Ceny vývozu se v 1. až 3. čtvrtletí oproti stejnému období loňského roku zvýšily o 1,6 %. Meziroční dynamika ale od počátku roku zpomalovala a ve 3. čtvrtletí růst cen exportu stagnoval (0,3 %). Důvodem byl zejména meziroční propad cen minerálních paliv (–9,0 %) a ostatních </w:t>
            </w:r>
            <w:r w:rsidR="00964068">
              <w:t>surovin</w:t>
            </w:r>
            <w:r>
              <w:t xml:space="preserve"> (–8,0 %) ve 3. kvartálu. Meziroční pokles zaznamenaly také ceny potravin a živých zvířat (–0,2 %), chemikálií (–1,9 %) a polotovarů (–0,2 %). Celkový index dosáhl meziročního nárůstu díky cenám strojů a dopravních prostředků (1,2 %) a průmyslového spotřebního zboží (3,8 %). Dynamika cen dovozu se vyvíjela podobně jako u exportu. Celkový meziroční růst v 1. až 3. čtvrtletí dosáhl 1,0 %, v samotném 3. kvartálu ale došlo k poklesu o 1,2 %. Největší vliv na to měla minerální paliva (–13,4 %), která mají ve struktuře dovozu výraznou roli. Meziroční pokles cen se odehrál rovněž u dovozu nápojů a tabáku (–5,2 %), chemikálií (–2,5 %), polotovarů (–1,2 %) a průmyslového spotřebního zboží (–0,2 %). Meziroční propad cen importu ve 3. čtvrtletí nezvrátil ani silný nárůst cen ostatních surovin (10,7 %). Jen mírně se zvyšovaly ceny dovezených strojů a dopravních prostředků (0,4 %).</w:t>
            </w:r>
          </w:p>
        </w:tc>
      </w:tr>
      <w:tr w:rsidR="00430C96" w:rsidRPr="009110F7" w14:paraId="335FB839" w14:textId="77777777" w:rsidTr="005810E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1B8FE2E7" w14:textId="77777777" w:rsidR="00430C96" w:rsidRPr="00570464" w:rsidRDefault="00430C96" w:rsidP="005810E1">
            <w:pPr>
              <w:pStyle w:val="Marginlie"/>
              <w:rPr>
                <w:spacing w:val="0"/>
                <w:highlight w:val="yellow"/>
              </w:rPr>
            </w:pPr>
            <w:r>
              <w:rPr>
                <w:spacing w:val="0"/>
              </w:rPr>
              <w:t>Směnné relace byly ve 3. čtvrtletí kladné.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7A008983" w14:textId="77777777" w:rsidR="00430C96" w:rsidRPr="00570464" w:rsidRDefault="00430C96" w:rsidP="005810E1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1A85F61" w14:textId="77777777" w:rsidR="00430C96" w:rsidRDefault="00430C96" w:rsidP="005810E1">
            <w:r>
              <w:t>Směnné relace byly ve všech uplynulých čtvrtletích kladné. Za celé 1. až 3. čtvrtletí dosáhly 100,6 %, v samotném 3. kvartálu to bylo 101,5 %. Za popsaným posílením lze vidět směnné relace obchodu s minerálními palivy, které se zvýšily na 105,1 %. Výrazně kladné byly směnné relace obchodu s nápoji a tabákem (107,5 %) a průmyslového spotřebního zboží (104,0 %). Naopak do záporných hodnot se ve 3. čtvrtletí dostaly směnné relace u potravin a živých zvířat (97,6 %). Již výrazně záporné směnné relace se dále prohloubily u ostatních surovin (83,1 %).</w:t>
            </w:r>
          </w:p>
        </w:tc>
      </w:tr>
    </w:tbl>
    <w:p w14:paraId="63ECF9C9" w14:textId="0D85A1DD" w:rsidR="00A50D73" w:rsidRPr="009110F7" w:rsidRDefault="00A50D73" w:rsidP="00A40A83">
      <w:pPr>
        <w:pStyle w:val="Nadpis11"/>
        <w:rPr>
          <w:sz w:val="2"/>
          <w:szCs w:val="2"/>
        </w:rPr>
      </w:pPr>
      <w:bookmarkStart w:id="2" w:name="_GoBack"/>
      <w:bookmarkEnd w:id="1"/>
      <w:bookmarkEnd w:id="2"/>
    </w:p>
    <w:sectPr w:rsidR="00A50D73" w:rsidRPr="009110F7" w:rsidSect="00A40A83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737" w:gutter="0"/>
      <w:pgNumType w:start="17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7A2D8F" w16cid:durableId="2195E0BF"/>
  <w16cid:commentId w16cid:paraId="3523D2E1" w16cid:durableId="2195E582"/>
  <w16cid:commentId w16cid:paraId="4A463A0C" w16cid:durableId="2195EAA7"/>
  <w16cid:commentId w16cid:paraId="7AE114DF" w16cid:durableId="2197F4F7"/>
  <w16cid:commentId w16cid:paraId="193E8431" w16cid:durableId="2196655C"/>
  <w16cid:commentId w16cid:paraId="5C5C0950" w16cid:durableId="219883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AAD88" w14:textId="77777777" w:rsidR="005D6EBC" w:rsidRDefault="005D6EBC" w:rsidP="00E71A58">
      <w:r>
        <w:separator/>
      </w:r>
    </w:p>
  </w:endnote>
  <w:endnote w:type="continuationSeparator" w:id="0">
    <w:p w14:paraId="1D0837C4" w14:textId="77777777" w:rsidR="005D6EBC" w:rsidRDefault="005D6EB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1A0D" w14:textId="4F477A6C" w:rsidR="005810E1" w:rsidRPr="00932443" w:rsidRDefault="005810E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4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A40A83">
      <w:rPr>
        <w:szCs w:val="16"/>
      </w:rPr>
      <w:t>18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až 3. čtvrtletí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7E4B" w14:textId="71237D1D" w:rsidR="005810E1" w:rsidRPr="00932443" w:rsidRDefault="005810E1" w:rsidP="00FA6CB6">
    <w:pPr>
      <w:pStyle w:val="Zpat"/>
      <w:rPr>
        <w:szCs w:val="16"/>
      </w:rPr>
    </w:pPr>
    <w:r w:rsidRPr="00FA6CB6">
      <w:rPr>
        <w:szCs w:val="16"/>
      </w:rPr>
      <w:tab/>
      <w:t>1</w:t>
    </w:r>
    <w:r>
      <w:rPr>
        <w:szCs w:val="16"/>
      </w:rPr>
      <w:t>. 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45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až 3. čtvrtletí 2</w:t>
    </w:r>
    <w:r>
      <w:t>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A40A83">
      <w:rPr>
        <w:rStyle w:val="ZpatChar"/>
        <w:szCs w:val="16"/>
      </w:rPr>
      <w:t>17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B4FB2" w14:textId="77777777" w:rsidR="005D6EBC" w:rsidRDefault="005D6EBC" w:rsidP="00A21B4D">
      <w:pPr>
        <w:spacing w:after="0"/>
      </w:pPr>
      <w:r>
        <w:separator/>
      </w:r>
    </w:p>
  </w:footnote>
  <w:footnote w:type="continuationSeparator" w:id="0">
    <w:p w14:paraId="317C1E0D" w14:textId="77777777" w:rsidR="005D6EBC" w:rsidRDefault="005D6EBC" w:rsidP="00E71A58">
      <w:r>
        <w:continuationSeparator/>
      </w:r>
    </w:p>
  </w:footnote>
  <w:footnote w:id="1">
    <w:p w14:paraId="6897354C" w14:textId="77777777" w:rsidR="005810E1" w:rsidRPr="00EE0609" w:rsidRDefault="005810E1" w:rsidP="00430C96">
      <w:pPr>
        <w:pStyle w:val="Textpoznpodarou"/>
        <w:rPr>
          <w:sz w:val="16"/>
          <w:szCs w:val="16"/>
        </w:rPr>
      </w:pPr>
      <w:r w:rsidRPr="00EE0609">
        <w:rPr>
          <w:rStyle w:val="Znakapoznpodarou"/>
          <w:sz w:val="16"/>
          <w:szCs w:val="16"/>
        </w:rPr>
        <w:footnoteRef/>
      </w:r>
      <w:r w:rsidRPr="00EE0609">
        <w:rPr>
          <w:sz w:val="16"/>
          <w:szCs w:val="16"/>
        </w:rPr>
        <w:t xml:space="preserve"> Růstové tempo není uvedeno, jedná se o</w:t>
      </w:r>
      <w:r>
        <w:rPr>
          <w:sz w:val="16"/>
          <w:szCs w:val="16"/>
        </w:rPr>
        <w:t> </w:t>
      </w:r>
      <w:r w:rsidRPr="00EE0609">
        <w:rPr>
          <w:sz w:val="16"/>
          <w:szCs w:val="16"/>
        </w:rPr>
        <w:t>individuální data.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5C8" w14:textId="77777777" w:rsidR="005810E1" w:rsidRDefault="005810E1" w:rsidP="00937AE2">
    <w:pPr>
      <w:pStyle w:val="Zhlav"/>
    </w:pPr>
    <w:r>
      <w:t>Vývoj ekonomiky České republiky</w:t>
    </w:r>
  </w:p>
  <w:p w14:paraId="675E4C41" w14:textId="77777777" w:rsidR="005810E1" w:rsidRPr="006F5416" w:rsidRDefault="005810E1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12FB" w14:textId="77777777" w:rsidR="005810E1" w:rsidRDefault="005810E1" w:rsidP="00937AE2">
    <w:pPr>
      <w:pStyle w:val="Zhlav"/>
    </w:pPr>
    <w:r>
      <w:t>Vývoj ekonomiky České republiky</w:t>
    </w:r>
  </w:p>
  <w:p w14:paraId="0CDCFD48" w14:textId="77777777" w:rsidR="005810E1" w:rsidRPr="006F5416" w:rsidRDefault="005810E1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4"/>
  </w:num>
  <w:num w:numId="14">
    <w:abstractNumId w:val="12"/>
  </w:num>
  <w:num w:numId="15">
    <w:abstractNumId w:val="18"/>
  </w:num>
  <w:num w:numId="16">
    <w:abstractNumId w:val="14"/>
  </w:num>
  <w:num w:numId="17">
    <w:abstractNumId w:val="25"/>
  </w:num>
  <w:num w:numId="18">
    <w:abstractNumId w:val="19"/>
  </w:num>
  <w:num w:numId="19">
    <w:abstractNumId w:val="26"/>
  </w:num>
  <w:num w:numId="20">
    <w:abstractNumId w:val="27"/>
  </w:num>
  <w:num w:numId="21">
    <w:abstractNumId w:val="23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387D"/>
    <w:rsid w:val="00016420"/>
    <w:rsid w:val="00017B01"/>
    <w:rsid w:val="00020F22"/>
    <w:rsid w:val="0002195D"/>
    <w:rsid w:val="000228AE"/>
    <w:rsid w:val="000233D1"/>
    <w:rsid w:val="000234D6"/>
    <w:rsid w:val="00023D29"/>
    <w:rsid w:val="00024348"/>
    <w:rsid w:val="00026389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4183"/>
    <w:rsid w:val="0004431D"/>
    <w:rsid w:val="0004694F"/>
    <w:rsid w:val="00046F2F"/>
    <w:rsid w:val="00047AD4"/>
    <w:rsid w:val="00047D54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5FC"/>
    <w:rsid w:val="0006533F"/>
    <w:rsid w:val="00065348"/>
    <w:rsid w:val="00065A75"/>
    <w:rsid w:val="00066558"/>
    <w:rsid w:val="00070A87"/>
    <w:rsid w:val="000712B3"/>
    <w:rsid w:val="00072FF5"/>
    <w:rsid w:val="0007474E"/>
    <w:rsid w:val="0007512B"/>
    <w:rsid w:val="00075551"/>
    <w:rsid w:val="00076D90"/>
    <w:rsid w:val="00077FF0"/>
    <w:rsid w:val="00081A55"/>
    <w:rsid w:val="0008263E"/>
    <w:rsid w:val="00082C1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13B1"/>
    <w:rsid w:val="00093241"/>
    <w:rsid w:val="00094A84"/>
    <w:rsid w:val="00095025"/>
    <w:rsid w:val="00095135"/>
    <w:rsid w:val="0009626E"/>
    <w:rsid w:val="00097191"/>
    <w:rsid w:val="000974D1"/>
    <w:rsid w:val="0009799E"/>
    <w:rsid w:val="000A07CB"/>
    <w:rsid w:val="000A0BC0"/>
    <w:rsid w:val="000A1183"/>
    <w:rsid w:val="000A212B"/>
    <w:rsid w:val="000A242D"/>
    <w:rsid w:val="000A256D"/>
    <w:rsid w:val="000A3A2C"/>
    <w:rsid w:val="000A3D9E"/>
    <w:rsid w:val="000A4A54"/>
    <w:rsid w:val="000A4ED9"/>
    <w:rsid w:val="000A6D94"/>
    <w:rsid w:val="000A7377"/>
    <w:rsid w:val="000B03CC"/>
    <w:rsid w:val="000B4212"/>
    <w:rsid w:val="000C0EA8"/>
    <w:rsid w:val="000C13A2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D0A26"/>
    <w:rsid w:val="000D3058"/>
    <w:rsid w:val="000D310A"/>
    <w:rsid w:val="000D3EF4"/>
    <w:rsid w:val="000D5637"/>
    <w:rsid w:val="000D6F4E"/>
    <w:rsid w:val="000E0E96"/>
    <w:rsid w:val="000E298B"/>
    <w:rsid w:val="000E2C7D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0F76EA"/>
    <w:rsid w:val="00100F5C"/>
    <w:rsid w:val="00101CDA"/>
    <w:rsid w:val="00102037"/>
    <w:rsid w:val="00103DCB"/>
    <w:rsid w:val="00104C4C"/>
    <w:rsid w:val="00105015"/>
    <w:rsid w:val="001057C2"/>
    <w:rsid w:val="0011038E"/>
    <w:rsid w:val="001125EF"/>
    <w:rsid w:val="00112CAB"/>
    <w:rsid w:val="00116D3F"/>
    <w:rsid w:val="00117474"/>
    <w:rsid w:val="00117623"/>
    <w:rsid w:val="00117FEA"/>
    <w:rsid w:val="001200CF"/>
    <w:rsid w:val="001208E3"/>
    <w:rsid w:val="0012192F"/>
    <w:rsid w:val="00122994"/>
    <w:rsid w:val="00124B46"/>
    <w:rsid w:val="001257E0"/>
    <w:rsid w:val="00125D69"/>
    <w:rsid w:val="0012799C"/>
    <w:rsid w:val="00127E15"/>
    <w:rsid w:val="00130ADC"/>
    <w:rsid w:val="00130D9F"/>
    <w:rsid w:val="00132C4D"/>
    <w:rsid w:val="00133FC1"/>
    <w:rsid w:val="00134659"/>
    <w:rsid w:val="001405FA"/>
    <w:rsid w:val="00140D1A"/>
    <w:rsid w:val="00141184"/>
    <w:rsid w:val="00141315"/>
    <w:rsid w:val="00141AA0"/>
    <w:rsid w:val="001425C3"/>
    <w:rsid w:val="0014262D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7485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B08"/>
    <w:rsid w:val="00185010"/>
    <w:rsid w:val="00185C22"/>
    <w:rsid w:val="00186BA9"/>
    <w:rsid w:val="0019196C"/>
    <w:rsid w:val="00192F05"/>
    <w:rsid w:val="00194729"/>
    <w:rsid w:val="00194850"/>
    <w:rsid w:val="00195234"/>
    <w:rsid w:val="00196016"/>
    <w:rsid w:val="00197A70"/>
    <w:rsid w:val="00197C0F"/>
    <w:rsid w:val="001A0487"/>
    <w:rsid w:val="001A1F68"/>
    <w:rsid w:val="001A21FA"/>
    <w:rsid w:val="001A4EF0"/>
    <w:rsid w:val="001A552F"/>
    <w:rsid w:val="001B2CA9"/>
    <w:rsid w:val="001B3110"/>
    <w:rsid w:val="001B3E38"/>
    <w:rsid w:val="001B40F5"/>
    <w:rsid w:val="001B4729"/>
    <w:rsid w:val="001B4F0E"/>
    <w:rsid w:val="001B6310"/>
    <w:rsid w:val="001B6C09"/>
    <w:rsid w:val="001B6E12"/>
    <w:rsid w:val="001C05CD"/>
    <w:rsid w:val="001C0F17"/>
    <w:rsid w:val="001C1B66"/>
    <w:rsid w:val="001C31A2"/>
    <w:rsid w:val="001C4BB8"/>
    <w:rsid w:val="001C4FD0"/>
    <w:rsid w:val="001C5E46"/>
    <w:rsid w:val="001C6B3B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3306"/>
    <w:rsid w:val="001E504C"/>
    <w:rsid w:val="001E5A17"/>
    <w:rsid w:val="001E74C5"/>
    <w:rsid w:val="001F1236"/>
    <w:rsid w:val="001F2F90"/>
    <w:rsid w:val="001F4597"/>
    <w:rsid w:val="001F4826"/>
    <w:rsid w:val="001F7CE0"/>
    <w:rsid w:val="00200085"/>
    <w:rsid w:val="00203332"/>
    <w:rsid w:val="00203CD5"/>
    <w:rsid w:val="00203D8F"/>
    <w:rsid w:val="00203DA4"/>
    <w:rsid w:val="00205186"/>
    <w:rsid w:val="00206516"/>
    <w:rsid w:val="002071D5"/>
    <w:rsid w:val="002111E5"/>
    <w:rsid w:val="002118B9"/>
    <w:rsid w:val="002142C0"/>
    <w:rsid w:val="00217C5B"/>
    <w:rsid w:val="00220A43"/>
    <w:rsid w:val="0022139E"/>
    <w:rsid w:val="00222729"/>
    <w:rsid w:val="00223185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6A8"/>
    <w:rsid w:val="0023288F"/>
    <w:rsid w:val="00233603"/>
    <w:rsid w:val="002340EF"/>
    <w:rsid w:val="00234B82"/>
    <w:rsid w:val="00236443"/>
    <w:rsid w:val="00236700"/>
    <w:rsid w:val="00240AF3"/>
    <w:rsid w:val="002418D5"/>
    <w:rsid w:val="00241B06"/>
    <w:rsid w:val="002436BA"/>
    <w:rsid w:val="00244652"/>
    <w:rsid w:val="00244A15"/>
    <w:rsid w:val="002452D9"/>
    <w:rsid w:val="00247319"/>
    <w:rsid w:val="0024799E"/>
    <w:rsid w:val="00247E60"/>
    <w:rsid w:val="00251C53"/>
    <w:rsid w:val="00252AB9"/>
    <w:rsid w:val="00253C0F"/>
    <w:rsid w:val="002558C1"/>
    <w:rsid w:val="00256207"/>
    <w:rsid w:val="002575F3"/>
    <w:rsid w:val="002603E1"/>
    <w:rsid w:val="0026120E"/>
    <w:rsid w:val="00262582"/>
    <w:rsid w:val="0026291D"/>
    <w:rsid w:val="00264309"/>
    <w:rsid w:val="0026564B"/>
    <w:rsid w:val="00265E85"/>
    <w:rsid w:val="00267B49"/>
    <w:rsid w:val="002700D9"/>
    <w:rsid w:val="0027025F"/>
    <w:rsid w:val="002709CC"/>
    <w:rsid w:val="00271022"/>
    <w:rsid w:val="00271465"/>
    <w:rsid w:val="002721F5"/>
    <w:rsid w:val="00272DF4"/>
    <w:rsid w:val="0027583D"/>
    <w:rsid w:val="00275DEF"/>
    <w:rsid w:val="002763A2"/>
    <w:rsid w:val="00276B33"/>
    <w:rsid w:val="002812E3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EA2"/>
    <w:rsid w:val="002A51AC"/>
    <w:rsid w:val="002A532A"/>
    <w:rsid w:val="002A5846"/>
    <w:rsid w:val="002A5D97"/>
    <w:rsid w:val="002A603E"/>
    <w:rsid w:val="002A63B9"/>
    <w:rsid w:val="002B1619"/>
    <w:rsid w:val="002B3EF4"/>
    <w:rsid w:val="002B4845"/>
    <w:rsid w:val="002B5567"/>
    <w:rsid w:val="002B72AA"/>
    <w:rsid w:val="002C1F09"/>
    <w:rsid w:val="002C22A4"/>
    <w:rsid w:val="002C260B"/>
    <w:rsid w:val="002C27A6"/>
    <w:rsid w:val="002C398D"/>
    <w:rsid w:val="002C40D2"/>
    <w:rsid w:val="002C43BD"/>
    <w:rsid w:val="002C5245"/>
    <w:rsid w:val="002C59D8"/>
    <w:rsid w:val="002D05CB"/>
    <w:rsid w:val="002D0E59"/>
    <w:rsid w:val="002D2C4F"/>
    <w:rsid w:val="002D455C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B09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300C31"/>
    <w:rsid w:val="00304771"/>
    <w:rsid w:val="003052D4"/>
    <w:rsid w:val="00306C5B"/>
    <w:rsid w:val="00307529"/>
    <w:rsid w:val="00307DB3"/>
    <w:rsid w:val="00307ED2"/>
    <w:rsid w:val="0031076D"/>
    <w:rsid w:val="00311AA6"/>
    <w:rsid w:val="00311C4D"/>
    <w:rsid w:val="003121AB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2788F"/>
    <w:rsid w:val="00332190"/>
    <w:rsid w:val="00333CD0"/>
    <w:rsid w:val="0033448D"/>
    <w:rsid w:val="00334AD2"/>
    <w:rsid w:val="0033709C"/>
    <w:rsid w:val="003370C5"/>
    <w:rsid w:val="00340BF3"/>
    <w:rsid w:val="00341D26"/>
    <w:rsid w:val="00341F05"/>
    <w:rsid w:val="0034335E"/>
    <w:rsid w:val="00344668"/>
    <w:rsid w:val="003462D9"/>
    <w:rsid w:val="0034723F"/>
    <w:rsid w:val="00347247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77B2E"/>
    <w:rsid w:val="003810F0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6739"/>
    <w:rsid w:val="003A04F6"/>
    <w:rsid w:val="003A0837"/>
    <w:rsid w:val="003A2B4D"/>
    <w:rsid w:val="003A2D12"/>
    <w:rsid w:val="003A2EBA"/>
    <w:rsid w:val="003A45E3"/>
    <w:rsid w:val="003A478C"/>
    <w:rsid w:val="003A5525"/>
    <w:rsid w:val="003A5889"/>
    <w:rsid w:val="003A6B38"/>
    <w:rsid w:val="003A6B83"/>
    <w:rsid w:val="003A6C97"/>
    <w:rsid w:val="003A722F"/>
    <w:rsid w:val="003A7373"/>
    <w:rsid w:val="003B039F"/>
    <w:rsid w:val="003B0DF4"/>
    <w:rsid w:val="003B1F9D"/>
    <w:rsid w:val="003B2AD1"/>
    <w:rsid w:val="003B2D2E"/>
    <w:rsid w:val="003B461F"/>
    <w:rsid w:val="003B483F"/>
    <w:rsid w:val="003B4998"/>
    <w:rsid w:val="003B5A32"/>
    <w:rsid w:val="003B7B50"/>
    <w:rsid w:val="003C0B07"/>
    <w:rsid w:val="003C2CE7"/>
    <w:rsid w:val="003C3490"/>
    <w:rsid w:val="003C3608"/>
    <w:rsid w:val="003C3D2C"/>
    <w:rsid w:val="003C4E13"/>
    <w:rsid w:val="003C6221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1EF8"/>
    <w:rsid w:val="003E2DFB"/>
    <w:rsid w:val="003E4C91"/>
    <w:rsid w:val="003E52D8"/>
    <w:rsid w:val="003E62F1"/>
    <w:rsid w:val="003F313C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5318"/>
    <w:rsid w:val="004059D2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30C96"/>
    <w:rsid w:val="00431BFF"/>
    <w:rsid w:val="00432A58"/>
    <w:rsid w:val="004331C3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41A0"/>
    <w:rsid w:val="00445861"/>
    <w:rsid w:val="00445A8E"/>
    <w:rsid w:val="00446D44"/>
    <w:rsid w:val="0045078A"/>
    <w:rsid w:val="0045086D"/>
    <w:rsid w:val="00450DAB"/>
    <w:rsid w:val="00451EF1"/>
    <w:rsid w:val="00452E60"/>
    <w:rsid w:val="0045321B"/>
    <w:rsid w:val="00456FE5"/>
    <w:rsid w:val="00457490"/>
    <w:rsid w:val="00457953"/>
    <w:rsid w:val="00460656"/>
    <w:rsid w:val="00460FB3"/>
    <w:rsid w:val="00464851"/>
    <w:rsid w:val="0046746A"/>
    <w:rsid w:val="00467B14"/>
    <w:rsid w:val="004707FE"/>
    <w:rsid w:val="0047276D"/>
    <w:rsid w:val="00472AF6"/>
    <w:rsid w:val="00473482"/>
    <w:rsid w:val="00474A04"/>
    <w:rsid w:val="00476240"/>
    <w:rsid w:val="00476439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4ECE"/>
    <w:rsid w:val="00486132"/>
    <w:rsid w:val="0048686D"/>
    <w:rsid w:val="00486A4D"/>
    <w:rsid w:val="004915CB"/>
    <w:rsid w:val="004924DC"/>
    <w:rsid w:val="00492879"/>
    <w:rsid w:val="00493E85"/>
    <w:rsid w:val="004979A5"/>
    <w:rsid w:val="004A0144"/>
    <w:rsid w:val="004A036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494"/>
    <w:rsid w:val="004A5D4E"/>
    <w:rsid w:val="004A61C5"/>
    <w:rsid w:val="004A62A0"/>
    <w:rsid w:val="004A77DF"/>
    <w:rsid w:val="004B1417"/>
    <w:rsid w:val="004B305C"/>
    <w:rsid w:val="004B339A"/>
    <w:rsid w:val="004B4C83"/>
    <w:rsid w:val="004B55B7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329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57BF"/>
    <w:rsid w:val="004E5F41"/>
    <w:rsid w:val="004E6DE6"/>
    <w:rsid w:val="004E765E"/>
    <w:rsid w:val="004E7815"/>
    <w:rsid w:val="004F06F5"/>
    <w:rsid w:val="004F12A4"/>
    <w:rsid w:val="004F253F"/>
    <w:rsid w:val="004F33A0"/>
    <w:rsid w:val="004F3BD2"/>
    <w:rsid w:val="004F46ED"/>
    <w:rsid w:val="004F4C99"/>
    <w:rsid w:val="00503D54"/>
    <w:rsid w:val="005048E2"/>
    <w:rsid w:val="00505FC8"/>
    <w:rsid w:val="00506603"/>
    <w:rsid w:val="0050689D"/>
    <w:rsid w:val="005077F5"/>
    <w:rsid w:val="005108C0"/>
    <w:rsid w:val="0051094F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4582F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45"/>
    <w:rsid w:val="00561F44"/>
    <w:rsid w:val="00562B4D"/>
    <w:rsid w:val="00563EB8"/>
    <w:rsid w:val="005647BF"/>
    <w:rsid w:val="00564AF1"/>
    <w:rsid w:val="005655DB"/>
    <w:rsid w:val="00565E88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3E52"/>
    <w:rsid w:val="00583FFD"/>
    <w:rsid w:val="0058519A"/>
    <w:rsid w:val="005856BD"/>
    <w:rsid w:val="00586BCA"/>
    <w:rsid w:val="00590B28"/>
    <w:rsid w:val="005911BE"/>
    <w:rsid w:val="00591273"/>
    <w:rsid w:val="00591E9E"/>
    <w:rsid w:val="005927A4"/>
    <w:rsid w:val="00593152"/>
    <w:rsid w:val="005956A3"/>
    <w:rsid w:val="00595958"/>
    <w:rsid w:val="00595CAB"/>
    <w:rsid w:val="0059622E"/>
    <w:rsid w:val="00597BBF"/>
    <w:rsid w:val="005A0948"/>
    <w:rsid w:val="005A10F2"/>
    <w:rsid w:val="005A21E0"/>
    <w:rsid w:val="005A28FF"/>
    <w:rsid w:val="005A2C09"/>
    <w:rsid w:val="005A3778"/>
    <w:rsid w:val="005A3DF8"/>
    <w:rsid w:val="005A5549"/>
    <w:rsid w:val="005A7CF8"/>
    <w:rsid w:val="005B0EDA"/>
    <w:rsid w:val="005B121D"/>
    <w:rsid w:val="005B26B0"/>
    <w:rsid w:val="005B41C9"/>
    <w:rsid w:val="005B4853"/>
    <w:rsid w:val="005B6CA1"/>
    <w:rsid w:val="005B770C"/>
    <w:rsid w:val="005C06ED"/>
    <w:rsid w:val="005C11B8"/>
    <w:rsid w:val="005C2609"/>
    <w:rsid w:val="005C2B30"/>
    <w:rsid w:val="005C412B"/>
    <w:rsid w:val="005C43EC"/>
    <w:rsid w:val="005C45DD"/>
    <w:rsid w:val="005D3F06"/>
    <w:rsid w:val="005D4B73"/>
    <w:rsid w:val="005D5802"/>
    <w:rsid w:val="005D5AA9"/>
    <w:rsid w:val="005D66E6"/>
    <w:rsid w:val="005D6EBC"/>
    <w:rsid w:val="005D7119"/>
    <w:rsid w:val="005D76C8"/>
    <w:rsid w:val="005D7890"/>
    <w:rsid w:val="005E19C1"/>
    <w:rsid w:val="005E2194"/>
    <w:rsid w:val="005E24F0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D7F"/>
    <w:rsid w:val="005F7174"/>
    <w:rsid w:val="00601ADE"/>
    <w:rsid w:val="00601EEF"/>
    <w:rsid w:val="0060255A"/>
    <w:rsid w:val="00604307"/>
    <w:rsid w:val="0060487F"/>
    <w:rsid w:val="00604EAD"/>
    <w:rsid w:val="0060513F"/>
    <w:rsid w:val="0060694B"/>
    <w:rsid w:val="006104FB"/>
    <w:rsid w:val="0061176D"/>
    <w:rsid w:val="0061200F"/>
    <w:rsid w:val="00612756"/>
    <w:rsid w:val="00612A2F"/>
    <w:rsid w:val="00612AAE"/>
    <w:rsid w:val="00612FD9"/>
    <w:rsid w:val="006139E0"/>
    <w:rsid w:val="00614D35"/>
    <w:rsid w:val="006156B4"/>
    <w:rsid w:val="00615DAF"/>
    <w:rsid w:val="00616E05"/>
    <w:rsid w:val="00617985"/>
    <w:rsid w:val="00620B77"/>
    <w:rsid w:val="0062131B"/>
    <w:rsid w:val="00621E26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1787"/>
    <w:rsid w:val="0064179B"/>
    <w:rsid w:val="00642489"/>
    <w:rsid w:val="00644055"/>
    <w:rsid w:val="00644137"/>
    <w:rsid w:val="0064478C"/>
    <w:rsid w:val="00645160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1EC9"/>
    <w:rsid w:val="00662469"/>
    <w:rsid w:val="00664205"/>
    <w:rsid w:val="00664647"/>
    <w:rsid w:val="00664803"/>
    <w:rsid w:val="006653CC"/>
    <w:rsid w:val="00665982"/>
    <w:rsid w:val="00665BA4"/>
    <w:rsid w:val="00666BF3"/>
    <w:rsid w:val="00667856"/>
    <w:rsid w:val="00667AF2"/>
    <w:rsid w:val="00670489"/>
    <w:rsid w:val="006710C9"/>
    <w:rsid w:val="006741CD"/>
    <w:rsid w:val="00674D89"/>
    <w:rsid w:val="00675E37"/>
    <w:rsid w:val="00676736"/>
    <w:rsid w:val="006769A4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109C"/>
    <w:rsid w:val="006A6565"/>
    <w:rsid w:val="006A7691"/>
    <w:rsid w:val="006A7EE2"/>
    <w:rsid w:val="006B0514"/>
    <w:rsid w:val="006B0F92"/>
    <w:rsid w:val="006B2785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317E"/>
    <w:rsid w:val="006D3E8A"/>
    <w:rsid w:val="006D61F6"/>
    <w:rsid w:val="006E1332"/>
    <w:rsid w:val="006E279A"/>
    <w:rsid w:val="006E313B"/>
    <w:rsid w:val="006E3A45"/>
    <w:rsid w:val="006E4078"/>
    <w:rsid w:val="006E53AD"/>
    <w:rsid w:val="006E58CB"/>
    <w:rsid w:val="006E7227"/>
    <w:rsid w:val="006E761A"/>
    <w:rsid w:val="006F0741"/>
    <w:rsid w:val="006F1C27"/>
    <w:rsid w:val="006F2A65"/>
    <w:rsid w:val="006F40DF"/>
    <w:rsid w:val="006F42BB"/>
    <w:rsid w:val="006F438E"/>
    <w:rsid w:val="006F440B"/>
    <w:rsid w:val="006F48A3"/>
    <w:rsid w:val="006F5416"/>
    <w:rsid w:val="006F624B"/>
    <w:rsid w:val="006F6D87"/>
    <w:rsid w:val="0070398A"/>
    <w:rsid w:val="00705242"/>
    <w:rsid w:val="007055E0"/>
    <w:rsid w:val="007056ED"/>
    <w:rsid w:val="00705F4E"/>
    <w:rsid w:val="007065C5"/>
    <w:rsid w:val="00706AA0"/>
    <w:rsid w:val="00706AD4"/>
    <w:rsid w:val="00707150"/>
    <w:rsid w:val="007124D7"/>
    <w:rsid w:val="00712C20"/>
    <w:rsid w:val="00713549"/>
    <w:rsid w:val="007140BE"/>
    <w:rsid w:val="00715502"/>
    <w:rsid w:val="00715E4D"/>
    <w:rsid w:val="0071677A"/>
    <w:rsid w:val="00716F48"/>
    <w:rsid w:val="00717114"/>
    <w:rsid w:val="0071779F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E8"/>
    <w:rsid w:val="00730F1B"/>
    <w:rsid w:val="0073186D"/>
    <w:rsid w:val="0073333D"/>
    <w:rsid w:val="007343D9"/>
    <w:rsid w:val="00734F71"/>
    <w:rsid w:val="00735448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180"/>
    <w:rsid w:val="00752323"/>
    <w:rsid w:val="007532B7"/>
    <w:rsid w:val="00753CAB"/>
    <w:rsid w:val="00754A70"/>
    <w:rsid w:val="00754BC9"/>
    <w:rsid w:val="00755202"/>
    <w:rsid w:val="00755D3A"/>
    <w:rsid w:val="0075751D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1E9"/>
    <w:rsid w:val="00766460"/>
    <w:rsid w:val="00767062"/>
    <w:rsid w:val="00767777"/>
    <w:rsid w:val="00771972"/>
    <w:rsid w:val="00772279"/>
    <w:rsid w:val="00772DAB"/>
    <w:rsid w:val="00772FF9"/>
    <w:rsid w:val="00774D2C"/>
    <w:rsid w:val="0077605B"/>
    <w:rsid w:val="00776169"/>
    <w:rsid w:val="00776527"/>
    <w:rsid w:val="00777040"/>
    <w:rsid w:val="00777CE6"/>
    <w:rsid w:val="00780EF1"/>
    <w:rsid w:val="00781A91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53C"/>
    <w:rsid w:val="00794677"/>
    <w:rsid w:val="007A170B"/>
    <w:rsid w:val="007A20EB"/>
    <w:rsid w:val="007A282C"/>
    <w:rsid w:val="007A2A3A"/>
    <w:rsid w:val="007A33E2"/>
    <w:rsid w:val="007A3CAF"/>
    <w:rsid w:val="007A4782"/>
    <w:rsid w:val="007A516D"/>
    <w:rsid w:val="007A5E65"/>
    <w:rsid w:val="007A65E1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C10BD"/>
    <w:rsid w:val="007C1F0C"/>
    <w:rsid w:val="007C1FFB"/>
    <w:rsid w:val="007C2D94"/>
    <w:rsid w:val="007C5F92"/>
    <w:rsid w:val="007C6227"/>
    <w:rsid w:val="007C6BBD"/>
    <w:rsid w:val="007C6D89"/>
    <w:rsid w:val="007C6F5E"/>
    <w:rsid w:val="007D0382"/>
    <w:rsid w:val="007D1A1F"/>
    <w:rsid w:val="007D2E18"/>
    <w:rsid w:val="007D40DF"/>
    <w:rsid w:val="007D42E5"/>
    <w:rsid w:val="007D4458"/>
    <w:rsid w:val="007D6AF9"/>
    <w:rsid w:val="007E0535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78B6"/>
    <w:rsid w:val="007E7E61"/>
    <w:rsid w:val="007F0845"/>
    <w:rsid w:val="007F20F3"/>
    <w:rsid w:val="007F2353"/>
    <w:rsid w:val="007F2390"/>
    <w:rsid w:val="007F2CAC"/>
    <w:rsid w:val="007F4740"/>
    <w:rsid w:val="007F595A"/>
    <w:rsid w:val="007F708D"/>
    <w:rsid w:val="008006B3"/>
    <w:rsid w:val="0080158A"/>
    <w:rsid w:val="00801E13"/>
    <w:rsid w:val="00803008"/>
    <w:rsid w:val="00803069"/>
    <w:rsid w:val="00804155"/>
    <w:rsid w:val="00805AF3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7040"/>
    <w:rsid w:val="00817A17"/>
    <w:rsid w:val="00817EC1"/>
    <w:rsid w:val="0082112D"/>
    <w:rsid w:val="00821FF6"/>
    <w:rsid w:val="00822574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2F77"/>
    <w:rsid w:val="00834304"/>
    <w:rsid w:val="00834FAA"/>
    <w:rsid w:val="008354FB"/>
    <w:rsid w:val="00836086"/>
    <w:rsid w:val="0083630F"/>
    <w:rsid w:val="00836A06"/>
    <w:rsid w:val="008374BC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5408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E83"/>
    <w:rsid w:val="008772BC"/>
    <w:rsid w:val="00880A0E"/>
    <w:rsid w:val="00881CD7"/>
    <w:rsid w:val="00882911"/>
    <w:rsid w:val="00885D40"/>
    <w:rsid w:val="008873D4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7127"/>
    <w:rsid w:val="008B3A80"/>
    <w:rsid w:val="008B3AEC"/>
    <w:rsid w:val="008B3C07"/>
    <w:rsid w:val="008B3F7B"/>
    <w:rsid w:val="008B5324"/>
    <w:rsid w:val="008B6106"/>
    <w:rsid w:val="008B7C02"/>
    <w:rsid w:val="008B7D2B"/>
    <w:rsid w:val="008B7EF9"/>
    <w:rsid w:val="008C0049"/>
    <w:rsid w:val="008C0E88"/>
    <w:rsid w:val="008C1717"/>
    <w:rsid w:val="008C4B50"/>
    <w:rsid w:val="008C5A37"/>
    <w:rsid w:val="008C7569"/>
    <w:rsid w:val="008D033D"/>
    <w:rsid w:val="008D0DBD"/>
    <w:rsid w:val="008D117E"/>
    <w:rsid w:val="008D127E"/>
    <w:rsid w:val="008D1CA8"/>
    <w:rsid w:val="008D1E6A"/>
    <w:rsid w:val="008D2A16"/>
    <w:rsid w:val="008D33F5"/>
    <w:rsid w:val="008D35E4"/>
    <w:rsid w:val="008D6C3A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107"/>
    <w:rsid w:val="008F029B"/>
    <w:rsid w:val="008F2A5D"/>
    <w:rsid w:val="008F3636"/>
    <w:rsid w:val="008F3FC9"/>
    <w:rsid w:val="008F5383"/>
    <w:rsid w:val="008F585B"/>
    <w:rsid w:val="009003A8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3CB0"/>
    <w:rsid w:val="00923D8C"/>
    <w:rsid w:val="00924871"/>
    <w:rsid w:val="00924AC8"/>
    <w:rsid w:val="00925429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8D7"/>
    <w:rsid w:val="00935BD4"/>
    <w:rsid w:val="00935DFE"/>
    <w:rsid w:val="00935F70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1E5B"/>
    <w:rsid w:val="00952B7B"/>
    <w:rsid w:val="00954F39"/>
    <w:rsid w:val="009555FD"/>
    <w:rsid w:val="0095664B"/>
    <w:rsid w:val="009568DC"/>
    <w:rsid w:val="00957445"/>
    <w:rsid w:val="0095759C"/>
    <w:rsid w:val="009618EE"/>
    <w:rsid w:val="009624D2"/>
    <w:rsid w:val="009628D9"/>
    <w:rsid w:val="009637AE"/>
    <w:rsid w:val="00964068"/>
    <w:rsid w:val="009640F6"/>
    <w:rsid w:val="00964776"/>
    <w:rsid w:val="00964A4E"/>
    <w:rsid w:val="00964B35"/>
    <w:rsid w:val="009651C7"/>
    <w:rsid w:val="00965797"/>
    <w:rsid w:val="00965A10"/>
    <w:rsid w:val="009670A3"/>
    <w:rsid w:val="009674BE"/>
    <w:rsid w:val="00970FB5"/>
    <w:rsid w:val="00971710"/>
    <w:rsid w:val="00971B87"/>
    <w:rsid w:val="00971C77"/>
    <w:rsid w:val="00972FCD"/>
    <w:rsid w:val="00973324"/>
    <w:rsid w:val="009741AE"/>
    <w:rsid w:val="009741FC"/>
    <w:rsid w:val="00974923"/>
    <w:rsid w:val="00975909"/>
    <w:rsid w:val="00977C3D"/>
    <w:rsid w:val="00980D3D"/>
    <w:rsid w:val="0098103E"/>
    <w:rsid w:val="00983101"/>
    <w:rsid w:val="00983E41"/>
    <w:rsid w:val="00986246"/>
    <w:rsid w:val="00987A30"/>
    <w:rsid w:val="00990312"/>
    <w:rsid w:val="0099182E"/>
    <w:rsid w:val="00992CF3"/>
    <w:rsid w:val="00993194"/>
    <w:rsid w:val="0099321E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4D57"/>
    <w:rsid w:val="009A51A5"/>
    <w:rsid w:val="009A60D1"/>
    <w:rsid w:val="009A6225"/>
    <w:rsid w:val="009A64F5"/>
    <w:rsid w:val="009B00D2"/>
    <w:rsid w:val="009B05B3"/>
    <w:rsid w:val="009B284F"/>
    <w:rsid w:val="009B3764"/>
    <w:rsid w:val="009B52AC"/>
    <w:rsid w:val="009B59EA"/>
    <w:rsid w:val="009B66CE"/>
    <w:rsid w:val="009B6FD3"/>
    <w:rsid w:val="009B72BE"/>
    <w:rsid w:val="009B78A4"/>
    <w:rsid w:val="009B7DB2"/>
    <w:rsid w:val="009C03DB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EBB"/>
    <w:rsid w:val="009D3ACD"/>
    <w:rsid w:val="009D4F21"/>
    <w:rsid w:val="009D587D"/>
    <w:rsid w:val="009D7731"/>
    <w:rsid w:val="009E1120"/>
    <w:rsid w:val="009E1393"/>
    <w:rsid w:val="009E1922"/>
    <w:rsid w:val="009E1A3D"/>
    <w:rsid w:val="009E4715"/>
    <w:rsid w:val="009E5273"/>
    <w:rsid w:val="009E57A8"/>
    <w:rsid w:val="009E5B85"/>
    <w:rsid w:val="009E5DDB"/>
    <w:rsid w:val="009F2921"/>
    <w:rsid w:val="009F4982"/>
    <w:rsid w:val="009F4CA7"/>
    <w:rsid w:val="009F55BA"/>
    <w:rsid w:val="009F7D36"/>
    <w:rsid w:val="00A00E71"/>
    <w:rsid w:val="00A0306F"/>
    <w:rsid w:val="00A03B10"/>
    <w:rsid w:val="00A03E2E"/>
    <w:rsid w:val="00A04616"/>
    <w:rsid w:val="00A04717"/>
    <w:rsid w:val="00A05EE4"/>
    <w:rsid w:val="00A06F99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E1"/>
    <w:rsid w:val="00A20FE1"/>
    <w:rsid w:val="00A21B4D"/>
    <w:rsid w:val="00A223E0"/>
    <w:rsid w:val="00A23E43"/>
    <w:rsid w:val="00A24ED9"/>
    <w:rsid w:val="00A25216"/>
    <w:rsid w:val="00A2597D"/>
    <w:rsid w:val="00A2628E"/>
    <w:rsid w:val="00A266BF"/>
    <w:rsid w:val="00A2731E"/>
    <w:rsid w:val="00A309AC"/>
    <w:rsid w:val="00A30F65"/>
    <w:rsid w:val="00A3279E"/>
    <w:rsid w:val="00A35900"/>
    <w:rsid w:val="00A40A83"/>
    <w:rsid w:val="00A40EAC"/>
    <w:rsid w:val="00A418BC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478BA"/>
    <w:rsid w:val="00A50D73"/>
    <w:rsid w:val="00A52A88"/>
    <w:rsid w:val="00A52CAD"/>
    <w:rsid w:val="00A53FC7"/>
    <w:rsid w:val="00A55569"/>
    <w:rsid w:val="00A60AC1"/>
    <w:rsid w:val="00A626FF"/>
    <w:rsid w:val="00A62CE1"/>
    <w:rsid w:val="00A65469"/>
    <w:rsid w:val="00A65528"/>
    <w:rsid w:val="00A655D3"/>
    <w:rsid w:val="00A662D9"/>
    <w:rsid w:val="00A6741E"/>
    <w:rsid w:val="00A7016A"/>
    <w:rsid w:val="00A7018D"/>
    <w:rsid w:val="00A7191D"/>
    <w:rsid w:val="00A722F9"/>
    <w:rsid w:val="00A72D42"/>
    <w:rsid w:val="00A74C2A"/>
    <w:rsid w:val="00A75E40"/>
    <w:rsid w:val="00A77D1D"/>
    <w:rsid w:val="00A81652"/>
    <w:rsid w:val="00A83150"/>
    <w:rsid w:val="00A83398"/>
    <w:rsid w:val="00A83D6E"/>
    <w:rsid w:val="00A8521A"/>
    <w:rsid w:val="00A857C0"/>
    <w:rsid w:val="00A85ACB"/>
    <w:rsid w:val="00A90F2C"/>
    <w:rsid w:val="00A90FED"/>
    <w:rsid w:val="00A91482"/>
    <w:rsid w:val="00A9189D"/>
    <w:rsid w:val="00A91E71"/>
    <w:rsid w:val="00A925B1"/>
    <w:rsid w:val="00A934F9"/>
    <w:rsid w:val="00A940E3"/>
    <w:rsid w:val="00A95F1A"/>
    <w:rsid w:val="00A96116"/>
    <w:rsid w:val="00A9614E"/>
    <w:rsid w:val="00A96C0F"/>
    <w:rsid w:val="00AA0E80"/>
    <w:rsid w:val="00AA17CD"/>
    <w:rsid w:val="00AA212F"/>
    <w:rsid w:val="00AA2996"/>
    <w:rsid w:val="00AA2AF4"/>
    <w:rsid w:val="00AA4282"/>
    <w:rsid w:val="00AA4790"/>
    <w:rsid w:val="00AA52BF"/>
    <w:rsid w:val="00AA559A"/>
    <w:rsid w:val="00AA6C31"/>
    <w:rsid w:val="00AA7752"/>
    <w:rsid w:val="00AA7CE8"/>
    <w:rsid w:val="00AB1457"/>
    <w:rsid w:val="00AB2AF1"/>
    <w:rsid w:val="00AB3EC7"/>
    <w:rsid w:val="00AB5A64"/>
    <w:rsid w:val="00AB5CA1"/>
    <w:rsid w:val="00AB6456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6414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0799C"/>
    <w:rsid w:val="00B102CE"/>
    <w:rsid w:val="00B10A4D"/>
    <w:rsid w:val="00B10C90"/>
    <w:rsid w:val="00B11002"/>
    <w:rsid w:val="00B121B2"/>
    <w:rsid w:val="00B141B6"/>
    <w:rsid w:val="00B14BC1"/>
    <w:rsid w:val="00B16DD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6BDC"/>
    <w:rsid w:val="00B37D3A"/>
    <w:rsid w:val="00B402FC"/>
    <w:rsid w:val="00B422E2"/>
    <w:rsid w:val="00B42D5F"/>
    <w:rsid w:val="00B43216"/>
    <w:rsid w:val="00B439DA"/>
    <w:rsid w:val="00B4411A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42C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7ACC"/>
    <w:rsid w:val="00B97FE2"/>
    <w:rsid w:val="00BA201A"/>
    <w:rsid w:val="00BA3787"/>
    <w:rsid w:val="00BA46E8"/>
    <w:rsid w:val="00BA4E19"/>
    <w:rsid w:val="00BA6436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327F"/>
    <w:rsid w:val="00BC3512"/>
    <w:rsid w:val="00BC50BE"/>
    <w:rsid w:val="00BC5332"/>
    <w:rsid w:val="00BC5715"/>
    <w:rsid w:val="00BC5C12"/>
    <w:rsid w:val="00BC7154"/>
    <w:rsid w:val="00BC731E"/>
    <w:rsid w:val="00BC7614"/>
    <w:rsid w:val="00BD25BB"/>
    <w:rsid w:val="00BD2AF8"/>
    <w:rsid w:val="00BD366B"/>
    <w:rsid w:val="00BD3C09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4329"/>
    <w:rsid w:val="00BF4E43"/>
    <w:rsid w:val="00BF5C4C"/>
    <w:rsid w:val="00BF77F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493E"/>
    <w:rsid w:val="00C15DBD"/>
    <w:rsid w:val="00C2010D"/>
    <w:rsid w:val="00C20CB5"/>
    <w:rsid w:val="00C21430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70C9"/>
    <w:rsid w:val="00C8174E"/>
    <w:rsid w:val="00C82191"/>
    <w:rsid w:val="00C83134"/>
    <w:rsid w:val="00C832F3"/>
    <w:rsid w:val="00C845A4"/>
    <w:rsid w:val="00C85545"/>
    <w:rsid w:val="00C855B5"/>
    <w:rsid w:val="00C85F0E"/>
    <w:rsid w:val="00C90CF4"/>
    <w:rsid w:val="00C91C20"/>
    <w:rsid w:val="00C922DE"/>
    <w:rsid w:val="00C92843"/>
    <w:rsid w:val="00C92EB6"/>
    <w:rsid w:val="00C93389"/>
    <w:rsid w:val="00C948E6"/>
    <w:rsid w:val="00C94CDD"/>
    <w:rsid w:val="00CA0346"/>
    <w:rsid w:val="00CA1BD6"/>
    <w:rsid w:val="00CA37FF"/>
    <w:rsid w:val="00CA423A"/>
    <w:rsid w:val="00CA47BC"/>
    <w:rsid w:val="00CA6AB4"/>
    <w:rsid w:val="00CA7255"/>
    <w:rsid w:val="00CB2351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834"/>
    <w:rsid w:val="00CC20FE"/>
    <w:rsid w:val="00CC2E7D"/>
    <w:rsid w:val="00CC612B"/>
    <w:rsid w:val="00CC655F"/>
    <w:rsid w:val="00CC6FE5"/>
    <w:rsid w:val="00CC7458"/>
    <w:rsid w:val="00CC76BD"/>
    <w:rsid w:val="00CC7A87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2E4D"/>
    <w:rsid w:val="00CF4205"/>
    <w:rsid w:val="00CF4908"/>
    <w:rsid w:val="00CF51EC"/>
    <w:rsid w:val="00CF545D"/>
    <w:rsid w:val="00CF5873"/>
    <w:rsid w:val="00CF73AE"/>
    <w:rsid w:val="00D0085A"/>
    <w:rsid w:val="00D0197F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10C15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35B7"/>
    <w:rsid w:val="00D23FAE"/>
    <w:rsid w:val="00D25F28"/>
    <w:rsid w:val="00D26071"/>
    <w:rsid w:val="00D269B9"/>
    <w:rsid w:val="00D27973"/>
    <w:rsid w:val="00D31537"/>
    <w:rsid w:val="00D31E1E"/>
    <w:rsid w:val="00D322A0"/>
    <w:rsid w:val="00D32824"/>
    <w:rsid w:val="00D334E2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3ED2"/>
    <w:rsid w:val="00D50F46"/>
    <w:rsid w:val="00D5384E"/>
    <w:rsid w:val="00D544E7"/>
    <w:rsid w:val="00D5499F"/>
    <w:rsid w:val="00D5560A"/>
    <w:rsid w:val="00D56FBF"/>
    <w:rsid w:val="00D57677"/>
    <w:rsid w:val="00D60415"/>
    <w:rsid w:val="00D60E3C"/>
    <w:rsid w:val="00D63BE5"/>
    <w:rsid w:val="00D6475F"/>
    <w:rsid w:val="00D66223"/>
    <w:rsid w:val="00D667B8"/>
    <w:rsid w:val="00D70289"/>
    <w:rsid w:val="00D70822"/>
    <w:rsid w:val="00D72076"/>
    <w:rsid w:val="00D726A9"/>
    <w:rsid w:val="00D743E0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5302"/>
    <w:rsid w:val="00D95C5D"/>
    <w:rsid w:val="00D97D00"/>
    <w:rsid w:val="00DA096C"/>
    <w:rsid w:val="00DA1AB6"/>
    <w:rsid w:val="00DA544C"/>
    <w:rsid w:val="00DA5F8E"/>
    <w:rsid w:val="00DA6364"/>
    <w:rsid w:val="00DA7114"/>
    <w:rsid w:val="00DA7C0C"/>
    <w:rsid w:val="00DB08A9"/>
    <w:rsid w:val="00DB2DFA"/>
    <w:rsid w:val="00DB2EC8"/>
    <w:rsid w:val="00DB321D"/>
    <w:rsid w:val="00DB459B"/>
    <w:rsid w:val="00DB47FD"/>
    <w:rsid w:val="00DB5E9A"/>
    <w:rsid w:val="00DB657E"/>
    <w:rsid w:val="00DB7342"/>
    <w:rsid w:val="00DC17D0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A3F"/>
    <w:rsid w:val="00DD29B5"/>
    <w:rsid w:val="00DD32DD"/>
    <w:rsid w:val="00DD5287"/>
    <w:rsid w:val="00DE0D8B"/>
    <w:rsid w:val="00DE1237"/>
    <w:rsid w:val="00DE140F"/>
    <w:rsid w:val="00DE2491"/>
    <w:rsid w:val="00DE5CA6"/>
    <w:rsid w:val="00DE7AC8"/>
    <w:rsid w:val="00DF2C5D"/>
    <w:rsid w:val="00DF3643"/>
    <w:rsid w:val="00DF42FF"/>
    <w:rsid w:val="00DF4369"/>
    <w:rsid w:val="00DF4423"/>
    <w:rsid w:val="00DF4ADF"/>
    <w:rsid w:val="00DF5D1E"/>
    <w:rsid w:val="00DF77E4"/>
    <w:rsid w:val="00DF7F88"/>
    <w:rsid w:val="00E01C0E"/>
    <w:rsid w:val="00E0368F"/>
    <w:rsid w:val="00E03D73"/>
    <w:rsid w:val="00E03F9A"/>
    <w:rsid w:val="00E04694"/>
    <w:rsid w:val="00E12191"/>
    <w:rsid w:val="00E129E7"/>
    <w:rsid w:val="00E12ABE"/>
    <w:rsid w:val="00E12B1E"/>
    <w:rsid w:val="00E1444C"/>
    <w:rsid w:val="00E17262"/>
    <w:rsid w:val="00E20016"/>
    <w:rsid w:val="00E2009B"/>
    <w:rsid w:val="00E20BB9"/>
    <w:rsid w:val="00E20BCC"/>
    <w:rsid w:val="00E2251C"/>
    <w:rsid w:val="00E2363D"/>
    <w:rsid w:val="00E23C6A"/>
    <w:rsid w:val="00E253A2"/>
    <w:rsid w:val="00E260F6"/>
    <w:rsid w:val="00E27127"/>
    <w:rsid w:val="00E27233"/>
    <w:rsid w:val="00E30F15"/>
    <w:rsid w:val="00E31771"/>
    <w:rsid w:val="00E3186D"/>
    <w:rsid w:val="00E31A3E"/>
    <w:rsid w:val="00E32080"/>
    <w:rsid w:val="00E3309D"/>
    <w:rsid w:val="00E35A53"/>
    <w:rsid w:val="00E3724A"/>
    <w:rsid w:val="00E378B1"/>
    <w:rsid w:val="00E417BE"/>
    <w:rsid w:val="00E41CD5"/>
    <w:rsid w:val="00E4372D"/>
    <w:rsid w:val="00E43A9E"/>
    <w:rsid w:val="00E453F9"/>
    <w:rsid w:val="00E45D7D"/>
    <w:rsid w:val="00E4623F"/>
    <w:rsid w:val="00E4665D"/>
    <w:rsid w:val="00E47854"/>
    <w:rsid w:val="00E47EBA"/>
    <w:rsid w:val="00E50156"/>
    <w:rsid w:val="00E5076C"/>
    <w:rsid w:val="00E50D2E"/>
    <w:rsid w:val="00E50D7D"/>
    <w:rsid w:val="00E53470"/>
    <w:rsid w:val="00E539F6"/>
    <w:rsid w:val="00E54698"/>
    <w:rsid w:val="00E54FB4"/>
    <w:rsid w:val="00E55791"/>
    <w:rsid w:val="00E55E1A"/>
    <w:rsid w:val="00E578A2"/>
    <w:rsid w:val="00E60043"/>
    <w:rsid w:val="00E61740"/>
    <w:rsid w:val="00E61EB5"/>
    <w:rsid w:val="00E6324D"/>
    <w:rsid w:val="00E65084"/>
    <w:rsid w:val="00E6519D"/>
    <w:rsid w:val="00E66062"/>
    <w:rsid w:val="00E6660E"/>
    <w:rsid w:val="00E67305"/>
    <w:rsid w:val="00E67696"/>
    <w:rsid w:val="00E70C5F"/>
    <w:rsid w:val="00E71A58"/>
    <w:rsid w:val="00E72A26"/>
    <w:rsid w:val="00E72A7A"/>
    <w:rsid w:val="00E7335A"/>
    <w:rsid w:val="00E747DC"/>
    <w:rsid w:val="00E74A2D"/>
    <w:rsid w:val="00E75C94"/>
    <w:rsid w:val="00E76B9B"/>
    <w:rsid w:val="00E76E61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97506"/>
    <w:rsid w:val="00EA0C68"/>
    <w:rsid w:val="00EA1D0E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386"/>
    <w:rsid w:val="00ED2EA1"/>
    <w:rsid w:val="00ED3F10"/>
    <w:rsid w:val="00ED4D04"/>
    <w:rsid w:val="00ED5907"/>
    <w:rsid w:val="00ED5F5B"/>
    <w:rsid w:val="00ED62C6"/>
    <w:rsid w:val="00ED64C1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150D"/>
    <w:rsid w:val="00EF1F5A"/>
    <w:rsid w:val="00EF47BF"/>
    <w:rsid w:val="00EF59B1"/>
    <w:rsid w:val="00EF5A13"/>
    <w:rsid w:val="00EF5FF9"/>
    <w:rsid w:val="00EF7CC7"/>
    <w:rsid w:val="00F00866"/>
    <w:rsid w:val="00F0160B"/>
    <w:rsid w:val="00F0193E"/>
    <w:rsid w:val="00F03F8D"/>
    <w:rsid w:val="00F04811"/>
    <w:rsid w:val="00F0488C"/>
    <w:rsid w:val="00F073ED"/>
    <w:rsid w:val="00F07C4C"/>
    <w:rsid w:val="00F10F11"/>
    <w:rsid w:val="00F11159"/>
    <w:rsid w:val="00F115E4"/>
    <w:rsid w:val="00F12CFB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27FD6"/>
    <w:rsid w:val="00F307CB"/>
    <w:rsid w:val="00F30C65"/>
    <w:rsid w:val="00F321D2"/>
    <w:rsid w:val="00F32649"/>
    <w:rsid w:val="00F33523"/>
    <w:rsid w:val="00F3364D"/>
    <w:rsid w:val="00F349BF"/>
    <w:rsid w:val="00F34DDC"/>
    <w:rsid w:val="00F36191"/>
    <w:rsid w:val="00F37EDC"/>
    <w:rsid w:val="00F437CC"/>
    <w:rsid w:val="00F44537"/>
    <w:rsid w:val="00F46185"/>
    <w:rsid w:val="00F46423"/>
    <w:rsid w:val="00F4696A"/>
    <w:rsid w:val="00F47067"/>
    <w:rsid w:val="00F525AB"/>
    <w:rsid w:val="00F525EB"/>
    <w:rsid w:val="00F52CB5"/>
    <w:rsid w:val="00F53A68"/>
    <w:rsid w:val="00F54934"/>
    <w:rsid w:val="00F55A92"/>
    <w:rsid w:val="00F62BFF"/>
    <w:rsid w:val="00F63AAE"/>
    <w:rsid w:val="00F63DDE"/>
    <w:rsid w:val="00F63FB7"/>
    <w:rsid w:val="00F6421B"/>
    <w:rsid w:val="00F647F1"/>
    <w:rsid w:val="00F649D2"/>
    <w:rsid w:val="00F6602B"/>
    <w:rsid w:val="00F7150B"/>
    <w:rsid w:val="00F717E4"/>
    <w:rsid w:val="00F71DE6"/>
    <w:rsid w:val="00F72D71"/>
    <w:rsid w:val="00F7381C"/>
    <w:rsid w:val="00F73A0C"/>
    <w:rsid w:val="00F7549F"/>
    <w:rsid w:val="00F756DB"/>
    <w:rsid w:val="00F767A8"/>
    <w:rsid w:val="00F84E7D"/>
    <w:rsid w:val="00F85066"/>
    <w:rsid w:val="00F87A4D"/>
    <w:rsid w:val="00F93688"/>
    <w:rsid w:val="00F939F3"/>
    <w:rsid w:val="00F93C6E"/>
    <w:rsid w:val="00F9644E"/>
    <w:rsid w:val="00FA0105"/>
    <w:rsid w:val="00FA05A0"/>
    <w:rsid w:val="00FA0AEF"/>
    <w:rsid w:val="00FA17CC"/>
    <w:rsid w:val="00FA1F01"/>
    <w:rsid w:val="00FA26DF"/>
    <w:rsid w:val="00FA32BC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36" Type="http://schemas.microsoft.com/office/2016/09/relationships/commentsIds" Target="commentsIds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9Q3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9Q3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9Q3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568840579710145E-2"/>
          <c:y val="2.1811315924220299E-2"/>
          <c:w val="0.92237743255066085"/>
          <c:h val="0.733181076212998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2'!$C$5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2'!$A$14:$B$36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'Ceny 2'!$C$14:$C$36</c:f>
              <c:numCache>
                <c:formatCode>0.0</c:formatCode>
                <c:ptCount val="23"/>
                <c:pt idx="0">
                  <c:v>0.20000000000000284</c:v>
                </c:pt>
                <c:pt idx="1">
                  <c:v>0.20000000000000284</c:v>
                </c:pt>
                <c:pt idx="2">
                  <c:v>0.59999999999999432</c:v>
                </c:pt>
                <c:pt idx="3">
                  <c:v>0.5</c:v>
                </c:pt>
                <c:pt idx="4">
                  <c:v>9.9999999999994316E-2</c:v>
                </c:pt>
                <c:pt idx="5">
                  <c:v>0.70000000000000284</c:v>
                </c:pt>
                <c:pt idx="6">
                  <c:v>0.40000000000000568</c:v>
                </c:pt>
                <c:pt idx="7">
                  <c:v>9.9999999999994316E-2</c:v>
                </c:pt>
                <c:pt idx="8">
                  <c:v>0.5</c:v>
                </c:pt>
                <c:pt idx="9">
                  <c:v>0.20000000000000284</c:v>
                </c:pt>
                <c:pt idx="10">
                  <c:v>0.5</c:v>
                </c:pt>
                <c:pt idx="11">
                  <c:v>1.4000000000000057</c:v>
                </c:pt>
                <c:pt idx="12" formatCode="General">
                  <c:v>2.4000000000000057</c:v>
                </c:pt>
                <c:pt idx="13" formatCode="General">
                  <c:v>2.2000000000000028</c:v>
                </c:pt>
                <c:pt idx="14">
                  <c:v>2.5</c:v>
                </c:pt>
                <c:pt idx="15">
                  <c:v>2.6</c:v>
                </c:pt>
                <c:pt idx="16">
                  <c:v>1.9</c:v>
                </c:pt>
                <c:pt idx="17">
                  <c:v>2.2999999999999998</c:v>
                </c:pt>
                <c:pt idx="18">
                  <c:v>2.4</c:v>
                </c:pt>
                <c:pt idx="19">
                  <c:v>2.1</c:v>
                </c:pt>
                <c:pt idx="20">
                  <c:v>2.7</c:v>
                </c:pt>
                <c:pt idx="21">
                  <c:v>2.8</c:v>
                </c:pt>
                <c:pt idx="22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7A-4537-979F-B666018EAE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270120064"/>
        <c:axId val="270121600"/>
      </c:barChart>
      <c:lineChart>
        <c:grouping val="standard"/>
        <c:varyColors val="0"/>
        <c:ser>
          <c:idx val="1"/>
          <c:order val="1"/>
          <c:tx>
            <c:strRef>
              <c:f>'Ceny 2'!$D$5</c:f>
              <c:strCache>
                <c:ptCount val="1"/>
                <c:pt idx="0">
                  <c:v>Potraviny a nealkoholické nápoje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2'!$A$14:$B$36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'Ceny 2'!$D$14:$D$36</c:f>
              <c:numCache>
                <c:formatCode>0.0</c:formatCode>
                <c:ptCount val="23"/>
                <c:pt idx="0">
                  <c:v>3.9000000000000057</c:v>
                </c:pt>
                <c:pt idx="1">
                  <c:v>1.5</c:v>
                </c:pt>
                <c:pt idx="2">
                  <c:v>1.4000000000000057</c:v>
                </c:pt>
                <c:pt idx="3">
                  <c:v>1.2000000000000028</c:v>
                </c:pt>
                <c:pt idx="4">
                  <c:v>-1.5999999999999943</c:v>
                </c:pt>
                <c:pt idx="5">
                  <c:v>-9.9999999999994316E-2</c:v>
                </c:pt>
                <c:pt idx="6">
                  <c:v>-0.90000000000000568</c:v>
                </c:pt>
                <c:pt idx="7">
                  <c:v>-1.5999999999999943</c:v>
                </c:pt>
                <c:pt idx="8">
                  <c:v>-1.7000000000000028</c:v>
                </c:pt>
                <c:pt idx="9">
                  <c:v>-2.4000000000000057</c:v>
                </c:pt>
                <c:pt idx="10">
                  <c:v>-0.79999999999999716</c:v>
                </c:pt>
                <c:pt idx="11">
                  <c:v>1.2000000000000028</c:v>
                </c:pt>
                <c:pt idx="12" formatCode="General">
                  <c:v>4.2000000000000028</c:v>
                </c:pt>
                <c:pt idx="13" formatCode="General">
                  <c:v>4.5</c:v>
                </c:pt>
                <c:pt idx="14">
                  <c:v>5.7</c:v>
                </c:pt>
                <c:pt idx="15">
                  <c:v>6.3</c:v>
                </c:pt>
                <c:pt idx="16">
                  <c:v>2.9</c:v>
                </c:pt>
                <c:pt idx="17" formatCode="#\ ##0.0_ ;\-#\ ##0.0\ ">
                  <c:v>2.2999999999999998</c:v>
                </c:pt>
                <c:pt idx="18">
                  <c:v>0.6</c:v>
                </c:pt>
                <c:pt idx="19">
                  <c:v>-0.5</c:v>
                </c:pt>
                <c:pt idx="20">
                  <c:v>1</c:v>
                </c:pt>
                <c:pt idx="21">
                  <c:v>2.5</c:v>
                </c:pt>
                <c:pt idx="22">
                  <c:v>3.5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07A-4537-979F-B666018EAEF1}"/>
            </c:ext>
          </c:extLst>
        </c:ser>
        <c:ser>
          <c:idx val="3"/>
          <c:order val="2"/>
          <c:tx>
            <c:strRef>
              <c:f>'Ceny 2'!$F$5</c:f>
              <c:strCache>
                <c:ptCount val="1"/>
                <c:pt idx="0">
                  <c:v>Bydlení a energie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2'!$A$14:$B$36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'Ceny 2'!$F$14:$F$36</c:f>
              <c:numCache>
                <c:formatCode>0.0</c:formatCode>
                <c:ptCount val="23"/>
                <c:pt idx="0">
                  <c:v>-2.4000000000000057</c:v>
                </c:pt>
                <c:pt idx="1">
                  <c:v>-1.7000000000000028</c:v>
                </c:pt>
                <c:pt idx="2">
                  <c:v>-0.70000000000000284</c:v>
                </c:pt>
                <c:pt idx="3">
                  <c:v>-0.59999999999999432</c:v>
                </c:pt>
                <c:pt idx="4">
                  <c:v>1.0999999999999943</c:v>
                </c:pt>
                <c:pt idx="5">
                  <c:v>1.2000000000000028</c:v>
                </c:pt>
                <c:pt idx="6">
                  <c:v>0.79999999999999716</c:v>
                </c:pt>
                <c:pt idx="7">
                  <c:v>0.90000000000000568</c:v>
                </c:pt>
                <c:pt idx="8">
                  <c:v>0.90000000000000568</c:v>
                </c:pt>
                <c:pt idx="9">
                  <c:v>0.5</c:v>
                </c:pt>
                <c:pt idx="10">
                  <c:v>0.40000000000000568</c:v>
                </c:pt>
                <c:pt idx="11">
                  <c:v>0.59999999999999432</c:v>
                </c:pt>
                <c:pt idx="12" formatCode="General">
                  <c:v>0.79999999999999716</c:v>
                </c:pt>
                <c:pt idx="13" formatCode="General">
                  <c:v>1.5</c:v>
                </c:pt>
                <c:pt idx="14">
                  <c:v>2.1</c:v>
                </c:pt>
                <c:pt idx="15">
                  <c:v>2.2000000000000002</c:v>
                </c:pt>
                <c:pt idx="16">
                  <c:v>2.2999999999999998</c:v>
                </c:pt>
                <c:pt idx="17">
                  <c:v>2.6</c:v>
                </c:pt>
                <c:pt idx="18">
                  <c:v>3.2</c:v>
                </c:pt>
                <c:pt idx="19">
                  <c:v>3.8</c:v>
                </c:pt>
                <c:pt idx="20">
                  <c:v>5.4</c:v>
                </c:pt>
                <c:pt idx="21">
                  <c:v>5.7</c:v>
                </c:pt>
                <c:pt idx="22">
                  <c:v>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07A-4537-979F-B666018EAEF1}"/>
            </c:ext>
          </c:extLst>
        </c:ser>
        <c:ser>
          <c:idx val="4"/>
          <c:order val="3"/>
          <c:tx>
            <c:strRef>
              <c:f>'Ceny 2'!$G$5</c:f>
              <c:strCache>
                <c:ptCount val="1"/>
                <c:pt idx="0">
                  <c:v>Doprava</c:v>
                </c:pt>
              </c:strCache>
            </c:strRef>
          </c:tx>
          <c:spPr>
            <a:ln w="19050">
              <a:solidFill>
                <a:srgbClr val="FFC000"/>
              </a:solidFill>
            </a:ln>
          </c:spPr>
          <c:marker>
            <c:symbol val="none"/>
          </c:marker>
          <c:cat>
            <c:multiLvlStrRef>
              <c:f>'Ceny 2'!$A$14:$B$36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'Ceny 2'!$G$14:$G$36</c:f>
              <c:numCache>
                <c:formatCode>General</c:formatCode>
                <c:ptCount val="23"/>
                <c:pt idx="0">
                  <c:v>9.9999999999994316E-2</c:v>
                </c:pt>
                <c:pt idx="1">
                  <c:v>0.29999999999999716</c:v>
                </c:pt>
                <c:pt idx="2">
                  <c:v>0.5</c:v>
                </c:pt>
                <c:pt idx="3">
                  <c:v>0</c:v>
                </c:pt>
                <c:pt idx="4">
                  <c:v>-4.9000000000000057</c:v>
                </c:pt>
                <c:pt idx="5">
                  <c:v>-3.2999999999999972</c:v>
                </c:pt>
                <c:pt idx="6">
                  <c:v>-3.7999999999999972</c:v>
                </c:pt>
                <c:pt idx="7">
                  <c:v>-4.7000000000000028</c:v>
                </c:pt>
                <c:pt idx="8">
                  <c:v>-2.7000000000000028</c:v>
                </c:pt>
                <c:pt idx="9">
                  <c:v>-2.9000000000000057</c:v>
                </c:pt>
                <c:pt idx="10">
                  <c:v>-2.2999999999999972</c:v>
                </c:pt>
                <c:pt idx="11">
                  <c:v>1.0999999999999943</c:v>
                </c:pt>
                <c:pt idx="12">
                  <c:v>6</c:v>
                </c:pt>
                <c:pt idx="13">
                  <c:v>3.9000000000000057</c:v>
                </c:pt>
                <c:pt idx="14" formatCode="0.0">
                  <c:v>2.5</c:v>
                </c:pt>
                <c:pt idx="15" formatCode="0.0">
                  <c:v>2.5</c:v>
                </c:pt>
                <c:pt idx="16" formatCode="0.0">
                  <c:v>1</c:v>
                </c:pt>
                <c:pt idx="17" formatCode="0.0">
                  <c:v>3</c:v>
                </c:pt>
                <c:pt idx="18" formatCode="0.0">
                  <c:v>4.5</c:v>
                </c:pt>
                <c:pt idx="19" formatCode="0.0">
                  <c:v>2.6</c:v>
                </c:pt>
                <c:pt idx="20" formatCode="0.0">
                  <c:v>0.6</c:v>
                </c:pt>
                <c:pt idx="21" formatCode="0.0">
                  <c:v>0.8</c:v>
                </c:pt>
                <c:pt idx="22" formatCode="0.0">
                  <c:v>-0.2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07A-4537-979F-B666018EAEF1}"/>
            </c:ext>
          </c:extLst>
        </c:ser>
        <c:ser>
          <c:idx val="2"/>
          <c:order val="4"/>
          <c:tx>
            <c:strRef>
              <c:f>'Ceny 2'!$E$5</c:f>
              <c:strCache>
                <c:ptCount val="1"/>
                <c:pt idx="0">
                  <c:v>Alkoholické nápoje a tabák</c:v>
                </c:pt>
              </c:strCache>
            </c:strRef>
          </c:tx>
          <c:spPr>
            <a:ln w="22225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2'!$A$14:$B$36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'Ceny 2'!$E$14:$E$36</c:f>
              <c:numCache>
                <c:formatCode>0.0</c:formatCode>
                <c:ptCount val="23"/>
                <c:pt idx="0">
                  <c:v>4.0999999999999943</c:v>
                </c:pt>
                <c:pt idx="1">
                  <c:v>2.9000000000000057</c:v>
                </c:pt>
                <c:pt idx="2">
                  <c:v>2.7000000000000028</c:v>
                </c:pt>
                <c:pt idx="3">
                  <c:v>1.4000000000000057</c:v>
                </c:pt>
                <c:pt idx="4">
                  <c:v>3.4000000000000057</c:v>
                </c:pt>
                <c:pt idx="5">
                  <c:v>5.4000000000000057</c:v>
                </c:pt>
                <c:pt idx="6">
                  <c:v>5.2000000000000028</c:v>
                </c:pt>
                <c:pt idx="7">
                  <c:v>4.7000000000000028</c:v>
                </c:pt>
                <c:pt idx="8">
                  <c:v>3.5</c:v>
                </c:pt>
                <c:pt idx="9">
                  <c:v>4.4000000000000057</c:v>
                </c:pt>
                <c:pt idx="10">
                  <c:v>4.5</c:v>
                </c:pt>
                <c:pt idx="11">
                  <c:v>5.2000000000000028</c:v>
                </c:pt>
                <c:pt idx="12" formatCode="General">
                  <c:v>3.4000000000000057</c:v>
                </c:pt>
                <c:pt idx="13" formatCode="General">
                  <c:v>0.79999999999999716</c:v>
                </c:pt>
                <c:pt idx="14">
                  <c:v>1.3</c:v>
                </c:pt>
                <c:pt idx="15">
                  <c:v>1.5</c:v>
                </c:pt>
                <c:pt idx="16">
                  <c:v>2.5</c:v>
                </c:pt>
                <c:pt idx="17">
                  <c:v>3.6</c:v>
                </c:pt>
                <c:pt idx="18">
                  <c:v>2.8</c:v>
                </c:pt>
                <c:pt idx="19">
                  <c:v>3.1</c:v>
                </c:pt>
                <c:pt idx="20">
                  <c:v>3.3</c:v>
                </c:pt>
                <c:pt idx="21">
                  <c:v>1.7</c:v>
                </c:pt>
                <c:pt idx="22">
                  <c:v>1.9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07A-4537-979F-B666018EAE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0120064"/>
        <c:axId val="270121600"/>
      </c:lineChart>
      <c:catAx>
        <c:axId val="270120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70121600"/>
        <c:crosses val="autoZero"/>
        <c:auto val="1"/>
        <c:lblAlgn val="ctr"/>
        <c:lblOffset val="100"/>
        <c:noMultiLvlLbl val="0"/>
      </c:catAx>
      <c:valAx>
        <c:axId val="270121600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0120064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6562816616008108E-2"/>
          <c:y val="0.86183552853765621"/>
          <c:w val="0.91934228301249576"/>
          <c:h val="0.12744174265450864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70373184734885E-2"/>
          <c:y val="2.9569886214146503E-2"/>
          <c:w val="0.90493308848362042"/>
          <c:h val="0.735566531577169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1'!$C$5</c:f>
              <c:strCache>
                <c:ptCount val="1"/>
                <c:pt idx="0">
                  <c:v>Realizované ceny starších bytů, ČR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1'!$A$14:$B$36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'Ceny 1'!$C$14:$C$36</c:f>
              <c:numCache>
                <c:formatCode>General</c:formatCode>
                <c:ptCount val="23"/>
                <c:pt idx="0">
                  <c:v>1.2000000000000028</c:v>
                </c:pt>
                <c:pt idx="1">
                  <c:v>2.5</c:v>
                </c:pt>
                <c:pt idx="2">
                  <c:v>4.5</c:v>
                </c:pt>
                <c:pt idx="3">
                  <c:v>5.7000000000000028</c:v>
                </c:pt>
                <c:pt idx="4">
                  <c:v>4.2999999999999972</c:v>
                </c:pt>
                <c:pt idx="5">
                  <c:v>4.9000000000000057</c:v>
                </c:pt>
                <c:pt idx="6">
                  <c:v>6</c:v>
                </c:pt>
                <c:pt idx="7">
                  <c:v>6.7999999999999972</c:v>
                </c:pt>
                <c:pt idx="8">
                  <c:v>8.9000000000000057</c:v>
                </c:pt>
                <c:pt idx="9">
                  <c:v>10.299999999999997</c:v>
                </c:pt>
                <c:pt idx="10">
                  <c:v>12.299999999999997</c:v>
                </c:pt>
                <c:pt idx="11">
                  <c:v>14.599999999999994</c:v>
                </c:pt>
                <c:pt idx="12">
                  <c:v>17.200000000000003</c:v>
                </c:pt>
                <c:pt idx="13">
                  <c:v>18.700000000000003</c:v>
                </c:pt>
                <c:pt idx="14">
                  <c:v>15.799999999999997</c:v>
                </c:pt>
                <c:pt idx="15">
                  <c:v>12</c:v>
                </c:pt>
                <c:pt idx="16">
                  <c:v>9.2000000000000028</c:v>
                </c:pt>
                <c:pt idx="17">
                  <c:v>8</c:v>
                </c:pt>
                <c:pt idx="18">
                  <c:v>9.4000000000000057</c:v>
                </c:pt>
                <c:pt idx="19">
                  <c:v>11.400000000000006</c:v>
                </c:pt>
                <c:pt idx="20">
                  <c:v>11.299999999999997</c:v>
                </c:pt>
                <c:pt idx="21">
                  <c:v>10.599999999999994</c:v>
                </c:pt>
                <c:pt idx="22">
                  <c:v>9.2999999999999972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A8-45BD-B7BE-9C54B0CEBAFC}"/>
            </c:ext>
          </c:extLst>
        </c:ser>
        <c:ser>
          <c:idx val="1"/>
          <c:order val="1"/>
          <c:tx>
            <c:strRef>
              <c:f>'Ceny 1'!$D$5</c:f>
              <c:strCache>
                <c:ptCount val="1"/>
                <c:pt idx="0">
                  <c:v>Realizované ceny starších bytů, Praha</c:v>
                </c:pt>
              </c:strCache>
            </c:strRef>
          </c:tx>
          <c:spPr>
            <a:solidFill>
              <a:prstClr val="black">
                <a:lumMod val="50000"/>
                <a:lumOff val="50000"/>
              </a:prstClr>
            </a:solidFill>
            <a:ln w="19050">
              <a:noFill/>
            </a:ln>
          </c:spPr>
          <c:invertIfNegative val="0"/>
          <c:cat>
            <c:multiLvlStrRef>
              <c:f>'Ceny 1'!$A$14:$B$36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'Ceny 1'!$D$14:$D$36</c:f>
              <c:numCache>
                <c:formatCode>General</c:formatCode>
                <c:ptCount val="23"/>
                <c:pt idx="0">
                  <c:v>2</c:v>
                </c:pt>
                <c:pt idx="1">
                  <c:v>2.0999999999999943</c:v>
                </c:pt>
                <c:pt idx="2">
                  <c:v>3.2000000000000028</c:v>
                </c:pt>
                <c:pt idx="3">
                  <c:v>5.2000000000000028</c:v>
                </c:pt>
                <c:pt idx="4">
                  <c:v>5</c:v>
                </c:pt>
                <c:pt idx="5">
                  <c:v>5.9000000000000057</c:v>
                </c:pt>
                <c:pt idx="6">
                  <c:v>5.5999999999999943</c:v>
                </c:pt>
                <c:pt idx="7">
                  <c:v>4.5999999999999943</c:v>
                </c:pt>
                <c:pt idx="8">
                  <c:v>5.7999999999999972</c:v>
                </c:pt>
                <c:pt idx="9">
                  <c:v>7.5</c:v>
                </c:pt>
                <c:pt idx="10">
                  <c:v>9.4000000000000057</c:v>
                </c:pt>
                <c:pt idx="11">
                  <c:v>13.900000000000006</c:v>
                </c:pt>
                <c:pt idx="12">
                  <c:v>16.200000000000003</c:v>
                </c:pt>
                <c:pt idx="13">
                  <c:v>19</c:v>
                </c:pt>
                <c:pt idx="14">
                  <c:v>16.400000000000006</c:v>
                </c:pt>
                <c:pt idx="15">
                  <c:v>11.099999999999994</c:v>
                </c:pt>
                <c:pt idx="16">
                  <c:v>8.2999999999999972</c:v>
                </c:pt>
                <c:pt idx="17">
                  <c:v>4</c:v>
                </c:pt>
                <c:pt idx="18">
                  <c:v>6</c:v>
                </c:pt>
                <c:pt idx="19">
                  <c:v>8.7000000000000028</c:v>
                </c:pt>
                <c:pt idx="20">
                  <c:v>9.4000000000000057</c:v>
                </c:pt>
                <c:pt idx="21">
                  <c:v>8.7000000000000028</c:v>
                </c:pt>
                <c:pt idx="22">
                  <c:v>5.7999999999999972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A8-45BD-B7BE-9C54B0CEBA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270057856"/>
        <c:axId val="270059392"/>
      </c:barChart>
      <c:lineChart>
        <c:grouping val="standard"/>
        <c:varyColors val="0"/>
        <c:ser>
          <c:idx val="2"/>
          <c:order val="2"/>
          <c:tx>
            <c:strRef>
              <c:f>'Ceny 1'!$E$5</c:f>
              <c:strCache>
                <c:ptCount val="1"/>
                <c:pt idx="0">
                  <c:v>Nabídkové ceny bytů, ČR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1'!$A$14:$B$36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'Ceny 1'!$E$14:$E$36</c:f>
              <c:numCache>
                <c:formatCode>0.0</c:formatCode>
                <c:ptCount val="23"/>
                <c:pt idx="0">
                  <c:v>3.0082987551867131</c:v>
                </c:pt>
                <c:pt idx="1">
                  <c:v>4.1407867494824018</c:v>
                </c:pt>
                <c:pt idx="2">
                  <c:v>4.6201232032854209</c:v>
                </c:pt>
                <c:pt idx="3">
                  <c:v>2.7411167512690384</c:v>
                </c:pt>
                <c:pt idx="4">
                  <c:v>3.6253776435045406</c:v>
                </c:pt>
                <c:pt idx="5">
                  <c:v>4.9701789264413518</c:v>
                </c:pt>
                <c:pt idx="6">
                  <c:v>6.0843964671246207</c:v>
                </c:pt>
                <c:pt idx="7">
                  <c:v>9.5849802371541539</c:v>
                </c:pt>
                <c:pt idx="8">
                  <c:v>10.204081632653059</c:v>
                </c:pt>
                <c:pt idx="9">
                  <c:v>10.321969696969703</c:v>
                </c:pt>
                <c:pt idx="10">
                  <c:v>9.8982423681776162</c:v>
                </c:pt>
                <c:pt idx="11">
                  <c:v>9.9188458070333638</c:v>
                </c:pt>
                <c:pt idx="12">
                  <c:v>9.5238095238095202</c:v>
                </c:pt>
                <c:pt idx="13" formatCode="General">
                  <c:v>9.5278969957081507</c:v>
                </c:pt>
                <c:pt idx="14" formatCode="General">
                  <c:v>12.542087542087534</c:v>
                </c:pt>
                <c:pt idx="15" formatCode="General">
                  <c:v>12.469237079573411</c:v>
                </c:pt>
                <c:pt idx="16" formatCode="General">
                  <c:v>12.801932367149751</c:v>
                </c:pt>
                <c:pt idx="17" formatCode="General">
                  <c:v>12.2257053291536</c:v>
                </c:pt>
                <c:pt idx="18" formatCode="General">
                  <c:v>9.4988780852655328</c:v>
                </c:pt>
                <c:pt idx="19" formatCode="General">
                  <c:v>8.4609773887673203</c:v>
                </c:pt>
                <c:pt idx="20" formatCode="General">
                  <c:v>7.4232690935046435</c:v>
                </c:pt>
                <c:pt idx="21" formatCode="General">
                  <c:v>5.7262569832402361</c:v>
                </c:pt>
                <c:pt idx="22" formatCode="General">
                  <c:v>5.1912568306010893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3A8-45BD-B7BE-9C54B0CEBAFC}"/>
            </c:ext>
          </c:extLst>
        </c:ser>
        <c:ser>
          <c:idx val="3"/>
          <c:order val="3"/>
          <c:tx>
            <c:strRef>
              <c:f>'Ceny 1'!$F$5</c:f>
              <c:strCache>
                <c:ptCount val="1"/>
                <c:pt idx="0">
                  <c:v>Nabídkové ceny bytů, Praha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1'!$A$14:$B$36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'Ceny 1'!$F$14:$F$36</c:f>
              <c:numCache>
                <c:formatCode>0.0</c:formatCode>
                <c:ptCount val="23"/>
                <c:pt idx="0">
                  <c:v>3.8310412573673931</c:v>
                </c:pt>
                <c:pt idx="1">
                  <c:v>5.2785923753665749</c:v>
                </c:pt>
                <c:pt idx="2">
                  <c:v>6.6731141199226212</c:v>
                </c:pt>
                <c:pt idx="3">
                  <c:v>5.1428571428571486</c:v>
                </c:pt>
                <c:pt idx="4">
                  <c:v>5.7710501419110631</c:v>
                </c:pt>
                <c:pt idx="5">
                  <c:v>6.4995357474466111</c:v>
                </c:pt>
                <c:pt idx="6">
                  <c:v>6.7089755213055353</c:v>
                </c:pt>
                <c:pt idx="7">
                  <c:v>8.7862318840579601</c:v>
                </c:pt>
                <c:pt idx="8">
                  <c:v>10.196779964221831</c:v>
                </c:pt>
                <c:pt idx="9">
                  <c:v>10.549258936355706</c:v>
                </c:pt>
                <c:pt idx="10">
                  <c:v>9.7706032285471416</c:v>
                </c:pt>
                <c:pt idx="11">
                  <c:v>11.323896752706073</c:v>
                </c:pt>
                <c:pt idx="12">
                  <c:v>13.636363636363633</c:v>
                </c:pt>
                <c:pt idx="13" formatCode="General">
                  <c:v>14.589905362776037</c:v>
                </c:pt>
                <c:pt idx="14" formatCode="General">
                  <c:v>18.266253869969059</c:v>
                </c:pt>
                <c:pt idx="15" formatCode="General">
                  <c:v>18.773373223635023</c:v>
                </c:pt>
                <c:pt idx="16" formatCode="General">
                  <c:v>15.071428571428566</c:v>
                </c:pt>
                <c:pt idx="17" formatCode="General">
                  <c:v>14.246386785960075</c:v>
                </c:pt>
                <c:pt idx="18" formatCode="General">
                  <c:v>10.732984293193702</c:v>
                </c:pt>
                <c:pt idx="19" formatCode="General">
                  <c:v>8.7531486146095574</c:v>
                </c:pt>
                <c:pt idx="20" formatCode="General">
                  <c:v>8.3178150217256395</c:v>
                </c:pt>
                <c:pt idx="21" formatCode="General">
                  <c:v>4.9397590361445713</c:v>
                </c:pt>
                <c:pt idx="22" formatCode="General">
                  <c:v>3.3096926713948127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3A8-45BD-B7BE-9C54B0CEBA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0057856"/>
        <c:axId val="270059392"/>
      </c:lineChart>
      <c:catAx>
        <c:axId val="270057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70059392"/>
        <c:crosses val="autoZero"/>
        <c:auto val="1"/>
        <c:lblAlgn val="ctr"/>
        <c:lblOffset val="100"/>
        <c:noMultiLvlLbl val="0"/>
      </c:catAx>
      <c:valAx>
        <c:axId val="270059392"/>
        <c:scaling>
          <c:orientation val="minMax"/>
          <c:min val="-6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0057856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7.3334810874704504E-2"/>
          <c:y val="0.88817854328492629"/>
          <c:w val="0.89999282337048292"/>
          <c:h val="9.8380614657210319E-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1707738197712412E-2"/>
          <c:y val="2.181131592422042E-2"/>
          <c:w val="0.91614446133063154"/>
          <c:h val="0.716632331419565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4'!$C$5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4'!$A$18:$B$86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'Ceny 4'!$C$18:$C$86</c:f>
              <c:numCache>
                <c:formatCode>0.0</c:formatCode>
                <c:ptCount val="69"/>
                <c:pt idx="0">
                  <c:v>-0.70000000000000284</c:v>
                </c:pt>
                <c:pt idx="1">
                  <c:v>-0.70000000000000284</c:v>
                </c:pt>
                <c:pt idx="2">
                  <c:v>-0.79999999999999716</c:v>
                </c:pt>
                <c:pt idx="3">
                  <c:v>-0.29999999999999716</c:v>
                </c:pt>
                <c:pt idx="4">
                  <c:v>-9.9999999999994316E-2</c:v>
                </c:pt>
                <c:pt idx="5">
                  <c:v>-0.20000000000000284</c:v>
                </c:pt>
                <c:pt idx="6">
                  <c:v>-9.9999999999994316E-2</c:v>
                </c:pt>
                <c:pt idx="7">
                  <c:v>0</c:v>
                </c:pt>
                <c:pt idx="8">
                  <c:v>-0.29999999999999716</c:v>
                </c:pt>
                <c:pt idx="9">
                  <c:v>-0.29999999999999716</c:v>
                </c:pt>
                <c:pt idx="10">
                  <c:v>-1.7000000000000028</c:v>
                </c:pt>
                <c:pt idx="11">
                  <c:v>-3.7000000000000028</c:v>
                </c:pt>
                <c:pt idx="12">
                  <c:v>-3.5</c:v>
                </c:pt>
                <c:pt idx="13">
                  <c:v>-3.5999999999999943</c:v>
                </c:pt>
                <c:pt idx="14">
                  <c:v>-2.9000000000000057</c:v>
                </c:pt>
                <c:pt idx="15">
                  <c:v>-2.5999999999999943</c:v>
                </c:pt>
                <c:pt idx="16">
                  <c:v>-2.0999999999999943</c:v>
                </c:pt>
                <c:pt idx="17">
                  <c:v>-2.2999999999999972</c:v>
                </c:pt>
                <c:pt idx="18">
                  <c:v>-3</c:v>
                </c:pt>
                <c:pt idx="19">
                  <c:v>-3.7000000000000028</c:v>
                </c:pt>
                <c:pt idx="20">
                  <c:v>-4.2000000000000028</c:v>
                </c:pt>
                <c:pt idx="21">
                  <c:v>-3.9000000000000057</c:v>
                </c:pt>
                <c:pt idx="22">
                  <c:v>-3.7000000000000028</c:v>
                </c:pt>
                <c:pt idx="23">
                  <c:v>-2.9000000000000057</c:v>
                </c:pt>
                <c:pt idx="24">
                  <c:v>-3.4000000000000057</c:v>
                </c:pt>
                <c:pt idx="25">
                  <c:v>-4</c:v>
                </c:pt>
                <c:pt idx="26">
                  <c:v>-4.5</c:v>
                </c:pt>
                <c:pt idx="27">
                  <c:v>-4.7000000000000028</c:v>
                </c:pt>
                <c:pt idx="28">
                  <c:v>-4.7999999999999972</c:v>
                </c:pt>
                <c:pt idx="29">
                  <c:v>-4.4000000000000057</c:v>
                </c:pt>
                <c:pt idx="30">
                  <c:v>-4</c:v>
                </c:pt>
                <c:pt idx="31">
                  <c:v>-3.4000000000000057</c:v>
                </c:pt>
                <c:pt idx="32">
                  <c:v>-2.4000000000000057</c:v>
                </c:pt>
                <c:pt idx="33">
                  <c:v>-1.7000000000000028</c:v>
                </c:pt>
                <c:pt idx="34">
                  <c:v>-1.2999999999999972</c:v>
                </c:pt>
                <c:pt idx="35">
                  <c:v>-0.40000000000000568</c:v>
                </c:pt>
                <c:pt idx="36" formatCode="General">
                  <c:v>2.0999999999999943</c:v>
                </c:pt>
                <c:pt idx="37" formatCode="General">
                  <c:v>3.0999999999999943</c:v>
                </c:pt>
                <c:pt idx="38">
                  <c:v>3</c:v>
                </c:pt>
                <c:pt idx="39">
                  <c:v>3.2000000000000028</c:v>
                </c:pt>
                <c:pt idx="40" formatCode="General">
                  <c:v>2.2999999999999972</c:v>
                </c:pt>
                <c:pt idx="41" formatCode="General">
                  <c:v>1.2999999999999972</c:v>
                </c:pt>
                <c:pt idx="42" formatCode="General">
                  <c:v>1.1000000000000001</c:v>
                </c:pt>
                <c:pt idx="43" formatCode="General">
                  <c:v>1.4</c:v>
                </c:pt>
                <c:pt idx="44" formatCode="General">
                  <c:v>1.7</c:v>
                </c:pt>
                <c:pt idx="45" formatCode="General">
                  <c:v>1.1000000000000001</c:v>
                </c:pt>
                <c:pt idx="46" formatCode="General">
                  <c:v>0.9</c:v>
                </c:pt>
                <c:pt idx="47" formatCode="General">
                  <c:v>0.7</c:v>
                </c:pt>
                <c:pt idx="48" formatCode="General">
                  <c:v>0.5</c:v>
                </c:pt>
                <c:pt idx="49" formatCode="General">
                  <c:v>-0.3</c:v>
                </c:pt>
                <c:pt idx="50" formatCode="General">
                  <c:v>0.1</c:v>
                </c:pt>
                <c:pt idx="51" formatCode="General">
                  <c:v>0</c:v>
                </c:pt>
                <c:pt idx="52" formatCode="General">
                  <c:v>1.5</c:v>
                </c:pt>
                <c:pt idx="53" formatCode="General">
                  <c:v>2.9</c:v>
                </c:pt>
                <c:pt idx="54" formatCode="General">
                  <c:v>3.4</c:v>
                </c:pt>
                <c:pt idx="55" formatCode="General">
                  <c:v>3.3</c:v>
                </c:pt>
                <c:pt idx="56" formatCode="General">
                  <c:v>3.2</c:v>
                </c:pt>
                <c:pt idx="57" formatCode="General">
                  <c:v>3.9</c:v>
                </c:pt>
                <c:pt idx="58" formatCode="General">
                  <c:v>3.9</c:v>
                </c:pt>
                <c:pt idx="59" formatCode="General">
                  <c:v>2.4</c:v>
                </c:pt>
                <c:pt idx="60" formatCode="General">
                  <c:v>2.9</c:v>
                </c:pt>
                <c:pt idx="61" formatCode="General">
                  <c:v>3.6</c:v>
                </c:pt>
                <c:pt idx="62" formatCode="General">
                  <c:v>3.8</c:v>
                </c:pt>
                <c:pt idx="63" formatCode="General">
                  <c:v>4.3</c:v>
                </c:pt>
                <c:pt idx="64" formatCode="General">
                  <c:v>3.8</c:v>
                </c:pt>
                <c:pt idx="65" formatCode="General">
                  <c:v>2.5</c:v>
                </c:pt>
                <c:pt idx="66" formatCode="General">
                  <c:v>2.1</c:v>
                </c:pt>
                <c:pt idx="67" formatCode="General">
                  <c:v>2.1</c:v>
                </c:pt>
                <c:pt idx="68" formatCode="General">
                  <c:v>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4F-489B-857C-AE200062AF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6"/>
        <c:axId val="271374208"/>
        <c:axId val="271375744"/>
      </c:barChart>
      <c:lineChart>
        <c:grouping val="standard"/>
        <c:varyColors val="0"/>
        <c:ser>
          <c:idx val="1"/>
          <c:order val="1"/>
          <c:tx>
            <c:strRef>
              <c:f>'Ceny 4'!$D$5</c:f>
              <c:strCache>
                <c:ptCount val="1"/>
                <c:pt idx="0">
                  <c:v>Těžba a dobývání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4'!$A$18:$B$86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'Ceny 4'!$D$18:$D$86</c:f>
              <c:numCache>
                <c:formatCode>0.0</c:formatCode>
                <c:ptCount val="69"/>
                <c:pt idx="0">
                  <c:v>-3</c:v>
                </c:pt>
                <c:pt idx="1">
                  <c:v>-3.0999999999999943</c:v>
                </c:pt>
                <c:pt idx="2">
                  <c:v>-4</c:v>
                </c:pt>
                <c:pt idx="3">
                  <c:v>-4.0999999999999943</c:v>
                </c:pt>
                <c:pt idx="4">
                  <c:v>-4.5999999999999943</c:v>
                </c:pt>
                <c:pt idx="5">
                  <c:v>-4.7999999999999972</c:v>
                </c:pt>
                <c:pt idx="6">
                  <c:v>-3</c:v>
                </c:pt>
                <c:pt idx="7">
                  <c:v>-3.5999999999999943</c:v>
                </c:pt>
                <c:pt idx="8">
                  <c:v>-1.9000000000000057</c:v>
                </c:pt>
                <c:pt idx="9">
                  <c:v>-2.0999999999999943</c:v>
                </c:pt>
                <c:pt idx="10">
                  <c:v>-2.2999999999999972</c:v>
                </c:pt>
                <c:pt idx="11">
                  <c:v>-2.7999999999999972</c:v>
                </c:pt>
                <c:pt idx="12">
                  <c:v>-0.90000000000000568</c:v>
                </c:pt>
                <c:pt idx="13">
                  <c:v>-1.5</c:v>
                </c:pt>
                <c:pt idx="14">
                  <c:v>-0.90000000000000568</c:v>
                </c:pt>
                <c:pt idx="15">
                  <c:v>-0.90000000000000568</c:v>
                </c:pt>
                <c:pt idx="16">
                  <c:v>0.29999999999999716</c:v>
                </c:pt>
                <c:pt idx="17">
                  <c:v>0.59999999999999432</c:v>
                </c:pt>
                <c:pt idx="18">
                  <c:v>0.40000000000000568</c:v>
                </c:pt>
                <c:pt idx="19">
                  <c:v>-0.29999999999999716</c:v>
                </c:pt>
                <c:pt idx="20">
                  <c:v>-1.7000000000000028</c:v>
                </c:pt>
                <c:pt idx="21">
                  <c:v>-1.4000000000000057</c:v>
                </c:pt>
                <c:pt idx="22">
                  <c:v>-0.59999999999999432</c:v>
                </c:pt>
                <c:pt idx="23">
                  <c:v>-0.5</c:v>
                </c:pt>
                <c:pt idx="24">
                  <c:v>-6.5999999999999943</c:v>
                </c:pt>
                <c:pt idx="25">
                  <c:v>-6.0999999999999943</c:v>
                </c:pt>
                <c:pt idx="26">
                  <c:v>-6.5</c:v>
                </c:pt>
                <c:pt idx="27">
                  <c:v>-7</c:v>
                </c:pt>
                <c:pt idx="28">
                  <c:v>-7.0999999999999943</c:v>
                </c:pt>
                <c:pt idx="29">
                  <c:v>-7.2999999999999972</c:v>
                </c:pt>
                <c:pt idx="30">
                  <c:v>-6.5999999999999943</c:v>
                </c:pt>
                <c:pt idx="31">
                  <c:v>-6</c:v>
                </c:pt>
                <c:pt idx="32">
                  <c:v>-4.9000000000000057</c:v>
                </c:pt>
                <c:pt idx="33">
                  <c:v>-5.2000000000000028</c:v>
                </c:pt>
                <c:pt idx="34">
                  <c:v>-5.2999999999999972</c:v>
                </c:pt>
                <c:pt idx="35">
                  <c:v>-5.0999999999999943</c:v>
                </c:pt>
                <c:pt idx="36" formatCode="General">
                  <c:v>2.2999999999999972</c:v>
                </c:pt>
                <c:pt idx="37" formatCode="General">
                  <c:v>5.7999999999999972</c:v>
                </c:pt>
                <c:pt idx="38">
                  <c:v>6.2000000000000028</c:v>
                </c:pt>
                <c:pt idx="39">
                  <c:v>6.4000000000000057</c:v>
                </c:pt>
                <c:pt idx="40" formatCode="General">
                  <c:v>4.2999999999999972</c:v>
                </c:pt>
                <c:pt idx="41" formatCode="General">
                  <c:v>4.0999999999999943</c:v>
                </c:pt>
                <c:pt idx="42" formatCode="General">
                  <c:v>2.9</c:v>
                </c:pt>
                <c:pt idx="43" formatCode="General">
                  <c:v>1.7</c:v>
                </c:pt>
                <c:pt idx="44" formatCode="General">
                  <c:v>1.9</c:v>
                </c:pt>
                <c:pt idx="45" formatCode="General">
                  <c:v>3.4</c:v>
                </c:pt>
                <c:pt idx="46" formatCode="General">
                  <c:v>3.3</c:v>
                </c:pt>
                <c:pt idx="47" formatCode="General">
                  <c:v>3.6</c:v>
                </c:pt>
                <c:pt idx="48" formatCode="General">
                  <c:v>6.7</c:v>
                </c:pt>
                <c:pt idx="49" formatCode="General">
                  <c:v>5</c:v>
                </c:pt>
                <c:pt idx="50" formatCode="General">
                  <c:v>4.3</c:v>
                </c:pt>
                <c:pt idx="51" formatCode="General">
                  <c:v>4.5999999999999996</c:v>
                </c:pt>
                <c:pt idx="52" formatCode="General">
                  <c:v>7.4</c:v>
                </c:pt>
                <c:pt idx="53" formatCode="General">
                  <c:v>8</c:v>
                </c:pt>
                <c:pt idx="54" formatCode="General">
                  <c:v>8.4</c:v>
                </c:pt>
                <c:pt idx="55" formatCode="General">
                  <c:v>10.1</c:v>
                </c:pt>
                <c:pt idx="56" formatCode="General">
                  <c:v>9.9</c:v>
                </c:pt>
                <c:pt idx="57" formatCode="General">
                  <c:v>9</c:v>
                </c:pt>
                <c:pt idx="58" formatCode="General">
                  <c:v>9.1999999999999993</c:v>
                </c:pt>
                <c:pt idx="59" formatCode="General">
                  <c:v>8.3000000000000007</c:v>
                </c:pt>
                <c:pt idx="60" formatCode="General">
                  <c:v>7.9</c:v>
                </c:pt>
                <c:pt idx="61" formatCode="General">
                  <c:v>7.4</c:v>
                </c:pt>
                <c:pt idx="62" formatCode="General">
                  <c:v>8</c:v>
                </c:pt>
                <c:pt idx="63" formatCode="General">
                  <c:v>8.4</c:v>
                </c:pt>
                <c:pt idx="64" formatCode="General">
                  <c:v>7.5</c:v>
                </c:pt>
                <c:pt idx="65" formatCode="General">
                  <c:v>7.1</c:v>
                </c:pt>
                <c:pt idx="66" formatCode="General">
                  <c:v>6.9</c:v>
                </c:pt>
                <c:pt idx="67" formatCode="General">
                  <c:v>6.8</c:v>
                </c:pt>
                <c:pt idx="68" formatCode="General">
                  <c:v>6.6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F4F-489B-857C-AE200062AFCB}"/>
            </c:ext>
          </c:extLst>
        </c:ser>
        <c:ser>
          <c:idx val="2"/>
          <c:order val="2"/>
          <c:tx>
            <c:strRef>
              <c:f>'Ceny 4'!$E$5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4'!$A$18:$B$86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'Ceny 4'!$E$18:$E$86</c:f>
              <c:numCache>
                <c:formatCode>0.0</c:formatCode>
                <c:ptCount val="69"/>
                <c:pt idx="0">
                  <c:v>1.0999999999999943</c:v>
                </c:pt>
                <c:pt idx="1">
                  <c:v>1.2000000000000028</c:v>
                </c:pt>
                <c:pt idx="2">
                  <c:v>1</c:v>
                </c:pt>
                <c:pt idx="3">
                  <c:v>1.5999999999999943</c:v>
                </c:pt>
                <c:pt idx="4">
                  <c:v>1.9000000000000057</c:v>
                </c:pt>
                <c:pt idx="5">
                  <c:v>1.9000000000000057</c:v>
                </c:pt>
                <c:pt idx="6">
                  <c:v>1.7999999999999972</c:v>
                </c:pt>
                <c:pt idx="7">
                  <c:v>2.0999999999999943</c:v>
                </c:pt>
                <c:pt idx="8">
                  <c:v>1.5</c:v>
                </c:pt>
                <c:pt idx="9">
                  <c:v>1.5</c:v>
                </c:pt>
                <c:pt idx="10">
                  <c:v>-9.9999999999994316E-2</c:v>
                </c:pt>
                <c:pt idx="11">
                  <c:v>-2.7999999999999972</c:v>
                </c:pt>
                <c:pt idx="12">
                  <c:v>-4.2999999999999972</c:v>
                </c:pt>
                <c:pt idx="13">
                  <c:v>-4.4000000000000057</c:v>
                </c:pt>
                <c:pt idx="14">
                  <c:v>-3.5</c:v>
                </c:pt>
                <c:pt idx="15">
                  <c:v>-3.0999999999999943</c:v>
                </c:pt>
                <c:pt idx="16">
                  <c:v>-2.7000000000000028</c:v>
                </c:pt>
                <c:pt idx="17">
                  <c:v>-2.7999999999999972</c:v>
                </c:pt>
                <c:pt idx="18">
                  <c:v>-3.5999999999999943</c:v>
                </c:pt>
                <c:pt idx="19">
                  <c:v>-4.7000000000000028</c:v>
                </c:pt>
                <c:pt idx="20">
                  <c:v>-5.2000000000000028</c:v>
                </c:pt>
                <c:pt idx="21">
                  <c:v>-4.9000000000000057</c:v>
                </c:pt>
                <c:pt idx="22">
                  <c:v>-4.5999999999999943</c:v>
                </c:pt>
                <c:pt idx="23">
                  <c:v>-3.5</c:v>
                </c:pt>
                <c:pt idx="24">
                  <c:v>-3.2999999999999972</c:v>
                </c:pt>
                <c:pt idx="25">
                  <c:v>-4.0999999999999943</c:v>
                </c:pt>
                <c:pt idx="26">
                  <c:v>-4.5999999999999943</c:v>
                </c:pt>
                <c:pt idx="27">
                  <c:v>-4.9000000000000057</c:v>
                </c:pt>
                <c:pt idx="28">
                  <c:v>-5</c:v>
                </c:pt>
                <c:pt idx="29">
                  <c:v>-4.5</c:v>
                </c:pt>
                <c:pt idx="30">
                  <c:v>-4</c:v>
                </c:pt>
                <c:pt idx="31">
                  <c:v>-3.2000000000000028</c:v>
                </c:pt>
                <c:pt idx="32">
                  <c:v>-2</c:v>
                </c:pt>
                <c:pt idx="33">
                  <c:v>-1.0999999999999943</c:v>
                </c:pt>
                <c:pt idx="34">
                  <c:v>-0.59999999999999432</c:v>
                </c:pt>
                <c:pt idx="35">
                  <c:v>0.59999999999999432</c:v>
                </c:pt>
                <c:pt idx="36" formatCode="General">
                  <c:v>2.5999999999999943</c:v>
                </c:pt>
                <c:pt idx="37" formatCode="General">
                  <c:v>4</c:v>
                </c:pt>
                <c:pt idx="38">
                  <c:v>3.7999999999999972</c:v>
                </c:pt>
                <c:pt idx="39">
                  <c:v>4</c:v>
                </c:pt>
                <c:pt idx="40" formatCode="General">
                  <c:v>2.7999999999999972</c:v>
                </c:pt>
                <c:pt idx="41" formatCode="General">
                  <c:v>1.5</c:v>
                </c:pt>
                <c:pt idx="42" formatCode="General">
                  <c:v>1.4</c:v>
                </c:pt>
                <c:pt idx="43" formatCode="General">
                  <c:v>2</c:v>
                </c:pt>
                <c:pt idx="44" formatCode="General">
                  <c:v>2.1</c:v>
                </c:pt>
                <c:pt idx="45" formatCode="General">
                  <c:v>1.4</c:v>
                </c:pt>
                <c:pt idx="46" formatCode="General">
                  <c:v>1.1000000000000001</c:v>
                </c:pt>
                <c:pt idx="47" formatCode="General">
                  <c:v>0.9</c:v>
                </c:pt>
                <c:pt idx="48" formatCode="General">
                  <c:v>0.2</c:v>
                </c:pt>
                <c:pt idx="49" formatCode="General">
                  <c:v>-0.9</c:v>
                </c:pt>
                <c:pt idx="50" formatCode="General">
                  <c:v>-0.5</c:v>
                </c:pt>
                <c:pt idx="51" formatCode="General">
                  <c:v>-0.5</c:v>
                </c:pt>
                <c:pt idx="52" formatCode="General">
                  <c:v>1.3</c:v>
                </c:pt>
                <c:pt idx="53" formatCode="General">
                  <c:v>2.8</c:v>
                </c:pt>
                <c:pt idx="54" formatCode="General">
                  <c:v>3.4</c:v>
                </c:pt>
                <c:pt idx="55" formatCode="General">
                  <c:v>3.2</c:v>
                </c:pt>
                <c:pt idx="56" formatCode="General">
                  <c:v>3</c:v>
                </c:pt>
                <c:pt idx="57" formatCode="General">
                  <c:v>3.8</c:v>
                </c:pt>
                <c:pt idx="58" formatCode="General">
                  <c:v>3.9</c:v>
                </c:pt>
                <c:pt idx="59" formatCode="General">
                  <c:v>2.2000000000000002</c:v>
                </c:pt>
                <c:pt idx="60" formatCode="General">
                  <c:v>1.9</c:v>
                </c:pt>
                <c:pt idx="61" formatCode="General">
                  <c:v>2.9</c:v>
                </c:pt>
                <c:pt idx="62" formatCode="General">
                  <c:v>3</c:v>
                </c:pt>
                <c:pt idx="63" formatCode="General">
                  <c:v>3.5</c:v>
                </c:pt>
                <c:pt idx="64" formatCode="General">
                  <c:v>2.9</c:v>
                </c:pt>
                <c:pt idx="65" formatCode="General">
                  <c:v>1.4</c:v>
                </c:pt>
                <c:pt idx="66" formatCode="General">
                  <c:v>0.9</c:v>
                </c:pt>
                <c:pt idx="67" formatCode="General">
                  <c:v>0.8</c:v>
                </c:pt>
                <c:pt idx="68" formatCode="General">
                  <c:v>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F4F-489B-857C-AE200062AFCB}"/>
            </c:ext>
          </c:extLst>
        </c:ser>
        <c:ser>
          <c:idx val="3"/>
          <c:order val="3"/>
          <c:tx>
            <c:strRef>
              <c:f>'Ceny 4'!$F$5</c:f>
              <c:strCache>
                <c:ptCount val="1"/>
                <c:pt idx="0">
                  <c:v>Elektřina, plyn, pára a klim. vzduch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'Ceny 4'!$A$18:$B$86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'Ceny 4'!$F$18:$F$86</c:f>
              <c:numCache>
                <c:formatCode>0.0</c:formatCode>
                <c:ptCount val="69"/>
                <c:pt idx="0">
                  <c:v>-8.7999999999999972</c:v>
                </c:pt>
                <c:pt idx="1">
                  <c:v>-8.7999999999999972</c:v>
                </c:pt>
                <c:pt idx="2">
                  <c:v>-8.7999999999999972</c:v>
                </c:pt>
                <c:pt idx="3">
                  <c:v>-8.5999999999999943</c:v>
                </c:pt>
                <c:pt idx="4">
                  <c:v>-8.5999999999999943</c:v>
                </c:pt>
                <c:pt idx="5">
                  <c:v>-8.7000000000000028</c:v>
                </c:pt>
                <c:pt idx="6">
                  <c:v>-8.7000000000000028</c:v>
                </c:pt>
                <c:pt idx="7">
                  <c:v>-8.5999999999999943</c:v>
                </c:pt>
                <c:pt idx="8">
                  <c:v>-8.5999999999999943</c:v>
                </c:pt>
                <c:pt idx="9">
                  <c:v>-8.9000000000000057</c:v>
                </c:pt>
                <c:pt idx="10">
                  <c:v>-8.9000000000000057</c:v>
                </c:pt>
                <c:pt idx="11">
                  <c:v>-8.5999999999999943</c:v>
                </c:pt>
                <c:pt idx="12">
                  <c:v>-0.79999999999999716</c:v>
                </c:pt>
                <c:pt idx="13">
                  <c:v>-0.79999999999999716</c:v>
                </c:pt>
                <c:pt idx="14">
                  <c:v>-0.79999999999999716</c:v>
                </c:pt>
                <c:pt idx="15">
                  <c:v>-0.70000000000000284</c:v>
                </c:pt>
                <c:pt idx="16">
                  <c:v>-0.70000000000000284</c:v>
                </c:pt>
                <c:pt idx="17">
                  <c:v>-0.70000000000000284</c:v>
                </c:pt>
                <c:pt idx="18">
                  <c:v>-0.70000000000000284</c:v>
                </c:pt>
                <c:pt idx="19">
                  <c:v>-0.79999999999999716</c:v>
                </c:pt>
                <c:pt idx="20">
                  <c:v>-0.79999999999999716</c:v>
                </c:pt>
                <c:pt idx="21">
                  <c:v>-0.90000000000000568</c:v>
                </c:pt>
                <c:pt idx="22">
                  <c:v>-0.90000000000000568</c:v>
                </c:pt>
                <c:pt idx="23">
                  <c:v>-0.90000000000000568</c:v>
                </c:pt>
                <c:pt idx="24">
                  <c:v>-4</c:v>
                </c:pt>
                <c:pt idx="25">
                  <c:v>-4.0999999999999943</c:v>
                </c:pt>
                <c:pt idx="26">
                  <c:v>-4.0999999999999943</c:v>
                </c:pt>
                <c:pt idx="27">
                  <c:v>-4</c:v>
                </c:pt>
                <c:pt idx="28">
                  <c:v>-4</c:v>
                </c:pt>
                <c:pt idx="29">
                  <c:v>-4.0999999999999943</c:v>
                </c:pt>
                <c:pt idx="30">
                  <c:v>-4</c:v>
                </c:pt>
                <c:pt idx="31">
                  <c:v>-4</c:v>
                </c:pt>
                <c:pt idx="32">
                  <c:v>-4.0999999999999943</c:v>
                </c:pt>
                <c:pt idx="33">
                  <c:v>-4.0999999999999943</c:v>
                </c:pt>
                <c:pt idx="34">
                  <c:v>-4.0999999999999943</c:v>
                </c:pt>
                <c:pt idx="35">
                  <c:v>-4.0999999999999943</c:v>
                </c:pt>
                <c:pt idx="36" formatCode="General">
                  <c:v>-1.0999999999999943</c:v>
                </c:pt>
                <c:pt idx="37" formatCode="General">
                  <c:v>-1.2000000000000028</c:v>
                </c:pt>
                <c:pt idx="38">
                  <c:v>-1.2000000000000028</c:v>
                </c:pt>
                <c:pt idx="39">
                  <c:v>-1.4000000000000057</c:v>
                </c:pt>
                <c:pt idx="40" formatCode="General">
                  <c:v>-1.2999999999999972</c:v>
                </c:pt>
                <c:pt idx="41" formatCode="General">
                  <c:v>-1.0999999999999943</c:v>
                </c:pt>
                <c:pt idx="42" formatCode="General">
                  <c:v>-1.1000000000000001</c:v>
                </c:pt>
                <c:pt idx="43" formatCode="General">
                  <c:v>-1.3</c:v>
                </c:pt>
                <c:pt idx="44" formatCode="General">
                  <c:v>-1.1000000000000001</c:v>
                </c:pt>
                <c:pt idx="45" formatCode="General">
                  <c:v>-1.1000000000000001</c:v>
                </c:pt>
                <c:pt idx="46" formatCode="General">
                  <c:v>-1.1000000000000001</c:v>
                </c:pt>
                <c:pt idx="47" formatCode="General">
                  <c:v>-1.1000000000000001</c:v>
                </c:pt>
                <c:pt idx="48" formatCode="General">
                  <c:v>1.5</c:v>
                </c:pt>
                <c:pt idx="49" formatCode="General">
                  <c:v>1.6</c:v>
                </c:pt>
                <c:pt idx="50" formatCode="General">
                  <c:v>1.6</c:v>
                </c:pt>
                <c:pt idx="51" formatCode="General">
                  <c:v>1.7</c:v>
                </c:pt>
                <c:pt idx="52" formatCode="General">
                  <c:v>1.7</c:v>
                </c:pt>
                <c:pt idx="53" formatCode="General">
                  <c:v>2.2999999999999998</c:v>
                </c:pt>
                <c:pt idx="54" formatCode="General">
                  <c:v>2.2999999999999998</c:v>
                </c:pt>
                <c:pt idx="55" formatCode="General">
                  <c:v>2.6</c:v>
                </c:pt>
                <c:pt idx="56" formatCode="General">
                  <c:v>2.7</c:v>
                </c:pt>
                <c:pt idx="57" formatCode="General">
                  <c:v>2.8</c:v>
                </c:pt>
                <c:pt idx="58" formatCode="General">
                  <c:v>2.8</c:v>
                </c:pt>
                <c:pt idx="59" formatCode="General">
                  <c:v>2.8</c:v>
                </c:pt>
                <c:pt idx="60" formatCode="General">
                  <c:v>7.2</c:v>
                </c:pt>
                <c:pt idx="61" formatCode="General">
                  <c:v>7.5</c:v>
                </c:pt>
                <c:pt idx="62" formatCode="General">
                  <c:v>8.4</c:v>
                </c:pt>
                <c:pt idx="63" formatCode="General">
                  <c:v>8.1999999999999993</c:v>
                </c:pt>
                <c:pt idx="64" formatCode="General">
                  <c:v>8.6</c:v>
                </c:pt>
                <c:pt idx="65" formatCode="General">
                  <c:v>7.9</c:v>
                </c:pt>
                <c:pt idx="66" formatCode="General">
                  <c:v>8</c:v>
                </c:pt>
                <c:pt idx="67" formatCode="General">
                  <c:v>7.7</c:v>
                </c:pt>
                <c:pt idx="68" formatCode="General">
                  <c:v>7.7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F4F-489B-857C-AE200062AFCB}"/>
            </c:ext>
          </c:extLst>
        </c:ser>
        <c:ser>
          <c:idx val="4"/>
          <c:order val="4"/>
          <c:tx>
            <c:strRef>
              <c:f>'Ceny 4'!$G$5</c:f>
              <c:strCache>
                <c:ptCount val="1"/>
                <c:pt idx="0">
                  <c:v>Zás. vodou; odpadní vody</c:v>
                </c:pt>
              </c:strCache>
            </c:strRef>
          </c:tx>
          <c:spPr>
            <a:ln w="1905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4'!$A$18:$B$86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'Ceny 4'!$G$18:$G$86</c:f>
              <c:numCache>
                <c:formatCode>General</c:formatCode>
                <c:ptCount val="69"/>
                <c:pt idx="0">
                  <c:v>3.4000000000000057</c:v>
                </c:pt>
                <c:pt idx="1">
                  <c:v>3.4000000000000057</c:v>
                </c:pt>
                <c:pt idx="2">
                  <c:v>3.4000000000000057</c:v>
                </c:pt>
                <c:pt idx="3">
                  <c:v>3.4000000000000057</c:v>
                </c:pt>
                <c:pt idx="4">
                  <c:v>3.4000000000000057</c:v>
                </c:pt>
                <c:pt idx="5">
                  <c:v>3.4000000000000057</c:v>
                </c:pt>
                <c:pt idx="6">
                  <c:v>3.4000000000000057</c:v>
                </c:pt>
                <c:pt idx="7">
                  <c:v>3.4000000000000057</c:v>
                </c:pt>
                <c:pt idx="8">
                  <c:v>3.4000000000000057</c:v>
                </c:pt>
                <c:pt idx="9">
                  <c:v>3.4000000000000057</c:v>
                </c:pt>
                <c:pt idx="10">
                  <c:v>3.4000000000000057</c:v>
                </c:pt>
                <c:pt idx="11">
                  <c:v>3.4000000000000057</c:v>
                </c:pt>
                <c:pt idx="12">
                  <c:v>3.4000000000000057</c:v>
                </c:pt>
                <c:pt idx="13">
                  <c:v>3.4000000000000057</c:v>
                </c:pt>
                <c:pt idx="14">
                  <c:v>3.4000000000000057</c:v>
                </c:pt>
                <c:pt idx="15">
                  <c:v>3.4000000000000057</c:v>
                </c:pt>
                <c:pt idx="16">
                  <c:v>3.4000000000000057</c:v>
                </c:pt>
                <c:pt idx="17">
                  <c:v>3.4000000000000057</c:v>
                </c:pt>
                <c:pt idx="18">
                  <c:v>3.4000000000000057</c:v>
                </c:pt>
                <c:pt idx="19">
                  <c:v>3.4000000000000057</c:v>
                </c:pt>
                <c:pt idx="20">
                  <c:v>3.4000000000000057</c:v>
                </c:pt>
                <c:pt idx="21">
                  <c:v>3.4000000000000057</c:v>
                </c:pt>
                <c:pt idx="22">
                  <c:v>3.4000000000000057</c:v>
                </c:pt>
                <c:pt idx="23">
                  <c:v>3.4000000000000057</c:v>
                </c:pt>
                <c:pt idx="24">
                  <c:v>0.5</c:v>
                </c:pt>
                <c:pt idx="25">
                  <c:v>0.5</c:v>
                </c:pt>
                <c:pt idx="26">
                  <c:v>0.5</c:v>
                </c:pt>
                <c:pt idx="27">
                  <c:v>1.5999999999999943</c:v>
                </c:pt>
                <c:pt idx="28">
                  <c:v>1.5999999999999943</c:v>
                </c:pt>
                <c:pt idx="29">
                  <c:v>1.5999999999999943</c:v>
                </c:pt>
                <c:pt idx="30">
                  <c:v>1.5999999999999943</c:v>
                </c:pt>
                <c:pt idx="31">
                  <c:v>1.5999999999999943</c:v>
                </c:pt>
                <c:pt idx="32">
                  <c:v>1.5999999999999943</c:v>
                </c:pt>
                <c:pt idx="33">
                  <c:v>1.5999999999999943</c:v>
                </c:pt>
                <c:pt idx="34">
                  <c:v>1.5999999999999943</c:v>
                </c:pt>
                <c:pt idx="35">
                  <c:v>1.5999999999999943</c:v>
                </c:pt>
                <c:pt idx="36">
                  <c:v>2.0999999999999943</c:v>
                </c:pt>
                <c:pt idx="37">
                  <c:v>2.0999999999999943</c:v>
                </c:pt>
                <c:pt idx="38" formatCode="0.0">
                  <c:v>2.0999999999999943</c:v>
                </c:pt>
                <c:pt idx="39" formatCode="0.0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1.9</c:v>
                </c:pt>
                <c:pt idx="49">
                  <c:v>1.9</c:v>
                </c:pt>
                <c:pt idx="50">
                  <c:v>1.9</c:v>
                </c:pt>
                <c:pt idx="51">
                  <c:v>1.9</c:v>
                </c:pt>
                <c:pt idx="52">
                  <c:v>1.9</c:v>
                </c:pt>
                <c:pt idx="53">
                  <c:v>1.9</c:v>
                </c:pt>
                <c:pt idx="54">
                  <c:v>1.9</c:v>
                </c:pt>
                <c:pt idx="55">
                  <c:v>1.9</c:v>
                </c:pt>
                <c:pt idx="56">
                  <c:v>1.9</c:v>
                </c:pt>
                <c:pt idx="57">
                  <c:v>1.9</c:v>
                </c:pt>
                <c:pt idx="58">
                  <c:v>1.9</c:v>
                </c:pt>
                <c:pt idx="59">
                  <c:v>1.9</c:v>
                </c:pt>
                <c:pt idx="60">
                  <c:v>2.9</c:v>
                </c:pt>
                <c:pt idx="61">
                  <c:v>2.9</c:v>
                </c:pt>
                <c:pt idx="62">
                  <c:v>2.9</c:v>
                </c:pt>
                <c:pt idx="63">
                  <c:v>2.9</c:v>
                </c:pt>
                <c:pt idx="64">
                  <c:v>2.9</c:v>
                </c:pt>
                <c:pt idx="65">
                  <c:v>2.9</c:v>
                </c:pt>
                <c:pt idx="66">
                  <c:v>2.9</c:v>
                </c:pt>
                <c:pt idx="67">
                  <c:v>2.9</c:v>
                </c:pt>
                <c:pt idx="68">
                  <c:v>2.9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F4F-489B-857C-AE200062AF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374208"/>
        <c:axId val="271375744"/>
      </c:lineChart>
      <c:catAx>
        <c:axId val="271374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271375744"/>
        <c:crosses val="autoZero"/>
        <c:auto val="1"/>
        <c:lblAlgn val="ctr"/>
        <c:lblOffset val="100"/>
        <c:noMultiLvlLbl val="0"/>
      </c:catAx>
      <c:valAx>
        <c:axId val="271375744"/>
        <c:scaling>
          <c:orientation val="minMax"/>
          <c:max val="12"/>
          <c:min val="-1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1374208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0596282132642674E-2"/>
          <c:y val="0.86223931272106069"/>
          <c:w val="0.9197331982438367"/>
          <c:h val="0.12109402425765226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B77BF-9FF4-4406-BC03-C70E7F1610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6F1C72-A1DC-4CFD-AF44-B7940DC6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46</TotalTime>
  <Pages>1</Pages>
  <Words>1587</Words>
  <Characters>9369</Characters>
  <Application>Microsoft Office Word</Application>
  <DocSecurity>0</DocSecurity>
  <Lines>78</Lines>
  <Paragraphs>21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10935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14</cp:revision>
  <cp:lastPrinted>2019-04-08T10:52:00Z</cp:lastPrinted>
  <dcterms:created xsi:type="dcterms:W3CDTF">2019-12-13T09:19:00Z</dcterms:created>
  <dcterms:modified xsi:type="dcterms:W3CDTF">2019-12-13T10:23:00Z</dcterms:modified>
</cp:coreProperties>
</file>