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624D53">
        <w:rPr>
          <w:rFonts w:ascii="Arial" w:hAnsi="Arial" w:cs="Arial"/>
          <w:b/>
        </w:rPr>
        <w:t>3</w:t>
      </w:r>
      <w:r w:rsidR="00A31347" w:rsidRPr="006D606A">
        <w:rPr>
          <w:rFonts w:ascii="Arial" w:hAnsi="Arial" w:cs="Arial"/>
          <w:b/>
        </w:rPr>
        <w:t>. čtvrtletí 201</w:t>
      </w:r>
      <w:r w:rsidR="00FF0EB9">
        <w:rPr>
          <w:rFonts w:ascii="Arial" w:hAnsi="Arial" w:cs="Arial"/>
          <w:b/>
        </w:rPr>
        <w:t>9</w:t>
      </w:r>
    </w:p>
    <w:p w:rsidR="007E7FB8" w:rsidRDefault="007E7FB8"/>
    <w:p w:rsidR="006E6F49" w:rsidRDefault="00436B01" w:rsidP="00EA122D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9D4A19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624D53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FF0EB9">
        <w:rPr>
          <w:rFonts w:ascii="Arial" w:hAnsi="Arial" w:cs="Arial"/>
          <w:sz w:val="20"/>
          <w:szCs w:val="20"/>
        </w:rPr>
        <w:t>9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</w:t>
      </w:r>
      <w:r w:rsidR="00FF0EB9">
        <w:rPr>
          <w:rFonts w:ascii="Arial" w:hAnsi="Arial" w:cs="Arial"/>
          <w:sz w:val="20"/>
          <w:szCs w:val="20"/>
        </w:rPr>
        <w:t>1</w:t>
      </w:r>
      <w:r w:rsidR="00541E28">
        <w:rPr>
          <w:rFonts w:ascii="Arial" w:hAnsi="Arial" w:cs="Arial"/>
          <w:sz w:val="20"/>
          <w:szCs w:val="20"/>
        </w:rPr>
        <w:t>,</w:t>
      </w:r>
      <w:r w:rsidR="002C5CE2">
        <w:rPr>
          <w:rFonts w:ascii="Arial" w:hAnsi="Arial" w:cs="Arial"/>
          <w:sz w:val="20"/>
          <w:szCs w:val="20"/>
        </w:rPr>
        <w:t>0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624D53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624D53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9D4A19">
        <w:rPr>
          <w:rFonts w:ascii="Arial" w:hAnsi="Arial" w:cs="Arial"/>
          <w:sz w:val="20"/>
          <w:szCs w:val="20"/>
        </w:rPr>
        <w:t>9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</w:t>
      </w:r>
      <w:r w:rsidR="009D4A19">
        <w:rPr>
          <w:rFonts w:ascii="Arial" w:hAnsi="Arial" w:cs="Arial"/>
          <w:sz w:val="20"/>
          <w:szCs w:val="20"/>
        </w:rPr>
        <w:t>1</w:t>
      </w:r>
      <w:r w:rsidR="00DD4205">
        <w:rPr>
          <w:rFonts w:ascii="Arial" w:hAnsi="Arial" w:cs="Arial"/>
          <w:sz w:val="20"/>
          <w:szCs w:val="20"/>
        </w:rPr>
        <w:t>,</w:t>
      </w:r>
      <w:r w:rsidR="00624D53">
        <w:rPr>
          <w:rFonts w:ascii="Arial" w:hAnsi="Arial" w:cs="Arial"/>
          <w:sz w:val="20"/>
          <w:szCs w:val="20"/>
        </w:rPr>
        <w:t>2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B554EF">
        <w:rPr>
          <w:rFonts w:ascii="Arial" w:hAnsi="Arial" w:cs="Arial"/>
          <w:sz w:val="20"/>
          <w:szCs w:val="20"/>
        </w:rPr>
        <w:t xml:space="preserve"> zemních prací</w:t>
      </w:r>
      <w:r w:rsidR="0065427C">
        <w:rPr>
          <w:rFonts w:ascii="Arial" w:hAnsi="Arial" w:cs="Arial"/>
          <w:sz w:val="20"/>
          <w:szCs w:val="20"/>
        </w:rPr>
        <w:t>, vodorovných konstrukcí, úprav povrchů, podlah a osazování výplní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</w:t>
      </w:r>
      <w:r w:rsidR="00EA122D">
        <w:rPr>
          <w:rFonts w:ascii="Arial" w:hAnsi="Arial" w:cs="Arial"/>
          <w:sz w:val="20"/>
          <w:szCs w:val="20"/>
        </w:rPr>
        <w:t>1</w:t>
      </w:r>
      <w:r w:rsidR="00B85B9D">
        <w:rPr>
          <w:rFonts w:ascii="Arial" w:hAnsi="Arial" w:cs="Arial"/>
          <w:sz w:val="20"/>
          <w:szCs w:val="20"/>
        </w:rPr>
        <w:t>,</w:t>
      </w:r>
      <w:r w:rsidR="0065427C">
        <w:rPr>
          <w:rFonts w:ascii="Arial" w:hAnsi="Arial" w:cs="Arial"/>
          <w:sz w:val="20"/>
          <w:szCs w:val="20"/>
        </w:rPr>
        <w:t>2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>žádné jednomístné položky</w:t>
      </w:r>
      <w:r w:rsidR="00637C10">
        <w:rPr>
          <w:rFonts w:ascii="Arial" w:hAnsi="Arial" w:cs="Arial"/>
          <w:sz w:val="20"/>
          <w:szCs w:val="20"/>
        </w:rPr>
        <w:t>.</w:t>
      </w:r>
    </w:p>
    <w:p w:rsidR="00B85B9D" w:rsidRPr="00145F7F" w:rsidRDefault="00145F7F" w:rsidP="00EA1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Položka </w:t>
      </w:r>
      <w:proofErr w:type="spellStart"/>
      <w:r w:rsidR="00637C10">
        <w:rPr>
          <w:rFonts w:ascii="Arial" w:hAnsi="Arial" w:cs="Arial"/>
          <w:sz w:val="20"/>
          <w:szCs w:val="20"/>
        </w:rPr>
        <w:t>TSKPstat</w:t>
      </w:r>
      <w:proofErr w:type="spellEnd"/>
      <w:r w:rsidR="00637C10">
        <w:rPr>
          <w:rFonts w:ascii="Arial" w:hAnsi="Arial" w:cs="Arial"/>
          <w:sz w:val="20"/>
          <w:szCs w:val="20"/>
        </w:rPr>
        <w:t xml:space="preserve"> </w:t>
      </w:r>
      <w:r w:rsidRPr="00145F7F">
        <w:rPr>
          <w:rFonts w:ascii="Arial" w:hAnsi="Arial" w:cs="Arial"/>
          <w:sz w:val="20"/>
          <w:szCs w:val="20"/>
        </w:rPr>
        <w:t xml:space="preserve">74 </w:t>
      </w:r>
      <w:r w:rsidR="004E52ED" w:rsidRPr="00145F7F">
        <w:rPr>
          <w:rFonts w:ascii="Arial" w:hAnsi="Arial" w:cs="Arial"/>
          <w:sz w:val="20"/>
          <w:szCs w:val="20"/>
        </w:rPr>
        <w:t>Elektroinstalace</w:t>
      </w:r>
      <w:r w:rsidR="00966955" w:rsidRPr="00145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="009D4A19">
        <w:rPr>
          <w:rFonts w:ascii="Arial" w:hAnsi="Arial" w:cs="Arial"/>
          <w:sz w:val="20"/>
          <w:szCs w:val="20"/>
        </w:rPr>
        <w:t xml:space="preserve">v roce 2019 </w:t>
      </w:r>
      <w:r>
        <w:rPr>
          <w:rFonts w:ascii="Arial" w:hAnsi="Arial" w:cs="Arial"/>
          <w:sz w:val="20"/>
          <w:szCs w:val="20"/>
        </w:rPr>
        <w:t>nově agreguje z položek pro silno</w:t>
      </w:r>
      <w:r w:rsidR="00D319E3">
        <w:rPr>
          <w:rFonts w:ascii="Arial" w:hAnsi="Arial" w:cs="Arial"/>
          <w:sz w:val="20"/>
          <w:szCs w:val="20"/>
        </w:rPr>
        <w:t>proud</w:t>
      </w:r>
      <w:r>
        <w:rPr>
          <w:rFonts w:ascii="Arial" w:hAnsi="Arial" w:cs="Arial"/>
          <w:sz w:val="20"/>
          <w:szCs w:val="20"/>
        </w:rPr>
        <w:t xml:space="preserve"> a</w:t>
      </w:r>
      <w:r w:rsidR="0060219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slaboproud. </w:t>
      </w:r>
      <w:r w:rsidR="00D319E3">
        <w:rPr>
          <w:rFonts w:ascii="Arial" w:hAnsi="Arial" w:cs="Arial"/>
          <w:sz w:val="20"/>
          <w:szCs w:val="20"/>
        </w:rPr>
        <w:t>V tabulce číslo 7 jsou publikovány přepočtené cenové indexy elektroinstalac</w:t>
      </w:r>
      <w:r w:rsidR="00932C21">
        <w:rPr>
          <w:rFonts w:ascii="Arial" w:hAnsi="Arial" w:cs="Arial"/>
          <w:sz w:val="20"/>
          <w:szCs w:val="20"/>
        </w:rPr>
        <w:t>í za rok 2018 v nové struktuře.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EA122D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</w:t>
      </w:r>
      <w:r w:rsidR="0065427C">
        <w:rPr>
          <w:rFonts w:ascii="Arial" w:hAnsi="Arial"/>
          <w:sz w:val="20"/>
          <w:szCs w:val="20"/>
        </w:rPr>
        <w:t>1</w:t>
      </w:r>
      <w:r w:rsidR="00D43BD4">
        <w:rPr>
          <w:rFonts w:ascii="Arial" w:hAnsi="Arial"/>
          <w:sz w:val="20"/>
          <w:szCs w:val="20"/>
        </w:rPr>
        <w:t>,</w:t>
      </w:r>
      <w:r w:rsidR="0065427C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1</w:t>
      </w:r>
      <w:r w:rsidR="00A16587">
        <w:rPr>
          <w:rFonts w:ascii="Arial" w:hAnsi="Arial"/>
          <w:sz w:val="20"/>
          <w:szCs w:val="20"/>
        </w:rPr>
        <w:t>,</w:t>
      </w:r>
      <w:r w:rsidR="0065427C">
        <w:rPr>
          <w:rFonts w:ascii="Arial" w:hAnsi="Arial"/>
          <w:sz w:val="20"/>
          <w:szCs w:val="20"/>
        </w:rPr>
        <w:t>2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62078B">
        <w:rPr>
          <w:rFonts w:ascii="Arial" w:hAnsi="Arial"/>
          <w:sz w:val="20"/>
          <w:szCs w:val="20"/>
        </w:rPr>
        <w:t>10</w:t>
      </w:r>
      <w:r w:rsidR="0065427C">
        <w:rPr>
          <w:rFonts w:ascii="Arial" w:hAnsi="Arial"/>
          <w:sz w:val="20"/>
          <w:szCs w:val="20"/>
        </w:rPr>
        <w:t>0</w:t>
      </w:r>
      <w:r w:rsidR="00983B0B">
        <w:rPr>
          <w:rFonts w:ascii="Arial" w:hAnsi="Arial"/>
          <w:sz w:val="20"/>
          <w:szCs w:val="20"/>
        </w:rPr>
        <w:t>,</w:t>
      </w:r>
      <w:r w:rsidR="0065427C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1</w:t>
      </w:r>
      <w:r w:rsidR="00EA77AC">
        <w:rPr>
          <w:rFonts w:ascii="Arial" w:hAnsi="Arial"/>
          <w:sz w:val="20"/>
          <w:szCs w:val="20"/>
        </w:rPr>
        <w:t>,</w:t>
      </w:r>
      <w:r w:rsidR="0065427C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  <w:r w:rsidR="001231A4">
        <w:rPr>
          <w:rFonts w:ascii="Arial" w:hAnsi="Arial"/>
          <w:sz w:val="20"/>
          <w:szCs w:val="20"/>
        </w:rPr>
        <w:t xml:space="preserve"> 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EA122D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932C21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624D53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 čtvrtletí 201</w:t>
      </w:r>
      <w:r w:rsidR="00FF0EB9">
        <w:rPr>
          <w:rFonts w:ascii="Arial" w:hAnsi="Arial"/>
          <w:sz w:val="20"/>
          <w:szCs w:val="20"/>
        </w:rPr>
        <w:t>9</w:t>
      </w:r>
      <w:r w:rsidR="00532D0D">
        <w:rPr>
          <w:rFonts w:ascii="Arial" w:hAnsi="Arial"/>
          <w:sz w:val="20"/>
          <w:szCs w:val="20"/>
        </w:rPr>
        <w:t xml:space="preserve"> proti 3. čtvrtletí 2018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činil </w:t>
      </w:r>
      <w:r w:rsidR="00EA122D">
        <w:rPr>
          <w:rFonts w:ascii="Arial" w:hAnsi="Arial"/>
          <w:sz w:val="20"/>
          <w:szCs w:val="20"/>
        </w:rPr>
        <w:t>4</w:t>
      </w:r>
      <w:r w:rsidR="00CE6431">
        <w:rPr>
          <w:rFonts w:ascii="Arial" w:hAnsi="Arial"/>
          <w:sz w:val="20"/>
          <w:szCs w:val="20"/>
        </w:rPr>
        <w:t>,</w:t>
      </w:r>
      <w:r w:rsidR="0065427C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 w:rsidR="00BF6769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</w:t>
      </w:r>
      <w:r w:rsidR="00B27212"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,</w:t>
      </w:r>
      <w:r w:rsidR="0065427C">
        <w:rPr>
          <w:rFonts w:ascii="Arial" w:hAnsi="Arial"/>
          <w:sz w:val="20"/>
          <w:szCs w:val="20"/>
        </w:rPr>
        <w:t>0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556C5D">
        <w:rPr>
          <w:rFonts w:ascii="Arial" w:hAnsi="Arial"/>
          <w:sz w:val="20"/>
          <w:szCs w:val="20"/>
        </w:rPr>
        <w:t>dálkových a</w:t>
      </w:r>
      <w:r w:rsidR="00224DF5">
        <w:rPr>
          <w:rFonts w:ascii="Arial" w:hAnsi="Arial"/>
          <w:sz w:val="20"/>
          <w:szCs w:val="20"/>
        </w:rPr>
        <w:t> </w:t>
      </w:r>
      <w:r w:rsidR="00556C5D">
        <w:rPr>
          <w:rFonts w:ascii="Arial" w:hAnsi="Arial"/>
          <w:sz w:val="20"/>
          <w:szCs w:val="20"/>
        </w:rPr>
        <w:t>přípojných vedení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="00B27212">
        <w:rPr>
          <w:rFonts w:ascii="Arial" w:hAnsi="Arial" w:cs="Arial"/>
          <w:sz w:val="20"/>
          <w:szCs w:val="20"/>
        </w:rPr>
        <w:t xml:space="preserve">a pozemních komunikací </w:t>
      </w:r>
      <w:r w:rsidRPr="00BB2C0E">
        <w:rPr>
          <w:rFonts w:ascii="Arial" w:hAnsi="Arial"/>
          <w:sz w:val="20"/>
          <w:szCs w:val="20"/>
        </w:rPr>
        <w:t>do 10</w:t>
      </w:r>
      <w:r w:rsidR="00EA122D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>,</w:t>
      </w:r>
      <w:r w:rsidR="0065427C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B27212">
        <w:rPr>
          <w:rFonts w:ascii="Arial" w:hAnsi="Arial"/>
          <w:sz w:val="20"/>
          <w:szCs w:val="20"/>
        </w:rPr>
        <w:t>zemních prací</w:t>
      </w:r>
      <w:r w:rsidR="0065427C">
        <w:rPr>
          <w:rFonts w:ascii="Arial" w:hAnsi="Arial"/>
          <w:sz w:val="20"/>
          <w:szCs w:val="20"/>
        </w:rPr>
        <w:t xml:space="preserve"> a </w:t>
      </w:r>
      <w:r w:rsidR="0065427C">
        <w:rPr>
          <w:rFonts w:ascii="Arial" w:hAnsi="Arial" w:cs="Arial"/>
          <w:sz w:val="20"/>
          <w:szCs w:val="20"/>
        </w:rPr>
        <w:t>úprav povrchů, podlah a osazování výplní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6C48D6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9C0C91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u </w:t>
      </w:r>
      <w:r w:rsidR="00BE503D">
        <w:rPr>
          <w:rFonts w:ascii="Arial" w:hAnsi="Arial"/>
          <w:sz w:val="20"/>
          <w:szCs w:val="20"/>
        </w:rPr>
        <w:t>dálkových železničních drah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6C48D6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,</w:t>
      </w:r>
      <w:r w:rsidR="009C0C91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 u </w:t>
      </w:r>
      <w:r w:rsidR="009C0C91">
        <w:rPr>
          <w:rFonts w:ascii="Arial" w:hAnsi="Arial"/>
          <w:sz w:val="20"/>
          <w:szCs w:val="20"/>
        </w:rPr>
        <w:t>sportovních hřišť.</w:t>
      </w:r>
      <w:r w:rsidR="00DB50B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1E50F9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1E50F9">
        <w:rPr>
          <w:rFonts w:ascii="Arial" w:hAnsi="Arial"/>
          <w:sz w:val="20"/>
          <w:szCs w:val="20"/>
        </w:rPr>
        <w:t>6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EA122D" w:rsidRDefault="00EA122D" w:rsidP="00EA122D">
      <w:pPr>
        <w:spacing w:after="15"/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EA122D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</w:t>
      </w:r>
      <w:r w:rsidR="00C7192C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</w:t>
      </w:r>
      <w:r w:rsidR="00224DF5">
        <w:rPr>
          <w:rFonts w:ascii="Arial" w:hAnsi="Arial" w:cs="Arial"/>
          <w:b/>
          <w:bCs/>
          <w:sz w:val="20"/>
          <w:szCs w:val="20"/>
        </w:rPr>
        <w:t> </w:t>
      </w:r>
      <w:r w:rsidR="00634579">
        <w:rPr>
          <w:rFonts w:ascii="Arial" w:hAnsi="Arial" w:cs="Arial"/>
          <w:b/>
          <w:bCs/>
          <w:sz w:val="20"/>
          <w:szCs w:val="20"/>
        </w:rPr>
        <w:t>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</w:t>
      </w:r>
      <w:r w:rsidR="006C45D3">
        <w:rPr>
          <w:rFonts w:ascii="Arial" w:hAnsi="Arial" w:cs="Arial"/>
          <w:sz w:val="20"/>
          <w:szCs w:val="20"/>
        </w:rPr>
        <w:t>1</w:t>
      </w:r>
      <w:r w:rsidR="001E50F9">
        <w:rPr>
          <w:rFonts w:ascii="Arial" w:hAnsi="Arial" w:cs="Arial"/>
          <w:sz w:val="20"/>
          <w:szCs w:val="20"/>
        </w:rPr>
        <w:t>1</w:t>
      </w:r>
      <w:r w:rsidR="00342499">
        <w:rPr>
          <w:rFonts w:ascii="Arial" w:hAnsi="Arial" w:cs="Arial"/>
          <w:sz w:val="20"/>
          <w:szCs w:val="20"/>
        </w:rPr>
        <w:t>,</w:t>
      </w:r>
      <w:r w:rsidR="001E50F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6C45D3">
        <w:rPr>
          <w:rFonts w:ascii="Arial" w:hAnsi="Arial" w:cs="Arial"/>
          <w:sz w:val="20"/>
          <w:szCs w:val="20"/>
        </w:rPr>
        <w:t>1</w:t>
      </w:r>
      <w:r w:rsidR="001E50F9">
        <w:rPr>
          <w:rFonts w:ascii="Arial" w:hAnsi="Arial" w:cs="Arial"/>
          <w:sz w:val="20"/>
          <w:szCs w:val="20"/>
        </w:rPr>
        <w:t>1</w:t>
      </w:r>
      <w:r w:rsidR="00366265">
        <w:rPr>
          <w:rFonts w:ascii="Arial" w:hAnsi="Arial" w:cs="Arial"/>
          <w:sz w:val="20"/>
          <w:szCs w:val="20"/>
        </w:rPr>
        <w:t>,</w:t>
      </w:r>
      <w:r w:rsidR="001E50F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</w:t>
      </w:r>
      <w:r w:rsidR="001E50F9">
        <w:rPr>
          <w:rFonts w:ascii="Arial" w:hAnsi="Arial" w:cs="Arial"/>
          <w:sz w:val="20"/>
          <w:szCs w:val="20"/>
        </w:rPr>
        <w:t>11</w:t>
      </w:r>
      <w:r w:rsidR="00366265">
        <w:rPr>
          <w:rFonts w:ascii="Arial" w:hAnsi="Arial" w:cs="Arial"/>
          <w:sz w:val="20"/>
          <w:szCs w:val="20"/>
        </w:rPr>
        <w:t>,</w:t>
      </w:r>
      <w:r w:rsidR="006C45D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EA122D" w:rsidRDefault="00EA122D" w:rsidP="00EA122D">
      <w:pPr>
        <w:jc w:val="both"/>
        <w:rPr>
          <w:rFonts w:ascii="Arial" w:hAnsi="Arial" w:cs="Arial"/>
          <w:sz w:val="20"/>
          <w:szCs w:val="20"/>
        </w:rPr>
      </w:pPr>
    </w:p>
    <w:p w:rsidR="001824BD" w:rsidRDefault="00CF74CF" w:rsidP="0023118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</w:t>
      </w:r>
      <w:r w:rsidR="0023118A">
        <w:rPr>
          <w:rFonts w:ascii="Arial" w:hAnsi="Arial"/>
          <w:sz w:val="20"/>
          <w:szCs w:val="20"/>
        </w:rPr>
        <w:t>0</w:t>
      </w:r>
      <w:r w:rsidR="00E875CE">
        <w:rPr>
          <w:rFonts w:ascii="Arial" w:hAnsi="Arial"/>
          <w:sz w:val="20"/>
          <w:szCs w:val="20"/>
        </w:rPr>
        <w:t>,</w:t>
      </w:r>
      <w:r w:rsidR="0023118A">
        <w:rPr>
          <w:rFonts w:ascii="Arial" w:hAnsi="Arial"/>
          <w:sz w:val="20"/>
          <w:szCs w:val="20"/>
        </w:rPr>
        <w:t>6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23118A">
        <w:rPr>
          <w:rFonts w:ascii="Arial" w:hAnsi="Arial"/>
          <w:sz w:val="20"/>
          <w:szCs w:val="20"/>
        </w:rPr>
        <w:t>zůstaly nezměněny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</w:t>
      </w:r>
      <w:r w:rsidR="00C7192C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A51271">
        <w:rPr>
          <w:rFonts w:ascii="Arial" w:hAnsi="Arial"/>
          <w:sz w:val="20"/>
          <w:szCs w:val="20"/>
        </w:rPr>
        <w:t>1</w:t>
      </w:r>
      <w:r w:rsidR="0023118A">
        <w:rPr>
          <w:rFonts w:ascii="Arial" w:hAnsi="Arial"/>
          <w:sz w:val="20"/>
          <w:szCs w:val="20"/>
        </w:rPr>
        <w:t>1</w:t>
      </w:r>
      <w:r w:rsidR="00366265">
        <w:rPr>
          <w:rFonts w:ascii="Arial" w:hAnsi="Arial"/>
          <w:sz w:val="20"/>
          <w:szCs w:val="20"/>
        </w:rPr>
        <w:t>,</w:t>
      </w:r>
      <w:r w:rsidR="0023118A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23118A">
        <w:rPr>
          <w:rFonts w:ascii="Arial" w:hAnsi="Arial"/>
          <w:sz w:val="20"/>
          <w:szCs w:val="20"/>
        </w:rPr>
        <w:t>se zastavil na</w:t>
      </w:r>
      <w:r w:rsidR="00A147AA">
        <w:rPr>
          <w:rFonts w:ascii="Arial" w:hAnsi="Arial"/>
          <w:sz w:val="20"/>
          <w:szCs w:val="20"/>
        </w:rPr>
        <w:t> </w:t>
      </w:r>
      <w:r w:rsidR="0023118A">
        <w:rPr>
          <w:rFonts w:ascii="Arial" w:hAnsi="Arial"/>
          <w:sz w:val="20"/>
          <w:szCs w:val="20"/>
        </w:rPr>
        <w:t>hodnotě</w:t>
      </w:r>
      <w:r w:rsidR="001644BE">
        <w:rPr>
          <w:rFonts w:ascii="Arial" w:hAnsi="Arial"/>
          <w:sz w:val="20"/>
          <w:szCs w:val="20"/>
        </w:rPr>
        <w:t xml:space="preserve"> 1</w:t>
      </w:r>
      <w:r w:rsidR="00366265">
        <w:rPr>
          <w:rFonts w:ascii="Arial" w:hAnsi="Arial"/>
          <w:sz w:val="20"/>
          <w:szCs w:val="20"/>
        </w:rPr>
        <w:t>0</w:t>
      </w:r>
      <w:r w:rsidR="00A51271">
        <w:rPr>
          <w:rFonts w:ascii="Arial" w:hAnsi="Arial"/>
          <w:sz w:val="20"/>
          <w:szCs w:val="20"/>
        </w:rPr>
        <w:t>8</w:t>
      </w:r>
      <w:r w:rsidR="00366265">
        <w:rPr>
          <w:rFonts w:ascii="Arial" w:hAnsi="Arial"/>
          <w:sz w:val="20"/>
          <w:szCs w:val="20"/>
        </w:rPr>
        <w:t>,</w:t>
      </w:r>
      <w:r w:rsidR="00A51271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.</w:t>
      </w:r>
    </w:p>
    <w:p w:rsidR="006C6728" w:rsidRDefault="006C6728" w:rsidP="0023118A">
      <w:pPr>
        <w:jc w:val="both"/>
        <w:rPr>
          <w:rFonts w:ascii="Arial" w:hAnsi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FF0EB9" w:rsidRDefault="00FF0EB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966955" w:rsidRDefault="00966955">
      <w:pPr>
        <w:rPr>
          <w:rFonts w:ascii="Arial" w:hAnsi="Arial" w:cs="Arial"/>
          <w:sz w:val="20"/>
          <w:szCs w:val="20"/>
        </w:rPr>
      </w:pPr>
    </w:p>
    <w:p w:rsidR="00966955" w:rsidRPr="007748CB" w:rsidRDefault="00966955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50AB4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50F9"/>
    <w:rsid w:val="001E6AB5"/>
    <w:rsid w:val="0020022F"/>
    <w:rsid w:val="00206469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4032F"/>
    <w:rsid w:val="0024736C"/>
    <w:rsid w:val="0028134C"/>
    <w:rsid w:val="00283298"/>
    <w:rsid w:val="00293C31"/>
    <w:rsid w:val="00296E80"/>
    <w:rsid w:val="002C5CE2"/>
    <w:rsid w:val="002F6749"/>
    <w:rsid w:val="002F6C7E"/>
    <w:rsid w:val="002F7B6C"/>
    <w:rsid w:val="0031005B"/>
    <w:rsid w:val="00315A00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5E84"/>
    <w:rsid w:val="003F0CC2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2D0D"/>
    <w:rsid w:val="00541E28"/>
    <w:rsid w:val="00556C5D"/>
    <w:rsid w:val="0056459A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48AA"/>
    <w:rsid w:val="0060219B"/>
    <w:rsid w:val="00606EB3"/>
    <w:rsid w:val="0062078B"/>
    <w:rsid w:val="00624D53"/>
    <w:rsid w:val="00634377"/>
    <w:rsid w:val="00634579"/>
    <w:rsid w:val="00635FE4"/>
    <w:rsid w:val="006377B5"/>
    <w:rsid w:val="00637C10"/>
    <w:rsid w:val="00650CDD"/>
    <w:rsid w:val="0065427C"/>
    <w:rsid w:val="00654EB0"/>
    <w:rsid w:val="00667AA4"/>
    <w:rsid w:val="00672E59"/>
    <w:rsid w:val="006745BC"/>
    <w:rsid w:val="00680B0C"/>
    <w:rsid w:val="00694933"/>
    <w:rsid w:val="00694E73"/>
    <w:rsid w:val="006A12BF"/>
    <w:rsid w:val="006A1825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50AA9"/>
    <w:rsid w:val="00862BC4"/>
    <w:rsid w:val="00865233"/>
    <w:rsid w:val="008875DF"/>
    <w:rsid w:val="008B04EB"/>
    <w:rsid w:val="008C5CEC"/>
    <w:rsid w:val="008D3E5D"/>
    <w:rsid w:val="008E0CBE"/>
    <w:rsid w:val="008E320A"/>
    <w:rsid w:val="00902024"/>
    <w:rsid w:val="00913071"/>
    <w:rsid w:val="0091367E"/>
    <w:rsid w:val="009260F8"/>
    <w:rsid w:val="009270F9"/>
    <w:rsid w:val="00932C21"/>
    <w:rsid w:val="0094398F"/>
    <w:rsid w:val="009439A3"/>
    <w:rsid w:val="009444E4"/>
    <w:rsid w:val="009655D4"/>
    <w:rsid w:val="009661F8"/>
    <w:rsid w:val="00966955"/>
    <w:rsid w:val="00973E23"/>
    <w:rsid w:val="00983B0B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6661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84"/>
    <w:rsid w:val="00B24DEF"/>
    <w:rsid w:val="00B27212"/>
    <w:rsid w:val="00B30909"/>
    <w:rsid w:val="00B347B0"/>
    <w:rsid w:val="00B37497"/>
    <w:rsid w:val="00B434AF"/>
    <w:rsid w:val="00B434BB"/>
    <w:rsid w:val="00B43971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E503D"/>
    <w:rsid w:val="00BF2F07"/>
    <w:rsid w:val="00BF352D"/>
    <w:rsid w:val="00BF48A8"/>
    <w:rsid w:val="00BF56C4"/>
    <w:rsid w:val="00BF5C86"/>
    <w:rsid w:val="00BF6769"/>
    <w:rsid w:val="00C108AB"/>
    <w:rsid w:val="00C20A83"/>
    <w:rsid w:val="00C35167"/>
    <w:rsid w:val="00C44C64"/>
    <w:rsid w:val="00C47B9A"/>
    <w:rsid w:val="00C50F5E"/>
    <w:rsid w:val="00C52D03"/>
    <w:rsid w:val="00C57EE7"/>
    <w:rsid w:val="00C7192C"/>
    <w:rsid w:val="00C91D92"/>
    <w:rsid w:val="00C93D26"/>
    <w:rsid w:val="00C95797"/>
    <w:rsid w:val="00C957FB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34E6"/>
    <w:rsid w:val="00D43BD4"/>
    <w:rsid w:val="00D44A79"/>
    <w:rsid w:val="00D463B8"/>
    <w:rsid w:val="00D51D8F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A122D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C29A6"/>
    <w:rsid w:val="00FC5494"/>
    <w:rsid w:val="00FD1D0F"/>
    <w:rsid w:val="00FD7569"/>
    <w:rsid w:val="00FE197C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3B23E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10</cp:revision>
  <cp:lastPrinted>2019-10-25T16:27:00Z</cp:lastPrinted>
  <dcterms:created xsi:type="dcterms:W3CDTF">2019-10-25T16:06:00Z</dcterms:created>
  <dcterms:modified xsi:type="dcterms:W3CDTF">2019-10-30T14:08:00Z</dcterms:modified>
</cp:coreProperties>
</file>