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A" w:rsidRPr="00FD5FDD" w:rsidRDefault="008C04B1" w:rsidP="00FD5FDD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bookmarkStart w:id="0" w:name="_GoBack"/>
      <w:bookmarkEnd w:id="0"/>
      <w:r>
        <w:rPr>
          <w:szCs w:val="32"/>
        </w:rPr>
        <w:t>METODICKÉ POZNÁMKY</w:t>
      </w: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>
        <w:rPr>
          <w:sz w:val="24"/>
          <w:szCs w:val="24"/>
        </w:rPr>
        <w:t>měří cenové pohyby vybraných rostlinných a 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>
        <w:rPr>
          <w:sz w:val="24"/>
          <w:szCs w:val="24"/>
        </w:rPr>
        <w:t xml:space="preserve">významnou součástí evropské statistické databáze a </w:t>
      </w:r>
      <w:r w:rsidRPr="001649B3">
        <w:rPr>
          <w:sz w:val="24"/>
          <w:szCs w:val="24"/>
        </w:rPr>
        <w:t>pro sestavování</w:t>
      </w:r>
      <w:r>
        <w:rPr>
          <w:sz w:val="24"/>
          <w:szCs w:val="24"/>
        </w:rPr>
        <w:t xml:space="preserve"> zemědělských ekonomických účtů se stávají nepostradatelným ukazatelem. Klasifikace</w:t>
      </w:r>
      <w:r w:rsidRPr="002900B1">
        <w:rPr>
          <w:sz w:val="24"/>
          <w:szCs w:val="24"/>
        </w:rPr>
        <w:t xml:space="preserve"> indexu cen zemědělských výrobců vychází z metodiky </w:t>
      </w:r>
      <w:r>
        <w:rPr>
          <w:sz w:val="24"/>
          <w:szCs w:val="24"/>
        </w:rPr>
        <w:t>Evropského statistického úřadu.</w:t>
      </w:r>
    </w:p>
    <w:p w:rsidR="00FD5FDD" w:rsidRP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</w:t>
      </w:r>
      <w:r w:rsidR="00FD5FDD">
        <w:rPr>
          <w:rFonts w:asciiTheme="minorHAnsi" w:hAnsiTheme="minorHAnsi"/>
          <w:sz w:val="24"/>
          <w:szCs w:val="24"/>
        </w:rPr>
        <w:t>například hospodářská zvířata, mléko aj</w:t>
      </w:r>
      <w:r w:rsidR="00335AE2" w:rsidRPr="00FD4867">
        <w:rPr>
          <w:rFonts w:asciiTheme="minorHAnsi" w:hAnsiTheme="minorHAnsi"/>
          <w:sz w:val="24"/>
          <w:szCs w:val="24"/>
        </w:rPr>
        <w:t>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</w:t>
      </w:r>
      <w:r w:rsidR="00DE1807">
        <w:rPr>
          <w:rFonts w:asciiTheme="minorHAnsi" w:hAnsiTheme="minorHAnsi"/>
          <w:sz w:val="24"/>
          <w:szCs w:val="24"/>
        </w:rPr>
        <w:t>ny za jednotlivé kraje</w:t>
      </w:r>
      <w:r w:rsidR="00DD3C56">
        <w:rPr>
          <w:rFonts w:asciiTheme="minorHAnsi" w:hAnsiTheme="minorHAnsi"/>
          <w:sz w:val="24"/>
          <w:szCs w:val="24"/>
        </w:rPr>
        <w:t>.</w:t>
      </w:r>
    </w:p>
    <w:p w:rsid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FD5FDD">
      <w:pPr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DE1807">
        <w:rPr>
          <w:rFonts w:asciiTheme="minorHAnsi" w:hAnsiTheme="minorHAnsi"/>
          <w:sz w:val="24"/>
        </w:rPr>
        <w:t xml:space="preserve"> 59</w:t>
      </w:r>
      <w:r w:rsidR="00654A46" w:rsidRPr="004D5810">
        <w:rPr>
          <w:rFonts w:asciiTheme="minorHAnsi" w:hAnsiTheme="minorHAnsi"/>
          <w:sz w:val="24"/>
        </w:rPr>
        <w:t xml:space="preserve"> základních zemědělských výrobků (cenov</w:t>
      </w:r>
      <w:r w:rsidR="00DE1807">
        <w:rPr>
          <w:rFonts w:asciiTheme="minorHAnsi" w:hAnsiTheme="minorHAnsi"/>
          <w:sz w:val="24"/>
        </w:rPr>
        <w:t>ých reprezentantů), z toho je 46</w:t>
      </w:r>
      <w:r w:rsidR="00654A46" w:rsidRPr="004D5810">
        <w:rPr>
          <w:rFonts w:asciiTheme="minorHAnsi" w:hAnsiTheme="minorHAnsi"/>
          <w:sz w:val="24"/>
        </w:rPr>
        <w:t xml:space="preserve"> rostlinnýc</w:t>
      </w:r>
      <w:r w:rsidR="00DE1807">
        <w:rPr>
          <w:rFonts w:asciiTheme="minorHAnsi" w:hAnsiTheme="minorHAnsi"/>
          <w:sz w:val="24"/>
        </w:rPr>
        <w:t>h, včetně ovoce a zeleniny, a 13</w:t>
      </w:r>
      <w:r w:rsidR="00654A46" w:rsidRPr="004D5810">
        <w:rPr>
          <w:rFonts w:asciiTheme="minorHAnsi" w:hAnsiTheme="minorHAnsi"/>
          <w:sz w:val="24"/>
        </w:rPr>
        <w:t xml:space="preserve"> živočišných výrobků. Dále se sledu</w:t>
      </w:r>
      <w:r w:rsidR="00DE1807">
        <w:rPr>
          <w:rFonts w:asciiTheme="minorHAnsi" w:hAnsiTheme="minorHAnsi"/>
          <w:sz w:val="24"/>
        </w:rPr>
        <w:t>jí ceny dalších 38</w:t>
      </w:r>
      <w:r w:rsidRPr="004D5810">
        <w:rPr>
          <w:rFonts w:asciiTheme="minorHAnsi" w:hAnsiTheme="minorHAnsi"/>
          <w:sz w:val="24"/>
        </w:rPr>
        <w:t xml:space="preserve">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="00DE1807">
        <w:rPr>
          <w:rFonts w:asciiTheme="minorHAnsi" w:hAnsiTheme="minorHAnsi"/>
          <w:b/>
          <w:sz w:val="24"/>
        </w:rPr>
        <w:t>průměrné roční ceny roku 2015</w:t>
      </w:r>
      <w:r w:rsidRPr="004D5810">
        <w:rPr>
          <w:rFonts w:asciiTheme="minorHAnsi" w:hAnsiTheme="minorHAnsi"/>
          <w:b/>
          <w:sz w:val="24"/>
        </w:rPr>
        <w:t>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DE1807">
        <w:rPr>
          <w:rFonts w:asciiTheme="minorHAnsi" w:hAnsiTheme="minorHAnsi"/>
          <w:b/>
          <w:sz w:val="24"/>
        </w:rPr>
        <w:t>2014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DE1807">
        <w:rPr>
          <w:rFonts w:asciiTheme="minorHAnsi" w:hAnsiTheme="minorHAnsi"/>
          <w:b/>
          <w:sz w:val="24"/>
        </w:rPr>
        <w:t xml:space="preserve"> 2016</w:t>
      </w:r>
      <w:r w:rsidR="000759C7" w:rsidRPr="00F47067">
        <w:rPr>
          <w:rFonts w:asciiTheme="minorHAnsi" w:hAnsiTheme="minorHAnsi"/>
          <w:b/>
          <w:sz w:val="24"/>
        </w:rPr>
        <w:t>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lastRenderedPageBreak/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609322723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="00DE1807">
        <w:rPr>
          <w:b/>
          <w:sz w:val="24"/>
          <w:szCs w:val="24"/>
        </w:rPr>
        <w:t>průměr roku 2015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609322724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609322725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609322726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FD5FDD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sezonních komodit se nepočítají</w:t>
      </w:r>
      <w:r w:rsidR="00577041"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609322727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609322728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609322729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FD5FDD" w:rsidRPr="00FD5FDD" w:rsidRDefault="00FD5FDD" w:rsidP="00FD5FDD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Theme="minorHAnsi" w:hAnsiTheme="minorHAnsi" w:cs="Arial"/>
          <w:sz w:val="24"/>
          <w:szCs w:val="24"/>
        </w:rPr>
      </w:pPr>
      <w:r w:rsidRPr="00FD5FDD">
        <w:rPr>
          <w:rFonts w:asciiTheme="minorHAnsi" w:hAnsiTheme="minorHAnsi" w:cs="Arial"/>
          <w:sz w:val="24"/>
          <w:szCs w:val="24"/>
        </w:rPr>
        <w:t>U sezonních komodit se nepočítají.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609322730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609322731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609322732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609322733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609322734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609322735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609322736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609322737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609322738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609322739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609322740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609322741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ve </w:t>
      </w:r>
      <w:r w:rsidRPr="00BE2A92">
        <w:rPr>
          <w:sz w:val="24"/>
          <w:szCs w:val="24"/>
        </w:rPr>
        <w:lastRenderedPageBreak/>
        <w:t>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</w:t>
      </w:r>
      <w:r w:rsidR="00DE1807">
        <w:rPr>
          <w:rFonts w:asciiTheme="minorHAnsi" w:hAnsiTheme="minorHAnsi"/>
          <w:sz w:val="24"/>
        </w:rPr>
        <w:t>mědělských výrobků v období 2014</w:t>
      </w:r>
      <w:r w:rsidRPr="00F47067">
        <w:rPr>
          <w:rFonts w:asciiTheme="minorHAnsi" w:hAnsiTheme="minorHAnsi"/>
          <w:sz w:val="24"/>
        </w:rPr>
        <w:t xml:space="preserve"> až</w:t>
      </w:r>
      <w:r w:rsidR="00DE1807">
        <w:rPr>
          <w:rFonts w:asciiTheme="minorHAnsi" w:hAnsiTheme="minorHAnsi"/>
          <w:sz w:val="24"/>
        </w:rPr>
        <w:t xml:space="preserve"> 2016</w:t>
      </w:r>
      <w:r>
        <w:rPr>
          <w:rFonts w:asciiTheme="minorHAnsi" w:hAnsiTheme="minorHAnsi"/>
          <w:sz w:val="24"/>
        </w:rPr>
        <w:t xml:space="preserve">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 xml:space="preserve">průměrného bazického indexu u sezónních komodit. </w:t>
      </w:r>
      <w:r w:rsidR="00FD5FDD">
        <w:rPr>
          <w:sz w:val="24"/>
          <w:szCs w:val="24"/>
        </w:rPr>
        <w:t>T</w:t>
      </w:r>
      <w:r w:rsidR="00FD5FDD" w:rsidRPr="00F47067">
        <w:rPr>
          <w:sz w:val="24"/>
          <w:szCs w:val="24"/>
        </w:rPr>
        <w:t>yto měsíční váhy</w:t>
      </w:r>
      <w:r w:rsidR="00FD5FDD">
        <w:rPr>
          <w:sz w:val="24"/>
          <w:szCs w:val="24"/>
        </w:rPr>
        <w:t xml:space="preserve"> jsou též využívány při výpočtu p</w:t>
      </w:r>
      <w:r w:rsidR="00BE517E" w:rsidRPr="00F47067">
        <w:rPr>
          <w:sz w:val="24"/>
          <w:szCs w:val="24"/>
        </w:rPr>
        <w:t>růměr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bazického indexu za příslušné čtvrtl</w:t>
      </w:r>
      <w:r w:rsidR="00FD5FDD">
        <w:rPr>
          <w:sz w:val="24"/>
          <w:szCs w:val="24"/>
        </w:rPr>
        <w:t>etí sezónních komodit a průměrného bazického</w:t>
      </w:r>
      <w:r w:rsidR="00BE517E" w:rsidRPr="00F47067">
        <w:rPr>
          <w:sz w:val="24"/>
          <w:szCs w:val="24"/>
        </w:rPr>
        <w:t xml:space="preserve"> index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od poč</w:t>
      </w:r>
      <w:r w:rsidR="00245F5F">
        <w:rPr>
          <w:sz w:val="24"/>
          <w:szCs w:val="24"/>
        </w:rPr>
        <w:t>átku roku u jejich agregací</w:t>
      </w:r>
      <w:r w:rsidR="00BE517E" w:rsidRPr="00F47067">
        <w:rPr>
          <w:sz w:val="24"/>
          <w:szCs w:val="24"/>
        </w:rPr>
        <w:t>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C24F8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absolutních hodnotových vah.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DE1807">
        <w:rPr>
          <w:b/>
          <w:sz w:val="24"/>
          <w:szCs w:val="24"/>
        </w:rPr>
        <w:t> průběhu roku 2017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 xml:space="preserve">je platná </w:t>
      </w:r>
      <w:r w:rsidR="00DE1807">
        <w:rPr>
          <w:b/>
          <w:sz w:val="24"/>
          <w:szCs w:val="24"/>
        </w:rPr>
        <w:t>od ledna 2018</w:t>
      </w:r>
      <w:r w:rsidR="008123B2">
        <w:rPr>
          <w:b/>
          <w:sz w:val="24"/>
          <w:szCs w:val="24"/>
        </w:rPr>
        <w:t>.</w:t>
      </w:r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6FC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56DC7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46736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E1807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D5FDD"/>
    <w:rsid w:val="00FE7ADC"/>
    <w:rsid w:val="00FF1053"/>
    <w:rsid w:val="00FF2055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B8CE-DD9E-4D7C-B3EC-54B1211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Ludmila Kratochvílová</cp:lastModifiedBy>
  <cp:revision>3</cp:revision>
  <cp:lastPrinted>2012-10-12T11:33:00Z</cp:lastPrinted>
  <dcterms:created xsi:type="dcterms:W3CDTF">2018-02-06T13:11:00Z</dcterms:created>
  <dcterms:modified xsi:type="dcterms:W3CDTF">2019-01-18T12:18:00Z</dcterms:modified>
</cp:coreProperties>
</file>