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Pr="00AE6D5B" w:rsidRDefault="005D5A0F" w:rsidP="00AE6D5B">
      <w:pPr>
        <w:pStyle w:val="Datum"/>
      </w:pPr>
      <w:r>
        <w:t>4. května</w:t>
      </w:r>
      <w:r w:rsidR="009A21E5" w:rsidRPr="009A21E5">
        <w:t xml:space="preserve"> 2018</w:t>
      </w:r>
    </w:p>
    <w:p w:rsidR="00867569" w:rsidRPr="00AE6D5B" w:rsidRDefault="005D5A0F" w:rsidP="00AE6D5B">
      <w:pPr>
        <w:pStyle w:val="Nzev"/>
      </w:pPr>
      <w:r>
        <w:t>Starší ročníky nahrazují úbytek pracujících do 40 let</w:t>
      </w:r>
    </w:p>
    <w:p w:rsidR="00211A06" w:rsidRDefault="005D5A0F" w:rsidP="009A21E5">
      <w:pPr>
        <w:pStyle w:val="Perex"/>
        <w:jc w:val="left"/>
      </w:pPr>
      <w:r>
        <w:t>Zaměstnanost se v prvním čtvrtletí zvýšila o 89 tis</w:t>
      </w:r>
      <w:r w:rsidR="002A290B">
        <w:t xml:space="preserve">íc </w:t>
      </w:r>
      <w:r>
        <w:t>osob. Dosáhla 5,26 miliónu.</w:t>
      </w:r>
    </w:p>
    <w:p w:rsidR="004A56DB" w:rsidRDefault="004A56DB" w:rsidP="00211A06">
      <w:pPr>
        <w:jc w:val="left"/>
      </w:pPr>
      <w:r w:rsidRPr="004A56DB">
        <w:t xml:space="preserve">Pracujících ve věku do 40 let meziročně ubylo o </w:t>
      </w:r>
      <w:r w:rsidR="00D83F0B" w:rsidRPr="004A56DB">
        <w:t>3</w:t>
      </w:r>
      <w:r w:rsidR="00D83F0B">
        <w:t>7</w:t>
      </w:r>
      <w:r w:rsidR="00D83F0B" w:rsidRPr="004A56DB">
        <w:t xml:space="preserve"> </w:t>
      </w:r>
      <w:r w:rsidRPr="004A56DB">
        <w:t>tis</w:t>
      </w:r>
      <w:r w:rsidR="002A290B">
        <w:t>íc</w:t>
      </w:r>
      <w:r w:rsidRPr="004A56DB">
        <w:t xml:space="preserve">. Na druhé straně se zvýšil počet pracujících ve věku od 40 do 54 let a </w:t>
      </w:r>
      <w:r w:rsidR="00D83F0B">
        <w:t xml:space="preserve">výrazně </w:t>
      </w:r>
      <w:r>
        <w:t>také starších 60 let.</w:t>
      </w:r>
    </w:p>
    <w:p w:rsidR="004A56DB" w:rsidRDefault="004A56DB" w:rsidP="00211A06">
      <w:pPr>
        <w:jc w:val="left"/>
      </w:pPr>
    </w:p>
    <w:p w:rsidR="004A56DB" w:rsidRDefault="004A56DB" w:rsidP="00211A06">
      <w:pPr>
        <w:jc w:val="left"/>
      </w:pPr>
      <w:r>
        <w:t>Nezaměstnaných bylo v prvním kvartálu 129,8 tis</w:t>
      </w:r>
      <w:r w:rsidR="002A290B">
        <w:t>íce</w:t>
      </w:r>
      <w:r>
        <w:t xml:space="preserve">, meziročně o </w:t>
      </w:r>
      <w:r w:rsidR="002A290B">
        <w:t xml:space="preserve">bezmála 55 tisíc </w:t>
      </w:r>
      <w:r>
        <w:t xml:space="preserve">méně. </w:t>
      </w:r>
      <w:r w:rsidRPr="004A56DB">
        <w:rPr>
          <w:i/>
        </w:rPr>
        <w:t>„</w:t>
      </w:r>
      <w:r w:rsidR="002A290B">
        <w:rPr>
          <w:i/>
        </w:rPr>
        <w:t>Míra </w:t>
      </w:r>
      <w:r w:rsidRPr="004A56DB">
        <w:rPr>
          <w:i/>
        </w:rPr>
        <w:t xml:space="preserve">nezaměstnanosti se meziročně snížila prakticky ve všech </w:t>
      </w:r>
      <w:r w:rsidR="002A290B">
        <w:rPr>
          <w:i/>
        </w:rPr>
        <w:t>regionech</w:t>
      </w:r>
      <w:r w:rsidR="00D83F0B">
        <w:rPr>
          <w:i/>
        </w:rPr>
        <w:t>, s</w:t>
      </w:r>
      <w:r w:rsidRPr="004A56DB">
        <w:rPr>
          <w:i/>
        </w:rPr>
        <w:t xml:space="preserve">tagnovala </w:t>
      </w:r>
      <w:r w:rsidR="002A290B">
        <w:rPr>
          <w:i/>
        </w:rPr>
        <w:t xml:space="preserve">jen </w:t>
      </w:r>
      <w:r w:rsidRPr="004A56DB">
        <w:rPr>
          <w:i/>
        </w:rPr>
        <w:t>v kraji Královéhradecké</w:t>
      </w:r>
      <w:r w:rsidR="002A290B">
        <w:rPr>
          <w:i/>
        </w:rPr>
        <w:t>m</w:t>
      </w:r>
      <w:r w:rsidRPr="004A56DB">
        <w:rPr>
          <w:i/>
        </w:rPr>
        <w:t xml:space="preserve">. Nejvyšší byla míra nezaměstnanosti v Moravskoslezském </w:t>
      </w:r>
      <w:r w:rsidR="002A290B">
        <w:rPr>
          <w:i/>
        </w:rPr>
        <w:t>a </w:t>
      </w:r>
      <w:r w:rsidRPr="004A56DB">
        <w:rPr>
          <w:i/>
        </w:rPr>
        <w:t xml:space="preserve">Ústeckém kraji. Nejnižší pak </w:t>
      </w:r>
      <w:r w:rsidR="002A290B">
        <w:rPr>
          <w:i/>
        </w:rPr>
        <w:t>na jihu Čech</w:t>
      </w:r>
      <w:r w:rsidR="00D83F0B">
        <w:rPr>
          <w:i/>
        </w:rPr>
        <w:t>,</w:t>
      </w:r>
      <w:r w:rsidR="002A290B">
        <w:rPr>
          <w:i/>
        </w:rPr>
        <w:t xml:space="preserve"> v </w:t>
      </w:r>
      <w:r w:rsidRPr="004A56DB">
        <w:rPr>
          <w:i/>
        </w:rPr>
        <w:t>Plzeňském</w:t>
      </w:r>
      <w:r w:rsidR="002A290B">
        <w:rPr>
          <w:i/>
        </w:rPr>
        <w:t xml:space="preserve"> kraji</w:t>
      </w:r>
      <w:r w:rsidR="00D83F0B">
        <w:rPr>
          <w:i/>
        </w:rPr>
        <w:t xml:space="preserve"> a </w:t>
      </w:r>
      <w:r w:rsidR="00C93067">
        <w:rPr>
          <w:i/>
        </w:rPr>
        <w:t xml:space="preserve">v </w:t>
      </w:r>
      <w:r w:rsidR="00D83F0B">
        <w:rPr>
          <w:i/>
        </w:rPr>
        <w:t>Praze</w:t>
      </w:r>
      <w:r w:rsidRPr="004A56DB">
        <w:rPr>
          <w:i/>
        </w:rPr>
        <w:t xml:space="preserve">,“ </w:t>
      </w:r>
      <w:r>
        <w:t xml:space="preserve">upřesňuje Dalibor Holý, ředitel odboru </w:t>
      </w:r>
      <w:r w:rsidRPr="004A56DB">
        <w:t xml:space="preserve">statistiky trhu práce </w:t>
      </w:r>
      <w:r>
        <w:t>ČSÚ.</w:t>
      </w:r>
      <w:r w:rsidR="002A290B">
        <w:t xml:space="preserve"> Audiozáznam vyjádření naleznete v příloze.</w:t>
      </w:r>
    </w:p>
    <w:p w:rsidR="004A56DB" w:rsidRDefault="004A56DB" w:rsidP="00211A06">
      <w:pPr>
        <w:jc w:val="left"/>
      </w:pPr>
    </w:p>
    <w:p w:rsidR="009A21E5" w:rsidRDefault="0051779E" w:rsidP="009A21E5">
      <w:pPr>
        <w:jc w:val="left"/>
      </w:pPr>
      <w:r>
        <w:t>Podrobnosti</w:t>
      </w:r>
      <w:r w:rsidR="002A290B">
        <w:t xml:space="preserve"> jsou k dispozici </w:t>
      </w:r>
      <w:r w:rsidR="009A21E5" w:rsidRPr="009A21E5">
        <w:t xml:space="preserve">v Rychlé informaci: </w:t>
      </w:r>
      <w:hyperlink r:id="rId7" w:history="1">
        <w:r w:rsidR="004A56DB" w:rsidRPr="0090660C">
          <w:rPr>
            <w:rStyle w:val="Hypertextovodkaz"/>
          </w:rPr>
          <w:t>https://www.czso.cz/csu/czso/cri/zamestnanost-a-nezamestnanost-podle-vysledku-vsps-1-ctvrtleti-2018</w:t>
        </w:r>
      </w:hyperlink>
      <w:r w:rsidR="004A56DB">
        <w:t>.</w:t>
      </w:r>
    </w:p>
    <w:p w:rsidR="00AE6D5B" w:rsidRDefault="00AE6D5B" w:rsidP="00AE6D5B"/>
    <w:p w:rsidR="002A290B" w:rsidRDefault="002A290B" w:rsidP="00AE6D5B"/>
    <w:p w:rsidR="00AE6D5B" w:rsidRDefault="00AE6D5B" w:rsidP="00AE6D5B"/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9A21E5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á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proofErr w:type="gramStart"/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Pr="00AA5FFD">
        <w:rPr>
          <w:szCs w:val="20"/>
        </w:rPr>
        <w:t>778 727</w:t>
      </w:r>
      <w:r>
        <w:rPr>
          <w:szCs w:val="20"/>
        </w:rPr>
        <w:t> </w:t>
      </w:r>
      <w:r w:rsidRPr="00AA5FFD">
        <w:rPr>
          <w:szCs w:val="20"/>
        </w:rPr>
        <w:t>232</w:t>
      </w:r>
      <w:proofErr w:type="gramEnd"/>
    </w:p>
    <w:p w:rsidR="009A21E5" w:rsidRPr="004920AD" w:rsidRDefault="009A21E5" w:rsidP="009A21E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Pr="003C2C5A">
        <w:rPr>
          <w:rFonts w:cs="Arial"/>
        </w:rPr>
        <w:t>petra.bacova@czso.cz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9A21E5"/>
    <w:sectPr w:rsidR="004920AD" w:rsidRPr="004920AD" w:rsidSect="00CF31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A70" w:rsidRDefault="00210A70" w:rsidP="00BA6370">
      <w:r>
        <w:separator/>
      </w:r>
    </w:p>
  </w:endnote>
  <w:endnote w:type="continuationSeparator" w:id="0">
    <w:p w:rsidR="00210A70" w:rsidRDefault="00210A70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7A7367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left:0;text-align:left;margin-left:99.2pt;margin-top:773.9pt;width:427.2pt;height:40.2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7A7367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7A7367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073366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7A7367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4097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A70" w:rsidRDefault="00210A70" w:rsidP="00BA6370">
      <w:r>
        <w:separator/>
      </w:r>
    </w:p>
  </w:footnote>
  <w:footnote w:type="continuationSeparator" w:id="0">
    <w:p w:rsidR="00210A70" w:rsidRDefault="00210A70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12E40" w:rsidP="00212E40">
    <w:pPr>
      <w:pStyle w:val="Zhlav"/>
      <w:ind w:left="-1361"/>
    </w:pPr>
    <w:bookmarkStart w:id="0" w:name="_GoBack"/>
    <w:bookmarkEnd w:id="0"/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5362">
      <o:colormru v:ext="edit" colors="#0071b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12E40"/>
    <w:rsid w:val="00043BF4"/>
    <w:rsid w:val="00073366"/>
    <w:rsid w:val="000842D2"/>
    <w:rsid w:val="000843A5"/>
    <w:rsid w:val="000B6F63"/>
    <w:rsid w:val="000C435D"/>
    <w:rsid w:val="001404AB"/>
    <w:rsid w:val="0016494B"/>
    <w:rsid w:val="001658A9"/>
    <w:rsid w:val="0017231D"/>
    <w:rsid w:val="001776E2"/>
    <w:rsid w:val="001810DC"/>
    <w:rsid w:val="00183C7E"/>
    <w:rsid w:val="001A59BF"/>
    <w:rsid w:val="001B607F"/>
    <w:rsid w:val="001D369A"/>
    <w:rsid w:val="002070FB"/>
    <w:rsid w:val="00210A70"/>
    <w:rsid w:val="00211A06"/>
    <w:rsid w:val="00212E40"/>
    <w:rsid w:val="00213729"/>
    <w:rsid w:val="002232C3"/>
    <w:rsid w:val="002406FA"/>
    <w:rsid w:val="002460EA"/>
    <w:rsid w:val="00266271"/>
    <w:rsid w:val="002848DA"/>
    <w:rsid w:val="002A290B"/>
    <w:rsid w:val="002B2E47"/>
    <w:rsid w:val="002D6A6C"/>
    <w:rsid w:val="00322412"/>
    <w:rsid w:val="003301A3"/>
    <w:rsid w:val="0035578A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F526A"/>
    <w:rsid w:val="00405244"/>
    <w:rsid w:val="00413A9D"/>
    <w:rsid w:val="004436EE"/>
    <w:rsid w:val="0045547F"/>
    <w:rsid w:val="004920AD"/>
    <w:rsid w:val="004A56DB"/>
    <w:rsid w:val="004D05B3"/>
    <w:rsid w:val="004E479E"/>
    <w:rsid w:val="004E583B"/>
    <w:rsid w:val="004F78E6"/>
    <w:rsid w:val="00512D99"/>
    <w:rsid w:val="0051779E"/>
    <w:rsid w:val="00531DBB"/>
    <w:rsid w:val="0055638A"/>
    <w:rsid w:val="00577A64"/>
    <w:rsid w:val="005D5A0F"/>
    <w:rsid w:val="005F699D"/>
    <w:rsid w:val="005F79FB"/>
    <w:rsid w:val="00604406"/>
    <w:rsid w:val="00605F4A"/>
    <w:rsid w:val="00607822"/>
    <w:rsid w:val="006103AA"/>
    <w:rsid w:val="00613BBF"/>
    <w:rsid w:val="00622B80"/>
    <w:rsid w:val="0064139A"/>
    <w:rsid w:val="006E024F"/>
    <w:rsid w:val="006E400E"/>
    <w:rsid w:val="006E4E81"/>
    <w:rsid w:val="00707F7D"/>
    <w:rsid w:val="00717EC5"/>
    <w:rsid w:val="00737B80"/>
    <w:rsid w:val="007A57F2"/>
    <w:rsid w:val="007A7367"/>
    <w:rsid w:val="007B1333"/>
    <w:rsid w:val="007E0B25"/>
    <w:rsid w:val="007F4AEB"/>
    <w:rsid w:val="007F75B2"/>
    <w:rsid w:val="008043C4"/>
    <w:rsid w:val="00831B1B"/>
    <w:rsid w:val="00861D0E"/>
    <w:rsid w:val="00867569"/>
    <w:rsid w:val="008A750A"/>
    <w:rsid w:val="008C384C"/>
    <w:rsid w:val="008D0F11"/>
    <w:rsid w:val="008F35B4"/>
    <w:rsid w:val="008F73B4"/>
    <w:rsid w:val="00913C45"/>
    <w:rsid w:val="00922EF5"/>
    <w:rsid w:val="00930936"/>
    <w:rsid w:val="0094402F"/>
    <w:rsid w:val="009668FF"/>
    <w:rsid w:val="009A21E5"/>
    <w:rsid w:val="009B55B1"/>
    <w:rsid w:val="00A4343D"/>
    <w:rsid w:val="00A502F1"/>
    <w:rsid w:val="00A70A83"/>
    <w:rsid w:val="00A81EB3"/>
    <w:rsid w:val="00A842CF"/>
    <w:rsid w:val="00AE6D5B"/>
    <w:rsid w:val="00B00C1D"/>
    <w:rsid w:val="00B03E21"/>
    <w:rsid w:val="00B105E7"/>
    <w:rsid w:val="00B82EDB"/>
    <w:rsid w:val="00BA0E97"/>
    <w:rsid w:val="00BA439F"/>
    <w:rsid w:val="00BA6370"/>
    <w:rsid w:val="00C269D4"/>
    <w:rsid w:val="00C4160D"/>
    <w:rsid w:val="00C52466"/>
    <w:rsid w:val="00C74978"/>
    <w:rsid w:val="00C8406E"/>
    <w:rsid w:val="00C93067"/>
    <w:rsid w:val="00CB2709"/>
    <w:rsid w:val="00CB4D67"/>
    <w:rsid w:val="00CB6F89"/>
    <w:rsid w:val="00CE228C"/>
    <w:rsid w:val="00CE6816"/>
    <w:rsid w:val="00CF318C"/>
    <w:rsid w:val="00CF545B"/>
    <w:rsid w:val="00D018F0"/>
    <w:rsid w:val="00D27074"/>
    <w:rsid w:val="00D27D69"/>
    <w:rsid w:val="00D448C2"/>
    <w:rsid w:val="00D666C3"/>
    <w:rsid w:val="00D83F0B"/>
    <w:rsid w:val="00DF47FE"/>
    <w:rsid w:val="00E2374E"/>
    <w:rsid w:val="00E26704"/>
    <w:rsid w:val="00E27C40"/>
    <w:rsid w:val="00E31980"/>
    <w:rsid w:val="00E6423C"/>
    <w:rsid w:val="00E93830"/>
    <w:rsid w:val="00E93E0E"/>
    <w:rsid w:val="00EB1ED3"/>
    <w:rsid w:val="00EC2D51"/>
    <w:rsid w:val="00F26395"/>
    <w:rsid w:val="00F46F18"/>
    <w:rsid w:val="00FB005B"/>
    <w:rsid w:val="00FB687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D83F0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zamestnanost-a-nezamestnanost-podle-vysledku-vsps-1-ctvrtleti-2018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369BB-95F2-4C84-83AF-9E5CB800D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</Template>
  <TotalTime>0</TotalTime>
  <Pages>1</Pages>
  <Words>166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1144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Mluvčí ČSÚ</cp:lastModifiedBy>
  <cp:revision>2</cp:revision>
  <cp:lastPrinted>2018-03-20T10:37:00Z</cp:lastPrinted>
  <dcterms:created xsi:type="dcterms:W3CDTF">2018-05-03T10:56:00Z</dcterms:created>
  <dcterms:modified xsi:type="dcterms:W3CDTF">2018-05-03T10:56:00Z</dcterms:modified>
</cp:coreProperties>
</file>