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EA" w:rsidRPr="001E71EA" w:rsidRDefault="001E71EA" w:rsidP="001E71EA">
      <w:pPr>
        <w:pStyle w:val="Nadpis3"/>
      </w:pPr>
      <w:bookmarkStart w:id="0" w:name="_Toc501093117"/>
      <w:bookmarkStart w:id="1" w:name="_Toc501614137"/>
      <w:bookmarkStart w:id="2" w:name="_GoBack"/>
      <w:bookmarkEnd w:id="2"/>
      <w:r>
        <w:t>Příloha č.</w:t>
      </w:r>
      <w:r w:rsidR="0072018E">
        <w:t xml:space="preserve"> 4</w:t>
      </w:r>
      <w:r>
        <w:t>: Typologie firem</w:t>
      </w:r>
      <w:bookmarkEnd w:id="0"/>
      <w:bookmarkEnd w:id="1"/>
    </w:p>
    <w:p w:rsidR="001E71EA" w:rsidRDefault="001E71EA" w:rsidP="001E71EA">
      <w:pPr>
        <w:spacing w:after="0"/>
        <w:contextualSpacing/>
        <w:jc w:val="both"/>
        <w:rPr>
          <w:rFonts w:cs="Arial"/>
          <w:szCs w:val="20"/>
        </w:rPr>
      </w:pPr>
    </w:p>
    <w:p w:rsidR="001E71EA" w:rsidRDefault="001E71EA" w:rsidP="00CA0FFC">
      <w:pPr>
        <w:spacing w:after="0"/>
        <w:contextualSpacing/>
        <w:jc w:val="both"/>
        <w:rPr>
          <w:rFonts w:cs="Arial"/>
          <w:szCs w:val="20"/>
        </w:rPr>
      </w:pPr>
      <w:r w:rsidRPr="0071083E">
        <w:rPr>
          <w:rFonts w:cs="Arial"/>
          <w:szCs w:val="20"/>
        </w:rPr>
        <w:t xml:space="preserve">Z předchozích analýz vyplynulo, že vzdělávání </w:t>
      </w:r>
      <w:r w:rsidR="005C2BD9">
        <w:rPr>
          <w:rFonts w:cs="Arial"/>
          <w:szCs w:val="20"/>
        </w:rPr>
        <w:t xml:space="preserve">zaměstnanců </w:t>
      </w:r>
      <w:r w:rsidRPr="0071083E">
        <w:rPr>
          <w:rFonts w:cs="Arial"/>
          <w:szCs w:val="20"/>
        </w:rPr>
        <w:t xml:space="preserve">ve firmách závisí zejména </w:t>
      </w:r>
      <w:r w:rsidR="00276534">
        <w:rPr>
          <w:rFonts w:cs="Arial"/>
          <w:szCs w:val="20"/>
        </w:rPr>
        <w:t xml:space="preserve">na </w:t>
      </w:r>
      <w:r w:rsidR="00764E54">
        <w:rPr>
          <w:rFonts w:cs="Arial"/>
          <w:szCs w:val="20"/>
        </w:rPr>
        <w:t>velikosti firmy</w:t>
      </w:r>
      <w:r w:rsidRPr="0071083E">
        <w:rPr>
          <w:rFonts w:cs="Arial"/>
          <w:szCs w:val="20"/>
        </w:rPr>
        <w:t xml:space="preserve">, </w:t>
      </w:r>
      <w:r w:rsidR="00EA1457">
        <w:rPr>
          <w:rFonts w:cs="Arial"/>
          <w:szCs w:val="20"/>
        </w:rPr>
        <w:t>na</w:t>
      </w:r>
      <w:r w:rsidR="00BC33C6">
        <w:rPr>
          <w:rFonts w:cs="Arial"/>
          <w:szCs w:val="20"/>
        </w:rPr>
        <w:t> </w:t>
      </w:r>
      <w:r w:rsidR="00EA1457">
        <w:rPr>
          <w:rFonts w:cs="Arial"/>
          <w:szCs w:val="20"/>
        </w:rPr>
        <w:t>zemi původu vrcholového vlastníka</w:t>
      </w:r>
      <w:r w:rsidRPr="0071083E">
        <w:rPr>
          <w:rFonts w:cs="Arial"/>
          <w:szCs w:val="20"/>
        </w:rPr>
        <w:t xml:space="preserve"> a v jaké oblasti </w:t>
      </w:r>
      <w:r w:rsidR="00EA1457">
        <w:rPr>
          <w:rFonts w:cs="Arial"/>
          <w:szCs w:val="20"/>
        </w:rPr>
        <w:t xml:space="preserve">firma </w:t>
      </w:r>
      <w:r w:rsidRPr="0071083E">
        <w:rPr>
          <w:rFonts w:cs="Arial"/>
          <w:szCs w:val="20"/>
        </w:rPr>
        <w:t xml:space="preserve">podniká. Mezi firmami, </w:t>
      </w:r>
      <w:r>
        <w:rPr>
          <w:rFonts w:cs="Arial"/>
          <w:szCs w:val="20"/>
        </w:rPr>
        <w:t>které</w:t>
      </w:r>
      <w:r w:rsidRPr="0071083E">
        <w:rPr>
          <w:rFonts w:cs="Arial"/>
          <w:szCs w:val="20"/>
        </w:rPr>
        <w:t xml:space="preserve"> se nejvíce zaměřují na </w:t>
      </w:r>
      <w:r>
        <w:rPr>
          <w:rFonts w:cs="Arial"/>
          <w:szCs w:val="20"/>
        </w:rPr>
        <w:t xml:space="preserve">firemní vzdělávání, převládají velké, často </w:t>
      </w:r>
      <w:r w:rsidRPr="0071083E">
        <w:rPr>
          <w:rFonts w:cs="Arial"/>
          <w:szCs w:val="20"/>
        </w:rPr>
        <w:t>zahraniční korporace v odvětví</w:t>
      </w:r>
      <w:r w:rsidR="00221E44">
        <w:rPr>
          <w:rFonts w:cs="Arial"/>
          <w:szCs w:val="20"/>
        </w:rPr>
        <w:t>ch</w:t>
      </w:r>
      <w:r w:rsidRPr="0071083E">
        <w:rPr>
          <w:rFonts w:cs="Arial"/>
          <w:szCs w:val="20"/>
        </w:rPr>
        <w:t xml:space="preserve"> </w:t>
      </w:r>
      <w:r w:rsidR="00726388">
        <w:rPr>
          <w:rFonts w:cs="Arial"/>
          <w:szCs w:val="20"/>
        </w:rPr>
        <w:t>P</w:t>
      </w:r>
      <w:r>
        <w:rPr>
          <w:rFonts w:cs="Arial"/>
          <w:szCs w:val="20"/>
        </w:rPr>
        <w:t>růmysl</w:t>
      </w:r>
      <w:r w:rsidR="00221E44">
        <w:rPr>
          <w:rFonts w:cs="Arial"/>
          <w:szCs w:val="20"/>
        </w:rPr>
        <w:t>, Informační a</w:t>
      </w:r>
      <w:r w:rsidR="00BC33C6">
        <w:rPr>
          <w:rFonts w:cs="Arial"/>
          <w:szCs w:val="20"/>
        </w:rPr>
        <w:t> </w:t>
      </w:r>
      <w:r w:rsidR="00221E44">
        <w:rPr>
          <w:rFonts w:cs="Arial"/>
          <w:szCs w:val="20"/>
        </w:rPr>
        <w:t>komunikační činnosti</w:t>
      </w:r>
      <w:r>
        <w:rPr>
          <w:rFonts w:cs="Arial"/>
          <w:szCs w:val="20"/>
        </w:rPr>
        <w:t xml:space="preserve"> či </w:t>
      </w:r>
      <w:r w:rsidR="00726388">
        <w:rPr>
          <w:rFonts w:cs="Arial"/>
          <w:szCs w:val="20"/>
        </w:rPr>
        <w:t>P</w:t>
      </w:r>
      <w:r>
        <w:rPr>
          <w:rFonts w:cs="Arial"/>
          <w:szCs w:val="20"/>
        </w:rPr>
        <w:t>eněžnictví a pojišťovnictví</w:t>
      </w:r>
      <w:r w:rsidRPr="0071083E">
        <w:rPr>
          <w:rFonts w:cs="Arial"/>
          <w:szCs w:val="20"/>
        </w:rPr>
        <w:t xml:space="preserve">. </w:t>
      </w:r>
      <w:r w:rsidR="005C2BD9">
        <w:rPr>
          <w:rFonts w:cs="Arial"/>
          <w:szCs w:val="20"/>
        </w:rPr>
        <w:t>Tato kapitola je proto zaměřena</w:t>
      </w:r>
      <w:r w:rsidRPr="0071083E">
        <w:rPr>
          <w:rFonts w:cs="Arial"/>
          <w:szCs w:val="20"/>
        </w:rPr>
        <w:t xml:space="preserve"> na specifika dalšího vzdělávání nejen v těchto oblastech, ale i na další firmy, které do dalšího vzdělávání investují o něco méně či minimálně. </w:t>
      </w:r>
      <w:r w:rsidR="005C2BD9">
        <w:rPr>
          <w:rFonts w:cs="Arial"/>
          <w:szCs w:val="20"/>
        </w:rPr>
        <w:t>Cílem je analyzovat</w:t>
      </w:r>
      <w:r w:rsidRPr="0071083E">
        <w:rPr>
          <w:rFonts w:cs="Arial"/>
          <w:szCs w:val="20"/>
        </w:rPr>
        <w:t>, v čem se dané firmy odlišují a co je společnými znaky firem podle organizování kurzů a finanční i</w:t>
      </w:r>
      <w:r>
        <w:rPr>
          <w:rFonts w:cs="Arial"/>
          <w:szCs w:val="20"/>
        </w:rPr>
        <w:t>nvestice do dalšího vzdělávání.</w:t>
      </w:r>
    </w:p>
    <w:p w:rsidR="001E71EA" w:rsidRPr="0071083E" w:rsidRDefault="001E71EA" w:rsidP="00CA0FFC">
      <w:pPr>
        <w:spacing w:after="0"/>
        <w:contextualSpacing/>
        <w:jc w:val="both"/>
        <w:rPr>
          <w:rFonts w:cs="Arial"/>
          <w:szCs w:val="20"/>
        </w:rPr>
      </w:pPr>
    </w:p>
    <w:p w:rsidR="001E71EA" w:rsidRPr="0071083E" w:rsidRDefault="005C2BD9" w:rsidP="00CA0FFC">
      <w:pPr>
        <w:spacing w:after="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Za tímto účelem byla vytvořena t</w:t>
      </w:r>
      <w:r w:rsidR="001E71EA" w:rsidRPr="0071083E">
        <w:rPr>
          <w:rFonts w:cs="Arial"/>
          <w:szCs w:val="20"/>
        </w:rPr>
        <w:t>ypologi</w:t>
      </w:r>
      <w:r>
        <w:rPr>
          <w:rFonts w:cs="Arial"/>
          <w:szCs w:val="20"/>
        </w:rPr>
        <w:t>e</w:t>
      </w:r>
      <w:r w:rsidR="001E71EA" w:rsidRPr="0071083E">
        <w:rPr>
          <w:rFonts w:cs="Arial"/>
          <w:szCs w:val="20"/>
        </w:rPr>
        <w:t xml:space="preserve"> firem</w:t>
      </w:r>
      <w:r w:rsidR="001E71EA">
        <w:rPr>
          <w:rFonts w:cs="Arial"/>
          <w:szCs w:val="20"/>
        </w:rPr>
        <w:t>, která rozděluje firmy do tří</w:t>
      </w:r>
      <w:r w:rsidR="001E71EA" w:rsidRPr="0071083E">
        <w:rPr>
          <w:rFonts w:cs="Arial"/>
          <w:szCs w:val="20"/>
        </w:rPr>
        <w:t xml:space="preserve"> typů podle </w:t>
      </w:r>
      <w:r w:rsidR="001E71EA" w:rsidRPr="0071083E">
        <w:rPr>
          <w:rFonts w:cs="Arial"/>
          <w:i/>
          <w:szCs w:val="20"/>
        </w:rPr>
        <w:t>organizování nepovinných kurzů a</w:t>
      </w:r>
      <w:r w:rsidR="001E71EA">
        <w:rPr>
          <w:rFonts w:cs="Arial"/>
          <w:i/>
          <w:szCs w:val="20"/>
        </w:rPr>
        <w:t xml:space="preserve"> školení, </w:t>
      </w:r>
      <w:r w:rsidR="001E71EA" w:rsidRPr="0071083E">
        <w:rPr>
          <w:rFonts w:cs="Arial"/>
          <w:szCs w:val="20"/>
        </w:rPr>
        <w:t xml:space="preserve">podle </w:t>
      </w:r>
      <w:r w:rsidR="001E71EA">
        <w:rPr>
          <w:rFonts w:cs="Arial"/>
          <w:szCs w:val="20"/>
        </w:rPr>
        <w:t xml:space="preserve">zajišťování </w:t>
      </w:r>
      <w:r w:rsidR="001E71EA" w:rsidRPr="0071083E">
        <w:rPr>
          <w:rFonts w:cs="Arial"/>
          <w:i/>
          <w:szCs w:val="20"/>
        </w:rPr>
        <w:t>jiných forem vzdělávání</w:t>
      </w:r>
      <w:r w:rsidR="001E71EA">
        <w:rPr>
          <w:rStyle w:val="Znakapoznpodarou"/>
          <w:rFonts w:cs="Arial"/>
          <w:i/>
          <w:szCs w:val="20"/>
        </w:rPr>
        <w:footnoteReference w:id="1"/>
      </w:r>
      <w:r w:rsidR="001E71EA" w:rsidRPr="0071083E">
        <w:rPr>
          <w:rFonts w:cs="Arial"/>
          <w:szCs w:val="20"/>
        </w:rPr>
        <w:t xml:space="preserve"> a podle </w:t>
      </w:r>
      <w:r w:rsidR="001E71EA" w:rsidRPr="0071083E">
        <w:rPr>
          <w:rFonts w:cs="Arial"/>
          <w:i/>
          <w:szCs w:val="20"/>
        </w:rPr>
        <w:t>výše vyna</w:t>
      </w:r>
      <w:r w:rsidR="00236AF1">
        <w:rPr>
          <w:rFonts w:cs="Arial"/>
          <w:i/>
          <w:szCs w:val="20"/>
        </w:rPr>
        <w:t xml:space="preserve">ložených nákladů na zajišťování </w:t>
      </w:r>
      <w:r w:rsidR="001E71EA" w:rsidRPr="0071083E">
        <w:rPr>
          <w:rFonts w:cs="Arial"/>
          <w:i/>
          <w:szCs w:val="20"/>
        </w:rPr>
        <w:t>vzdělávání zaměstnanců</w:t>
      </w:r>
      <w:r w:rsidR="001E71EA" w:rsidRPr="0071083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Míra f</w:t>
      </w:r>
      <w:r w:rsidR="001E71EA" w:rsidRPr="0071083E">
        <w:rPr>
          <w:rFonts w:cs="Arial"/>
          <w:szCs w:val="20"/>
        </w:rPr>
        <w:t xml:space="preserve">inancování </w:t>
      </w:r>
      <w:r w:rsidR="00236AF1">
        <w:rPr>
          <w:rFonts w:cs="Arial"/>
          <w:szCs w:val="20"/>
        </w:rPr>
        <w:t xml:space="preserve">firemního </w:t>
      </w:r>
      <w:r w:rsidR="001E71EA" w:rsidRPr="0071083E">
        <w:rPr>
          <w:rFonts w:cs="Arial"/>
          <w:szCs w:val="20"/>
        </w:rPr>
        <w:t xml:space="preserve">vzdělávání </w:t>
      </w:r>
      <w:r>
        <w:rPr>
          <w:rFonts w:cs="Arial"/>
          <w:szCs w:val="20"/>
        </w:rPr>
        <w:t>se posuzuje na základě čtyř kategorií</w:t>
      </w:r>
      <w:r w:rsidR="001E71EA" w:rsidRPr="0071083E">
        <w:rPr>
          <w:rFonts w:cs="Arial"/>
          <w:szCs w:val="20"/>
        </w:rPr>
        <w:t xml:space="preserve"> vynaložených investic, a to do 10 000 Kč, 10 000 Kč až 25 000 Kč, 25 000 Kč až 100 000 Kč a nad 100 000 Kč. Tři typy společností se v těchto parametrech odlišují podle časové </w:t>
      </w:r>
      <w:r w:rsidR="00236AF1">
        <w:rPr>
          <w:rFonts w:cs="Arial"/>
          <w:szCs w:val="20"/>
        </w:rPr>
        <w:t xml:space="preserve">investice </w:t>
      </w:r>
      <w:r w:rsidR="001E71EA" w:rsidRPr="0071083E">
        <w:rPr>
          <w:rFonts w:cs="Arial"/>
          <w:szCs w:val="20"/>
        </w:rPr>
        <w:t>(organizace kurzů a</w:t>
      </w:r>
      <w:r w:rsidR="008C78A2">
        <w:rPr>
          <w:rFonts w:cs="Arial"/>
          <w:szCs w:val="20"/>
        </w:rPr>
        <w:t> </w:t>
      </w:r>
      <w:r w:rsidR="001E71EA" w:rsidRPr="0071083E">
        <w:rPr>
          <w:rFonts w:cs="Arial"/>
          <w:szCs w:val="20"/>
        </w:rPr>
        <w:t xml:space="preserve">jiných forem vzdělávání) a finanční investice do </w:t>
      </w:r>
      <w:r w:rsidR="001E71EA">
        <w:rPr>
          <w:rFonts w:cs="Arial"/>
          <w:szCs w:val="20"/>
        </w:rPr>
        <w:t xml:space="preserve">vzdělávání </w:t>
      </w:r>
      <w:r>
        <w:rPr>
          <w:rFonts w:cs="Arial"/>
          <w:szCs w:val="20"/>
        </w:rPr>
        <w:t xml:space="preserve">zaměstnanců </w:t>
      </w:r>
      <w:r w:rsidR="001E71EA" w:rsidRPr="0071083E">
        <w:rPr>
          <w:rFonts w:cs="Arial"/>
          <w:szCs w:val="20"/>
        </w:rPr>
        <w:t xml:space="preserve">a tvoří tak </w:t>
      </w:r>
      <w:r w:rsidR="001E71EA" w:rsidRPr="0071083E">
        <w:rPr>
          <w:rFonts w:cs="Arial"/>
          <w:i/>
          <w:szCs w:val="20"/>
        </w:rPr>
        <w:t xml:space="preserve">Firmy s největším zájmem o </w:t>
      </w:r>
      <w:r>
        <w:rPr>
          <w:rFonts w:cs="Arial"/>
          <w:i/>
          <w:szCs w:val="20"/>
        </w:rPr>
        <w:t>vzdělávání</w:t>
      </w:r>
      <w:r w:rsidR="00236AF1">
        <w:rPr>
          <w:rFonts w:cs="Arial"/>
          <w:i/>
          <w:szCs w:val="20"/>
        </w:rPr>
        <w:t xml:space="preserve"> zaměstnanců</w:t>
      </w:r>
      <w:r w:rsidR="001E71EA" w:rsidRPr="0071083E">
        <w:rPr>
          <w:rFonts w:cs="Arial"/>
          <w:szCs w:val="20"/>
        </w:rPr>
        <w:t xml:space="preserve">, </w:t>
      </w:r>
      <w:r w:rsidR="001E71EA" w:rsidRPr="0071083E">
        <w:rPr>
          <w:rFonts w:cs="Arial"/>
          <w:i/>
          <w:szCs w:val="20"/>
        </w:rPr>
        <w:t xml:space="preserve">Firmy se středním zájmem o </w:t>
      </w:r>
      <w:r>
        <w:rPr>
          <w:rFonts w:cs="Arial"/>
          <w:i/>
          <w:szCs w:val="20"/>
        </w:rPr>
        <w:t>vzdělávání</w:t>
      </w:r>
      <w:r w:rsidR="00236AF1">
        <w:rPr>
          <w:rFonts w:cs="Arial"/>
          <w:szCs w:val="20"/>
        </w:rPr>
        <w:t xml:space="preserve"> </w:t>
      </w:r>
      <w:r w:rsidR="00236AF1" w:rsidRPr="00236AF1">
        <w:rPr>
          <w:rFonts w:cs="Arial"/>
          <w:i/>
          <w:szCs w:val="20"/>
        </w:rPr>
        <w:t xml:space="preserve">zaměstnanců </w:t>
      </w:r>
      <w:r w:rsidR="001E71EA" w:rsidRPr="0071083E">
        <w:rPr>
          <w:rFonts w:cs="Arial"/>
          <w:szCs w:val="20"/>
        </w:rPr>
        <w:t xml:space="preserve">a </w:t>
      </w:r>
      <w:r w:rsidR="001E71EA" w:rsidRPr="0071083E">
        <w:rPr>
          <w:rFonts w:cs="Arial"/>
          <w:i/>
          <w:szCs w:val="20"/>
        </w:rPr>
        <w:t>Firmy s</w:t>
      </w:r>
      <w:r w:rsidR="008C78A2">
        <w:rPr>
          <w:rFonts w:cs="Arial"/>
          <w:i/>
          <w:szCs w:val="20"/>
        </w:rPr>
        <w:t> </w:t>
      </w:r>
      <w:r w:rsidR="001E71EA" w:rsidRPr="0071083E">
        <w:rPr>
          <w:rFonts w:cs="Arial"/>
          <w:i/>
          <w:szCs w:val="20"/>
        </w:rPr>
        <w:t xml:space="preserve">minimálním zájmem o </w:t>
      </w:r>
      <w:r>
        <w:rPr>
          <w:rFonts w:cs="Arial"/>
          <w:i/>
          <w:szCs w:val="20"/>
        </w:rPr>
        <w:t>vzdělávání</w:t>
      </w:r>
      <w:r w:rsidR="00236AF1">
        <w:rPr>
          <w:rFonts w:cs="Arial"/>
          <w:i/>
          <w:szCs w:val="20"/>
        </w:rPr>
        <w:t xml:space="preserve"> zaměstnanců</w:t>
      </w:r>
      <w:r w:rsidR="001E71EA" w:rsidRPr="0071083E">
        <w:rPr>
          <w:rFonts w:cs="Arial"/>
          <w:szCs w:val="20"/>
        </w:rPr>
        <w:t>.</w:t>
      </w:r>
    </w:p>
    <w:p w:rsidR="001E71EA" w:rsidRPr="0071083E" w:rsidRDefault="001E71EA" w:rsidP="00CA0FFC">
      <w:pPr>
        <w:spacing w:after="0"/>
        <w:contextualSpacing/>
        <w:rPr>
          <w:rFonts w:cs="Arial"/>
          <w:szCs w:val="20"/>
        </w:rPr>
      </w:pPr>
    </w:p>
    <w:p w:rsidR="001E71EA" w:rsidRDefault="001E71EA" w:rsidP="00AB2EEA">
      <w:pPr>
        <w:spacing w:after="120"/>
        <w:rPr>
          <w:rFonts w:cs="Arial"/>
          <w:szCs w:val="20"/>
        </w:rPr>
      </w:pPr>
      <w:bookmarkStart w:id="3" w:name="_Toc480383348"/>
      <w:bookmarkStart w:id="4" w:name="_Toc490472763"/>
      <w:bookmarkStart w:id="5" w:name="_Toc499217445"/>
      <w:bookmarkStart w:id="6" w:name="_Toc499301602"/>
      <w:bookmarkStart w:id="7" w:name="_Toc499302383"/>
      <w:r w:rsidRPr="00AA7325">
        <w:rPr>
          <w:b/>
          <w:color w:val="C00000"/>
        </w:rPr>
        <w:t>Firmy s největším zájmem</w:t>
      </w:r>
      <w:r w:rsidRPr="00AA7325" w:rsidDel="0030054E">
        <w:rPr>
          <w:b/>
          <w:color w:val="C00000"/>
        </w:rPr>
        <w:t xml:space="preserve"> </w:t>
      </w:r>
      <w:r w:rsidRPr="00AA7325">
        <w:rPr>
          <w:b/>
          <w:color w:val="C00000"/>
        </w:rPr>
        <w:t xml:space="preserve">o </w:t>
      </w:r>
      <w:bookmarkEnd w:id="3"/>
      <w:bookmarkEnd w:id="4"/>
      <w:bookmarkEnd w:id="5"/>
      <w:bookmarkEnd w:id="6"/>
      <w:bookmarkEnd w:id="7"/>
      <w:r w:rsidR="005C2BD9">
        <w:rPr>
          <w:b/>
          <w:color w:val="C00000"/>
        </w:rPr>
        <w:t>vzdělávání</w:t>
      </w:r>
      <w:r w:rsidR="00236AF1">
        <w:rPr>
          <w:b/>
          <w:color w:val="C00000"/>
        </w:rPr>
        <w:t xml:space="preserve"> zaměstnanců</w:t>
      </w:r>
      <w:r w:rsidR="00555035">
        <w:rPr>
          <w:b/>
          <w:color w:val="C00000"/>
        </w:rPr>
        <w:t xml:space="preserve"> (VZ)</w:t>
      </w:r>
    </w:p>
    <w:p w:rsidR="001E71EA" w:rsidRPr="009A25DB" w:rsidRDefault="001E71EA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b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>První typ firem s největším zájmem</w:t>
      </w:r>
      <w:r w:rsidRPr="0071083E" w:rsidDel="0030054E">
        <w:rPr>
          <w:rFonts w:ascii="Arial" w:hAnsi="Arial" w:cs="Arial"/>
          <w:sz w:val="20"/>
          <w:szCs w:val="20"/>
        </w:rPr>
        <w:t xml:space="preserve"> </w:t>
      </w:r>
      <w:r w:rsidRPr="0071083E">
        <w:rPr>
          <w:rFonts w:ascii="Arial" w:hAnsi="Arial" w:cs="Arial"/>
          <w:sz w:val="20"/>
          <w:szCs w:val="20"/>
        </w:rPr>
        <w:t xml:space="preserve">o </w:t>
      </w:r>
      <w:r w:rsidR="005C2BD9">
        <w:rPr>
          <w:rFonts w:ascii="Arial" w:hAnsi="Arial" w:cs="Arial"/>
          <w:sz w:val="20"/>
          <w:szCs w:val="20"/>
        </w:rPr>
        <w:t>vzdělávání</w:t>
      </w:r>
      <w:r w:rsidRPr="0071083E">
        <w:rPr>
          <w:rFonts w:ascii="Arial" w:hAnsi="Arial" w:cs="Arial"/>
          <w:sz w:val="20"/>
          <w:szCs w:val="20"/>
        </w:rPr>
        <w:t xml:space="preserve"> spojuje větší míra</w:t>
      </w:r>
      <w:r w:rsidR="00AD02E2">
        <w:rPr>
          <w:rFonts w:ascii="Arial" w:hAnsi="Arial" w:cs="Arial"/>
          <w:sz w:val="20"/>
          <w:szCs w:val="20"/>
        </w:rPr>
        <w:t xml:space="preserve"> organizování nepovinných kurzů/</w:t>
      </w:r>
      <w:r w:rsidRPr="0071083E">
        <w:rPr>
          <w:rFonts w:ascii="Arial" w:hAnsi="Arial" w:cs="Arial"/>
          <w:sz w:val="20"/>
          <w:szCs w:val="20"/>
        </w:rPr>
        <w:t>školení i</w:t>
      </w:r>
      <w:r w:rsidR="008C78A2">
        <w:rPr>
          <w:rFonts w:ascii="Arial" w:hAnsi="Arial" w:cs="Arial"/>
          <w:sz w:val="20"/>
          <w:szCs w:val="20"/>
        </w:rPr>
        <w:t> </w:t>
      </w:r>
      <w:r w:rsidRPr="0071083E">
        <w:rPr>
          <w:rFonts w:ascii="Arial" w:hAnsi="Arial" w:cs="Arial"/>
          <w:sz w:val="20"/>
          <w:szCs w:val="20"/>
        </w:rPr>
        <w:t>pořádání jiných forem vzdělávání pro své zaměstnance. Tyto firmy zároveň vynalož</w:t>
      </w:r>
      <w:r w:rsidR="00555035">
        <w:rPr>
          <w:rFonts w:ascii="Arial" w:hAnsi="Arial" w:cs="Arial"/>
          <w:sz w:val="20"/>
          <w:szCs w:val="20"/>
        </w:rPr>
        <w:t>ily</w:t>
      </w:r>
      <w:r w:rsidRPr="0071083E">
        <w:rPr>
          <w:rFonts w:ascii="Arial" w:hAnsi="Arial" w:cs="Arial"/>
          <w:sz w:val="20"/>
          <w:szCs w:val="20"/>
        </w:rPr>
        <w:t xml:space="preserve"> na dovzdělání svých zaměstnanců více </w:t>
      </w:r>
      <w:r w:rsidR="002516FD">
        <w:rPr>
          <w:rFonts w:ascii="Arial" w:hAnsi="Arial" w:cs="Arial"/>
          <w:sz w:val="20"/>
          <w:szCs w:val="20"/>
        </w:rPr>
        <w:t>než</w:t>
      </w:r>
      <w:r w:rsidRPr="0071083E">
        <w:rPr>
          <w:rFonts w:ascii="Arial" w:hAnsi="Arial" w:cs="Arial"/>
          <w:sz w:val="20"/>
          <w:szCs w:val="20"/>
        </w:rPr>
        <w:t xml:space="preserve"> 25 000 Kč ročně. </w:t>
      </w:r>
      <w:r w:rsidR="004C5F81">
        <w:rPr>
          <w:rFonts w:ascii="Arial" w:hAnsi="Arial" w:cs="Arial"/>
          <w:sz w:val="20"/>
          <w:szCs w:val="20"/>
        </w:rPr>
        <w:t xml:space="preserve">Značná většina firem </w:t>
      </w:r>
      <w:r w:rsidR="00E00286">
        <w:rPr>
          <w:rFonts w:ascii="Arial" w:hAnsi="Arial" w:cs="Arial"/>
          <w:sz w:val="20"/>
          <w:szCs w:val="20"/>
        </w:rPr>
        <w:t xml:space="preserve">s více než 250 zaměstnanci </w:t>
      </w:r>
      <w:r w:rsidR="004C5F81">
        <w:rPr>
          <w:rFonts w:ascii="Arial" w:hAnsi="Arial" w:cs="Arial"/>
          <w:sz w:val="20"/>
          <w:szCs w:val="20"/>
        </w:rPr>
        <w:t xml:space="preserve">(70 %) vykazovala charakteristiky firem s největším zájmem o </w:t>
      </w:r>
      <w:r w:rsidR="005C2BD9">
        <w:rPr>
          <w:rFonts w:ascii="Arial" w:hAnsi="Arial" w:cs="Arial"/>
          <w:sz w:val="20"/>
          <w:szCs w:val="20"/>
        </w:rPr>
        <w:t>vzdělávání zaměstnanců</w:t>
      </w:r>
      <w:r w:rsidR="004C5F81">
        <w:rPr>
          <w:rFonts w:ascii="Arial" w:hAnsi="Arial" w:cs="Arial"/>
          <w:sz w:val="20"/>
          <w:szCs w:val="20"/>
        </w:rPr>
        <w:t xml:space="preserve">. </w:t>
      </w:r>
      <w:r w:rsidR="00BD2998">
        <w:rPr>
          <w:rFonts w:ascii="Arial" w:hAnsi="Arial" w:cs="Arial"/>
          <w:sz w:val="20"/>
          <w:szCs w:val="20"/>
        </w:rPr>
        <w:t xml:space="preserve">Firem </w:t>
      </w:r>
      <w:r w:rsidR="00E00286">
        <w:rPr>
          <w:rFonts w:ascii="Arial" w:hAnsi="Arial" w:cs="Arial"/>
          <w:sz w:val="20"/>
          <w:szCs w:val="20"/>
        </w:rPr>
        <w:t xml:space="preserve">s 50–249 zaměstnanci patřily do této kategorie </w:t>
      </w:r>
      <w:r w:rsidR="00BD2998">
        <w:rPr>
          <w:rFonts w:ascii="Arial" w:hAnsi="Arial" w:cs="Arial"/>
          <w:sz w:val="20"/>
          <w:szCs w:val="20"/>
        </w:rPr>
        <w:t xml:space="preserve">2/5 </w:t>
      </w:r>
      <w:r w:rsidRPr="0071083E">
        <w:rPr>
          <w:rFonts w:ascii="Arial" w:hAnsi="Arial" w:cs="Arial"/>
          <w:sz w:val="20"/>
          <w:szCs w:val="20"/>
        </w:rPr>
        <w:t xml:space="preserve">(viz </w:t>
      </w:r>
      <w:r w:rsidR="00F12CE1">
        <w:rPr>
          <w:rFonts w:ascii="Arial" w:hAnsi="Arial" w:cs="Arial"/>
          <w:sz w:val="20"/>
          <w:szCs w:val="20"/>
        </w:rPr>
        <w:t>graf č. 44).</w:t>
      </w:r>
    </w:p>
    <w:p w:rsidR="001E71EA" w:rsidRPr="0071083E" w:rsidRDefault="001E71EA" w:rsidP="001E71EA">
      <w:pPr>
        <w:pStyle w:val="Normln1"/>
        <w:spacing w:after="0"/>
        <w:ind w:firstLine="0"/>
        <w:contextualSpacing/>
        <w:rPr>
          <w:rFonts w:ascii="Arial" w:hAnsi="Arial" w:cs="Arial"/>
          <w:sz w:val="20"/>
          <w:szCs w:val="20"/>
        </w:rPr>
      </w:pPr>
    </w:p>
    <w:p w:rsidR="001E71EA" w:rsidRDefault="002516FD" w:rsidP="002516FD">
      <w:pPr>
        <w:pStyle w:val="Titulek"/>
        <w:rPr>
          <w:rFonts w:cs="Arial"/>
        </w:rPr>
      </w:pPr>
      <w:bookmarkStart w:id="8" w:name="_Ref499543374"/>
      <w:bookmarkStart w:id="9" w:name="_Ref499543414"/>
      <w:bookmarkStart w:id="10" w:name="_Toc501615627"/>
      <w:r>
        <w:t xml:space="preserve">Graf č. </w:t>
      </w:r>
      <w:r w:rsidR="000A6DDE">
        <w:fldChar w:fldCharType="begin"/>
      </w:r>
      <w:r w:rsidR="000A6DDE">
        <w:instrText xml:space="preserve"> SEQ Graf_č. \* ARABIC </w:instrText>
      </w:r>
      <w:r w:rsidR="000A6DDE">
        <w:fldChar w:fldCharType="separate"/>
      </w:r>
      <w:r w:rsidR="00476EDB">
        <w:rPr>
          <w:noProof/>
        </w:rPr>
        <w:t>44</w:t>
      </w:r>
      <w:r w:rsidR="000A6DDE">
        <w:rPr>
          <w:noProof/>
        </w:rPr>
        <w:fldChar w:fldCharType="end"/>
      </w:r>
      <w:bookmarkEnd w:id="8"/>
      <w:r>
        <w:t xml:space="preserve">: </w:t>
      </w:r>
      <w:r>
        <w:rPr>
          <w:rFonts w:cs="Arial"/>
        </w:rPr>
        <w:t>Zájem firem o vzdělávání zaměstnanců podle velikosti firmy, 2015</w:t>
      </w:r>
      <w:bookmarkEnd w:id="9"/>
      <w:bookmarkEnd w:id="10"/>
    </w:p>
    <w:p w:rsidR="001E71EA" w:rsidRPr="0071083E" w:rsidRDefault="006750CA" w:rsidP="001E71EA">
      <w:pPr>
        <w:pStyle w:val="Normln1"/>
        <w:spacing w:after="0" w:line="23" w:lineRule="atLeast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28B86E7" wp14:editId="30812CB0">
            <wp:extent cx="6048375" cy="2743200"/>
            <wp:effectExtent l="0" t="0" r="0" b="0"/>
            <wp:docPr id="114" name="Graf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F81" w:rsidRDefault="004C5F81" w:rsidP="00EA1457">
      <w:pPr>
        <w:pStyle w:val="Normln1"/>
        <w:spacing w:after="0" w:line="23" w:lineRule="atLeast"/>
        <w:ind w:firstLine="0"/>
        <w:contextualSpacing/>
        <w:rPr>
          <w:rFonts w:ascii="Arial" w:hAnsi="Arial" w:cs="Arial"/>
          <w:sz w:val="18"/>
          <w:szCs w:val="20"/>
        </w:rPr>
      </w:pPr>
    </w:p>
    <w:p w:rsidR="001E71EA" w:rsidRDefault="001E71EA" w:rsidP="00EA1457">
      <w:pPr>
        <w:pStyle w:val="Normln1"/>
        <w:spacing w:after="0" w:line="23" w:lineRule="atLeast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18"/>
          <w:szCs w:val="20"/>
        </w:rPr>
        <w:t>Zdroj</w:t>
      </w:r>
      <w:r w:rsidRPr="0071083E">
        <w:rPr>
          <w:rFonts w:ascii="Arial" w:hAnsi="Arial" w:cs="Arial"/>
          <w:sz w:val="20"/>
          <w:szCs w:val="20"/>
        </w:rPr>
        <w:t>: šetření CVTS, ČSÚ 2017</w:t>
      </w:r>
    </w:p>
    <w:p w:rsidR="001E71EA" w:rsidRPr="0071083E" w:rsidRDefault="001E71EA" w:rsidP="001E71EA">
      <w:pPr>
        <w:pStyle w:val="Normln1"/>
        <w:spacing w:after="0" w:line="23" w:lineRule="atLeast"/>
        <w:contextualSpacing/>
        <w:rPr>
          <w:rFonts w:ascii="Arial" w:hAnsi="Arial" w:cs="Arial"/>
          <w:sz w:val="20"/>
          <w:szCs w:val="20"/>
        </w:rPr>
      </w:pPr>
    </w:p>
    <w:p w:rsidR="001E71EA" w:rsidRDefault="0032771E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Téměř polovina firem z odvětví </w:t>
      </w:r>
      <w:r w:rsidR="0072638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eněžnictví a pojišťovnictví (sekce K) patří do skupiny firem s největším zájmem</w:t>
      </w:r>
      <w:r w:rsidR="002516FD">
        <w:rPr>
          <w:rFonts w:ascii="Arial" w:hAnsi="Arial" w:cs="Arial"/>
          <w:sz w:val="20"/>
          <w:szCs w:val="20"/>
        </w:rPr>
        <w:t xml:space="preserve"> o </w:t>
      </w:r>
      <w:r w:rsidR="00DC615A">
        <w:rPr>
          <w:rFonts w:ascii="Arial" w:hAnsi="Arial" w:cs="Arial"/>
          <w:sz w:val="20"/>
          <w:szCs w:val="20"/>
        </w:rPr>
        <w:t>vzdělávání</w:t>
      </w:r>
      <w:r w:rsidR="00726388">
        <w:rPr>
          <w:rFonts w:ascii="Arial" w:hAnsi="Arial" w:cs="Arial"/>
          <w:sz w:val="20"/>
          <w:szCs w:val="20"/>
        </w:rPr>
        <w:t>. V závěsu se nachází odvětví I</w:t>
      </w:r>
      <w:r>
        <w:rPr>
          <w:rFonts w:ascii="Arial" w:hAnsi="Arial" w:cs="Arial"/>
          <w:sz w:val="20"/>
          <w:szCs w:val="20"/>
        </w:rPr>
        <w:t>nformační a komunikační</w:t>
      </w:r>
      <w:r w:rsidR="00221E44">
        <w:rPr>
          <w:rFonts w:ascii="Arial" w:hAnsi="Arial" w:cs="Arial"/>
          <w:sz w:val="20"/>
          <w:szCs w:val="20"/>
        </w:rPr>
        <w:t xml:space="preserve"> činnosti</w:t>
      </w:r>
      <w:r>
        <w:rPr>
          <w:rFonts w:ascii="Arial" w:hAnsi="Arial" w:cs="Arial"/>
          <w:sz w:val="20"/>
          <w:szCs w:val="20"/>
        </w:rPr>
        <w:t xml:space="preserve"> (sekce J) s</w:t>
      </w:r>
      <w:r w:rsidR="00BC33C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45</w:t>
      </w:r>
      <w:r w:rsidR="00BC33C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</w:t>
      </w:r>
      <w:r w:rsidR="00BC33C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firem</w:t>
      </w:r>
      <w:r w:rsidR="00E96A62">
        <w:rPr>
          <w:rFonts w:ascii="Arial" w:hAnsi="Arial" w:cs="Arial"/>
          <w:sz w:val="20"/>
          <w:szCs w:val="20"/>
        </w:rPr>
        <w:t>.</w:t>
      </w:r>
    </w:p>
    <w:p w:rsidR="001E71EA" w:rsidRPr="0071083E" w:rsidRDefault="001E71EA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:rsidR="001E71EA" w:rsidRDefault="000440D5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Zatímco polovina firem se zahraničním vlastníkem vykazovala nejvyšší zájem o </w:t>
      </w:r>
      <w:r w:rsidR="00DC615A">
        <w:rPr>
          <w:rFonts w:ascii="Arial" w:hAnsi="Arial" w:cs="Arial"/>
          <w:sz w:val="20"/>
          <w:szCs w:val="20"/>
        </w:rPr>
        <w:t>vzdělávání zaměstnanců</w:t>
      </w:r>
      <w:r>
        <w:rPr>
          <w:rFonts w:ascii="Arial" w:hAnsi="Arial" w:cs="Arial"/>
          <w:sz w:val="20"/>
          <w:szCs w:val="20"/>
        </w:rPr>
        <w:t xml:space="preserve">, českých firem byla méně než pětina. Souvisí to se skutečností, že firmy se zahraničním vlastníkem jsou zpravidla větší a jak vyplynulo z analýzy, s růstem podniku roste </w:t>
      </w:r>
      <w:r w:rsidR="002516FD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podíl firem poskytujících vzdělávání.</w:t>
      </w:r>
    </w:p>
    <w:p w:rsidR="001C4160" w:rsidRPr="0071083E" w:rsidRDefault="001C4160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:rsidR="001E71EA" w:rsidRDefault="001E71EA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 xml:space="preserve">Největší zájem o </w:t>
      </w:r>
      <w:r w:rsidR="00DC615A">
        <w:rPr>
          <w:rFonts w:ascii="Arial" w:hAnsi="Arial" w:cs="Arial"/>
          <w:sz w:val="20"/>
          <w:szCs w:val="20"/>
        </w:rPr>
        <w:t>firemní vzdělávání</w:t>
      </w:r>
      <w:r w:rsidRPr="0071083E">
        <w:rPr>
          <w:rFonts w:ascii="Arial" w:hAnsi="Arial" w:cs="Arial"/>
          <w:sz w:val="20"/>
          <w:szCs w:val="20"/>
        </w:rPr>
        <w:t xml:space="preserve"> závi</w:t>
      </w:r>
      <w:r w:rsidR="00236AF1">
        <w:rPr>
          <w:rFonts w:ascii="Arial" w:hAnsi="Arial" w:cs="Arial"/>
          <w:sz w:val="20"/>
          <w:szCs w:val="20"/>
        </w:rPr>
        <w:t xml:space="preserve">sí na tom, zda má společnost </w:t>
      </w:r>
      <w:r w:rsidRPr="0071083E">
        <w:rPr>
          <w:rFonts w:ascii="Arial" w:hAnsi="Arial" w:cs="Arial"/>
          <w:sz w:val="20"/>
          <w:szCs w:val="20"/>
        </w:rPr>
        <w:t xml:space="preserve">speciálně zaměřený útvar či pověřeného zaměstnance na vzdělávání. Z  firem nejvíce se zajímajících </w:t>
      </w:r>
      <w:r w:rsidR="002516FD">
        <w:rPr>
          <w:rFonts w:ascii="Arial" w:hAnsi="Arial" w:cs="Arial"/>
          <w:sz w:val="20"/>
          <w:szCs w:val="20"/>
        </w:rPr>
        <w:t xml:space="preserve">o </w:t>
      </w:r>
      <w:r w:rsidR="00DC615A">
        <w:rPr>
          <w:rFonts w:ascii="Arial" w:hAnsi="Arial" w:cs="Arial"/>
          <w:sz w:val="20"/>
          <w:szCs w:val="20"/>
        </w:rPr>
        <w:t>problematiku</w:t>
      </w:r>
      <w:r w:rsidR="002516FD">
        <w:rPr>
          <w:rFonts w:ascii="Arial" w:hAnsi="Arial" w:cs="Arial"/>
          <w:sz w:val="20"/>
          <w:szCs w:val="20"/>
        </w:rPr>
        <w:t xml:space="preserve"> </w:t>
      </w:r>
      <w:r w:rsidR="00236AF1">
        <w:rPr>
          <w:rFonts w:ascii="Arial" w:hAnsi="Arial" w:cs="Arial"/>
          <w:sz w:val="20"/>
          <w:szCs w:val="20"/>
        </w:rPr>
        <w:t xml:space="preserve">vzdělávání </w:t>
      </w:r>
      <w:r w:rsidR="002516FD">
        <w:rPr>
          <w:rFonts w:ascii="Arial" w:hAnsi="Arial" w:cs="Arial"/>
          <w:sz w:val="20"/>
          <w:szCs w:val="20"/>
        </w:rPr>
        <w:t>bylo</w:t>
      </w:r>
      <w:r w:rsidRPr="0071083E">
        <w:rPr>
          <w:rFonts w:ascii="Arial" w:hAnsi="Arial" w:cs="Arial"/>
          <w:sz w:val="20"/>
          <w:szCs w:val="20"/>
        </w:rPr>
        <w:t xml:space="preserve"> v téměř 70</w:t>
      </w:r>
      <w:r w:rsidR="00DC615A">
        <w:rPr>
          <w:rFonts w:ascii="Arial" w:hAnsi="Arial" w:cs="Arial"/>
          <w:sz w:val="20"/>
          <w:szCs w:val="20"/>
        </w:rPr>
        <w:t> </w:t>
      </w:r>
      <w:r w:rsidRPr="0071083E">
        <w:rPr>
          <w:rFonts w:ascii="Arial" w:hAnsi="Arial" w:cs="Arial"/>
          <w:sz w:val="20"/>
          <w:szCs w:val="20"/>
        </w:rPr>
        <w:t>% z nich speciální oddělení či pověřen</w:t>
      </w:r>
      <w:r w:rsidR="00DC615A">
        <w:rPr>
          <w:rFonts w:ascii="Arial" w:hAnsi="Arial" w:cs="Arial"/>
          <w:sz w:val="20"/>
          <w:szCs w:val="20"/>
        </w:rPr>
        <w:t>ý</w:t>
      </w:r>
      <w:r w:rsidRPr="0071083E">
        <w:rPr>
          <w:rFonts w:ascii="Arial" w:hAnsi="Arial" w:cs="Arial"/>
          <w:sz w:val="20"/>
          <w:szCs w:val="20"/>
        </w:rPr>
        <w:t xml:space="preserve"> zaměstnanec</w:t>
      </w:r>
      <w:r w:rsidR="00DC615A">
        <w:rPr>
          <w:rFonts w:ascii="Arial" w:hAnsi="Arial" w:cs="Arial"/>
          <w:sz w:val="20"/>
          <w:szCs w:val="20"/>
        </w:rPr>
        <w:t xml:space="preserve"> zodpovědný za </w:t>
      </w:r>
      <w:r w:rsidR="00236AF1">
        <w:rPr>
          <w:rFonts w:ascii="Arial" w:hAnsi="Arial" w:cs="Arial"/>
          <w:sz w:val="20"/>
          <w:szCs w:val="20"/>
        </w:rPr>
        <w:t>tuto oblast</w:t>
      </w:r>
      <w:r w:rsidRPr="0071083E">
        <w:rPr>
          <w:rFonts w:ascii="Arial" w:hAnsi="Arial" w:cs="Arial"/>
          <w:sz w:val="20"/>
          <w:szCs w:val="20"/>
        </w:rPr>
        <w:t>. Celé 4/5 těchto firem také plán</w:t>
      </w:r>
      <w:r w:rsidR="002516FD">
        <w:rPr>
          <w:rFonts w:ascii="Arial" w:hAnsi="Arial" w:cs="Arial"/>
          <w:sz w:val="20"/>
          <w:szCs w:val="20"/>
        </w:rPr>
        <w:t>ovaly</w:t>
      </w:r>
      <w:r w:rsidRPr="0071083E">
        <w:rPr>
          <w:rFonts w:ascii="Arial" w:hAnsi="Arial" w:cs="Arial"/>
          <w:sz w:val="20"/>
          <w:szCs w:val="20"/>
        </w:rPr>
        <w:t xml:space="preserve"> vzdělávání zaměstnanců předem. Evaluace efektivity </w:t>
      </w:r>
      <w:r w:rsidR="00DC615A">
        <w:rPr>
          <w:rFonts w:ascii="Arial" w:hAnsi="Arial" w:cs="Arial"/>
          <w:sz w:val="20"/>
          <w:szCs w:val="20"/>
        </w:rPr>
        <w:t>vzdělávání</w:t>
      </w:r>
      <w:r w:rsidRPr="0071083E">
        <w:rPr>
          <w:rFonts w:ascii="Arial" w:hAnsi="Arial" w:cs="Arial"/>
          <w:sz w:val="20"/>
          <w:szCs w:val="20"/>
        </w:rPr>
        <w:t xml:space="preserve"> </w:t>
      </w:r>
      <w:r w:rsidR="002516FD">
        <w:rPr>
          <w:rFonts w:ascii="Arial" w:hAnsi="Arial" w:cs="Arial"/>
          <w:sz w:val="20"/>
          <w:szCs w:val="20"/>
        </w:rPr>
        <w:t>byla</w:t>
      </w:r>
      <w:r w:rsidRPr="0071083E">
        <w:rPr>
          <w:rFonts w:ascii="Arial" w:hAnsi="Arial" w:cs="Arial"/>
          <w:sz w:val="20"/>
          <w:szCs w:val="20"/>
        </w:rPr>
        <w:t xml:space="preserve"> u více </w:t>
      </w:r>
      <w:r w:rsidR="002516FD">
        <w:rPr>
          <w:rFonts w:ascii="Arial" w:hAnsi="Arial" w:cs="Arial"/>
          <w:sz w:val="20"/>
          <w:szCs w:val="20"/>
        </w:rPr>
        <w:t>než</w:t>
      </w:r>
      <w:r w:rsidRPr="0071083E">
        <w:rPr>
          <w:rFonts w:ascii="Arial" w:hAnsi="Arial" w:cs="Arial"/>
          <w:sz w:val="20"/>
          <w:szCs w:val="20"/>
        </w:rPr>
        <w:t xml:space="preserve"> 80 % z nich samozřejmostí. Na základě dalších charakteristik lze usoudit, že ve firmách existuje souvislost mezi zájmem o organizaci kurzů a finanční dotací </w:t>
      </w:r>
      <w:r w:rsidR="00DC615A">
        <w:rPr>
          <w:rFonts w:ascii="Arial" w:hAnsi="Arial" w:cs="Arial"/>
          <w:sz w:val="20"/>
          <w:szCs w:val="20"/>
        </w:rPr>
        <w:t>na tyto aktivity</w:t>
      </w:r>
      <w:r w:rsidRPr="0071083E">
        <w:rPr>
          <w:rFonts w:ascii="Arial" w:hAnsi="Arial" w:cs="Arial"/>
          <w:sz w:val="20"/>
          <w:szCs w:val="20"/>
        </w:rPr>
        <w:t xml:space="preserve"> a zájmem o kvalitu poskytovan</w:t>
      </w:r>
      <w:r w:rsidR="009D58EA">
        <w:rPr>
          <w:rFonts w:ascii="Arial" w:hAnsi="Arial" w:cs="Arial"/>
          <w:sz w:val="20"/>
          <w:szCs w:val="20"/>
        </w:rPr>
        <w:t xml:space="preserve">ého </w:t>
      </w:r>
      <w:r w:rsidRPr="0071083E">
        <w:rPr>
          <w:rFonts w:ascii="Arial" w:hAnsi="Arial" w:cs="Arial"/>
          <w:sz w:val="20"/>
          <w:szCs w:val="20"/>
        </w:rPr>
        <w:t>vzdělávání.</w:t>
      </w:r>
    </w:p>
    <w:p w:rsidR="001E71EA" w:rsidRPr="0071083E" w:rsidRDefault="001E71EA" w:rsidP="001E71EA">
      <w:pPr>
        <w:pStyle w:val="Normln1"/>
        <w:spacing w:after="0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 xml:space="preserve"> </w:t>
      </w:r>
    </w:p>
    <w:p w:rsidR="001E71EA" w:rsidRPr="00AA7325" w:rsidRDefault="001E71EA" w:rsidP="00AB2EEA">
      <w:pPr>
        <w:spacing w:after="120"/>
        <w:rPr>
          <w:rFonts w:cs="Arial"/>
          <w:b/>
          <w:color w:val="C00000"/>
          <w:szCs w:val="20"/>
        </w:rPr>
      </w:pPr>
      <w:bookmarkStart w:id="11" w:name="_Toc480383352"/>
      <w:bookmarkStart w:id="12" w:name="_Toc490472764"/>
      <w:bookmarkStart w:id="13" w:name="_Toc499217446"/>
      <w:bookmarkStart w:id="14" w:name="_Toc499301603"/>
      <w:bookmarkStart w:id="15" w:name="_Toc499302384"/>
      <w:r w:rsidRPr="00AA7325">
        <w:rPr>
          <w:b/>
          <w:color w:val="C00000"/>
        </w:rPr>
        <w:t xml:space="preserve">Firmy se středním zájmem o </w:t>
      </w:r>
      <w:bookmarkEnd w:id="11"/>
      <w:bookmarkEnd w:id="12"/>
      <w:bookmarkEnd w:id="13"/>
      <w:bookmarkEnd w:id="14"/>
      <w:bookmarkEnd w:id="15"/>
      <w:r w:rsidR="00DC615A">
        <w:rPr>
          <w:b/>
          <w:color w:val="C00000"/>
        </w:rPr>
        <w:t>vzdělávání zaměstnanců</w:t>
      </w:r>
    </w:p>
    <w:p w:rsidR="001E71EA" w:rsidRDefault="001E71EA" w:rsidP="00CA0FFC">
      <w:pPr>
        <w:spacing w:after="0"/>
        <w:contextualSpacing/>
        <w:jc w:val="both"/>
        <w:rPr>
          <w:rFonts w:cs="Arial"/>
          <w:szCs w:val="20"/>
        </w:rPr>
      </w:pPr>
      <w:r w:rsidRPr="0071083E">
        <w:rPr>
          <w:rFonts w:cs="Arial"/>
          <w:szCs w:val="20"/>
        </w:rPr>
        <w:t xml:space="preserve">Firmy se středním zájmem o </w:t>
      </w:r>
      <w:r w:rsidR="00DC615A">
        <w:rPr>
          <w:rFonts w:cs="Arial"/>
          <w:szCs w:val="20"/>
        </w:rPr>
        <w:t>vzdělávání zaměstnanců</w:t>
      </w:r>
      <w:r w:rsidRPr="0071083E" w:rsidDel="00ED6F8C">
        <w:rPr>
          <w:rFonts w:cs="Arial"/>
          <w:szCs w:val="20"/>
        </w:rPr>
        <w:t xml:space="preserve"> </w:t>
      </w:r>
      <w:r w:rsidRPr="0071083E">
        <w:rPr>
          <w:rFonts w:cs="Arial"/>
          <w:szCs w:val="20"/>
        </w:rPr>
        <w:t xml:space="preserve">organizují nepovinné kurzy a školení pro své zaměstnance. Jiné formy vzdělávání však již nezajišťují. Investice do </w:t>
      </w:r>
      <w:r w:rsidR="00DC615A">
        <w:rPr>
          <w:rFonts w:cs="Arial"/>
          <w:szCs w:val="20"/>
        </w:rPr>
        <w:t>vzdělávání</w:t>
      </w:r>
      <w:r w:rsidRPr="0071083E">
        <w:rPr>
          <w:rFonts w:cs="Arial"/>
          <w:szCs w:val="20"/>
        </w:rPr>
        <w:t xml:space="preserve"> se pohybují v rozmezí 10 000 Kč až 25 000 Kč ročně.</w:t>
      </w:r>
    </w:p>
    <w:p w:rsidR="001E71EA" w:rsidRPr="0071083E" w:rsidRDefault="001E71EA" w:rsidP="00CA0FFC">
      <w:pPr>
        <w:spacing w:after="0"/>
        <w:contextualSpacing/>
        <w:jc w:val="both"/>
        <w:rPr>
          <w:rFonts w:cs="Arial"/>
          <w:szCs w:val="20"/>
        </w:rPr>
      </w:pPr>
      <w:r w:rsidRPr="0071083E">
        <w:rPr>
          <w:rFonts w:cs="Arial"/>
          <w:szCs w:val="20"/>
        </w:rPr>
        <w:t xml:space="preserve"> </w:t>
      </w:r>
    </w:p>
    <w:p w:rsidR="001E71EA" w:rsidRDefault="00E00286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Nejvyšší podíl firem se středním zájmem </w:t>
      </w:r>
      <w:r w:rsidR="00DC615A">
        <w:rPr>
          <w:rFonts w:ascii="Arial" w:hAnsi="Arial" w:cs="Arial"/>
          <w:sz w:val="20"/>
          <w:szCs w:val="20"/>
        </w:rPr>
        <w:t xml:space="preserve">o firemní vzdělávání </w:t>
      </w:r>
      <w:r>
        <w:rPr>
          <w:rFonts w:ascii="Arial" w:hAnsi="Arial" w:cs="Arial"/>
          <w:sz w:val="20"/>
          <w:szCs w:val="20"/>
        </w:rPr>
        <w:t>se nacházel ve středně velkých firmách od</w:t>
      </w:r>
      <w:r w:rsidR="00FD4F5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</w:t>
      </w:r>
      <w:r w:rsidR="00C57AB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do 50 zaměstnanců (16 % z nich). Podíly podle velikosti firmy byly poměrně vyrovnané až na výjimku, kterou tvořily největší firmy s více než 250 zaměstnanci. Střední zájem </w:t>
      </w:r>
      <w:r w:rsidR="00DC615A">
        <w:rPr>
          <w:rFonts w:ascii="Arial" w:hAnsi="Arial" w:cs="Arial"/>
          <w:sz w:val="20"/>
          <w:szCs w:val="20"/>
        </w:rPr>
        <w:t>o další vzdělávání</w:t>
      </w:r>
      <w:r>
        <w:rPr>
          <w:rFonts w:ascii="Arial" w:hAnsi="Arial" w:cs="Arial"/>
          <w:sz w:val="20"/>
          <w:szCs w:val="20"/>
        </w:rPr>
        <w:t xml:space="preserve"> projevila pouze 4</w:t>
      </w:r>
      <w:r w:rsidR="00C57AB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firem</w:t>
      </w:r>
      <w:r w:rsidR="00DC615A">
        <w:rPr>
          <w:rFonts w:ascii="Arial" w:hAnsi="Arial" w:cs="Arial"/>
          <w:sz w:val="20"/>
          <w:szCs w:val="20"/>
        </w:rPr>
        <w:t xml:space="preserve"> v této velikostní kategorii</w:t>
      </w:r>
      <w:r>
        <w:rPr>
          <w:rFonts w:ascii="Arial" w:hAnsi="Arial" w:cs="Arial"/>
          <w:sz w:val="20"/>
          <w:szCs w:val="20"/>
        </w:rPr>
        <w:t xml:space="preserve"> </w:t>
      </w:r>
      <w:r w:rsidR="001E71EA" w:rsidRPr="006704AC">
        <w:rPr>
          <w:rFonts w:ascii="Arial" w:hAnsi="Arial" w:cs="Arial"/>
          <w:sz w:val="20"/>
          <w:szCs w:val="20"/>
        </w:rPr>
        <w:t>(viz</w:t>
      </w:r>
      <w:r w:rsidR="00260E7C">
        <w:rPr>
          <w:rFonts w:ascii="Arial" w:hAnsi="Arial" w:cs="Arial"/>
          <w:sz w:val="20"/>
          <w:szCs w:val="20"/>
        </w:rPr>
        <w:t xml:space="preserve"> </w:t>
      </w:r>
      <w:r w:rsidR="00F12CE1">
        <w:rPr>
          <w:rFonts w:ascii="Arial" w:hAnsi="Arial" w:cs="Arial"/>
          <w:sz w:val="20"/>
          <w:szCs w:val="20"/>
        </w:rPr>
        <w:t>graf č. 44).</w:t>
      </w:r>
    </w:p>
    <w:p w:rsidR="001E71EA" w:rsidRPr="0071083E" w:rsidRDefault="001E71EA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 xml:space="preserve"> </w:t>
      </w:r>
    </w:p>
    <w:p w:rsidR="001E71EA" w:rsidRDefault="00E96A62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Pětina firem z odvětví </w:t>
      </w:r>
      <w:r w:rsidR="007263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tavebnictví (sekce F) patří do skupiny firem se středním zájmem o </w:t>
      </w:r>
      <w:r w:rsidR="00DC615A">
        <w:rPr>
          <w:rFonts w:ascii="Arial" w:hAnsi="Arial" w:cs="Arial"/>
          <w:sz w:val="20"/>
          <w:szCs w:val="20"/>
        </w:rPr>
        <w:t>vzdělávání zaměstnanců</w:t>
      </w:r>
      <w:r>
        <w:rPr>
          <w:rFonts w:ascii="Arial" w:hAnsi="Arial" w:cs="Arial"/>
          <w:sz w:val="20"/>
          <w:szCs w:val="20"/>
        </w:rPr>
        <w:t>. Po</w:t>
      </w:r>
      <w:r w:rsidR="00726388">
        <w:rPr>
          <w:rFonts w:ascii="Arial" w:hAnsi="Arial" w:cs="Arial"/>
          <w:sz w:val="20"/>
          <w:szCs w:val="20"/>
        </w:rPr>
        <w:t>dobný podíl vykazuje i odvětví D</w:t>
      </w:r>
      <w:r>
        <w:rPr>
          <w:rFonts w:ascii="Arial" w:hAnsi="Arial" w:cs="Arial"/>
          <w:sz w:val="20"/>
          <w:szCs w:val="20"/>
        </w:rPr>
        <w:t xml:space="preserve">oprava </w:t>
      </w:r>
      <w:r w:rsidR="00221E44">
        <w:rPr>
          <w:rFonts w:ascii="Arial" w:hAnsi="Arial" w:cs="Arial"/>
          <w:sz w:val="20"/>
          <w:szCs w:val="20"/>
        </w:rPr>
        <w:t xml:space="preserve">a skladování </w:t>
      </w:r>
      <w:r>
        <w:rPr>
          <w:rFonts w:ascii="Arial" w:hAnsi="Arial" w:cs="Arial"/>
          <w:sz w:val="20"/>
          <w:szCs w:val="20"/>
        </w:rPr>
        <w:t xml:space="preserve">(sekce H). </w:t>
      </w:r>
      <w:r w:rsidR="000440D5">
        <w:rPr>
          <w:rFonts w:ascii="Arial" w:hAnsi="Arial" w:cs="Arial"/>
          <w:sz w:val="20"/>
          <w:szCs w:val="20"/>
        </w:rPr>
        <w:t xml:space="preserve">Do skupiny firem se středním zájmem o </w:t>
      </w:r>
      <w:r w:rsidR="00DC615A">
        <w:rPr>
          <w:rFonts w:ascii="Arial" w:hAnsi="Arial" w:cs="Arial"/>
          <w:sz w:val="20"/>
          <w:szCs w:val="20"/>
        </w:rPr>
        <w:t xml:space="preserve">firemní vzdělávání </w:t>
      </w:r>
      <w:r w:rsidR="000440D5">
        <w:rPr>
          <w:rFonts w:ascii="Arial" w:hAnsi="Arial" w:cs="Arial"/>
          <w:sz w:val="20"/>
          <w:szCs w:val="20"/>
        </w:rPr>
        <w:t>patřilo 14 % firem původem z České republiky a necelá desetina firem se zahraničním vlastníkem.</w:t>
      </w:r>
    </w:p>
    <w:p w:rsidR="001E71EA" w:rsidRPr="0071083E" w:rsidRDefault="001E71EA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 xml:space="preserve"> </w:t>
      </w:r>
    </w:p>
    <w:p w:rsidR="001E71EA" w:rsidRDefault="001E71EA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>Úspora času a financí v</w:t>
      </w:r>
      <w:r w:rsidR="00DC615A">
        <w:rPr>
          <w:rFonts w:ascii="Arial" w:hAnsi="Arial" w:cs="Arial"/>
          <w:sz w:val="20"/>
          <w:szCs w:val="20"/>
        </w:rPr>
        <w:t> oblasti dalšího vzdělávání</w:t>
      </w:r>
      <w:r w:rsidRPr="0071083E">
        <w:rPr>
          <w:rFonts w:ascii="Arial" w:hAnsi="Arial" w:cs="Arial"/>
          <w:sz w:val="20"/>
          <w:szCs w:val="20"/>
        </w:rPr>
        <w:t xml:space="preserve"> se projevuje i </w:t>
      </w:r>
      <w:r w:rsidR="00221E44">
        <w:rPr>
          <w:rFonts w:ascii="Arial" w:hAnsi="Arial" w:cs="Arial"/>
          <w:sz w:val="20"/>
          <w:szCs w:val="20"/>
        </w:rPr>
        <w:t>tendencí</w:t>
      </w:r>
      <w:r w:rsidR="00DC615A">
        <w:rPr>
          <w:rFonts w:ascii="Arial" w:hAnsi="Arial" w:cs="Arial"/>
          <w:sz w:val="20"/>
          <w:szCs w:val="20"/>
        </w:rPr>
        <w:t xml:space="preserve"> plánovat </w:t>
      </w:r>
      <w:r w:rsidR="00236AF1">
        <w:rPr>
          <w:rFonts w:ascii="Arial" w:hAnsi="Arial" w:cs="Arial"/>
          <w:sz w:val="20"/>
          <w:szCs w:val="20"/>
        </w:rPr>
        <w:t xml:space="preserve">či hodnotit </w:t>
      </w:r>
      <w:r w:rsidR="00DC615A">
        <w:rPr>
          <w:rFonts w:ascii="Arial" w:hAnsi="Arial" w:cs="Arial"/>
          <w:sz w:val="20"/>
          <w:szCs w:val="20"/>
        </w:rPr>
        <w:t>kurzy, školení či jiné vzdělávací aktivity</w:t>
      </w:r>
      <w:r w:rsidRPr="0071083E">
        <w:rPr>
          <w:rFonts w:ascii="Arial" w:hAnsi="Arial" w:cs="Arial"/>
          <w:sz w:val="20"/>
          <w:szCs w:val="20"/>
        </w:rPr>
        <w:t xml:space="preserve">. Téměř </w:t>
      </w:r>
      <w:r w:rsidR="00DC615A">
        <w:rPr>
          <w:rFonts w:ascii="Arial" w:hAnsi="Arial" w:cs="Arial"/>
          <w:sz w:val="20"/>
          <w:szCs w:val="20"/>
        </w:rPr>
        <w:t>2/3 firem se středním zájmem o firemní vzdělávání</w:t>
      </w:r>
      <w:r w:rsidRPr="0071083E" w:rsidDel="00DD3392">
        <w:rPr>
          <w:rFonts w:ascii="Arial" w:hAnsi="Arial" w:cs="Arial"/>
          <w:sz w:val="20"/>
          <w:szCs w:val="20"/>
        </w:rPr>
        <w:t xml:space="preserve"> </w:t>
      </w:r>
      <w:r w:rsidRPr="0071083E">
        <w:rPr>
          <w:rFonts w:ascii="Arial" w:hAnsi="Arial" w:cs="Arial"/>
          <w:sz w:val="20"/>
          <w:szCs w:val="20"/>
        </w:rPr>
        <w:t>ne</w:t>
      </w:r>
      <w:r w:rsidR="002516FD">
        <w:rPr>
          <w:rFonts w:ascii="Arial" w:hAnsi="Arial" w:cs="Arial"/>
          <w:sz w:val="20"/>
          <w:szCs w:val="20"/>
        </w:rPr>
        <w:t>měly</w:t>
      </w:r>
      <w:r w:rsidRPr="0071083E">
        <w:rPr>
          <w:rFonts w:ascii="Arial" w:hAnsi="Arial" w:cs="Arial"/>
          <w:sz w:val="20"/>
          <w:szCs w:val="20"/>
        </w:rPr>
        <w:t xml:space="preserve"> ve své společnosti nikoho pověřeného (ať už útvar či zodpovědnou osobu), kdo by měl na starost organizaci vzdělávání zaměstnanců. S touto skutečností souvisí, že</w:t>
      </w:r>
      <w:r w:rsidR="002516FD">
        <w:rPr>
          <w:rFonts w:ascii="Arial" w:hAnsi="Arial" w:cs="Arial"/>
          <w:sz w:val="20"/>
          <w:szCs w:val="20"/>
        </w:rPr>
        <w:t xml:space="preserve"> necelé 3/5 organizací neprováděly</w:t>
      </w:r>
      <w:r w:rsidRPr="0071083E">
        <w:rPr>
          <w:rFonts w:ascii="Arial" w:hAnsi="Arial" w:cs="Arial"/>
          <w:sz w:val="20"/>
          <w:szCs w:val="20"/>
        </w:rPr>
        <w:t xml:space="preserve"> evaluaci efektivity zajišťovaného vzdělávání zamě</w:t>
      </w:r>
      <w:r w:rsidR="00D836D2">
        <w:rPr>
          <w:rFonts w:ascii="Arial" w:hAnsi="Arial" w:cs="Arial"/>
          <w:sz w:val="20"/>
          <w:szCs w:val="20"/>
        </w:rPr>
        <w:t xml:space="preserve">stnanců. Na druhou stranu více než </w:t>
      </w:r>
      <w:r w:rsidRPr="0071083E">
        <w:rPr>
          <w:rFonts w:ascii="Arial" w:hAnsi="Arial" w:cs="Arial"/>
          <w:sz w:val="20"/>
          <w:szCs w:val="20"/>
        </w:rPr>
        <w:t>po</w:t>
      </w:r>
      <w:r w:rsidR="002516FD">
        <w:rPr>
          <w:rFonts w:ascii="Arial" w:hAnsi="Arial" w:cs="Arial"/>
          <w:sz w:val="20"/>
          <w:szCs w:val="20"/>
        </w:rPr>
        <w:t>lovina firem plánovala</w:t>
      </w:r>
      <w:r w:rsidR="00D836D2">
        <w:rPr>
          <w:rFonts w:ascii="Arial" w:hAnsi="Arial" w:cs="Arial"/>
          <w:sz w:val="20"/>
          <w:szCs w:val="20"/>
        </w:rPr>
        <w:t xml:space="preserve"> vzdělávání </w:t>
      </w:r>
      <w:r w:rsidRPr="0071083E">
        <w:rPr>
          <w:rFonts w:ascii="Arial" w:hAnsi="Arial" w:cs="Arial"/>
          <w:sz w:val="20"/>
          <w:szCs w:val="20"/>
        </w:rPr>
        <w:t>(viz</w:t>
      </w:r>
      <w:r w:rsidR="00260E7C">
        <w:rPr>
          <w:rFonts w:ascii="Arial" w:hAnsi="Arial" w:cs="Arial"/>
          <w:sz w:val="20"/>
          <w:szCs w:val="20"/>
        </w:rPr>
        <w:t xml:space="preserve"> </w:t>
      </w:r>
      <w:r w:rsidR="00F12CE1">
        <w:rPr>
          <w:rFonts w:ascii="Arial" w:hAnsi="Arial" w:cs="Arial"/>
          <w:sz w:val="20"/>
          <w:szCs w:val="20"/>
        </w:rPr>
        <w:t>graf č. 45)</w:t>
      </w:r>
      <w:r w:rsidRPr="0071083E">
        <w:rPr>
          <w:rFonts w:ascii="Arial" w:hAnsi="Arial" w:cs="Arial"/>
          <w:sz w:val="20"/>
          <w:szCs w:val="20"/>
        </w:rPr>
        <w:t xml:space="preserve">. </w:t>
      </w:r>
    </w:p>
    <w:p w:rsidR="00822763" w:rsidRDefault="00822763" w:rsidP="00CA0FFC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:rsidR="00822763" w:rsidRPr="00AA7325" w:rsidRDefault="00822763" w:rsidP="00AB2EEA">
      <w:pPr>
        <w:spacing w:after="120"/>
        <w:rPr>
          <w:rFonts w:cs="Arial"/>
          <w:b/>
          <w:color w:val="C00000"/>
          <w:szCs w:val="20"/>
        </w:rPr>
      </w:pPr>
      <w:bookmarkStart w:id="16" w:name="_Toc480383356"/>
      <w:bookmarkStart w:id="17" w:name="_Toc490472765"/>
      <w:bookmarkStart w:id="18" w:name="_Toc499217447"/>
      <w:bookmarkStart w:id="19" w:name="_Toc499301604"/>
      <w:bookmarkStart w:id="20" w:name="_Toc499302385"/>
      <w:r w:rsidRPr="00AA7325">
        <w:rPr>
          <w:b/>
          <w:color w:val="C00000"/>
        </w:rPr>
        <w:t xml:space="preserve">Firmy s minimálním zájmem o </w:t>
      </w:r>
      <w:bookmarkEnd w:id="16"/>
      <w:bookmarkEnd w:id="17"/>
      <w:bookmarkEnd w:id="18"/>
      <w:bookmarkEnd w:id="19"/>
      <w:bookmarkEnd w:id="20"/>
      <w:r>
        <w:rPr>
          <w:b/>
          <w:color w:val="C00000"/>
        </w:rPr>
        <w:t>vzdělávání zaměstnanců</w:t>
      </w:r>
    </w:p>
    <w:p w:rsidR="00822763" w:rsidRDefault="00822763" w:rsidP="00822763">
      <w:pPr>
        <w:spacing w:after="0"/>
        <w:contextualSpacing/>
        <w:jc w:val="both"/>
        <w:rPr>
          <w:rFonts w:cs="Arial"/>
          <w:szCs w:val="20"/>
        </w:rPr>
      </w:pPr>
      <w:r w:rsidRPr="0071083E">
        <w:rPr>
          <w:rFonts w:cs="Arial"/>
          <w:szCs w:val="20"/>
        </w:rPr>
        <w:t xml:space="preserve">Poslední typ firem, které se minimálně zajímají o </w:t>
      </w:r>
      <w:r>
        <w:rPr>
          <w:rFonts w:cs="Arial"/>
          <w:szCs w:val="20"/>
        </w:rPr>
        <w:t>firemní vzdělávání</w:t>
      </w:r>
      <w:r w:rsidRPr="0071083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na něj vynaložily méně než 10 000 Kč ročně a neorganizovaly</w:t>
      </w:r>
      <w:r w:rsidRPr="0071083E">
        <w:rPr>
          <w:rFonts w:cs="Arial"/>
          <w:szCs w:val="20"/>
        </w:rPr>
        <w:t xml:space="preserve"> žádné nadstavbové škol</w:t>
      </w:r>
      <w:r>
        <w:rPr>
          <w:rFonts w:cs="Arial"/>
          <w:szCs w:val="20"/>
        </w:rPr>
        <w:t xml:space="preserve">ení a kurzy pro své zaměstnance </w:t>
      </w:r>
      <w:r w:rsidRPr="0071083E">
        <w:rPr>
          <w:rFonts w:cs="Arial"/>
          <w:szCs w:val="20"/>
        </w:rPr>
        <w:t>kromě základn</w:t>
      </w:r>
      <w:r>
        <w:rPr>
          <w:rFonts w:cs="Arial"/>
          <w:szCs w:val="20"/>
        </w:rPr>
        <w:t>ích ze</w:t>
      </w:r>
      <w:r w:rsidR="00C57ABA">
        <w:rPr>
          <w:rFonts w:cs="Arial"/>
          <w:szCs w:val="20"/>
        </w:rPr>
        <w:t> </w:t>
      </w:r>
      <w:r>
        <w:rPr>
          <w:rFonts w:cs="Arial"/>
          <w:szCs w:val="20"/>
        </w:rPr>
        <w:t>zákona povinných školení. Neorganizovaly</w:t>
      </w:r>
      <w:r w:rsidRPr="007108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tedy </w:t>
      </w:r>
      <w:r w:rsidRPr="0071083E">
        <w:rPr>
          <w:rFonts w:cs="Arial"/>
          <w:szCs w:val="20"/>
        </w:rPr>
        <w:t xml:space="preserve">nepovinné kurzy </w:t>
      </w:r>
      <w:r>
        <w:rPr>
          <w:rFonts w:cs="Arial"/>
          <w:szCs w:val="20"/>
        </w:rPr>
        <w:t>ani jiné formy vzdělávání.</w:t>
      </w:r>
    </w:p>
    <w:p w:rsidR="00822763" w:rsidRPr="0071083E" w:rsidRDefault="00822763" w:rsidP="00822763">
      <w:pPr>
        <w:spacing w:after="0"/>
        <w:contextualSpacing/>
        <w:jc w:val="both"/>
        <w:rPr>
          <w:rFonts w:cs="Arial"/>
          <w:szCs w:val="20"/>
        </w:rPr>
      </w:pPr>
      <w:r w:rsidRPr="0071083E">
        <w:rPr>
          <w:rFonts w:cs="Arial"/>
          <w:szCs w:val="20"/>
        </w:rPr>
        <w:t xml:space="preserve"> </w:t>
      </w:r>
    </w:p>
    <w:p w:rsidR="00822763" w:rsidRDefault="00822763" w:rsidP="00822763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překvapivé</w:t>
      </w:r>
      <w:r w:rsidRPr="0071083E">
        <w:rPr>
          <w:rFonts w:ascii="Arial" w:hAnsi="Arial" w:cs="Arial"/>
          <w:sz w:val="20"/>
          <w:szCs w:val="20"/>
        </w:rPr>
        <w:t>, že</w:t>
      </w:r>
      <w:r>
        <w:rPr>
          <w:rFonts w:ascii="Arial" w:hAnsi="Arial" w:cs="Arial"/>
          <w:sz w:val="20"/>
          <w:szCs w:val="20"/>
        </w:rPr>
        <w:t xml:space="preserve"> malé firmy rodinného typu se</w:t>
      </w:r>
      <w:r w:rsidRPr="0071083E">
        <w:rPr>
          <w:rFonts w:ascii="Arial" w:hAnsi="Arial" w:cs="Arial"/>
          <w:sz w:val="20"/>
          <w:szCs w:val="20"/>
        </w:rPr>
        <w:t xml:space="preserve"> nejméně zajímají o </w:t>
      </w:r>
      <w:r>
        <w:rPr>
          <w:rFonts w:ascii="Arial" w:hAnsi="Arial" w:cs="Arial"/>
          <w:sz w:val="20"/>
          <w:szCs w:val="20"/>
        </w:rPr>
        <w:t>další vzdělávání zaměstnanců. Třetina firem s 10–19 zaměstnanci patří do této kategorie. S rostoucí velikostí firmy podíl klesá a mezi největšími firmami se našlo pouze 1 % firem, které vykazovaly minimální zájmem o firemní vzdělávání</w:t>
      </w:r>
      <w:r w:rsidRPr="0071083E">
        <w:rPr>
          <w:rFonts w:ascii="Arial" w:hAnsi="Arial" w:cs="Arial"/>
          <w:sz w:val="20"/>
          <w:szCs w:val="20"/>
        </w:rPr>
        <w:t xml:space="preserve"> (</w:t>
      </w:r>
      <w:r w:rsidRPr="006704AC">
        <w:rPr>
          <w:rFonts w:ascii="Arial" w:hAnsi="Arial" w:cs="Arial"/>
          <w:sz w:val="20"/>
          <w:szCs w:val="20"/>
        </w:rPr>
        <w:t xml:space="preserve">viz </w:t>
      </w:r>
      <w:r w:rsidR="00F12CE1">
        <w:rPr>
          <w:rFonts w:ascii="Arial" w:hAnsi="Arial" w:cs="Arial"/>
          <w:sz w:val="20"/>
          <w:szCs w:val="20"/>
        </w:rPr>
        <w:t>graf č. 44)</w:t>
      </w:r>
      <w:r w:rsidRPr="006704AC">
        <w:rPr>
          <w:rFonts w:ascii="Arial" w:hAnsi="Arial" w:cs="Arial"/>
          <w:sz w:val="20"/>
          <w:szCs w:val="20"/>
        </w:rPr>
        <w:t>.</w:t>
      </w:r>
    </w:p>
    <w:p w:rsidR="00822763" w:rsidRPr="0071083E" w:rsidRDefault="00822763" w:rsidP="00822763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:rsidR="00822763" w:rsidRPr="0071083E" w:rsidRDefault="00822763" w:rsidP="00822763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Jednoznačně nejvyšší podíl firem s minimálním zájmem o vzdělávání zaměstnanců se nacházel v odvětví Ubytování, stravování a pohostinství (sekce I; 47 %). Čtvrtina českých firem byla zařazena mezi firmy s minimálním zájmem, firem se zahraničním vlastníkem v této kategorii byla necelá desetina.</w:t>
      </w:r>
    </w:p>
    <w:p w:rsidR="00822763" w:rsidRPr="0071083E" w:rsidRDefault="00822763" w:rsidP="00822763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</w:p>
    <w:p w:rsidR="00822763" w:rsidRPr="003B793C" w:rsidRDefault="00822763" w:rsidP="00822763">
      <w:pPr>
        <w:pStyle w:val="Normln1"/>
        <w:spacing w:after="0" w:line="288" w:lineRule="auto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lastRenderedPageBreak/>
        <w:t xml:space="preserve">Vzhledem k nejnižšímu zájmu o </w:t>
      </w:r>
      <w:r>
        <w:rPr>
          <w:rFonts w:ascii="Arial" w:hAnsi="Arial" w:cs="Arial"/>
          <w:sz w:val="20"/>
          <w:szCs w:val="20"/>
        </w:rPr>
        <w:t>vzdělávací aktivity</w:t>
      </w:r>
      <w:r w:rsidRPr="0071083E">
        <w:rPr>
          <w:rFonts w:ascii="Arial" w:hAnsi="Arial" w:cs="Arial"/>
          <w:sz w:val="20"/>
          <w:szCs w:val="20"/>
        </w:rPr>
        <w:t xml:space="preserve"> je pochopitelné, že se firmy snaží minimalizovat i náklady na zaměstnance, kteří by </w:t>
      </w:r>
      <w:r>
        <w:rPr>
          <w:rFonts w:ascii="Arial" w:hAnsi="Arial" w:cs="Arial"/>
          <w:sz w:val="20"/>
          <w:szCs w:val="20"/>
        </w:rPr>
        <w:t>byli zodpovědní za koordinaci vzdělávání zaměstnanců ve firmách.</w:t>
      </w:r>
      <w:r w:rsidRPr="0071083E">
        <w:rPr>
          <w:rFonts w:ascii="Arial" w:hAnsi="Arial" w:cs="Arial"/>
          <w:sz w:val="20"/>
          <w:szCs w:val="20"/>
        </w:rPr>
        <w:t xml:space="preserve"> Většina </w:t>
      </w:r>
      <w:r>
        <w:rPr>
          <w:rFonts w:ascii="Arial" w:hAnsi="Arial" w:cs="Arial"/>
          <w:sz w:val="20"/>
          <w:szCs w:val="20"/>
        </w:rPr>
        <w:t>podniků</w:t>
      </w:r>
      <w:r w:rsidRPr="0071083E">
        <w:rPr>
          <w:rFonts w:ascii="Arial" w:hAnsi="Arial" w:cs="Arial"/>
          <w:sz w:val="20"/>
          <w:szCs w:val="20"/>
        </w:rPr>
        <w:t xml:space="preserve"> (téměř 90 %) </w:t>
      </w:r>
      <w:r>
        <w:rPr>
          <w:rFonts w:ascii="Arial" w:hAnsi="Arial" w:cs="Arial"/>
          <w:sz w:val="20"/>
          <w:szCs w:val="20"/>
        </w:rPr>
        <w:t xml:space="preserve">touto funkcí </w:t>
      </w:r>
      <w:r w:rsidRPr="0071083E">
        <w:rPr>
          <w:rFonts w:ascii="Arial" w:hAnsi="Arial" w:cs="Arial"/>
          <w:sz w:val="20"/>
          <w:szCs w:val="20"/>
        </w:rPr>
        <w:t>nikoho speciálně nepověřuje</w:t>
      </w:r>
      <w:r>
        <w:rPr>
          <w:rFonts w:ascii="Arial" w:hAnsi="Arial" w:cs="Arial"/>
          <w:sz w:val="20"/>
          <w:szCs w:val="20"/>
        </w:rPr>
        <w:t xml:space="preserve">. Více než 2/3 společností s minimálním zájmem o vzdělávání zaměstnanců neplánovaly program vzdělávání předem. </w:t>
      </w:r>
      <w:r w:rsidRPr="0071083E">
        <w:rPr>
          <w:rFonts w:ascii="Arial" w:hAnsi="Arial" w:cs="Arial"/>
          <w:sz w:val="20"/>
          <w:szCs w:val="20"/>
        </w:rPr>
        <w:t>Necelých 90 % firem se také nezabýv</w:t>
      </w:r>
      <w:r>
        <w:rPr>
          <w:rFonts w:ascii="Arial" w:hAnsi="Arial" w:cs="Arial"/>
          <w:sz w:val="20"/>
          <w:szCs w:val="20"/>
        </w:rPr>
        <w:t>alo</w:t>
      </w:r>
      <w:r w:rsidRPr="0071083E">
        <w:rPr>
          <w:rFonts w:ascii="Arial" w:hAnsi="Arial" w:cs="Arial"/>
          <w:sz w:val="20"/>
          <w:szCs w:val="20"/>
        </w:rPr>
        <w:t xml:space="preserve"> evaluací efektivity zajišťovaného </w:t>
      </w:r>
      <w:r>
        <w:rPr>
          <w:rFonts w:ascii="Arial" w:hAnsi="Arial" w:cs="Arial"/>
          <w:sz w:val="20"/>
          <w:szCs w:val="20"/>
        </w:rPr>
        <w:t xml:space="preserve">firemního </w:t>
      </w:r>
      <w:r w:rsidRPr="0071083E">
        <w:rPr>
          <w:rFonts w:ascii="Arial" w:hAnsi="Arial" w:cs="Arial"/>
          <w:sz w:val="20"/>
          <w:szCs w:val="20"/>
        </w:rPr>
        <w:t>vzdělávání.</w:t>
      </w:r>
    </w:p>
    <w:p w:rsidR="001E71EA" w:rsidRDefault="001E71EA" w:rsidP="001E71EA">
      <w:pPr>
        <w:pStyle w:val="Normln1"/>
        <w:spacing w:after="0"/>
        <w:ind w:firstLine="0"/>
        <w:contextualSpacing/>
        <w:rPr>
          <w:rFonts w:ascii="Arial" w:hAnsi="Arial" w:cs="Arial"/>
          <w:sz w:val="20"/>
          <w:szCs w:val="20"/>
        </w:rPr>
      </w:pPr>
    </w:p>
    <w:p w:rsidR="002516FD" w:rsidRPr="00C74574" w:rsidRDefault="002516FD" w:rsidP="002516FD">
      <w:pPr>
        <w:pStyle w:val="Titulek"/>
        <w:rPr>
          <w:rFonts w:cs="Arial"/>
        </w:rPr>
      </w:pPr>
      <w:bookmarkStart w:id="21" w:name="_Ref499543513"/>
      <w:bookmarkStart w:id="22" w:name="_Toc501615628"/>
      <w:r>
        <w:t xml:space="preserve">Graf č. </w:t>
      </w:r>
      <w:r w:rsidR="000A6DDE">
        <w:fldChar w:fldCharType="begin"/>
      </w:r>
      <w:r w:rsidR="000A6DDE">
        <w:instrText xml:space="preserve"> SEQ Graf_č. \* ARABIC </w:instrText>
      </w:r>
      <w:r w:rsidR="000A6DDE">
        <w:fldChar w:fldCharType="separate"/>
      </w:r>
      <w:r w:rsidR="00476EDB">
        <w:rPr>
          <w:noProof/>
        </w:rPr>
        <w:t>45</w:t>
      </w:r>
      <w:r w:rsidR="000A6DDE">
        <w:rPr>
          <w:noProof/>
        </w:rPr>
        <w:fldChar w:fldCharType="end"/>
      </w:r>
      <w:r>
        <w:t xml:space="preserve">: </w:t>
      </w:r>
      <w:r w:rsidRPr="00D836D2">
        <w:rPr>
          <w:rFonts w:cs="Arial"/>
        </w:rPr>
        <w:t>Organizace</w:t>
      </w:r>
      <w:r w:rsidRPr="00C74574">
        <w:rPr>
          <w:rFonts w:cs="Arial"/>
        </w:rPr>
        <w:t xml:space="preserve"> vzdělávání ve firmách se středním zájmem o </w:t>
      </w:r>
      <w:r>
        <w:rPr>
          <w:rFonts w:cs="Arial"/>
        </w:rPr>
        <w:t>vzdělávání</w:t>
      </w:r>
      <w:r w:rsidR="00DC615A">
        <w:rPr>
          <w:rFonts w:cs="Arial"/>
        </w:rPr>
        <w:t xml:space="preserve"> zaměstnanců</w:t>
      </w:r>
      <w:r>
        <w:rPr>
          <w:rFonts w:cs="Arial"/>
        </w:rPr>
        <w:t>, 2015</w:t>
      </w:r>
      <w:bookmarkEnd w:id="21"/>
      <w:bookmarkEnd w:id="22"/>
    </w:p>
    <w:p w:rsidR="001E71EA" w:rsidRPr="0071083E" w:rsidRDefault="000A77AB" w:rsidP="001E71EA">
      <w:pPr>
        <w:pStyle w:val="Normln1"/>
        <w:spacing w:after="0"/>
        <w:ind w:firstLine="0"/>
        <w:contextualSpacing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FB80F6B" wp14:editId="43343C76">
            <wp:extent cx="6105525" cy="2743200"/>
            <wp:effectExtent l="0" t="0" r="0" b="0"/>
            <wp:docPr id="96" name="Graf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1CEB" w:rsidRDefault="00BE1CEB" w:rsidP="00BE1CEB">
      <w:pPr>
        <w:pStyle w:val="Normln1"/>
        <w:spacing w:after="0"/>
        <w:ind w:firstLine="0"/>
        <w:contextualSpacing/>
        <w:rPr>
          <w:rFonts w:ascii="Arial" w:hAnsi="Arial" w:cs="Arial"/>
          <w:sz w:val="20"/>
          <w:szCs w:val="20"/>
        </w:rPr>
      </w:pPr>
    </w:p>
    <w:p w:rsidR="00BE1CEB" w:rsidRDefault="001E71EA" w:rsidP="00BE1CEB">
      <w:pPr>
        <w:pStyle w:val="Normln1"/>
        <w:spacing w:after="0"/>
        <w:ind w:firstLine="0"/>
        <w:contextualSpacing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>Zdroj: šetření CVTS, ČSÚ 2017</w:t>
      </w:r>
    </w:p>
    <w:p w:rsidR="00BE1CEB" w:rsidRDefault="00BE1CEB">
      <w:pPr>
        <w:spacing w:after="0" w:line="240" w:lineRule="auto"/>
        <w:rPr>
          <w:rFonts w:eastAsia="Calibri" w:cs="Arial"/>
          <w:szCs w:val="20"/>
          <w:lang w:eastAsia="en-US"/>
        </w:rPr>
      </w:pPr>
    </w:p>
    <w:p w:rsidR="00DC615A" w:rsidRDefault="00DC615A">
      <w:pPr>
        <w:spacing w:after="0" w:line="240" w:lineRule="auto"/>
        <w:rPr>
          <w:rFonts w:eastAsia="Calibri" w:cs="Arial"/>
          <w:szCs w:val="20"/>
          <w:lang w:eastAsia="en-US"/>
        </w:rPr>
      </w:pPr>
    </w:p>
    <w:sectPr w:rsidR="00DC615A" w:rsidSect="000A6DD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BA" w:rsidRDefault="00F603BA" w:rsidP="00E71A58">
      <w:r>
        <w:separator/>
      </w:r>
    </w:p>
  </w:endnote>
  <w:endnote w:type="continuationSeparator" w:id="0">
    <w:p w:rsidR="00F603BA" w:rsidRDefault="00F603B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BA" w:rsidRPr="00932443" w:rsidRDefault="00F603B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1CFAF323" wp14:editId="624E5A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A6DDE">
      <w:rPr>
        <w:szCs w:val="16"/>
      </w:rPr>
      <w:t>82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BA" w:rsidRPr="00932443" w:rsidRDefault="00F603B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2DFE5D3" wp14:editId="1280CD7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2015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A6DDE">
      <w:rPr>
        <w:rStyle w:val="ZpatChar"/>
        <w:szCs w:val="16"/>
      </w:rPr>
      <w:t>81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BA" w:rsidRDefault="00F603BA" w:rsidP="00E71A58">
      <w:r>
        <w:separator/>
      </w:r>
    </w:p>
  </w:footnote>
  <w:footnote w:type="continuationSeparator" w:id="0">
    <w:p w:rsidR="00F603BA" w:rsidRDefault="00F603BA" w:rsidP="00E71A58">
      <w:r>
        <w:continuationSeparator/>
      </w:r>
    </w:p>
  </w:footnote>
  <w:footnote w:id="1">
    <w:p w:rsidR="00F603BA" w:rsidRPr="00F266E0" w:rsidRDefault="00F603BA" w:rsidP="001E71EA">
      <w:pPr>
        <w:pStyle w:val="Textpoznpodarou"/>
        <w:rPr>
          <w:rFonts w:ascii="Arial" w:hAnsi="Arial" w:cs="Arial"/>
          <w:sz w:val="18"/>
          <w:szCs w:val="18"/>
        </w:rPr>
      </w:pPr>
      <w:r w:rsidRPr="00F266E0">
        <w:rPr>
          <w:rStyle w:val="Znakapoznpodarou"/>
          <w:rFonts w:ascii="Arial" w:hAnsi="Arial" w:cs="Arial"/>
          <w:sz w:val="18"/>
          <w:szCs w:val="18"/>
        </w:rPr>
        <w:footnoteRef/>
      </w:r>
      <w:r w:rsidRPr="00F266E0">
        <w:rPr>
          <w:rFonts w:ascii="Arial" w:hAnsi="Arial" w:cs="Arial"/>
          <w:sz w:val="18"/>
          <w:szCs w:val="18"/>
        </w:rPr>
        <w:t xml:space="preserve"> Definice viz kapitola 2 nebo příloha č.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BA" w:rsidRPr="006F5416" w:rsidRDefault="00F603BA" w:rsidP="00937AE2">
    <w:pPr>
      <w:pStyle w:val="Zhlav"/>
    </w:pPr>
    <w:r>
      <w:t>Vzdělávání zaměstnaných osob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BA" w:rsidRPr="006F5416" w:rsidRDefault="00F603BA" w:rsidP="002F2E5D">
    <w:pPr>
      <w:pStyle w:val="Zhlav"/>
    </w:pPr>
    <w:r>
      <w:t>Vzdělávání zaměstnaných osob</w:t>
    </w:r>
  </w:p>
  <w:p w:rsidR="00F603BA" w:rsidRPr="002F2E5D" w:rsidRDefault="00F603BA" w:rsidP="002F2E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2609B"/>
    <w:multiLevelType w:val="hybridMultilevel"/>
    <w:tmpl w:val="B0F6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36EF"/>
    <w:multiLevelType w:val="hybridMultilevel"/>
    <w:tmpl w:val="5F4EA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305293"/>
    <w:multiLevelType w:val="hybridMultilevel"/>
    <w:tmpl w:val="4BE863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3AB490F"/>
    <w:multiLevelType w:val="hybridMultilevel"/>
    <w:tmpl w:val="FD1CBF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51B65DD"/>
    <w:multiLevelType w:val="hybridMultilevel"/>
    <w:tmpl w:val="6EE6D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5E74"/>
    <w:multiLevelType w:val="hybridMultilevel"/>
    <w:tmpl w:val="A620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2EEC"/>
    <w:multiLevelType w:val="hybridMultilevel"/>
    <w:tmpl w:val="7A06C9F8"/>
    <w:lvl w:ilvl="0" w:tplc="4AAC004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0496"/>
    <w:multiLevelType w:val="hybridMultilevel"/>
    <w:tmpl w:val="60F0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A3C8B"/>
    <w:multiLevelType w:val="hybridMultilevel"/>
    <w:tmpl w:val="A44A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7918"/>
    <w:multiLevelType w:val="hybridMultilevel"/>
    <w:tmpl w:val="C100B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F764D"/>
    <w:multiLevelType w:val="hybridMultilevel"/>
    <w:tmpl w:val="6F0A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32A38"/>
    <w:multiLevelType w:val="hybridMultilevel"/>
    <w:tmpl w:val="A98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C7B"/>
    <w:multiLevelType w:val="hybridMultilevel"/>
    <w:tmpl w:val="0836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1AE"/>
    <w:multiLevelType w:val="hybridMultilevel"/>
    <w:tmpl w:val="B0486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45E86"/>
    <w:multiLevelType w:val="hybridMultilevel"/>
    <w:tmpl w:val="0096E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608EB"/>
    <w:multiLevelType w:val="hybridMultilevel"/>
    <w:tmpl w:val="BE0C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413"/>
    <w:multiLevelType w:val="hybridMultilevel"/>
    <w:tmpl w:val="02E0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18"/>
  </w:num>
  <w:num w:numId="17">
    <w:abstractNumId w:val="25"/>
  </w:num>
  <w:num w:numId="18">
    <w:abstractNumId w:val="10"/>
  </w:num>
  <w:num w:numId="19">
    <w:abstractNumId w:val="21"/>
  </w:num>
  <w:num w:numId="20">
    <w:abstractNumId w:val="29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0"/>
  </w:num>
  <w:num w:numId="26">
    <w:abstractNumId w:val="28"/>
  </w:num>
  <w:num w:numId="27">
    <w:abstractNumId w:val="14"/>
  </w:num>
  <w:num w:numId="28">
    <w:abstractNumId w:val="2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1905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F"/>
    <w:rsid w:val="000018C3"/>
    <w:rsid w:val="0000209D"/>
    <w:rsid w:val="00002A65"/>
    <w:rsid w:val="00004D5A"/>
    <w:rsid w:val="000056D5"/>
    <w:rsid w:val="00006A92"/>
    <w:rsid w:val="00006CA4"/>
    <w:rsid w:val="0000767A"/>
    <w:rsid w:val="00010702"/>
    <w:rsid w:val="00012017"/>
    <w:rsid w:val="00013128"/>
    <w:rsid w:val="0001469F"/>
    <w:rsid w:val="00014ABD"/>
    <w:rsid w:val="00016992"/>
    <w:rsid w:val="00020F71"/>
    <w:rsid w:val="00021297"/>
    <w:rsid w:val="00022667"/>
    <w:rsid w:val="000234D6"/>
    <w:rsid w:val="000238C6"/>
    <w:rsid w:val="00023D29"/>
    <w:rsid w:val="00026389"/>
    <w:rsid w:val="00027D43"/>
    <w:rsid w:val="00030BA1"/>
    <w:rsid w:val="000310E8"/>
    <w:rsid w:val="00031AE0"/>
    <w:rsid w:val="000322EF"/>
    <w:rsid w:val="000332C4"/>
    <w:rsid w:val="00033FCD"/>
    <w:rsid w:val="000377E4"/>
    <w:rsid w:val="00041CEC"/>
    <w:rsid w:val="000440D5"/>
    <w:rsid w:val="0004415F"/>
    <w:rsid w:val="000449C6"/>
    <w:rsid w:val="00044BB6"/>
    <w:rsid w:val="00045C87"/>
    <w:rsid w:val="0004694F"/>
    <w:rsid w:val="000469F6"/>
    <w:rsid w:val="00050B7B"/>
    <w:rsid w:val="000510E6"/>
    <w:rsid w:val="000522E4"/>
    <w:rsid w:val="000529B3"/>
    <w:rsid w:val="00061007"/>
    <w:rsid w:val="000610E1"/>
    <w:rsid w:val="00061960"/>
    <w:rsid w:val="00061CD9"/>
    <w:rsid w:val="00062EC5"/>
    <w:rsid w:val="00062F22"/>
    <w:rsid w:val="0006332F"/>
    <w:rsid w:val="000673F4"/>
    <w:rsid w:val="000712B3"/>
    <w:rsid w:val="0007201B"/>
    <w:rsid w:val="000726AD"/>
    <w:rsid w:val="00072DF6"/>
    <w:rsid w:val="00076DDC"/>
    <w:rsid w:val="000825D2"/>
    <w:rsid w:val="0008263E"/>
    <w:rsid w:val="00082C19"/>
    <w:rsid w:val="000847CB"/>
    <w:rsid w:val="00085395"/>
    <w:rsid w:val="00087249"/>
    <w:rsid w:val="0008742A"/>
    <w:rsid w:val="00087634"/>
    <w:rsid w:val="00087A17"/>
    <w:rsid w:val="00087F2B"/>
    <w:rsid w:val="00092845"/>
    <w:rsid w:val="00093EEF"/>
    <w:rsid w:val="00094810"/>
    <w:rsid w:val="000954C7"/>
    <w:rsid w:val="00097088"/>
    <w:rsid w:val="000974D1"/>
    <w:rsid w:val="0009799E"/>
    <w:rsid w:val="000A1178"/>
    <w:rsid w:val="000A1183"/>
    <w:rsid w:val="000A131B"/>
    <w:rsid w:val="000A1A99"/>
    <w:rsid w:val="000A256D"/>
    <w:rsid w:val="000A3833"/>
    <w:rsid w:val="000A3A2C"/>
    <w:rsid w:val="000A5A34"/>
    <w:rsid w:val="000A6DDE"/>
    <w:rsid w:val="000A7077"/>
    <w:rsid w:val="000A77AB"/>
    <w:rsid w:val="000A798E"/>
    <w:rsid w:val="000A7A9C"/>
    <w:rsid w:val="000B30FA"/>
    <w:rsid w:val="000B6FF8"/>
    <w:rsid w:val="000C192D"/>
    <w:rsid w:val="000C25C2"/>
    <w:rsid w:val="000C3408"/>
    <w:rsid w:val="000C4263"/>
    <w:rsid w:val="000C6AFD"/>
    <w:rsid w:val="000D4F04"/>
    <w:rsid w:val="000D5637"/>
    <w:rsid w:val="000D7509"/>
    <w:rsid w:val="000E2C4C"/>
    <w:rsid w:val="000E57D2"/>
    <w:rsid w:val="000E66D6"/>
    <w:rsid w:val="000E6FBD"/>
    <w:rsid w:val="000F4B71"/>
    <w:rsid w:val="000F7B2B"/>
    <w:rsid w:val="00100F5C"/>
    <w:rsid w:val="0010176F"/>
    <w:rsid w:val="001018E9"/>
    <w:rsid w:val="0010437D"/>
    <w:rsid w:val="00104C4C"/>
    <w:rsid w:val="001063A6"/>
    <w:rsid w:val="001068EE"/>
    <w:rsid w:val="001102A2"/>
    <w:rsid w:val="00110752"/>
    <w:rsid w:val="00111F62"/>
    <w:rsid w:val="00112EC1"/>
    <w:rsid w:val="00113925"/>
    <w:rsid w:val="00120E67"/>
    <w:rsid w:val="0012192F"/>
    <w:rsid w:val="00125C79"/>
    <w:rsid w:val="00125D69"/>
    <w:rsid w:val="001276F7"/>
    <w:rsid w:val="00127C9D"/>
    <w:rsid w:val="001302BB"/>
    <w:rsid w:val="00131636"/>
    <w:rsid w:val="001405FA"/>
    <w:rsid w:val="0014073C"/>
    <w:rsid w:val="001425C3"/>
    <w:rsid w:val="00143B45"/>
    <w:rsid w:val="00150952"/>
    <w:rsid w:val="00152969"/>
    <w:rsid w:val="00156839"/>
    <w:rsid w:val="00156CC6"/>
    <w:rsid w:val="00161C0B"/>
    <w:rsid w:val="0016256B"/>
    <w:rsid w:val="00163793"/>
    <w:rsid w:val="001646AF"/>
    <w:rsid w:val="00167C72"/>
    <w:rsid w:val="001706D6"/>
    <w:rsid w:val="00171223"/>
    <w:rsid w:val="001714F2"/>
    <w:rsid w:val="00171CAE"/>
    <w:rsid w:val="0017231D"/>
    <w:rsid w:val="0017233B"/>
    <w:rsid w:val="00173420"/>
    <w:rsid w:val="00173CB4"/>
    <w:rsid w:val="00174370"/>
    <w:rsid w:val="00180F75"/>
    <w:rsid w:val="00181829"/>
    <w:rsid w:val="001848C0"/>
    <w:rsid w:val="00184B08"/>
    <w:rsid w:val="00185010"/>
    <w:rsid w:val="001852B9"/>
    <w:rsid w:val="0018545B"/>
    <w:rsid w:val="00185BFD"/>
    <w:rsid w:val="001863F7"/>
    <w:rsid w:val="00187B7C"/>
    <w:rsid w:val="001907D7"/>
    <w:rsid w:val="00191AAE"/>
    <w:rsid w:val="00192EE6"/>
    <w:rsid w:val="001934A1"/>
    <w:rsid w:val="00195AC5"/>
    <w:rsid w:val="00195C7D"/>
    <w:rsid w:val="00197157"/>
    <w:rsid w:val="0019730B"/>
    <w:rsid w:val="001A41AF"/>
    <w:rsid w:val="001A4364"/>
    <w:rsid w:val="001A4421"/>
    <w:rsid w:val="001A552F"/>
    <w:rsid w:val="001A5A5B"/>
    <w:rsid w:val="001A7116"/>
    <w:rsid w:val="001B2CA9"/>
    <w:rsid w:val="001B3110"/>
    <w:rsid w:val="001B4670"/>
    <w:rsid w:val="001B4729"/>
    <w:rsid w:val="001B497C"/>
    <w:rsid w:val="001B6C09"/>
    <w:rsid w:val="001C05CD"/>
    <w:rsid w:val="001C1A1B"/>
    <w:rsid w:val="001C206D"/>
    <w:rsid w:val="001C2920"/>
    <w:rsid w:val="001C3BF5"/>
    <w:rsid w:val="001C4160"/>
    <w:rsid w:val="001C4E2A"/>
    <w:rsid w:val="001C72F5"/>
    <w:rsid w:val="001C7F7F"/>
    <w:rsid w:val="001D12DF"/>
    <w:rsid w:val="001D1633"/>
    <w:rsid w:val="001D1D6A"/>
    <w:rsid w:val="001D20C7"/>
    <w:rsid w:val="001D2A11"/>
    <w:rsid w:val="001D36C2"/>
    <w:rsid w:val="001D4A0A"/>
    <w:rsid w:val="001D68B2"/>
    <w:rsid w:val="001D6E9C"/>
    <w:rsid w:val="001E104A"/>
    <w:rsid w:val="001E3A70"/>
    <w:rsid w:val="001E4019"/>
    <w:rsid w:val="001E4CF4"/>
    <w:rsid w:val="001E6CC7"/>
    <w:rsid w:val="001E71EA"/>
    <w:rsid w:val="001E7423"/>
    <w:rsid w:val="001F1D95"/>
    <w:rsid w:val="001F1EF4"/>
    <w:rsid w:val="001F2D66"/>
    <w:rsid w:val="001F3BF5"/>
    <w:rsid w:val="001F4597"/>
    <w:rsid w:val="001F65AF"/>
    <w:rsid w:val="00201296"/>
    <w:rsid w:val="00201715"/>
    <w:rsid w:val="0020402B"/>
    <w:rsid w:val="002043A8"/>
    <w:rsid w:val="002052F1"/>
    <w:rsid w:val="00205F73"/>
    <w:rsid w:val="00206B44"/>
    <w:rsid w:val="00207B2D"/>
    <w:rsid w:val="002116DF"/>
    <w:rsid w:val="002118B9"/>
    <w:rsid w:val="00213EE9"/>
    <w:rsid w:val="00217C5B"/>
    <w:rsid w:val="002208F6"/>
    <w:rsid w:val="0022139E"/>
    <w:rsid w:val="00221E44"/>
    <w:rsid w:val="002227AF"/>
    <w:rsid w:val="002252E0"/>
    <w:rsid w:val="002255F6"/>
    <w:rsid w:val="002271B2"/>
    <w:rsid w:val="00227850"/>
    <w:rsid w:val="00227A53"/>
    <w:rsid w:val="00230C6E"/>
    <w:rsid w:val="00230FD3"/>
    <w:rsid w:val="002310CA"/>
    <w:rsid w:val="00233C31"/>
    <w:rsid w:val="00236443"/>
    <w:rsid w:val="00236AF1"/>
    <w:rsid w:val="0024041F"/>
    <w:rsid w:val="002436BA"/>
    <w:rsid w:val="00244A15"/>
    <w:rsid w:val="00245B03"/>
    <w:rsid w:val="00247319"/>
    <w:rsid w:val="0024799E"/>
    <w:rsid w:val="00247FB7"/>
    <w:rsid w:val="002501F0"/>
    <w:rsid w:val="00250799"/>
    <w:rsid w:val="002516FD"/>
    <w:rsid w:val="0025346A"/>
    <w:rsid w:val="002539B1"/>
    <w:rsid w:val="00253C0F"/>
    <w:rsid w:val="00253F55"/>
    <w:rsid w:val="00256BB0"/>
    <w:rsid w:val="00260C80"/>
    <w:rsid w:val="00260E7C"/>
    <w:rsid w:val="00262B3E"/>
    <w:rsid w:val="00271465"/>
    <w:rsid w:val="0027221F"/>
    <w:rsid w:val="00273BC8"/>
    <w:rsid w:val="00276534"/>
    <w:rsid w:val="00277713"/>
    <w:rsid w:val="00277A94"/>
    <w:rsid w:val="00280C5C"/>
    <w:rsid w:val="00281C00"/>
    <w:rsid w:val="00282489"/>
    <w:rsid w:val="00285412"/>
    <w:rsid w:val="0028591B"/>
    <w:rsid w:val="00290BD5"/>
    <w:rsid w:val="00290CAE"/>
    <w:rsid w:val="00291B11"/>
    <w:rsid w:val="00293819"/>
    <w:rsid w:val="00293F7E"/>
    <w:rsid w:val="00295586"/>
    <w:rsid w:val="002A00BE"/>
    <w:rsid w:val="002A05D5"/>
    <w:rsid w:val="002A16D4"/>
    <w:rsid w:val="002A182B"/>
    <w:rsid w:val="002A230C"/>
    <w:rsid w:val="002A5E10"/>
    <w:rsid w:val="002B3849"/>
    <w:rsid w:val="002B585E"/>
    <w:rsid w:val="002B5B39"/>
    <w:rsid w:val="002C19F8"/>
    <w:rsid w:val="002C270F"/>
    <w:rsid w:val="002C43BD"/>
    <w:rsid w:val="002C6512"/>
    <w:rsid w:val="002C7799"/>
    <w:rsid w:val="002D01EA"/>
    <w:rsid w:val="002D0246"/>
    <w:rsid w:val="002D0E14"/>
    <w:rsid w:val="002D0E59"/>
    <w:rsid w:val="002E02A1"/>
    <w:rsid w:val="002E06BA"/>
    <w:rsid w:val="002E3136"/>
    <w:rsid w:val="002E4E4C"/>
    <w:rsid w:val="002E6624"/>
    <w:rsid w:val="002F1697"/>
    <w:rsid w:val="002F1DB4"/>
    <w:rsid w:val="002F281A"/>
    <w:rsid w:val="002F2925"/>
    <w:rsid w:val="002F2E5D"/>
    <w:rsid w:val="002F4825"/>
    <w:rsid w:val="002F682A"/>
    <w:rsid w:val="00302391"/>
    <w:rsid w:val="00304771"/>
    <w:rsid w:val="00304FD2"/>
    <w:rsid w:val="003052D4"/>
    <w:rsid w:val="00306C5B"/>
    <w:rsid w:val="00312F53"/>
    <w:rsid w:val="0031434D"/>
    <w:rsid w:val="003160DE"/>
    <w:rsid w:val="0032003B"/>
    <w:rsid w:val="003205AD"/>
    <w:rsid w:val="003209D6"/>
    <w:rsid w:val="00321924"/>
    <w:rsid w:val="00325830"/>
    <w:rsid w:val="0032656E"/>
    <w:rsid w:val="0032771E"/>
    <w:rsid w:val="00332190"/>
    <w:rsid w:val="00335667"/>
    <w:rsid w:val="00340321"/>
    <w:rsid w:val="00344668"/>
    <w:rsid w:val="0034556C"/>
    <w:rsid w:val="003462D9"/>
    <w:rsid w:val="003476DF"/>
    <w:rsid w:val="00350C87"/>
    <w:rsid w:val="00351E16"/>
    <w:rsid w:val="00351EAC"/>
    <w:rsid w:val="00354505"/>
    <w:rsid w:val="003546AD"/>
    <w:rsid w:val="00360C86"/>
    <w:rsid w:val="00361627"/>
    <w:rsid w:val="003619B3"/>
    <w:rsid w:val="00361CB2"/>
    <w:rsid w:val="00362151"/>
    <w:rsid w:val="00364407"/>
    <w:rsid w:val="00364436"/>
    <w:rsid w:val="003657F3"/>
    <w:rsid w:val="00365D00"/>
    <w:rsid w:val="00366A5F"/>
    <w:rsid w:val="00366CC8"/>
    <w:rsid w:val="0036716B"/>
    <w:rsid w:val="00367778"/>
    <w:rsid w:val="0037096B"/>
    <w:rsid w:val="00373D6F"/>
    <w:rsid w:val="003752A4"/>
    <w:rsid w:val="003811E5"/>
    <w:rsid w:val="003818DC"/>
    <w:rsid w:val="00382A55"/>
    <w:rsid w:val="003830DE"/>
    <w:rsid w:val="00384327"/>
    <w:rsid w:val="00385D98"/>
    <w:rsid w:val="00392321"/>
    <w:rsid w:val="00393BDD"/>
    <w:rsid w:val="003948C6"/>
    <w:rsid w:val="00395886"/>
    <w:rsid w:val="0039762C"/>
    <w:rsid w:val="003A19EC"/>
    <w:rsid w:val="003A1C3F"/>
    <w:rsid w:val="003A1D51"/>
    <w:rsid w:val="003A2B4D"/>
    <w:rsid w:val="003A446E"/>
    <w:rsid w:val="003A478C"/>
    <w:rsid w:val="003A5525"/>
    <w:rsid w:val="003A6B38"/>
    <w:rsid w:val="003A7736"/>
    <w:rsid w:val="003A7C80"/>
    <w:rsid w:val="003B04BF"/>
    <w:rsid w:val="003B5A32"/>
    <w:rsid w:val="003B6F9A"/>
    <w:rsid w:val="003B793C"/>
    <w:rsid w:val="003B7CDF"/>
    <w:rsid w:val="003C2DA6"/>
    <w:rsid w:val="003C3490"/>
    <w:rsid w:val="003C3AFF"/>
    <w:rsid w:val="003D3E3A"/>
    <w:rsid w:val="003D6279"/>
    <w:rsid w:val="003D65FD"/>
    <w:rsid w:val="003D6920"/>
    <w:rsid w:val="003D6C1C"/>
    <w:rsid w:val="003E2DBD"/>
    <w:rsid w:val="003E356F"/>
    <w:rsid w:val="003E3881"/>
    <w:rsid w:val="003E4C91"/>
    <w:rsid w:val="003E6112"/>
    <w:rsid w:val="003E734C"/>
    <w:rsid w:val="003F107B"/>
    <w:rsid w:val="003F2623"/>
    <w:rsid w:val="003F313C"/>
    <w:rsid w:val="003F3C7B"/>
    <w:rsid w:val="003F3F6E"/>
    <w:rsid w:val="003F4B2C"/>
    <w:rsid w:val="003F551C"/>
    <w:rsid w:val="003F75E1"/>
    <w:rsid w:val="003F7D23"/>
    <w:rsid w:val="004013CA"/>
    <w:rsid w:val="00407C13"/>
    <w:rsid w:val="00410638"/>
    <w:rsid w:val="004116F0"/>
    <w:rsid w:val="00412A4F"/>
    <w:rsid w:val="004170C5"/>
    <w:rsid w:val="004246BF"/>
    <w:rsid w:val="00425275"/>
    <w:rsid w:val="0042610C"/>
    <w:rsid w:val="00426595"/>
    <w:rsid w:val="00426B93"/>
    <w:rsid w:val="004272F9"/>
    <w:rsid w:val="0042763D"/>
    <w:rsid w:val="00432A58"/>
    <w:rsid w:val="004334ED"/>
    <w:rsid w:val="00434617"/>
    <w:rsid w:val="004358CD"/>
    <w:rsid w:val="00436F1F"/>
    <w:rsid w:val="00440900"/>
    <w:rsid w:val="004416AE"/>
    <w:rsid w:val="00442DF3"/>
    <w:rsid w:val="00442EB1"/>
    <w:rsid w:val="004441A0"/>
    <w:rsid w:val="00444609"/>
    <w:rsid w:val="00447CFF"/>
    <w:rsid w:val="00451BDC"/>
    <w:rsid w:val="00456E0F"/>
    <w:rsid w:val="00460FB3"/>
    <w:rsid w:val="00463983"/>
    <w:rsid w:val="00464A75"/>
    <w:rsid w:val="00467830"/>
    <w:rsid w:val="00471807"/>
    <w:rsid w:val="0047295C"/>
    <w:rsid w:val="00475504"/>
    <w:rsid w:val="00476240"/>
    <w:rsid w:val="00476439"/>
    <w:rsid w:val="00476EBA"/>
    <w:rsid w:val="00476EDB"/>
    <w:rsid w:val="00477268"/>
    <w:rsid w:val="0047735C"/>
    <w:rsid w:val="004776BC"/>
    <w:rsid w:val="0048139F"/>
    <w:rsid w:val="00481540"/>
    <w:rsid w:val="00481E40"/>
    <w:rsid w:val="004833CC"/>
    <w:rsid w:val="00483454"/>
    <w:rsid w:val="004836F3"/>
    <w:rsid w:val="00484539"/>
    <w:rsid w:val="00484ECE"/>
    <w:rsid w:val="00485151"/>
    <w:rsid w:val="004874ED"/>
    <w:rsid w:val="00487511"/>
    <w:rsid w:val="004900FF"/>
    <w:rsid w:val="00490AE6"/>
    <w:rsid w:val="004915CB"/>
    <w:rsid w:val="004924DC"/>
    <w:rsid w:val="00492F74"/>
    <w:rsid w:val="0049401D"/>
    <w:rsid w:val="004A14E4"/>
    <w:rsid w:val="004A3212"/>
    <w:rsid w:val="004A61C5"/>
    <w:rsid w:val="004A77DF"/>
    <w:rsid w:val="004B1417"/>
    <w:rsid w:val="004B1865"/>
    <w:rsid w:val="004B1898"/>
    <w:rsid w:val="004B3009"/>
    <w:rsid w:val="004B55B7"/>
    <w:rsid w:val="004B5811"/>
    <w:rsid w:val="004B6468"/>
    <w:rsid w:val="004B66B6"/>
    <w:rsid w:val="004B6749"/>
    <w:rsid w:val="004B6FB1"/>
    <w:rsid w:val="004C0DB7"/>
    <w:rsid w:val="004C367A"/>
    <w:rsid w:val="004C384C"/>
    <w:rsid w:val="004C3867"/>
    <w:rsid w:val="004C4CD0"/>
    <w:rsid w:val="004C53BF"/>
    <w:rsid w:val="004C5665"/>
    <w:rsid w:val="004C5F81"/>
    <w:rsid w:val="004C6AA7"/>
    <w:rsid w:val="004C70DC"/>
    <w:rsid w:val="004C7CB9"/>
    <w:rsid w:val="004D0211"/>
    <w:rsid w:val="004D0794"/>
    <w:rsid w:val="004D40ED"/>
    <w:rsid w:val="004D424A"/>
    <w:rsid w:val="004D544F"/>
    <w:rsid w:val="004D65BB"/>
    <w:rsid w:val="004E1550"/>
    <w:rsid w:val="004E1A07"/>
    <w:rsid w:val="004E1DD3"/>
    <w:rsid w:val="004E2FED"/>
    <w:rsid w:val="004E765C"/>
    <w:rsid w:val="004E7E54"/>
    <w:rsid w:val="004F06F5"/>
    <w:rsid w:val="004F2E3C"/>
    <w:rsid w:val="004F33A0"/>
    <w:rsid w:val="004F3E76"/>
    <w:rsid w:val="004F4790"/>
    <w:rsid w:val="004F4A9A"/>
    <w:rsid w:val="00500A8A"/>
    <w:rsid w:val="00507476"/>
    <w:rsid w:val="005108C0"/>
    <w:rsid w:val="00511099"/>
    <w:rsid w:val="00511873"/>
    <w:rsid w:val="0051195F"/>
    <w:rsid w:val="0051220B"/>
    <w:rsid w:val="00512A2F"/>
    <w:rsid w:val="0051312B"/>
    <w:rsid w:val="00513B7E"/>
    <w:rsid w:val="00515C74"/>
    <w:rsid w:val="00516FE8"/>
    <w:rsid w:val="0051759A"/>
    <w:rsid w:val="0052007E"/>
    <w:rsid w:val="005227A7"/>
    <w:rsid w:val="0052337A"/>
    <w:rsid w:val="0052389A"/>
    <w:rsid w:val="00524C77"/>
    <w:rsid w:val="00525137"/>
    <w:rsid w:val="005251DD"/>
    <w:rsid w:val="0052744A"/>
    <w:rsid w:val="005310A5"/>
    <w:rsid w:val="00532CE7"/>
    <w:rsid w:val="0053324C"/>
    <w:rsid w:val="00534A28"/>
    <w:rsid w:val="00535608"/>
    <w:rsid w:val="00540939"/>
    <w:rsid w:val="00541130"/>
    <w:rsid w:val="005412F1"/>
    <w:rsid w:val="00541508"/>
    <w:rsid w:val="00541BFC"/>
    <w:rsid w:val="005444A4"/>
    <w:rsid w:val="00545BBF"/>
    <w:rsid w:val="005461FD"/>
    <w:rsid w:val="00546423"/>
    <w:rsid w:val="00551C2D"/>
    <w:rsid w:val="0055444F"/>
    <w:rsid w:val="00555035"/>
    <w:rsid w:val="0055599F"/>
    <w:rsid w:val="00555EE6"/>
    <w:rsid w:val="00556D68"/>
    <w:rsid w:val="0055720E"/>
    <w:rsid w:val="00561876"/>
    <w:rsid w:val="00562FFA"/>
    <w:rsid w:val="005634B8"/>
    <w:rsid w:val="00563CD7"/>
    <w:rsid w:val="005647BF"/>
    <w:rsid w:val="00565A8A"/>
    <w:rsid w:val="00567470"/>
    <w:rsid w:val="0056764C"/>
    <w:rsid w:val="00567D41"/>
    <w:rsid w:val="00567EAA"/>
    <w:rsid w:val="0057364B"/>
    <w:rsid w:val="00574773"/>
    <w:rsid w:val="00575493"/>
    <w:rsid w:val="00583C3D"/>
    <w:rsid w:val="00583FFD"/>
    <w:rsid w:val="0058420D"/>
    <w:rsid w:val="00590D37"/>
    <w:rsid w:val="005911BE"/>
    <w:rsid w:val="00593152"/>
    <w:rsid w:val="00594EBD"/>
    <w:rsid w:val="00597244"/>
    <w:rsid w:val="005A10F2"/>
    <w:rsid w:val="005A21E0"/>
    <w:rsid w:val="005A25D1"/>
    <w:rsid w:val="005A28FF"/>
    <w:rsid w:val="005A3DF8"/>
    <w:rsid w:val="005A5549"/>
    <w:rsid w:val="005A5896"/>
    <w:rsid w:val="005B027D"/>
    <w:rsid w:val="005B121D"/>
    <w:rsid w:val="005B1F7F"/>
    <w:rsid w:val="005B4D8E"/>
    <w:rsid w:val="005B50BC"/>
    <w:rsid w:val="005C06ED"/>
    <w:rsid w:val="005C2BD9"/>
    <w:rsid w:val="005C7A1C"/>
    <w:rsid w:val="005C7D5B"/>
    <w:rsid w:val="005D0C56"/>
    <w:rsid w:val="005D463B"/>
    <w:rsid w:val="005D4AD4"/>
    <w:rsid w:val="005D5802"/>
    <w:rsid w:val="005D6845"/>
    <w:rsid w:val="005D6CDB"/>
    <w:rsid w:val="005D7890"/>
    <w:rsid w:val="005E1C2B"/>
    <w:rsid w:val="005E5EB3"/>
    <w:rsid w:val="005E69E8"/>
    <w:rsid w:val="005E7C78"/>
    <w:rsid w:val="005F0609"/>
    <w:rsid w:val="005F2B87"/>
    <w:rsid w:val="005F3EB1"/>
    <w:rsid w:val="005F5469"/>
    <w:rsid w:val="005F6291"/>
    <w:rsid w:val="0060063E"/>
    <w:rsid w:val="006018EF"/>
    <w:rsid w:val="00604307"/>
    <w:rsid w:val="0060487F"/>
    <w:rsid w:val="00604EAD"/>
    <w:rsid w:val="00607834"/>
    <w:rsid w:val="006104FB"/>
    <w:rsid w:val="006109A9"/>
    <w:rsid w:val="006122D1"/>
    <w:rsid w:val="00612A2F"/>
    <w:rsid w:val="00613A2E"/>
    <w:rsid w:val="006155C2"/>
    <w:rsid w:val="00616E05"/>
    <w:rsid w:val="00616E17"/>
    <w:rsid w:val="00617078"/>
    <w:rsid w:val="00622B4C"/>
    <w:rsid w:val="00624093"/>
    <w:rsid w:val="00626353"/>
    <w:rsid w:val="0062791F"/>
    <w:rsid w:val="00631E7C"/>
    <w:rsid w:val="0063536A"/>
    <w:rsid w:val="006404A7"/>
    <w:rsid w:val="006451E4"/>
    <w:rsid w:val="00645819"/>
    <w:rsid w:val="00645B33"/>
    <w:rsid w:val="00650275"/>
    <w:rsid w:val="00650925"/>
    <w:rsid w:val="006516CB"/>
    <w:rsid w:val="00656C52"/>
    <w:rsid w:val="00656C87"/>
    <w:rsid w:val="00657E87"/>
    <w:rsid w:val="00661BE4"/>
    <w:rsid w:val="00661DB2"/>
    <w:rsid w:val="00662030"/>
    <w:rsid w:val="00664803"/>
    <w:rsid w:val="0066549C"/>
    <w:rsid w:val="00665BA4"/>
    <w:rsid w:val="00666A57"/>
    <w:rsid w:val="006677B8"/>
    <w:rsid w:val="00667AF2"/>
    <w:rsid w:val="0067093E"/>
    <w:rsid w:val="006710C9"/>
    <w:rsid w:val="006727A6"/>
    <w:rsid w:val="00674D89"/>
    <w:rsid w:val="006750CA"/>
    <w:rsid w:val="00675E37"/>
    <w:rsid w:val="0067655D"/>
    <w:rsid w:val="0068062C"/>
    <w:rsid w:val="0068174E"/>
    <w:rsid w:val="00681DCE"/>
    <w:rsid w:val="0068260E"/>
    <w:rsid w:val="00685BEC"/>
    <w:rsid w:val="00690683"/>
    <w:rsid w:val="00693C2B"/>
    <w:rsid w:val="00693F4F"/>
    <w:rsid w:val="00695BEF"/>
    <w:rsid w:val="00697435"/>
    <w:rsid w:val="006977F6"/>
    <w:rsid w:val="00697A13"/>
    <w:rsid w:val="006A0694"/>
    <w:rsid w:val="006A109C"/>
    <w:rsid w:val="006A47B0"/>
    <w:rsid w:val="006B03DF"/>
    <w:rsid w:val="006B22DF"/>
    <w:rsid w:val="006B344A"/>
    <w:rsid w:val="006B78D8"/>
    <w:rsid w:val="006C113F"/>
    <w:rsid w:val="006C123E"/>
    <w:rsid w:val="006C128B"/>
    <w:rsid w:val="006C516C"/>
    <w:rsid w:val="006C56D4"/>
    <w:rsid w:val="006C5B3C"/>
    <w:rsid w:val="006C6924"/>
    <w:rsid w:val="006C6BE8"/>
    <w:rsid w:val="006C78D3"/>
    <w:rsid w:val="006C7CA6"/>
    <w:rsid w:val="006D3E8A"/>
    <w:rsid w:val="006D4064"/>
    <w:rsid w:val="006D61DD"/>
    <w:rsid w:val="006D61F6"/>
    <w:rsid w:val="006E05FE"/>
    <w:rsid w:val="006E279A"/>
    <w:rsid w:val="006E313B"/>
    <w:rsid w:val="006E48A4"/>
    <w:rsid w:val="006E79F3"/>
    <w:rsid w:val="006F2029"/>
    <w:rsid w:val="006F5416"/>
    <w:rsid w:val="006F7137"/>
    <w:rsid w:val="00700A9E"/>
    <w:rsid w:val="00701B50"/>
    <w:rsid w:val="00701DB8"/>
    <w:rsid w:val="00704C3F"/>
    <w:rsid w:val="00706AD4"/>
    <w:rsid w:val="00710DF7"/>
    <w:rsid w:val="00713836"/>
    <w:rsid w:val="007140BE"/>
    <w:rsid w:val="0072018E"/>
    <w:rsid w:val="007211F5"/>
    <w:rsid w:val="00722359"/>
    <w:rsid w:val="00722A19"/>
    <w:rsid w:val="00725BB5"/>
    <w:rsid w:val="00726388"/>
    <w:rsid w:val="00730AE8"/>
    <w:rsid w:val="00731E2F"/>
    <w:rsid w:val="0073214E"/>
    <w:rsid w:val="0073256F"/>
    <w:rsid w:val="00735191"/>
    <w:rsid w:val="00737EA5"/>
    <w:rsid w:val="00740CD1"/>
    <w:rsid w:val="00741493"/>
    <w:rsid w:val="0074219B"/>
    <w:rsid w:val="00742868"/>
    <w:rsid w:val="00742F45"/>
    <w:rsid w:val="0074665D"/>
    <w:rsid w:val="00747095"/>
    <w:rsid w:val="00750FA5"/>
    <w:rsid w:val="00752180"/>
    <w:rsid w:val="007549BB"/>
    <w:rsid w:val="00755202"/>
    <w:rsid w:val="007554F9"/>
    <w:rsid w:val="00755D3A"/>
    <w:rsid w:val="007578D3"/>
    <w:rsid w:val="00757925"/>
    <w:rsid w:val="0076003C"/>
    <w:rsid w:val="007609C6"/>
    <w:rsid w:val="0076175D"/>
    <w:rsid w:val="0076287E"/>
    <w:rsid w:val="00764811"/>
    <w:rsid w:val="00764E54"/>
    <w:rsid w:val="0076521E"/>
    <w:rsid w:val="007661E9"/>
    <w:rsid w:val="007714C7"/>
    <w:rsid w:val="00771F07"/>
    <w:rsid w:val="00774838"/>
    <w:rsid w:val="00776161"/>
    <w:rsid w:val="00776169"/>
    <w:rsid w:val="00776527"/>
    <w:rsid w:val="00776667"/>
    <w:rsid w:val="0077709B"/>
    <w:rsid w:val="00780EF1"/>
    <w:rsid w:val="00786A10"/>
    <w:rsid w:val="00787171"/>
    <w:rsid w:val="007874C5"/>
    <w:rsid w:val="00790764"/>
    <w:rsid w:val="0079402D"/>
    <w:rsid w:val="0079453C"/>
    <w:rsid w:val="00794677"/>
    <w:rsid w:val="0079472D"/>
    <w:rsid w:val="00794844"/>
    <w:rsid w:val="007956A3"/>
    <w:rsid w:val="00795F2F"/>
    <w:rsid w:val="007970A5"/>
    <w:rsid w:val="007A5179"/>
    <w:rsid w:val="007A5589"/>
    <w:rsid w:val="007B08AF"/>
    <w:rsid w:val="007B3FF0"/>
    <w:rsid w:val="007B41B2"/>
    <w:rsid w:val="007B64CD"/>
    <w:rsid w:val="007B6689"/>
    <w:rsid w:val="007B6EAA"/>
    <w:rsid w:val="007B7672"/>
    <w:rsid w:val="007C1883"/>
    <w:rsid w:val="007C23DF"/>
    <w:rsid w:val="007C2728"/>
    <w:rsid w:val="007C2FCB"/>
    <w:rsid w:val="007C3A3E"/>
    <w:rsid w:val="007C52E4"/>
    <w:rsid w:val="007C7DD2"/>
    <w:rsid w:val="007C7E1E"/>
    <w:rsid w:val="007D03B0"/>
    <w:rsid w:val="007D3922"/>
    <w:rsid w:val="007D40DF"/>
    <w:rsid w:val="007D40F8"/>
    <w:rsid w:val="007D43B5"/>
    <w:rsid w:val="007D4EE6"/>
    <w:rsid w:val="007D612B"/>
    <w:rsid w:val="007D705F"/>
    <w:rsid w:val="007D717B"/>
    <w:rsid w:val="007D76CA"/>
    <w:rsid w:val="007E4BCF"/>
    <w:rsid w:val="007E6FD4"/>
    <w:rsid w:val="007E7E61"/>
    <w:rsid w:val="007F0845"/>
    <w:rsid w:val="007F3B2B"/>
    <w:rsid w:val="007F3E34"/>
    <w:rsid w:val="007F4377"/>
    <w:rsid w:val="007F45E0"/>
    <w:rsid w:val="00800493"/>
    <w:rsid w:val="00803A87"/>
    <w:rsid w:val="00807C82"/>
    <w:rsid w:val="00810A9E"/>
    <w:rsid w:val="00813696"/>
    <w:rsid w:val="00813C9F"/>
    <w:rsid w:val="00813DDE"/>
    <w:rsid w:val="0081642E"/>
    <w:rsid w:val="00816905"/>
    <w:rsid w:val="00817729"/>
    <w:rsid w:val="00821CE5"/>
    <w:rsid w:val="00821FF6"/>
    <w:rsid w:val="00822763"/>
    <w:rsid w:val="00824D60"/>
    <w:rsid w:val="00825C4D"/>
    <w:rsid w:val="0082731F"/>
    <w:rsid w:val="0083143E"/>
    <w:rsid w:val="00831CDE"/>
    <w:rsid w:val="00833502"/>
    <w:rsid w:val="00834304"/>
    <w:rsid w:val="008347AF"/>
    <w:rsid w:val="00834FAA"/>
    <w:rsid w:val="00834FC9"/>
    <w:rsid w:val="00836086"/>
    <w:rsid w:val="0084162C"/>
    <w:rsid w:val="008429A9"/>
    <w:rsid w:val="0084708F"/>
    <w:rsid w:val="008477C8"/>
    <w:rsid w:val="00847A9B"/>
    <w:rsid w:val="00847D1C"/>
    <w:rsid w:val="0085114D"/>
    <w:rsid w:val="00852217"/>
    <w:rsid w:val="00852429"/>
    <w:rsid w:val="00855275"/>
    <w:rsid w:val="00855408"/>
    <w:rsid w:val="0085641C"/>
    <w:rsid w:val="00856D65"/>
    <w:rsid w:val="008601F1"/>
    <w:rsid w:val="00860AE7"/>
    <w:rsid w:val="00861B41"/>
    <w:rsid w:val="00863434"/>
    <w:rsid w:val="0086548A"/>
    <w:rsid w:val="00865E4C"/>
    <w:rsid w:val="00866E27"/>
    <w:rsid w:val="008701E4"/>
    <w:rsid w:val="00870338"/>
    <w:rsid w:val="0087440E"/>
    <w:rsid w:val="00874B81"/>
    <w:rsid w:val="00874EC6"/>
    <w:rsid w:val="00875A32"/>
    <w:rsid w:val="00876086"/>
    <w:rsid w:val="00880EAE"/>
    <w:rsid w:val="00882FC9"/>
    <w:rsid w:val="00882FCF"/>
    <w:rsid w:val="00885D9B"/>
    <w:rsid w:val="00886785"/>
    <w:rsid w:val="008873D4"/>
    <w:rsid w:val="008928E9"/>
    <w:rsid w:val="00893447"/>
    <w:rsid w:val="00893E85"/>
    <w:rsid w:val="00894031"/>
    <w:rsid w:val="008941D8"/>
    <w:rsid w:val="0089767A"/>
    <w:rsid w:val="008978D6"/>
    <w:rsid w:val="008B2A95"/>
    <w:rsid w:val="008B54C8"/>
    <w:rsid w:val="008B7C02"/>
    <w:rsid w:val="008B7D2B"/>
    <w:rsid w:val="008C0049"/>
    <w:rsid w:val="008C0E88"/>
    <w:rsid w:val="008C3EDC"/>
    <w:rsid w:val="008C4159"/>
    <w:rsid w:val="008C78A2"/>
    <w:rsid w:val="008D0172"/>
    <w:rsid w:val="008D05B7"/>
    <w:rsid w:val="008D0BFA"/>
    <w:rsid w:val="008D16C0"/>
    <w:rsid w:val="008D1E6A"/>
    <w:rsid w:val="008D22AA"/>
    <w:rsid w:val="008D2A16"/>
    <w:rsid w:val="008D4C37"/>
    <w:rsid w:val="008D5CCF"/>
    <w:rsid w:val="008D7148"/>
    <w:rsid w:val="008E2C57"/>
    <w:rsid w:val="008E31FF"/>
    <w:rsid w:val="008E5065"/>
    <w:rsid w:val="008E51CD"/>
    <w:rsid w:val="008E6F06"/>
    <w:rsid w:val="008E7CC7"/>
    <w:rsid w:val="008F029B"/>
    <w:rsid w:val="008F3B67"/>
    <w:rsid w:val="008F3FC9"/>
    <w:rsid w:val="008F585B"/>
    <w:rsid w:val="00900193"/>
    <w:rsid w:val="009003A8"/>
    <w:rsid w:val="0090158A"/>
    <w:rsid w:val="00902500"/>
    <w:rsid w:val="00902EFF"/>
    <w:rsid w:val="00904A8C"/>
    <w:rsid w:val="00904D33"/>
    <w:rsid w:val="00904D80"/>
    <w:rsid w:val="00906401"/>
    <w:rsid w:val="00907881"/>
    <w:rsid w:val="0091022B"/>
    <w:rsid w:val="00910D55"/>
    <w:rsid w:val="0091155E"/>
    <w:rsid w:val="00911661"/>
    <w:rsid w:val="00912A92"/>
    <w:rsid w:val="00915C23"/>
    <w:rsid w:val="00916F73"/>
    <w:rsid w:val="009170AB"/>
    <w:rsid w:val="0091728D"/>
    <w:rsid w:val="00917291"/>
    <w:rsid w:val="00921510"/>
    <w:rsid w:val="0092180B"/>
    <w:rsid w:val="00921F14"/>
    <w:rsid w:val="00924AC8"/>
    <w:rsid w:val="009258B2"/>
    <w:rsid w:val="0092597A"/>
    <w:rsid w:val="00926272"/>
    <w:rsid w:val="0093187F"/>
    <w:rsid w:val="00932443"/>
    <w:rsid w:val="009330C3"/>
    <w:rsid w:val="009347F2"/>
    <w:rsid w:val="00937621"/>
    <w:rsid w:val="00937AE2"/>
    <w:rsid w:val="00941062"/>
    <w:rsid w:val="00943C36"/>
    <w:rsid w:val="0094427A"/>
    <w:rsid w:val="009445EA"/>
    <w:rsid w:val="00955870"/>
    <w:rsid w:val="00967D95"/>
    <w:rsid w:val="0097044A"/>
    <w:rsid w:val="00971FEA"/>
    <w:rsid w:val="00973C4B"/>
    <w:rsid w:val="00974923"/>
    <w:rsid w:val="00977A39"/>
    <w:rsid w:val="00980D3D"/>
    <w:rsid w:val="0098198C"/>
    <w:rsid w:val="00983719"/>
    <w:rsid w:val="00987A30"/>
    <w:rsid w:val="00990A60"/>
    <w:rsid w:val="00992CF3"/>
    <w:rsid w:val="00995566"/>
    <w:rsid w:val="009968D6"/>
    <w:rsid w:val="0099745E"/>
    <w:rsid w:val="0099769C"/>
    <w:rsid w:val="009A0348"/>
    <w:rsid w:val="009A0491"/>
    <w:rsid w:val="009A1CAB"/>
    <w:rsid w:val="009A2378"/>
    <w:rsid w:val="009A25E7"/>
    <w:rsid w:val="009A4C68"/>
    <w:rsid w:val="009A60D1"/>
    <w:rsid w:val="009A6749"/>
    <w:rsid w:val="009B11D8"/>
    <w:rsid w:val="009B13E0"/>
    <w:rsid w:val="009B25C4"/>
    <w:rsid w:val="009B4AFE"/>
    <w:rsid w:val="009B6DD0"/>
    <w:rsid w:val="009B6FD3"/>
    <w:rsid w:val="009C048A"/>
    <w:rsid w:val="009C1750"/>
    <w:rsid w:val="009C1F9C"/>
    <w:rsid w:val="009C2ADE"/>
    <w:rsid w:val="009C2E29"/>
    <w:rsid w:val="009C554B"/>
    <w:rsid w:val="009C64F2"/>
    <w:rsid w:val="009C719E"/>
    <w:rsid w:val="009D3ACD"/>
    <w:rsid w:val="009D58EA"/>
    <w:rsid w:val="009E2CE9"/>
    <w:rsid w:val="009E5273"/>
    <w:rsid w:val="009E58CB"/>
    <w:rsid w:val="009E5DCB"/>
    <w:rsid w:val="009E5DDB"/>
    <w:rsid w:val="009F231B"/>
    <w:rsid w:val="009F425B"/>
    <w:rsid w:val="009F4CA7"/>
    <w:rsid w:val="009F5852"/>
    <w:rsid w:val="009F5F22"/>
    <w:rsid w:val="009F6820"/>
    <w:rsid w:val="00A0194A"/>
    <w:rsid w:val="00A06517"/>
    <w:rsid w:val="00A07D55"/>
    <w:rsid w:val="00A10D66"/>
    <w:rsid w:val="00A12F0F"/>
    <w:rsid w:val="00A14114"/>
    <w:rsid w:val="00A1463C"/>
    <w:rsid w:val="00A14F3A"/>
    <w:rsid w:val="00A16169"/>
    <w:rsid w:val="00A16413"/>
    <w:rsid w:val="00A21B43"/>
    <w:rsid w:val="00A23E43"/>
    <w:rsid w:val="00A24446"/>
    <w:rsid w:val="00A30344"/>
    <w:rsid w:val="00A30F65"/>
    <w:rsid w:val="00A3239A"/>
    <w:rsid w:val="00A36A90"/>
    <w:rsid w:val="00A36D79"/>
    <w:rsid w:val="00A418BC"/>
    <w:rsid w:val="00A440CF"/>
    <w:rsid w:val="00A46DE0"/>
    <w:rsid w:val="00A478D8"/>
    <w:rsid w:val="00A502F0"/>
    <w:rsid w:val="00A50D73"/>
    <w:rsid w:val="00A51FD5"/>
    <w:rsid w:val="00A52989"/>
    <w:rsid w:val="00A52CAD"/>
    <w:rsid w:val="00A53FC7"/>
    <w:rsid w:val="00A554CF"/>
    <w:rsid w:val="00A56C94"/>
    <w:rsid w:val="00A5735A"/>
    <w:rsid w:val="00A60EAA"/>
    <w:rsid w:val="00A62CE1"/>
    <w:rsid w:val="00A65A2E"/>
    <w:rsid w:val="00A66C4A"/>
    <w:rsid w:val="00A66E49"/>
    <w:rsid w:val="00A6741E"/>
    <w:rsid w:val="00A70AC6"/>
    <w:rsid w:val="00A711A1"/>
    <w:rsid w:val="00A7131B"/>
    <w:rsid w:val="00A716F3"/>
    <w:rsid w:val="00A75035"/>
    <w:rsid w:val="00A7547C"/>
    <w:rsid w:val="00A75E40"/>
    <w:rsid w:val="00A77D1D"/>
    <w:rsid w:val="00A84B8A"/>
    <w:rsid w:val="00A85714"/>
    <w:rsid w:val="00A857C0"/>
    <w:rsid w:val="00A86F27"/>
    <w:rsid w:val="00A90657"/>
    <w:rsid w:val="00A95D95"/>
    <w:rsid w:val="00A96524"/>
    <w:rsid w:val="00A9746A"/>
    <w:rsid w:val="00AA16FF"/>
    <w:rsid w:val="00AA186E"/>
    <w:rsid w:val="00AA2996"/>
    <w:rsid w:val="00AA402B"/>
    <w:rsid w:val="00AA4904"/>
    <w:rsid w:val="00AA52BF"/>
    <w:rsid w:val="00AA559A"/>
    <w:rsid w:val="00AA7325"/>
    <w:rsid w:val="00AA7DA6"/>
    <w:rsid w:val="00AB07A3"/>
    <w:rsid w:val="00AB117D"/>
    <w:rsid w:val="00AB20E9"/>
    <w:rsid w:val="00AB2AF1"/>
    <w:rsid w:val="00AB2EEA"/>
    <w:rsid w:val="00AB4DCD"/>
    <w:rsid w:val="00AB7339"/>
    <w:rsid w:val="00AC12CC"/>
    <w:rsid w:val="00AC148B"/>
    <w:rsid w:val="00AC1514"/>
    <w:rsid w:val="00AC1720"/>
    <w:rsid w:val="00AC20A3"/>
    <w:rsid w:val="00AC376D"/>
    <w:rsid w:val="00AC39F4"/>
    <w:rsid w:val="00AC746A"/>
    <w:rsid w:val="00AD02E2"/>
    <w:rsid w:val="00AD185B"/>
    <w:rsid w:val="00AD2FC5"/>
    <w:rsid w:val="00AD306C"/>
    <w:rsid w:val="00AD45C6"/>
    <w:rsid w:val="00AD56A9"/>
    <w:rsid w:val="00AE01E8"/>
    <w:rsid w:val="00AE0492"/>
    <w:rsid w:val="00AE09B3"/>
    <w:rsid w:val="00AE1A83"/>
    <w:rsid w:val="00AE2962"/>
    <w:rsid w:val="00AE29CE"/>
    <w:rsid w:val="00AE5CE1"/>
    <w:rsid w:val="00AE640A"/>
    <w:rsid w:val="00AF2689"/>
    <w:rsid w:val="00AF2AA7"/>
    <w:rsid w:val="00AF7C99"/>
    <w:rsid w:val="00AF7DE4"/>
    <w:rsid w:val="00B00913"/>
    <w:rsid w:val="00B01273"/>
    <w:rsid w:val="00B01593"/>
    <w:rsid w:val="00B05FCB"/>
    <w:rsid w:val="00B10A4D"/>
    <w:rsid w:val="00B13BB9"/>
    <w:rsid w:val="00B14939"/>
    <w:rsid w:val="00B1747B"/>
    <w:rsid w:val="00B17E71"/>
    <w:rsid w:val="00B17FDE"/>
    <w:rsid w:val="00B2379C"/>
    <w:rsid w:val="00B2687D"/>
    <w:rsid w:val="00B32DDB"/>
    <w:rsid w:val="00B34528"/>
    <w:rsid w:val="00B34C59"/>
    <w:rsid w:val="00B36212"/>
    <w:rsid w:val="00B36D22"/>
    <w:rsid w:val="00B378BD"/>
    <w:rsid w:val="00B37EED"/>
    <w:rsid w:val="00B402FC"/>
    <w:rsid w:val="00B41A00"/>
    <w:rsid w:val="00B43352"/>
    <w:rsid w:val="00B446C3"/>
    <w:rsid w:val="00B45AAB"/>
    <w:rsid w:val="00B46604"/>
    <w:rsid w:val="00B47690"/>
    <w:rsid w:val="00B47E59"/>
    <w:rsid w:val="00B5037B"/>
    <w:rsid w:val="00B52A85"/>
    <w:rsid w:val="00B530CD"/>
    <w:rsid w:val="00B544E2"/>
    <w:rsid w:val="00B550AF"/>
    <w:rsid w:val="00B55F5E"/>
    <w:rsid w:val="00B560B3"/>
    <w:rsid w:val="00B56222"/>
    <w:rsid w:val="00B5752E"/>
    <w:rsid w:val="00B57A8F"/>
    <w:rsid w:val="00B600D3"/>
    <w:rsid w:val="00B6283F"/>
    <w:rsid w:val="00B63A11"/>
    <w:rsid w:val="00B64C24"/>
    <w:rsid w:val="00B6608F"/>
    <w:rsid w:val="00B67966"/>
    <w:rsid w:val="00B679FB"/>
    <w:rsid w:val="00B70148"/>
    <w:rsid w:val="00B71824"/>
    <w:rsid w:val="00B72AEC"/>
    <w:rsid w:val="00B75684"/>
    <w:rsid w:val="00B757DB"/>
    <w:rsid w:val="00B76D1E"/>
    <w:rsid w:val="00B80EC6"/>
    <w:rsid w:val="00B81E1D"/>
    <w:rsid w:val="00B82BCE"/>
    <w:rsid w:val="00B83928"/>
    <w:rsid w:val="00B92D1D"/>
    <w:rsid w:val="00B938C5"/>
    <w:rsid w:val="00B95940"/>
    <w:rsid w:val="00BA0440"/>
    <w:rsid w:val="00BA56A3"/>
    <w:rsid w:val="00BA6804"/>
    <w:rsid w:val="00BA7247"/>
    <w:rsid w:val="00BA7EF7"/>
    <w:rsid w:val="00BB46F3"/>
    <w:rsid w:val="00BB4CB1"/>
    <w:rsid w:val="00BB4F98"/>
    <w:rsid w:val="00BB511F"/>
    <w:rsid w:val="00BB7D52"/>
    <w:rsid w:val="00BC2D96"/>
    <w:rsid w:val="00BC33C6"/>
    <w:rsid w:val="00BC669A"/>
    <w:rsid w:val="00BC7154"/>
    <w:rsid w:val="00BC7244"/>
    <w:rsid w:val="00BD0A8D"/>
    <w:rsid w:val="00BD20CD"/>
    <w:rsid w:val="00BD2998"/>
    <w:rsid w:val="00BD366B"/>
    <w:rsid w:val="00BD5B70"/>
    <w:rsid w:val="00BD6D50"/>
    <w:rsid w:val="00BE18B9"/>
    <w:rsid w:val="00BE1CEB"/>
    <w:rsid w:val="00BE1DF8"/>
    <w:rsid w:val="00BE2495"/>
    <w:rsid w:val="00BE3497"/>
    <w:rsid w:val="00BE4E34"/>
    <w:rsid w:val="00BE5EB7"/>
    <w:rsid w:val="00BE6212"/>
    <w:rsid w:val="00BE7B7D"/>
    <w:rsid w:val="00BF1578"/>
    <w:rsid w:val="00BF1731"/>
    <w:rsid w:val="00BF46F9"/>
    <w:rsid w:val="00C101FE"/>
    <w:rsid w:val="00C1214F"/>
    <w:rsid w:val="00C14339"/>
    <w:rsid w:val="00C15BCD"/>
    <w:rsid w:val="00C162CA"/>
    <w:rsid w:val="00C174A4"/>
    <w:rsid w:val="00C21F94"/>
    <w:rsid w:val="00C22AD7"/>
    <w:rsid w:val="00C2397A"/>
    <w:rsid w:val="00C25DAB"/>
    <w:rsid w:val="00C27913"/>
    <w:rsid w:val="00C27ECC"/>
    <w:rsid w:val="00C33B68"/>
    <w:rsid w:val="00C35689"/>
    <w:rsid w:val="00C364F0"/>
    <w:rsid w:val="00C36A79"/>
    <w:rsid w:val="00C405D4"/>
    <w:rsid w:val="00C40B10"/>
    <w:rsid w:val="00C40B6C"/>
    <w:rsid w:val="00C4513B"/>
    <w:rsid w:val="00C466F4"/>
    <w:rsid w:val="00C54697"/>
    <w:rsid w:val="00C54833"/>
    <w:rsid w:val="00C548C6"/>
    <w:rsid w:val="00C57ABA"/>
    <w:rsid w:val="00C60F49"/>
    <w:rsid w:val="00C6103F"/>
    <w:rsid w:val="00C61702"/>
    <w:rsid w:val="00C63B52"/>
    <w:rsid w:val="00C63D65"/>
    <w:rsid w:val="00C64E57"/>
    <w:rsid w:val="00C717FD"/>
    <w:rsid w:val="00C7280E"/>
    <w:rsid w:val="00C73885"/>
    <w:rsid w:val="00C747B1"/>
    <w:rsid w:val="00C7500E"/>
    <w:rsid w:val="00C75F18"/>
    <w:rsid w:val="00C812D3"/>
    <w:rsid w:val="00C819B2"/>
    <w:rsid w:val="00C82191"/>
    <w:rsid w:val="00C829FD"/>
    <w:rsid w:val="00C84608"/>
    <w:rsid w:val="00C87196"/>
    <w:rsid w:val="00C872DC"/>
    <w:rsid w:val="00C87FDD"/>
    <w:rsid w:val="00C90CF4"/>
    <w:rsid w:val="00C91C87"/>
    <w:rsid w:val="00C92EB6"/>
    <w:rsid w:val="00C93389"/>
    <w:rsid w:val="00C9573E"/>
    <w:rsid w:val="00C961EB"/>
    <w:rsid w:val="00CA0BCA"/>
    <w:rsid w:val="00CA0FFC"/>
    <w:rsid w:val="00CA349A"/>
    <w:rsid w:val="00CA6516"/>
    <w:rsid w:val="00CB0299"/>
    <w:rsid w:val="00CB3139"/>
    <w:rsid w:val="00CB4930"/>
    <w:rsid w:val="00CB698F"/>
    <w:rsid w:val="00CC11E6"/>
    <w:rsid w:val="00CC2E7D"/>
    <w:rsid w:val="00CC5E5F"/>
    <w:rsid w:val="00CD10A5"/>
    <w:rsid w:val="00CD2076"/>
    <w:rsid w:val="00CD2412"/>
    <w:rsid w:val="00CD3DFD"/>
    <w:rsid w:val="00CD601F"/>
    <w:rsid w:val="00CD6AB5"/>
    <w:rsid w:val="00CD6E59"/>
    <w:rsid w:val="00CD7869"/>
    <w:rsid w:val="00CE146C"/>
    <w:rsid w:val="00CE4C89"/>
    <w:rsid w:val="00CE5D87"/>
    <w:rsid w:val="00CE670B"/>
    <w:rsid w:val="00CF1455"/>
    <w:rsid w:val="00CF3D42"/>
    <w:rsid w:val="00CF51EC"/>
    <w:rsid w:val="00CF5881"/>
    <w:rsid w:val="00CF724F"/>
    <w:rsid w:val="00CF73AE"/>
    <w:rsid w:val="00D00192"/>
    <w:rsid w:val="00D025FA"/>
    <w:rsid w:val="00D03393"/>
    <w:rsid w:val="00D040DD"/>
    <w:rsid w:val="00D045AE"/>
    <w:rsid w:val="00D04C9C"/>
    <w:rsid w:val="00D06F2A"/>
    <w:rsid w:val="00D13986"/>
    <w:rsid w:val="00D14A92"/>
    <w:rsid w:val="00D201D8"/>
    <w:rsid w:val="00D20DE6"/>
    <w:rsid w:val="00D235B7"/>
    <w:rsid w:val="00D23CB2"/>
    <w:rsid w:val="00D25F28"/>
    <w:rsid w:val="00D27973"/>
    <w:rsid w:val="00D27F7B"/>
    <w:rsid w:val="00D3352B"/>
    <w:rsid w:val="00D428B5"/>
    <w:rsid w:val="00D47031"/>
    <w:rsid w:val="00D50F46"/>
    <w:rsid w:val="00D51501"/>
    <w:rsid w:val="00D53CB5"/>
    <w:rsid w:val="00D565F4"/>
    <w:rsid w:val="00D61365"/>
    <w:rsid w:val="00D63619"/>
    <w:rsid w:val="00D65CC8"/>
    <w:rsid w:val="00D66223"/>
    <w:rsid w:val="00D73AB5"/>
    <w:rsid w:val="00D742B4"/>
    <w:rsid w:val="00D7703B"/>
    <w:rsid w:val="00D8084C"/>
    <w:rsid w:val="00D836D2"/>
    <w:rsid w:val="00D85B8F"/>
    <w:rsid w:val="00D90069"/>
    <w:rsid w:val="00D92A63"/>
    <w:rsid w:val="00DA0AFE"/>
    <w:rsid w:val="00DA0D5C"/>
    <w:rsid w:val="00DA283D"/>
    <w:rsid w:val="00DA6969"/>
    <w:rsid w:val="00DA7C0C"/>
    <w:rsid w:val="00DB0F28"/>
    <w:rsid w:val="00DB1D90"/>
    <w:rsid w:val="00DB2410"/>
    <w:rsid w:val="00DB25B0"/>
    <w:rsid w:val="00DB2EC8"/>
    <w:rsid w:val="00DB332F"/>
    <w:rsid w:val="00DB4701"/>
    <w:rsid w:val="00DC35E8"/>
    <w:rsid w:val="00DC5B3B"/>
    <w:rsid w:val="00DC615A"/>
    <w:rsid w:val="00DD091D"/>
    <w:rsid w:val="00DD129F"/>
    <w:rsid w:val="00DD130E"/>
    <w:rsid w:val="00DD25AA"/>
    <w:rsid w:val="00DD4549"/>
    <w:rsid w:val="00DE0BA0"/>
    <w:rsid w:val="00DE1E7E"/>
    <w:rsid w:val="00DE2D95"/>
    <w:rsid w:val="00DE37AF"/>
    <w:rsid w:val="00DE39F5"/>
    <w:rsid w:val="00DE44B4"/>
    <w:rsid w:val="00DE4F3B"/>
    <w:rsid w:val="00DE4FDB"/>
    <w:rsid w:val="00DF15F9"/>
    <w:rsid w:val="00DF42FF"/>
    <w:rsid w:val="00DF44CF"/>
    <w:rsid w:val="00DF6A75"/>
    <w:rsid w:val="00DF723C"/>
    <w:rsid w:val="00DF74FB"/>
    <w:rsid w:val="00E00286"/>
    <w:rsid w:val="00E008AC"/>
    <w:rsid w:val="00E01C0E"/>
    <w:rsid w:val="00E027EE"/>
    <w:rsid w:val="00E03F9A"/>
    <w:rsid w:val="00E04694"/>
    <w:rsid w:val="00E04C53"/>
    <w:rsid w:val="00E061E1"/>
    <w:rsid w:val="00E12B1E"/>
    <w:rsid w:val="00E13170"/>
    <w:rsid w:val="00E1469A"/>
    <w:rsid w:val="00E160F1"/>
    <w:rsid w:val="00E17223"/>
    <w:rsid w:val="00E17262"/>
    <w:rsid w:val="00E17F51"/>
    <w:rsid w:val="00E230A5"/>
    <w:rsid w:val="00E232A2"/>
    <w:rsid w:val="00E2381A"/>
    <w:rsid w:val="00E253A2"/>
    <w:rsid w:val="00E27A5C"/>
    <w:rsid w:val="00E3026F"/>
    <w:rsid w:val="00E30557"/>
    <w:rsid w:val="00E31308"/>
    <w:rsid w:val="00E3309D"/>
    <w:rsid w:val="00E3470D"/>
    <w:rsid w:val="00E50156"/>
    <w:rsid w:val="00E5324E"/>
    <w:rsid w:val="00E53470"/>
    <w:rsid w:val="00E539F6"/>
    <w:rsid w:val="00E53EA5"/>
    <w:rsid w:val="00E54374"/>
    <w:rsid w:val="00E55C96"/>
    <w:rsid w:val="00E64490"/>
    <w:rsid w:val="00E6519D"/>
    <w:rsid w:val="00E67696"/>
    <w:rsid w:val="00E70B29"/>
    <w:rsid w:val="00E71A58"/>
    <w:rsid w:val="00E72A7A"/>
    <w:rsid w:val="00E72AA3"/>
    <w:rsid w:val="00E75C94"/>
    <w:rsid w:val="00E7631E"/>
    <w:rsid w:val="00E80CB9"/>
    <w:rsid w:val="00E8447B"/>
    <w:rsid w:val="00E875F2"/>
    <w:rsid w:val="00E90253"/>
    <w:rsid w:val="00E917FA"/>
    <w:rsid w:val="00E93820"/>
    <w:rsid w:val="00E93B24"/>
    <w:rsid w:val="00E961F6"/>
    <w:rsid w:val="00E96A62"/>
    <w:rsid w:val="00E97145"/>
    <w:rsid w:val="00E9798D"/>
    <w:rsid w:val="00EA0C68"/>
    <w:rsid w:val="00EA11B1"/>
    <w:rsid w:val="00EA1457"/>
    <w:rsid w:val="00EA1A3E"/>
    <w:rsid w:val="00EA32BC"/>
    <w:rsid w:val="00EA34CA"/>
    <w:rsid w:val="00EA4230"/>
    <w:rsid w:val="00EA4DB0"/>
    <w:rsid w:val="00EA4E07"/>
    <w:rsid w:val="00EA5A16"/>
    <w:rsid w:val="00EB0C94"/>
    <w:rsid w:val="00EB0F55"/>
    <w:rsid w:val="00EB420F"/>
    <w:rsid w:val="00EB4511"/>
    <w:rsid w:val="00EB6363"/>
    <w:rsid w:val="00EB6698"/>
    <w:rsid w:val="00EC03D7"/>
    <w:rsid w:val="00EC53DF"/>
    <w:rsid w:val="00EC561A"/>
    <w:rsid w:val="00ED1116"/>
    <w:rsid w:val="00ED16E1"/>
    <w:rsid w:val="00ED2D52"/>
    <w:rsid w:val="00ED311E"/>
    <w:rsid w:val="00ED4F06"/>
    <w:rsid w:val="00ED5CB2"/>
    <w:rsid w:val="00ED62C6"/>
    <w:rsid w:val="00ED64C1"/>
    <w:rsid w:val="00ED7370"/>
    <w:rsid w:val="00EE2522"/>
    <w:rsid w:val="00EE3446"/>
    <w:rsid w:val="00EE3B97"/>
    <w:rsid w:val="00EE3E78"/>
    <w:rsid w:val="00EE4B1B"/>
    <w:rsid w:val="00EF0277"/>
    <w:rsid w:val="00EF1161"/>
    <w:rsid w:val="00EF150D"/>
    <w:rsid w:val="00EF1F5A"/>
    <w:rsid w:val="00EF3181"/>
    <w:rsid w:val="00EF32A0"/>
    <w:rsid w:val="00EF3498"/>
    <w:rsid w:val="00EF47BF"/>
    <w:rsid w:val="00EF4FF1"/>
    <w:rsid w:val="00EF7010"/>
    <w:rsid w:val="00F003C9"/>
    <w:rsid w:val="00F02E34"/>
    <w:rsid w:val="00F04811"/>
    <w:rsid w:val="00F0488C"/>
    <w:rsid w:val="00F05F5E"/>
    <w:rsid w:val="00F06530"/>
    <w:rsid w:val="00F10F11"/>
    <w:rsid w:val="00F12CE1"/>
    <w:rsid w:val="00F15AAA"/>
    <w:rsid w:val="00F15BEF"/>
    <w:rsid w:val="00F15F27"/>
    <w:rsid w:val="00F16114"/>
    <w:rsid w:val="00F17EC5"/>
    <w:rsid w:val="00F2050B"/>
    <w:rsid w:val="00F23B1D"/>
    <w:rsid w:val="00F24407"/>
    <w:rsid w:val="00F24FAA"/>
    <w:rsid w:val="00F266E0"/>
    <w:rsid w:val="00F30F3B"/>
    <w:rsid w:val="00F32027"/>
    <w:rsid w:val="00F33242"/>
    <w:rsid w:val="00F33643"/>
    <w:rsid w:val="00F3364D"/>
    <w:rsid w:val="00F3511B"/>
    <w:rsid w:val="00F3627B"/>
    <w:rsid w:val="00F41177"/>
    <w:rsid w:val="00F437CC"/>
    <w:rsid w:val="00F44C52"/>
    <w:rsid w:val="00F45A2B"/>
    <w:rsid w:val="00F47067"/>
    <w:rsid w:val="00F525EB"/>
    <w:rsid w:val="00F5284A"/>
    <w:rsid w:val="00F545B2"/>
    <w:rsid w:val="00F547ED"/>
    <w:rsid w:val="00F55ED6"/>
    <w:rsid w:val="00F603BA"/>
    <w:rsid w:val="00F63DDE"/>
    <w:rsid w:val="00F63FB7"/>
    <w:rsid w:val="00F64483"/>
    <w:rsid w:val="00F649D2"/>
    <w:rsid w:val="00F6602B"/>
    <w:rsid w:val="00F71DA5"/>
    <w:rsid w:val="00F7260E"/>
    <w:rsid w:val="00F72CB2"/>
    <w:rsid w:val="00F72FDA"/>
    <w:rsid w:val="00F73A0C"/>
    <w:rsid w:val="00F73F2B"/>
    <w:rsid w:val="00F74112"/>
    <w:rsid w:val="00F756DB"/>
    <w:rsid w:val="00F7648F"/>
    <w:rsid w:val="00F81A89"/>
    <w:rsid w:val="00F82C16"/>
    <w:rsid w:val="00F85066"/>
    <w:rsid w:val="00F851D5"/>
    <w:rsid w:val="00F9137F"/>
    <w:rsid w:val="00FA065F"/>
    <w:rsid w:val="00FA5138"/>
    <w:rsid w:val="00FA5D4D"/>
    <w:rsid w:val="00FA7411"/>
    <w:rsid w:val="00FB03BD"/>
    <w:rsid w:val="00FB0EE2"/>
    <w:rsid w:val="00FB252E"/>
    <w:rsid w:val="00FB2845"/>
    <w:rsid w:val="00FB45DD"/>
    <w:rsid w:val="00FB542E"/>
    <w:rsid w:val="00FB6CE2"/>
    <w:rsid w:val="00FC0E5F"/>
    <w:rsid w:val="00FC1A95"/>
    <w:rsid w:val="00FC56DE"/>
    <w:rsid w:val="00FC684B"/>
    <w:rsid w:val="00FC6E1A"/>
    <w:rsid w:val="00FD2D7B"/>
    <w:rsid w:val="00FD306F"/>
    <w:rsid w:val="00FD3265"/>
    <w:rsid w:val="00FD3AA0"/>
    <w:rsid w:val="00FD43CA"/>
    <w:rsid w:val="00FD4F5A"/>
    <w:rsid w:val="00FD6D4F"/>
    <w:rsid w:val="00FD7D90"/>
    <w:rsid w:val="00FE2F78"/>
    <w:rsid w:val="00FE328F"/>
    <w:rsid w:val="00FE3AF0"/>
    <w:rsid w:val="00FE65BF"/>
    <w:rsid w:val="00FF3E7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1905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2_Vzd&#283;l&#225;v&#225;n&#237;\2_CVTS_Ka&#353;parov&#225;\Publikace\CVTS_publikace\CVTS_aktu\grafyAK1_zaokrouh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2_Vzd&#283;l&#225;v&#225;n&#237;\2_CVTS_Ka&#353;parov&#225;\Publikace\CVTS_publikace\CVTS_aktu\grafyAK1_zaokrouh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'G44'!$J$5</c:f>
              <c:strCache>
                <c:ptCount val="1"/>
                <c:pt idx="0">
                  <c:v>firmy s největším zájmem o VZ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'G44'!$K$4:$O$4</c:f>
              <c:strCache>
                <c:ptCount val="5"/>
                <c:pt idx="0">
                  <c:v>celkem</c:v>
                </c:pt>
                <c:pt idx="1">
                  <c:v>10–19 zaměstanců</c:v>
                </c:pt>
                <c:pt idx="2">
                  <c:v>20–49 zaměstnanců</c:v>
                </c:pt>
                <c:pt idx="3">
                  <c:v>50–249 zaměstnanců</c:v>
                </c:pt>
                <c:pt idx="4">
                  <c:v>250 a více zaměstnanců</c:v>
                </c:pt>
              </c:strCache>
            </c:strRef>
          </c:cat>
          <c:val>
            <c:numRef>
              <c:f>'G44'!$K$5:$O$5</c:f>
              <c:numCache>
                <c:formatCode>####.0</c:formatCode>
                <c:ptCount val="5"/>
                <c:pt idx="0">
                  <c:v>0.21519313525910275</c:v>
                </c:pt>
                <c:pt idx="1">
                  <c:v>0.11708090358376268</c:v>
                </c:pt>
                <c:pt idx="2">
                  <c:v>0.1781156003576945</c:v>
                </c:pt>
                <c:pt idx="3">
                  <c:v>0.40990237099023707</c:v>
                </c:pt>
                <c:pt idx="4">
                  <c:v>0.68918111177525399</c:v>
                </c:pt>
              </c:numCache>
            </c:numRef>
          </c:val>
        </c:ser>
        <c:ser>
          <c:idx val="1"/>
          <c:order val="1"/>
          <c:tx>
            <c:strRef>
              <c:f>'G44'!$J$6</c:f>
              <c:strCache>
                <c:ptCount val="1"/>
                <c:pt idx="0">
                  <c:v>firmy se středním zájmem o VZ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/>
              </a:solidFill>
            </a:ln>
          </c:spPr>
          <c:invertIfNegative val="0"/>
          <c:dLbls>
            <c:dLbl>
              <c:idx val="4"/>
              <c:layout>
                <c:manualLayout>
                  <c:x val="2.0997375328083989E-3"/>
                  <c:y val="3.27318460192458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'G44'!$K$4:$O$4</c:f>
              <c:strCache>
                <c:ptCount val="5"/>
                <c:pt idx="0">
                  <c:v>celkem</c:v>
                </c:pt>
                <c:pt idx="1">
                  <c:v>10–19 zaměstanců</c:v>
                </c:pt>
                <c:pt idx="2">
                  <c:v>20–49 zaměstnanců</c:v>
                </c:pt>
                <c:pt idx="3">
                  <c:v>50–249 zaměstnanců</c:v>
                </c:pt>
                <c:pt idx="4">
                  <c:v>250 a více zaměstnanců</c:v>
                </c:pt>
              </c:strCache>
            </c:strRef>
          </c:cat>
          <c:val>
            <c:numRef>
              <c:f>'G44'!$K$6:$O$6</c:f>
              <c:numCache>
                <c:formatCode>####.0</c:formatCode>
                <c:ptCount val="5"/>
                <c:pt idx="0">
                  <c:v>0.13358758954800803</c:v>
                </c:pt>
                <c:pt idx="1">
                  <c:v>0.13179347826086957</c:v>
                </c:pt>
                <c:pt idx="2">
                  <c:v>0.15544715447154472</c:v>
                </c:pt>
                <c:pt idx="3">
                  <c:v>0.12287308228730823</c:v>
                </c:pt>
                <c:pt idx="4">
                  <c:v>3.7679425837320576E-2</c:v>
                </c:pt>
              </c:numCache>
            </c:numRef>
          </c:val>
        </c:ser>
        <c:ser>
          <c:idx val="2"/>
          <c:order val="2"/>
          <c:tx>
            <c:strRef>
              <c:f>'G44'!$J$7</c:f>
              <c:strCache>
                <c:ptCount val="1"/>
                <c:pt idx="0">
                  <c:v>firmy s minimálním zájmem o VZ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'G44'!$K$4:$O$4</c:f>
              <c:strCache>
                <c:ptCount val="5"/>
                <c:pt idx="0">
                  <c:v>celkem</c:v>
                </c:pt>
                <c:pt idx="1">
                  <c:v>10–19 zaměstanců</c:v>
                </c:pt>
                <c:pt idx="2">
                  <c:v>20–49 zaměstnanců</c:v>
                </c:pt>
                <c:pt idx="3">
                  <c:v>50–249 zaměstnanců</c:v>
                </c:pt>
                <c:pt idx="4">
                  <c:v>250 a více zaměstnanců</c:v>
                </c:pt>
              </c:strCache>
            </c:strRef>
          </c:cat>
          <c:val>
            <c:numRef>
              <c:f>'G44'!$K$7:$O$7</c:f>
              <c:numCache>
                <c:formatCode>####.0</c:formatCode>
                <c:ptCount val="5"/>
                <c:pt idx="0">
                  <c:v>0.23444828119362984</c:v>
                </c:pt>
                <c:pt idx="1">
                  <c:v>0.32972881164015172</c:v>
                </c:pt>
                <c:pt idx="2">
                  <c:v>0.21372246158848873</c:v>
                </c:pt>
                <c:pt idx="3">
                  <c:v>8.7029288702928864E-2</c:v>
                </c:pt>
                <c:pt idx="4">
                  <c:v>1.2559808612440191E-2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7056"/>
        <c:axId val="173302912"/>
      </c:barChart>
      <c:catAx>
        <c:axId val="4695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02912"/>
        <c:crosses val="autoZero"/>
        <c:auto val="1"/>
        <c:lblAlgn val="ctr"/>
        <c:lblOffset val="100"/>
        <c:noMultiLvlLbl val="0"/>
      </c:catAx>
      <c:valAx>
        <c:axId val="173302912"/>
        <c:scaling>
          <c:orientation val="minMax"/>
        </c:scaling>
        <c:delete val="1"/>
        <c:axPos val="l"/>
        <c:numFmt formatCode="####.0" sourceLinked="1"/>
        <c:majorTickMark val="out"/>
        <c:minorTickMark val="none"/>
        <c:tickLblPos val="nextTo"/>
        <c:crossAx val="469570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'G45'!$J$3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'G45'!$I$4:$I$6</c:f>
              <c:strCache>
                <c:ptCount val="3"/>
                <c:pt idx="0">
                  <c:v>plánování vzdělávání předem</c:v>
                </c:pt>
                <c:pt idx="1">
                  <c:v>zpětné hodnocení efektivity vzdělávání</c:v>
                </c:pt>
                <c:pt idx="2">
                  <c:v>útvar či zaměstnanec odpovědný
 za vzdělávání</c:v>
                </c:pt>
              </c:strCache>
            </c:strRef>
          </c:cat>
          <c:val>
            <c:numRef>
              <c:f>'G45'!$J$4:$J$6</c:f>
              <c:numCache>
                <c:formatCode>0%</c:formatCode>
                <c:ptCount val="3"/>
                <c:pt idx="0">
                  <c:v>0.54657666345226619</c:v>
                </c:pt>
                <c:pt idx="1">
                  <c:v>0.40837191358024688</c:v>
                </c:pt>
                <c:pt idx="2">
                  <c:v>0.36728395061728392</c:v>
                </c:pt>
              </c:numCache>
            </c:numRef>
          </c:val>
        </c:ser>
        <c:ser>
          <c:idx val="1"/>
          <c:order val="1"/>
          <c:tx>
            <c:strRef>
              <c:f>'G45'!$K$3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'G45'!$I$4:$I$6</c:f>
              <c:strCache>
                <c:ptCount val="3"/>
                <c:pt idx="0">
                  <c:v>plánování vzdělávání předem</c:v>
                </c:pt>
                <c:pt idx="1">
                  <c:v>zpětné hodnocení efektivity vzdělávání</c:v>
                </c:pt>
                <c:pt idx="2">
                  <c:v>útvar či zaměstnanec odpovědný
 za vzdělávání</c:v>
                </c:pt>
              </c:strCache>
            </c:strRef>
          </c:cat>
          <c:val>
            <c:numRef>
              <c:f>'G45'!$K$4:$K$6</c:f>
              <c:numCache>
                <c:formatCode>0%</c:formatCode>
                <c:ptCount val="3"/>
                <c:pt idx="0">
                  <c:v>0.45342333654773381</c:v>
                </c:pt>
                <c:pt idx="1">
                  <c:v>0.59162808641975306</c:v>
                </c:pt>
                <c:pt idx="2">
                  <c:v>0.63271604938271608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432256"/>
        <c:axId val="35449664"/>
      </c:barChart>
      <c:catAx>
        <c:axId val="464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35449664"/>
        <c:crosses val="autoZero"/>
        <c:auto val="1"/>
        <c:lblAlgn val="ctr"/>
        <c:lblOffset val="100"/>
        <c:noMultiLvlLbl val="0"/>
      </c:catAx>
      <c:valAx>
        <c:axId val="35449664"/>
        <c:scaling>
          <c:orientation val="minMax"/>
          <c:max val="1"/>
        </c:scaling>
        <c:delete val="1"/>
        <c:axPos val="l"/>
        <c:numFmt formatCode="0%" sourceLinked="1"/>
        <c:majorTickMark val="out"/>
        <c:minorTickMark val="none"/>
        <c:tickLblPos val="nextTo"/>
        <c:crossAx val="46432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D77B-0443-4F84-BCB3-DA9A4EF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2</cp:revision>
  <cp:lastPrinted>2017-12-21T11:55:00Z</cp:lastPrinted>
  <dcterms:created xsi:type="dcterms:W3CDTF">2018-01-03T11:43:00Z</dcterms:created>
  <dcterms:modified xsi:type="dcterms:W3CDTF">2018-01-03T11:43:00Z</dcterms:modified>
</cp:coreProperties>
</file>