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7" w:rsidRDefault="00C71E70">
      <w:pPr>
        <w:spacing w:line="240" w:lineRule="auto"/>
        <w:rPr>
          <w:rFonts w:cs="Arial"/>
          <w:lang w:eastAsia="ar-SA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13335" b="10795"/>
                <wp:wrapNone/>
                <wp:docPr id="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5251DD" w:rsidRDefault="00E55504" w:rsidP="00E55504">
                            <w:r w:rsidRPr="004924DC">
                              <w:t>©</w:t>
                            </w:r>
                            <w:r>
                              <w:t xml:space="preserve"> </w:t>
                            </w:r>
                            <w:r w:rsidR="00BD2BDC" w:rsidRPr="005251DD">
                              <w:t>Český statistický úřad,</w:t>
                            </w:r>
                            <w:r w:rsidR="00BD2BDC">
                              <w:t xml:space="preserve"> Praha,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65pt;margin-top:759.8pt;width:403.9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SktwIAAK8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" filled="f" stroked="f">
                <v:textbox inset="0,0,0,0">
                  <w:txbxContent>
                    <w:p w:rsidR="00BD2BDC" w:rsidRPr="005251DD" w:rsidRDefault="00E55504" w:rsidP="00E55504">
                      <w:r w:rsidRPr="004924DC">
                        <w:t>©</w:t>
                      </w:r>
                      <w:r>
                        <w:t xml:space="preserve"> </w:t>
                      </w:r>
                      <w:r w:rsidR="00BD2BDC" w:rsidRPr="005251DD">
                        <w:t>Český statistický úřad,</w:t>
                      </w:r>
                      <w:r w:rsidR="00BD2BDC">
                        <w:t xml:space="preserve"> Praha,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8281035</wp:posOffset>
                </wp:positionV>
                <wp:extent cx="5130165" cy="925195"/>
                <wp:effectExtent l="0" t="0" r="13335" b="8255"/>
                <wp:wrapNone/>
                <wp:docPr id="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Default="00BD2BDC" w:rsidP="002B6C95">
                            <w:r>
                              <w:t>Z</w:t>
                            </w:r>
                            <w:r w:rsidRPr="006C5577">
                              <w:t xml:space="preserve">pracoval: </w:t>
                            </w:r>
                            <w:r>
                              <w:t>Odbor statistik rozvoje společnosti</w:t>
                            </w:r>
                          </w:p>
                          <w:p w:rsidR="00BD2BDC" w:rsidRPr="006C5577" w:rsidRDefault="00BD2BDC" w:rsidP="002B6C95">
                            <w:pPr>
                              <w:pStyle w:val="TL-Identifikace-dole"/>
                              <w:spacing w:after="0"/>
                            </w:pPr>
                            <w:r w:rsidRPr="006C5577">
                              <w:t xml:space="preserve">Ředitel odboru: </w:t>
                            </w:r>
                            <w:r>
                              <w:t>Ing. Martin Mana</w:t>
                            </w:r>
                          </w:p>
                          <w:p w:rsidR="00BD2BDC" w:rsidRPr="006C5577" w:rsidRDefault="00BD2BDC" w:rsidP="00A33EFD">
                            <w:pPr>
                              <w:pStyle w:val="TL-Identifikace-dole"/>
                            </w:pPr>
                            <w:r w:rsidRPr="006C5577">
                              <w:t xml:space="preserve">Kontaktní osoba: </w:t>
                            </w:r>
                            <w:r>
                              <w:t>Mgr. Vladimíra Kalnická,</w:t>
                            </w:r>
                            <w:r w:rsidRPr="006C5577">
                              <w:t xml:space="preserve"> e-mail:</w:t>
                            </w:r>
                            <w:r>
                              <w:t>vladimira</w:t>
                            </w:r>
                            <w:r w:rsidRPr="006C5577">
                              <w:t>.</w:t>
                            </w:r>
                            <w:r>
                              <w:t>kalnicka</w:t>
                            </w:r>
                            <w:r w:rsidRPr="006C5577">
                              <w:t>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3pt;margin-top:652.05pt;width:403.95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e5ugIAALY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" filled="f" stroked="f">
                <v:textbox inset="0,0,0,0">
                  <w:txbxContent>
                    <w:p w:rsidR="00BD2BDC" w:rsidRDefault="00BD2BDC" w:rsidP="002B6C95">
                      <w:r>
                        <w:t>Z</w:t>
                      </w:r>
                      <w:r w:rsidRPr="006C5577">
                        <w:t xml:space="preserve">pracoval: </w:t>
                      </w:r>
                      <w:r>
                        <w:t>Odbor statistik rozvoje společnosti</w:t>
                      </w:r>
                    </w:p>
                    <w:p w:rsidR="00BD2BDC" w:rsidRPr="006C5577" w:rsidRDefault="00BD2BDC" w:rsidP="002B6C95">
                      <w:pPr>
                        <w:pStyle w:val="TL-Identifikace-dole"/>
                        <w:spacing w:after="0"/>
                      </w:pPr>
                      <w:r w:rsidRPr="006C5577">
                        <w:t xml:space="preserve">Ředitel odboru: </w:t>
                      </w:r>
                      <w:r>
                        <w:t>Ing. Martin Mana</w:t>
                      </w:r>
                    </w:p>
                    <w:p w:rsidR="00BD2BDC" w:rsidRPr="006C5577" w:rsidRDefault="00BD2BDC" w:rsidP="00A33EFD">
                      <w:pPr>
                        <w:pStyle w:val="TL-Identifikace-dole"/>
                      </w:pPr>
                      <w:r w:rsidRPr="006C5577">
                        <w:t xml:space="preserve">Kontaktní osoba: </w:t>
                      </w:r>
                      <w:r>
                        <w:t>Mgr. Vladimíra Kalnická,</w:t>
                      </w:r>
                      <w:r w:rsidRPr="006C5577">
                        <w:t xml:space="preserve"> e-mail:</w:t>
                      </w:r>
                      <w:r>
                        <w:t>vladimira</w:t>
                      </w:r>
                      <w:r w:rsidRPr="006C5577">
                        <w:t>.</w:t>
                      </w:r>
                      <w:r>
                        <w:t>kalnicka</w:t>
                      </w:r>
                      <w:r w:rsidRPr="006C5577">
                        <w:t>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4192270</wp:posOffset>
                </wp:positionV>
                <wp:extent cx="5129530" cy="1376045"/>
                <wp:effectExtent l="0" t="0" r="13970" b="14605"/>
                <wp:wrapNone/>
                <wp:docPr id="7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Default="00BD2BDC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>Zdravotnictví, pracovní neschopnost</w:t>
                            </w:r>
                          </w:p>
                          <w:p w:rsidR="00BD2BDC" w:rsidRPr="00D31445" w:rsidRDefault="00BD2BDC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 xml:space="preserve">Praha, </w:t>
                            </w:r>
                            <w:r w:rsidR="00F47364">
                              <w:t>1</w:t>
                            </w:r>
                            <w:r w:rsidR="002C15BA">
                              <w:t>3. listopadu</w:t>
                            </w:r>
                            <w:r>
                              <w:t xml:space="preserve"> 2017</w:t>
                            </w:r>
                          </w:p>
                          <w:p w:rsidR="00BD2BDC" w:rsidRDefault="00BD2BDC" w:rsidP="00C91D7C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Kód publikace: </w:t>
                            </w:r>
                            <w:r>
                              <w:t>260005-17</w:t>
                            </w:r>
                          </w:p>
                          <w:p w:rsidR="00BD2BDC" w:rsidRPr="00D31445" w:rsidRDefault="00BD2BDC" w:rsidP="00C91D7C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Č. j.: </w:t>
                            </w:r>
                            <w:r>
                              <w:t>1196</w:t>
                            </w:r>
                            <w:r w:rsidRPr="00D31445">
                              <w:t xml:space="preserve"> / </w:t>
                            </w:r>
                            <w:r>
                              <w:t>2017</w:t>
                            </w:r>
                            <w:r w:rsidRPr="00D31445">
                              <w:t xml:space="preserve"> – </w:t>
                            </w:r>
                            <w:r>
                              <w:t>63</w:t>
                            </w:r>
                          </w:p>
                          <w:p w:rsidR="00BD2BDC" w:rsidRDefault="00BD2BDC" w:rsidP="00C91D7C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1.65pt;margin-top:330.1pt;width:403.9pt;height:10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86tQIAALM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" filled="f" stroked="f">
                <v:textbox inset="0,0,0,0">
                  <w:txbxContent>
                    <w:p w:rsidR="00BD2BDC" w:rsidRDefault="00BD2BDC" w:rsidP="00C91D7C">
                      <w:pPr>
                        <w:pStyle w:val="TL-identifikace-sted"/>
                        <w:ind w:left="709"/>
                      </w:pPr>
                      <w:r>
                        <w:t>Zdravotnictví, pracovní neschopnost</w:t>
                      </w:r>
                    </w:p>
                    <w:p w:rsidR="00BD2BDC" w:rsidRPr="00D31445" w:rsidRDefault="00BD2BDC" w:rsidP="00C91D7C">
                      <w:pPr>
                        <w:pStyle w:val="TL-identifikace-sted"/>
                        <w:ind w:left="709"/>
                      </w:pPr>
                      <w:r>
                        <w:t xml:space="preserve">Praha, </w:t>
                      </w:r>
                      <w:r w:rsidR="00F47364">
                        <w:t>1</w:t>
                      </w:r>
                      <w:r w:rsidR="002C15BA">
                        <w:t>3. listopadu</w:t>
                      </w:r>
                      <w:r>
                        <w:t xml:space="preserve"> 2017</w:t>
                      </w:r>
                    </w:p>
                    <w:p w:rsidR="00BD2BDC" w:rsidRDefault="00BD2BDC" w:rsidP="00C91D7C">
                      <w:pPr>
                        <w:pStyle w:val="TL-identifikace-sted"/>
                        <w:ind w:left="709"/>
                      </w:pPr>
                      <w:r w:rsidRPr="00D31445">
                        <w:t xml:space="preserve">Kód publikace: </w:t>
                      </w:r>
                      <w:r>
                        <w:t>260005-17</w:t>
                      </w:r>
                    </w:p>
                    <w:p w:rsidR="00BD2BDC" w:rsidRPr="00D31445" w:rsidRDefault="00BD2BDC" w:rsidP="00C91D7C">
                      <w:pPr>
                        <w:pStyle w:val="TL-identifikace-sted"/>
                        <w:ind w:left="709"/>
                      </w:pPr>
                      <w:r w:rsidRPr="00D31445">
                        <w:t xml:space="preserve">Č. j.: </w:t>
                      </w:r>
                      <w:r>
                        <w:t>1196</w:t>
                      </w:r>
                      <w:r w:rsidRPr="00D31445">
                        <w:t xml:space="preserve"> / </w:t>
                      </w:r>
                      <w:r>
                        <w:t>2017</w:t>
                      </w:r>
                      <w:r w:rsidRPr="00D31445">
                        <w:t xml:space="preserve"> – </w:t>
                      </w:r>
                      <w:r>
                        <w:t>63</w:t>
                      </w:r>
                    </w:p>
                    <w:p w:rsidR="00BD2BDC" w:rsidRDefault="00BD2BDC" w:rsidP="00C91D7C">
                      <w:pPr>
                        <w:ind w:left="709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2161540</wp:posOffset>
                </wp:positionV>
                <wp:extent cx="5734050" cy="1428750"/>
                <wp:effectExtent l="0" t="0" r="0" b="0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7949E3" w:rsidRDefault="00BD2BDC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240"/>
                                <w:szCs w:val="56"/>
                              </w:rPr>
                            </w:pPr>
                            <w:r w:rsidRPr="007949E3">
                              <w:rPr>
                                <w:b/>
                                <w:color w:val="C00000"/>
                                <w:sz w:val="48"/>
                              </w:rPr>
                              <w:t>Výsledky zdravotnických účtů ČR</w:t>
                            </w:r>
                          </w:p>
                          <w:p w:rsidR="00BD2BDC" w:rsidRDefault="00BD2BDC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949E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 letech 2010 až 2015</w:t>
                            </w:r>
                          </w:p>
                          <w:p w:rsidR="00F47364" w:rsidRDefault="00F47364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(Revize)</w:t>
                            </w:r>
                          </w:p>
                          <w:p w:rsidR="006033B8" w:rsidRDefault="006033B8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81.15pt;margin-top:170.2pt;width:451.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2sg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" filled="f" stroked="f">
                <v:textbox inset="0,0,0,0">
                  <w:txbxContent>
                    <w:p w:rsidR="00BD2BDC" w:rsidRPr="007949E3" w:rsidRDefault="00BD2BDC" w:rsidP="00C91D7C">
                      <w:pPr>
                        <w:ind w:left="1134"/>
                        <w:rPr>
                          <w:b/>
                          <w:color w:val="C00000"/>
                          <w:sz w:val="240"/>
                          <w:szCs w:val="56"/>
                        </w:rPr>
                      </w:pPr>
                      <w:r w:rsidRPr="007949E3">
                        <w:rPr>
                          <w:b/>
                          <w:color w:val="C00000"/>
                          <w:sz w:val="48"/>
                        </w:rPr>
                        <w:t>Výsledky zdravotnických účtů ČR</w:t>
                      </w:r>
                    </w:p>
                    <w:p w:rsidR="00BD2BDC" w:rsidRDefault="00BD2BDC" w:rsidP="00C91D7C">
                      <w:pPr>
                        <w:ind w:left="113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949E3">
                        <w:rPr>
                          <w:b/>
                          <w:color w:val="C00000"/>
                          <w:sz w:val="32"/>
                          <w:szCs w:val="32"/>
                        </w:rPr>
                        <w:t>v letech 2010 až 2015</w:t>
                      </w:r>
                    </w:p>
                    <w:p w:rsidR="00F47364" w:rsidRDefault="00F47364" w:rsidP="00C91D7C">
                      <w:pPr>
                        <w:ind w:left="113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(Revize)</w:t>
                      </w:r>
                    </w:p>
                    <w:p w:rsidR="006033B8" w:rsidRDefault="006033B8" w:rsidP="00C91D7C">
                      <w:pPr>
                        <w:ind w:left="113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49805" cy="554355"/>
                <wp:effectExtent l="0" t="0" r="0" b="0"/>
                <wp:wrapSquare wrapText="bothSides"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25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1040 w 1200"/>
                              <a:gd name="T1" fmla="*/ 169 h 415"/>
                              <a:gd name="T2" fmla="*/ 1074 w 1200"/>
                              <a:gd name="T3" fmla="*/ 177 h 415"/>
                              <a:gd name="T4" fmla="*/ 1099 w 1200"/>
                              <a:gd name="T5" fmla="*/ 200 h 415"/>
                              <a:gd name="T6" fmla="*/ 1114 w 1200"/>
                              <a:gd name="T7" fmla="*/ 228 h 415"/>
                              <a:gd name="T8" fmla="*/ 1117 w 1200"/>
                              <a:gd name="T9" fmla="*/ 262 h 415"/>
                              <a:gd name="T10" fmla="*/ 1108 w 1200"/>
                              <a:gd name="T11" fmla="*/ 294 h 415"/>
                              <a:gd name="T12" fmla="*/ 1088 w 1200"/>
                              <a:gd name="T13" fmla="*/ 321 h 415"/>
                              <a:gd name="T14" fmla="*/ 1059 w 1200"/>
                              <a:gd name="T15" fmla="*/ 337 h 415"/>
                              <a:gd name="T16" fmla="*/ 1011 w 1200"/>
                              <a:gd name="T17" fmla="*/ 341 h 415"/>
                              <a:gd name="T18" fmla="*/ 1079 w 1200"/>
                              <a:gd name="T19" fmla="*/ 404 h 415"/>
                              <a:gd name="T20" fmla="*/ 1133 w 1200"/>
                              <a:gd name="T21" fmla="*/ 380 h 415"/>
                              <a:gd name="T22" fmla="*/ 1174 w 1200"/>
                              <a:gd name="T23" fmla="*/ 339 h 415"/>
                              <a:gd name="T24" fmla="*/ 1198 w 1200"/>
                              <a:gd name="T25" fmla="*/ 284 h 415"/>
                              <a:gd name="T26" fmla="*/ 1198 w 1200"/>
                              <a:gd name="T27" fmla="*/ 223 h 415"/>
                              <a:gd name="T28" fmla="*/ 1174 w 1200"/>
                              <a:gd name="T29" fmla="*/ 169 h 415"/>
                              <a:gd name="T30" fmla="*/ 1133 w 1200"/>
                              <a:gd name="T31" fmla="*/ 126 h 415"/>
                              <a:gd name="T32" fmla="*/ 1079 w 1200"/>
                              <a:gd name="T33" fmla="*/ 103 h 415"/>
                              <a:gd name="T34" fmla="*/ 931 w 1200"/>
                              <a:gd name="T35" fmla="*/ 408 h 415"/>
                              <a:gd name="T36" fmla="*/ 775 w 1200"/>
                              <a:gd name="T37" fmla="*/ 293 h 415"/>
                              <a:gd name="T38" fmla="*/ 785 w 1200"/>
                              <a:gd name="T39" fmla="*/ 100 h 415"/>
                              <a:gd name="T40" fmla="*/ 686 w 1200"/>
                              <a:gd name="T41" fmla="*/ 354 h 415"/>
                              <a:gd name="T42" fmla="*/ 513 w 1200"/>
                              <a:gd name="T43" fmla="*/ 37 h 415"/>
                              <a:gd name="T44" fmla="*/ 347 w 1200"/>
                              <a:gd name="T45" fmla="*/ 37 h 415"/>
                              <a:gd name="T46" fmla="*/ 432 w 1200"/>
                              <a:gd name="T47" fmla="*/ 162 h 415"/>
                              <a:gd name="T48" fmla="*/ 461 w 1200"/>
                              <a:gd name="T49" fmla="*/ 176 h 415"/>
                              <a:gd name="T50" fmla="*/ 469 w 1200"/>
                              <a:gd name="T51" fmla="*/ 208 h 415"/>
                              <a:gd name="T52" fmla="*/ 449 w 1200"/>
                              <a:gd name="T53" fmla="*/ 233 h 415"/>
                              <a:gd name="T54" fmla="*/ 407 w 1200"/>
                              <a:gd name="T55" fmla="*/ 238 h 415"/>
                              <a:gd name="T56" fmla="*/ 516 w 1200"/>
                              <a:gd name="T57" fmla="*/ 270 h 415"/>
                              <a:gd name="T58" fmla="*/ 541 w 1200"/>
                              <a:gd name="T59" fmla="*/ 242 h 415"/>
                              <a:gd name="T60" fmla="*/ 552 w 1200"/>
                              <a:gd name="T61" fmla="*/ 205 h 415"/>
                              <a:gd name="T62" fmla="*/ 549 w 1200"/>
                              <a:gd name="T63" fmla="*/ 167 h 415"/>
                              <a:gd name="T64" fmla="*/ 532 w 1200"/>
                              <a:gd name="T65" fmla="*/ 134 h 415"/>
                              <a:gd name="T66" fmla="*/ 504 w 1200"/>
                              <a:gd name="T67" fmla="*/ 110 h 415"/>
                              <a:gd name="T68" fmla="*/ 463 w 1200"/>
                              <a:gd name="T69" fmla="*/ 100 h 415"/>
                              <a:gd name="T70" fmla="*/ 407 w 1200"/>
                              <a:gd name="T71" fmla="*/ 408 h 415"/>
                              <a:gd name="T72" fmla="*/ 485 w 1200"/>
                              <a:gd name="T73" fmla="*/ 282 h 415"/>
                              <a:gd name="T74" fmla="*/ 133 w 1200"/>
                              <a:gd name="T75" fmla="*/ 85 h 415"/>
                              <a:gd name="T76" fmla="*/ 0 w 1200"/>
                              <a:gd name="T77" fmla="*/ 278 h 415"/>
                              <a:gd name="T78" fmla="*/ 5 w 1200"/>
                              <a:gd name="T79" fmla="*/ 333 h 415"/>
                              <a:gd name="T80" fmla="*/ 23 w 1200"/>
                              <a:gd name="T81" fmla="*/ 369 h 415"/>
                              <a:gd name="T82" fmla="*/ 68 w 1200"/>
                              <a:gd name="T83" fmla="*/ 403 h 415"/>
                              <a:gd name="T84" fmla="*/ 133 w 1200"/>
                              <a:gd name="T85" fmla="*/ 415 h 415"/>
                              <a:gd name="T86" fmla="*/ 192 w 1200"/>
                              <a:gd name="T87" fmla="*/ 404 h 415"/>
                              <a:gd name="T88" fmla="*/ 238 w 1200"/>
                              <a:gd name="T89" fmla="*/ 372 h 415"/>
                              <a:gd name="T90" fmla="*/ 262 w 1200"/>
                              <a:gd name="T91" fmla="*/ 333 h 415"/>
                              <a:gd name="T92" fmla="*/ 268 w 1200"/>
                              <a:gd name="T93" fmla="*/ 278 h 415"/>
                              <a:gd name="T94" fmla="*/ 189 w 1200"/>
                              <a:gd name="T95" fmla="*/ 287 h 415"/>
                              <a:gd name="T96" fmla="*/ 177 w 1200"/>
                              <a:gd name="T97" fmla="*/ 326 h 415"/>
                              <a:gd name="T98" fmla="*/ 155 w 1200"/>
                              <a:gd name="T99" fmla="*/ 341 h 415"/>
                              <a:gd name="T100" fmla="*/ 126 w 1200"/>
                              <a:gd name="T101" fmla="*/ 344 h 415"/>
                              <a:gd name="T102" fmla="*/ 103 w 1200"/>
                              <a:gd name="T103" fmla="*/ 336 h 415"/>
                              <a:gd name="T104" fmla="*/ 84 w 1200"/>
                              <a:gd name="T105" fmla="*/ 312 h 415"/>
                              <a:gd name="T106" fmla="*/ 80 w 1200"/>
                              <a:gd name="T107" fmla="*/ 10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2442 w 2637"/>
                              <a:gd name="T1" fmla="*/ 407 h 416"/>
                              <a:gd name="T2" fmla="*/ 2331 w 2637"/>
                              <a:gd name="T3" fmla="*/ 99 h 416"/>
                              <a:gd name="T4" fmla="*/ 2143 w 2637"/>
                              <a:gd name="T5" fmla="*/ 274 h 416"/>
                              <a:gd name="T6" fmla="*/ 2008 w 2637"/>
                              <a:gd name="T7" fmla="*/ 108 h 416"/>
                              <a:gd name="T8" fmla="*/ 1886 w 2637"/>
                              <a:gd name="T9" fmla="*/ 101 h 416"/>
                              <a:gd name="T10" fmla="*/ 1800 w 2637"/>
                              <a:gd name="T11" fmla="*/ 164 h 416"/>
                              <a:gd name="T12" fmla="*/ 1773 w 2637"/>
                              <a:gd name="T13" fmla="*/ 271 h 416"/>
                              <a:gd name="T14" fmla="*/ 1813 w 2637"/>
                              <a:gd name="T15" fmla="*/ 362 h 416"/>
                              <a:gd name="T16" fmla="*/ 1918 w 2637"/>
                              <a:gd name="T17" fmla="*/ 415 h 416"/>
                              <a:gd name="T18" fmla="*/ 1999 w 2637"/>
                              <a:gd name="T19" fmla="*/ 314 h 416"/>
                              <a:gd name="T20" fmla="*/ 1938 w 2637"/>
                              <a:gd name="T21" fmla="*/ 337 h 416"/>
                              <a:gd name="T22" fmla="*/ 1889 w 2637"/>
                              <a:gd name="T23" fmla="*/ 322 h 416"/>
                              <a:gd name="T24" fmla="*/ 1857 w 2637"/>
                              <a:gd name="T25" fmla="*/ 274 h 416"/>
                              <a:gd name="T26" fmla="*/ 1865 w 2637"/>
                              <a:gd name="T27" fmla="*/ 214 h 416"/>
                              <a:gd name="T28" fmla="*/ 1905 w 2637"/>
                              <a:gd name="T29" fmla="*/ 177 h 416"/>
                              <a:gd name="T30" fmla="*/ 1967 w 2637"/>
                              <a:gd name="T31" fmla="*/ 175 h 416"/>
                              <a:gd name="T32" fmla="*/ 1727 w 2637"/>
                              <a:gd name="T33" fmla="*/ 99 h 416"/>
                              <a:gd name="T34" fmla="*/ 1604 w 2637"/>
                              <a:gd name="T35" fmla="*/ 99 h 416"/>
                              <a:gd name="T36" fmla="*/ 1360 w 2637"/>
                              <a:gd name="T37" fmla="*/ 117 h 416"/>
                              <a:gd name="T38" fmla="*/ 1276 w 2637"/>
                              <a:gd name="T39" fmla="*/ 92 h 416"/>
                              <a:gd name="T40" fmla="*/ 1203 w 2637"/>
                              <a:gd name="T41" fmla="*/ 108 h 416"/>
                              <a:gd name="T42" fmla="*/ 1162 w 2637"/>
                              <a:gd name="T43" fmla="*/ 163 h 416"/>
                              <a:gd name="T44" fmla="*/ 1165 w 2637"/>
                              <a:gd name="T45" fmla="*/ 231 h 416"/>
                              <a:gd name="T46" fmla="*/ 1219 w 2637"/>
                              <a:gd name="T47" fmla="*/ 275 h 416"/>
                              <a:gd name="T48" fmla="*/ 1287 w 2637"/>
                              <a:gd name="T49" fmla="*/ 306 h 416"/>
                              <a:gd name="T50" fmla="*/ 1273 w 2637"/>
                              <a:gd name="T51" fmla="*/ 342 h 416"/>
                              <a:gd name="T52" fmla="*/ 1216 w 2637"/>
                              <a:gd name="T53" fmla="*/ 340 h 416"/>
                              <a:gd name="T54" fmla="*/ 1171 w 2637"/>
                              <a:gd name="T55" fmla="*/ 396 h 416"/>
                              <a:gd name="T56" fmla="*/ 1266 w 2637"/>
                              <a:gd name="T57" fmla="*/ 415 h 416"/>
                              <a:gd name="T58" fmla="*/ 1342 w 2637"/>
                              <a:gd name="T59" fmla="*/ 386 h 416"/>
                              <a:gd name="T60" fmla="*/ 1373 w 2637"/>
                              <a:gd name="T61" fmla="*/ 319 h 416"/>
                              <a:gd name="T62" fmla="*/ 1355 w 2637"/>
                              <a:gd name="T63" fmla="*/ 251 h 416"/>
                              <a:gd name="T64" fmla="*/ 1276 w 2637"/>
                              <a:gd name="T65" fmla="*/ 213 h 416"/>
                              <a:gd name="T66" fmla="*/ 1242 w 2637"/>
                              <a:gd name="T67" fmla="*/ 185 h 416"/>
                              <a:gd name="T68" fmla="*/ 1269 w 2637"/>
                              <a:gd name="T69" fmla="*/ 159 h 416"/>
                              <a:gd name="T70" fmla="*/ 1329 w 2637"/>
                              <a:gd name="T71" fmla="*/ 179 h 416"/>
                              <a:gd name="T72" fmla="*/ 904 w 2637"/>
                              <a:gd name="T73" fmla="*/ 167 h 416"/>
                              <a:gd name="T74" fmla="*/ 904 w 2637"/>
                              <a:gd name="T75" fmla="*/ 407 h 416"/>
                              <a:gd name="T76" fmla="*/ 686 w 2637"/>
                              <a:gd name="T77" fmla="*/ 407 h 416"/>
                              <a:gd name="T78" fmla="*/ 666 w 2637"/>
                              <a:gd name="T79" fmla="*/ 354 h 416"/>
                              <a:gd name="T80" fmla="*/ 315 w 2637"/>
                              <a:gd name="T81" fmla="*/ 407 h 416"/>
                              <a:gd name="T82" fmla="*/ 167 w 2637"/>
                              <a:gd name="T83" fmla="*/ 98 h 416"/>
                              <a:gd name="T84" fmla="*/ 84 w 2637"/>
                              <a:gd name="T85" fmla="*/ 96 h 416"/>
                              <a:gd name="T86" fmla="*/ 28 w 2637"/>
                              <a:gd name="T87" fmla="*/ 136 h 416"/>
                              <a:gd name="T88" fmla="*/ 12 w 2637"/>
                              <a:gd name="T89" fmla="*/ 205 h 416"/>
                              <a:gd name="T90" fmla="*/ 37 w 2637"/>
                              <a:gd name="T91" fmla="*/ 256 h 416"/>
                              <a:gd name="T92" fmla="*/ 127 w 2637"/>
                              <a:gd name="T93" fmla="*/ 294 h 416"/>
                              <a:gd name="T94" fmla="*/ 141 w 2637"/>
                              <a:gd name="T95" fmla="*/ 330 h 416"/>
                              <a:gd name="T96" fmla="*/ 96 w 2637"/>
                              <a:gd name="T97" fmla="*/ 347 h 416"/>
                              <a:gd name="T98" fmla="*/ 33 w 2637"/>
                              <a:gd name="T99" fmla="*/ 316 h 416"/>
                              <a:gd name="T100" fmla="*/ 79 w 2637"/>
                              <a:gd name="T101" fmla="*/ 413 h 416"/>
                              <a:gd name="T102" fmla="*/ 167 w 2637"/>
                              <a:gd name="T103" fmla="*/ 403 h 416"/>
                              <a:gd name="T104" fmla="*/ 219 w 2637"/>
                              <a:gd name="T105" fmla="*/ 352 h 416"/>
                              <a:gd name="T106" fmla="*/ 220 w 2637"/>
                              <a:gd name="T107" fmla="*/ 269 h 416"/>
                              <a:gd name="T108" fmla="*/ 185 w 2637"/>
                              <a:gd name="T109" fmla="*/ 234 h 416"/>
                              <a:gd name="T110" fmla="*/ 99 w 2637"/>
                              <a:gd name="T111" fmla="*/ 198 h 416"/>
                              <a:gd name="T112" fmla="*/ 106 w 2637"/>
                              <a:gd name="T113" fmla="*/ 167 h 416"/>
                              <a:gd name="T114" fmla="*/ 151 w 2637"/>
                              <a:gd name="T115" fmla="*/ 162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1282 w 1358"/>
                              <a:gd name="T1" fmla="*/ 36 h 416"/>
                              <a:gd name="T2" fmla="*/ 1358 w 1358"/>
                              <a:gd name="T3" fmla="*/ 100 h 416"/>
                              <a:gd name="T4" fmla="*/ 1162 w 1358"/>
                              <a:gd name="T5" fmla="*/ 260 h 416"/>
                              <a:gd name="T6" fmla="*/ 863 w 1358"/>
                              <a:gd name="T7" fmla="*/ 407 h 416"/>
                              <a:gd name="T8" fmla="*/ 1059 w 1358"/>
                              <a:gd name="T9" fmla="*/ 100 h 416"/>
                              <a:gd name="T10" fmla="*/ 697 w 1358"/>
                              <a:gd name="T11" fmla="*/ 107 h 416"/>
                              <a:gd name="T12" fmla="*/ 635 w 1358"/>
                              <a:gd name="T13" fmla="*/ 92 h 416"/>
                              <a:gd name="T14" fmla="*/ 580 w 1358"/>
                              <a:gd name="T15" fmla="*/ 100 h 416"/>
                              <a:gd name="T16" fmla="*/ 542 w 1358"/>
                              <a:gd name="T17" fmla="*/ 128 h 416"/>
                              <a:gd name="T18" fmla="*/ 521 w 1358"/>
                              <a:gd name="T19" fmla="*/ 174 h 416"/>
                              <a:gd name="T20" fmla="*/ 522 w 1358"/>
                              <a:gd name="T21" fmla="*/ 224 h 416"/>
                              <a:gd name="T22" fmla="*/ 543 w 1358"/>
                              <a:gd name="T23" fmla="*/ 257 h 416"/>
                              <a:gd name="T24" fmla="*/ 614 w 1358"/>
                              <a:gd name="T25" fmla="*/ 287 h 416"/>
                              <a:gd name="T26" fmla="*/ 648 w 1358"/>
                              <a:gd name="T27" fmla="*/ 306 h 416"/>
                              <a:gd name="T28" fmla="*/ 644 w 1358"/>
                              <a:gd name="T29" fmla="*/ 335 h 416"/>
                              <a:gd name="T30" fmla="*/ 611 w 1358"/>
                              <a:gd name="T31" fmla="*/ 348 h 416"/>
                              <a:gd name="T32" fmla="*/ 568 w 1358"/>
                              <a:gd name="T33" fmla="*/ 335 h 416"/>
                              <a:gd name="T34" fmla="*/ 519 w 1358"/>
                              <a:gd name="T35" fmla="*/ 389 h 416"/>
                              <a:gd name="T36" fmla="*/ 585 w 1358"/>
                              <a:gd name="T37" fmla="*/ 414 h 416"/>
                              <a:gd name="T38" fmla="*/ 651 w 1358"/>
                              <a:gd name="T39" fmla="*/ 411 h 416"/>
                              <a:gd name="T40" fmla="*/ 702 w 1358"/>
                              <a:gd name="T41" fmla="*/ 386 h 416"/>
                              <a:gd name="T42" fmla="*/ 729 w 1358"/>
                              <a:gd name="T43" fmla="*/ 343 h 416"/>
                              <a:gd name="T44" fmla="*/ 729 w 1358"/>
                              <a:gd name="T45" fmla="*/ 275 h 416"/>
                              <a:gd name="T46" fmla="*/ 711 w 1358"/>
                              <a:gd name="T47" fmla="*/ 247 h 416"/>
                              <a:gd name="T48" fmla="*/ 658 w 1358"/>
                              <a:gd name="T49" fmla="*/ 221 h 416"/>
                              <a:gd name="T50" fmla="*/ 607 w 1358"/>
                              <a:gd name="T51" fmla="*/ 198 h 416"/>
                              <a:gd name="T52" fmla="*/ 605 w 1358"/>
                              <a:gd name="T53" fmla="*/ 174 h 416"/>
                              <a:gd name="T54" fmla="*/ 629 w 1358"/>
                              <a:gd name="T55" fmla="*/ 159 h 416"/>
                              <a:gd name="T56" fmla="*/ 663 w 1358"/>
                              <a:gd name="T57" fmla="*/ 163 h 416"/>
                              <a:gd name="T58" fmla="*/ 463 w 1358"/>
                              <a:gd name="T59" fmla="*/ 100 h 416"/>
                              <a:gd name="T60" fmla="*/ 369 w 1358"/>
                              <a:gd name="T61" fmla="*/ 340 h 416"/>
                              <a:gd name="T62" fmla="*/ 369 w 1358"/>
                              <a:gd name="T63" fmla="*/ 167 h 416"/>
                              <a:gd name="T64" fmla="*/ 210 w 1358"/>
                              <a:gd name="T65" fmla="*/ 2 h 416"/>
                              <a:gd name="T66" fmla="*/ 215 w 1358"/>
                              <a:gd name="T67" fmla="*/ 102 h 416"/>
                              <a:gd name="T68" fmla="*/ 129 w 1358"/>
                              <a:gd name="T69" fmla="*/ 96 h 416"/>
                              <a:gd name="T70" fmla="*/ 58 w 1358"/>
                              <a:gd name="T71" fmla="*/ 130 h 416"/>
                              <a:gd name="T72" fmla="*/ 12 w 1358"/>
                              <a:gd name="T73" fmla="*/ 192 h 416"/>
                              <a:gd name="T74" fmla="*/ 0 w 1358"/>
                              <a:gd name="T75" fmla="*/ 272 h 416"/>
                              <a:gd name="T76" fmla="*/ 22 w 1358"/>
                              <a:gd name="T77" fmla="*/ 340 h 416"/>
                              <a:gd name="T78" fmla="*/ 81 w 1358"/>
                              <a:gd name="T79" fmla="*/ 394 h 416"/>
                              <a:gd name="T80" fmla="*/ 163 w 1358"/>
                              <a:gd name="T81" fmla="*/ 416 h 416"/>
                              <a:gd name="T82" fmla="*/ 235 w 1358"/>
                              <a:gd name="T83" fmla="*/ 306 h 416"/>
                              <a:gd name="T84" fmla="*/ 194 w 1358"/>
                              <a:gd name="T85" fmla="*/ 334 h 416"/>
                              <a:gd name="T86" fmla="*/ 151 w 1358"/>
                              <a:gd name="T87" fmla="*/ 336 h 416"/>
                              <a:gd name="T88" fmla="*/ 117 w 1358"/>
                              <a:gd name="T89" fmla="*/ 323 h 416"/>
                              <a:gd name="T90" fmla="*/ 89 w 1358"/>
                              <a:gd name="T91" fmla="*/ 292 h 416"/>
                              <a:gd name="T92" fmla="*/ 83 w 1358"/>
                              <a:gd name="T93" fmla="*/ 247 h 416"/>
                              <a:gd name="T94" fmla="*/ 97 w 1358"/>
                              <a:gd name="T95" fmla="*/ 207 h 416"/>
                              <a:gd name="T96" fmla="*/ 126 w 1358"/>
                              <a:gd name="T97" fmla="*/ 181 h 416"/>
                              <a:gd name="T98" fmla="*/ 165 w 1358"/>
                              <a:gd name="T99" fmla="*/ 171 h 416"/>
                              <a:gd name="T100" fmla="*/ 213 w 1358"/>
                              <a:gd name="T101" fmla="*/ 184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D3MQA&#10;AADbAAAADwAAAGRycy9kb3ducmV2LnhtbESPQWvCQBSE7wX/w/KE3pqNQtsQXUUshULbQxMh12f2&#10;mSxm34bsauK/dwuFHoeZ+YZZbyfbiSsN3jhWsEhSEMS104YbBYfy/SkD4QOyxs4xKbiRh+1m9rDG&#10;XLuRf+hahEZECPscFbQh9LmUvm7Jok9cTxy9kxsshiiHRuoBxwi3nVym6Yu0aDgutNjTvqX6XFys&#10;AiO/Rlt8V28uvfSlqV6PmQ+fSj3Op90KRKAp/If/2h9awfIZ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A9zEAAAA2wAAAA8AAAAAAAAAAAAAAAAAmAIAAGRycy9k&#10;b3ducmV2LnhtbFBLBQYAAAAABAAEAPUAAACJAwAAAAA=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dq8MA&#10;AADbAAAADwAAAGRycy9kb3ducmV2LnhtbESPQWvCQBSE7wX/w/KE3pqNHmJIXaVYCoL1YCzk+pp9&#10;TZZm34bsatJ/3xUEj8PMfMOst5PtxJUGbxwrWCQpCOLaacONgq/zx0sOwgdkjZ1jUvBHHrab2dMa&#10;C+1GPtG1DI2IEPYFKmhD6Aspfd2SRZ+4njh6P26wGKIcGqkHHCPcdnKZppm0aDgutNjTrqX6t7xY&#10;BUZ+jrY8Vu8uvfRnU62+cx8OSj3Pp7dXEIGm8Ajf23utYJnB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6dq8MAAADbAAAADwAAAAAAAAAAAAAAAACYAgAAZHJzL2Rv&#10;d25yZXYueG1sUEsFBgAAAAAEAAQA9QAAAIgDAAAAAA=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4MMIA&#10;AADbAAAADwAAAGRycy9kb3ducmV2LnhtbESPQYvCMBSE74L/ITzBm6Z6UKlGWRRBUA/bCl7fNm/b&#10;sM1LaaKt/94sLOxxmJlvmM2ut7V4UuuNYwWzaQKCuHDacKnglh8nKxA+IGusHZOCF3nYbYeDDaba&#10;dfxJzyyUIkLYp6igCqFJpfRFRRb91DXE0ft2rcUQZVtK3WIX4baW8yRZSIuG40KFDe0rKn6yh1Vg&#10;5KWz2fV+cMmjyc19+bXy4azUeNR/rEEE6sN/+K990grmS/j9En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jgwwgAAANsAAAAPAAAAAAAAAAAAAAAAAJgCAABkcnMvZG93&#10;bnJldi54bWxQSwUGAAAAAAQABAD1AAAAhwMAAAAA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SnsEA&#10;AADbAAAADwAAAGRycy9kb3ducmV2LnhtbESPQYvCMBSE78L+h/AEb5paQZauUYqs7IqnrfX+aN42&#10;xealNFHrvzeC4HGYmW+Y1WawrbhS7xvHCuazBARx5XTDtYLyuJt+gvABWWPrmBTcycNm/TFaYabd&#10;jf/oWoRaRAj7DBWYELpMSl8ZsuhnriOO3r/rLYYo+1rqHm8RbluZJslSWmw4LhjsaGuoOhcXq+A7&#10;J0N52W0L3renn9P5kDb7g1KT8ZB/gQg0hHf41f7VCh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8Ep7BAAAA2w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3McYA&#10;AADbAAAADwAAAGRycy9kb3ducmV2LnhtbESPT2vCQBTE7wW/w/KEXqRuWkUkuopYCuIfqKY99PbI&#10;PpNg9m3Y3Zr47V2h0OMwM79h5svO1OJKzleWFbwOExDEudUVFwq+so+XKQgfkDXWlknBjTwsF72n&#10;Oabatnyk6ykUIkLYp6igDKFJpfR5SQb90DbE0TtbZzBE6QqpHbYRbmr5liQTabDiuFBiQ+uS8svp&#10;1yhYZ/W3G+3b3dEN3jfbn0Mhs8OnUs/9bjUDEagL/+G/9kYrGI3h8S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/3McYAAADbAAAADwAAAAAAAAAAAAAAAACYAgAAZHJz&#10;L2Rvd25yZXYueG1sUEsFBgAAAAAEAAQA9QAAAIsD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tVsQA&#10;AADbAAAADwAAAGRycy9kb3ducmV2LnhtbESPQWvCQBSE7wX/w/KEXkQ3lVYkukpbSfUmVfH8zD6T&#10;YPZturs16b93BaHHYWa+YebLztTiSs5XlhW8jBIQxLnVFRcKDvtsOAXhA7LG2jIp+CMPy0XvaY6p&#10;ti1/03UXChEh7FNUUIbQpFL6vCSDfmQb4uidrTMYonSF1A7bCDe1HCfJRBqsOC6U2NBnSfll92sU&#10;jCfH0zrbFB/b+utn4PR5lQ3alVLP/e59BiJQF/7Dj/ZGK3h9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7VbEAAAA2wAAAA8AAAAAAAAAAAAAAAAAmAIAAGRycy9k&#10;b3ducmV2LnhtbFBLBQYAAAAABAAEAPUAAACJ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</v:group>
            </w:pict>
          </mc:Fallback>
        </mc:AlternateContent>
      </w: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F63FB7" w:rsidRDefault="00F63FB7" w:rsidP="0060487F">
      <w:pPr>
        <w:pStyle w:val="Styl1"/>
        <w:rPr>
          <w:rFonts w:cs="Arial"/>
          <w:sz w:val="20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F63FB7" w:rsidRPr="00C91D7C" w:rsidRDefault="00E55504" w:rsidP="00133BA8">
      <w:pPr>
        <w:spacing w:line="240" w:lineRule="auto"/>
        <w:jc w:val="center"/>
        <w:rPr>
          <w:rFonts w:cs="Arial"/>
          <w:color w:val="FFFFFF" w:themeColor="background1"/>
          <w:lang w:eastAsia="ar-SA"/>
        </w:rPr>
      </w:pPr>
      <w:r w:rsidRPr="00C91D7C">
        <w:rPr>
          <w:color w:val="FFFFFF" w:themeColor="background1"/>
        </w:rPr>
        <w:t>©</w:t>
      </w:r>
      <w:r w:rsidR="00C71E70">
        <w:rPr>
          <w:noProof/>
          <w:color w:val="FFFFFF" w:themeColor="background1"/>
        </w:rPr>
        <mc:AlternateContent>
          <mc:Choice Requires="wps">
            <w:drawing>
              <wp:anchor distT="4294967292" distB="4294967292" distL="114300" distR="114300" simplePos="0" relativeHeight="251656704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1905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C91D7C">
        <w:rPr>
          <w:rFonts w:cs="Arial"/>
          <w:color w:val="FFFFFF" w:themeColor="background1"/>
        </w:rPr>
        <w:br w:type="page"/>
      </w:r>
    </w:p>
    <w:p w:rsidR="00F63FB7" w:rsidRDefault="00F63FB7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>
      <w:pPr>
        <w:spacing w:line="240" w:lineRule="auto"/>
        <w:rPr>
          <w:rFonts w:cs="Arial"/>
          <w:lang w:eastAsia="ar-SA"/>
        </w:rPr>
      </w:pPr>
    </w:p>
    <w:p w:rsidR="0060487F" w:rsidRDefault="0060487F" w:rsidP="0060487F">
      <w:pPr>
        <w:pStyle w:val="Styl1"/>
        <w:rPr>
          <w:rFonts w:cs="Arial"/>
          <w:sz w:val="20"/>
        </w:rPr>
      </w:pPr>
    </w:p>
    <w:p w:rsidR="0060487F" w:rsidRPr="006404A7" w:rsidRDefault="00C71E70" w:rsidP="0060487F">
      <w:pPr>
        <w:pStyle w:val="Styl1"/>
        <w:rPr>
          <w:rFonts w:cs="Arial"/>
          <w:color w:val="7DB41E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1476375</wp:posOffset>
                </wp:positionV>
                <wp:extent cx="6120130" cy="7560310"/>
                <wp:effectExtent l="0" t="0" r="13970" b="254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48086F" w:rsidRDefault="00BD2BDC" w:rsidP="0048086F">
                            <w:pPr>
                              <w:pStyle w:val="TL-Kontakty"/>
                            </w:pPr>
                            <w:r w:rsidRPr="001B61BC">
                              <w:rPr>
                                <w:rStyle w:val="TL-KontaktyChar"/>
                                <w:b/>
                              </w:rPr>
                              <w:t>KONTAKTY V</w:t>
                            </w:r>
                            <w:r w:rsidRPr="0048086F">
                              <w:t> ÚSTŘEDÍ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320214">
                              <w:rPr>
                                <w:b/>
                                <w:color w:val="0071BC"/>
                              </w:rPr>
                              <w:t>Český statistický úřad</w:t>
                            </w:r>
                            <w:r>
                              <w:rPr>
                                <w:b/>
                                <w:color w:val="0071BC"/>
                              </w:rPr>
                              <w:t xml:space="preserve"> | </w:t>
                            </w:r>
                            <w:r>
                              <w:t xml:space="preserve">Na padesátém 81, 100 82 Praha 10 | tel.: 274 051 111 | </w:t>
                            </w:r>
                            <w:r w:rsidRPr="00841D9F">
                              <w:rPr>
                                <w:b/>
                                <w:bCs/>
                              </w:rPr>
                              <w:t>www.czso.cz</w:t>
                            </w:r>
                          </w:p>
                          <w:p w:rsidR="00BD2BDC" w:rsidRPr="00B27293" w:rsidRDefault="00BD2BDC" w:rsidP="00BD366B">
                            <w:pPr>
                              <w:spacing w:after="80" w:line="240" w:lineRule="auto"/>
                            </w:pPr>
                            <w:r w:rsidRPr="00100014">
                              <w:rPr>
                                <w:b/>
                              </w:rPr>
                              <w:t>Oddělení informačních služeb</w:t>
                            </w:r>
                            <w:r w:rsidRPr="00EA4153">
                              <w:t xml:space="preserve"> |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274 052 648, 274 052 304, 274 052 451 | e-mail: infoservis@czso.cz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Prodejna publikací ČSÚ</w:t>
                            </w:r>
                            <w:r>
                              <w:t xml:space="preserve"> | tel.: 274 052 361 | e-mail: prodejna@czso.cz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Evropská data (ESDS), </w:t>
                            </w:r>
                            <w:r w:rsidRPr="00100014">
                              <w:rPr>
                                <w:b/>
                              </w:rPr>
                              <w:t>mezinárodní srovnání</w:t>
                            </w:r>
                            <w:r>
                              <w:t xml:space="preserve"> | tel.: 274 052 347, 274 052 757 | e-mail: esds@czso.cz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Ústřední statistická knihovna</w:t>
                            </w:r>
                            <w:r>
                              <w:t xml:space="preserve"> | tel.: 274 052 361 | e-mail: knihovna@czso.cz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71229A" w:rsidRDefault="00BD2BDC" w:rsidP="004F06F5">
                            <w:pPr>
                              <w:pStyle w:val="TL-Kontakty"/>
                            </w:pPr>
                            <w:r w:rsidRPr="0071229A">
                              <w:t>INFORMAČNÍ SLUŽBY V REGIONECH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Hl. m. Praha</w:t>
                            </w:r>
                            <w:r>
                              <w:t xml:space="preserve"> | Na padesátém 81, 100 82 Praha 10 | tel.: 274 052 673, 274 054 223</w:t>
                            </w:r>
                          </w:p>
                          <w:p w:rsidR="00BD2BDC" w:rsidRPr="00100014" w:rsidRDefault="00BD2BDC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infoservispraha@czso.cz | </w:t>
                            </w:r>
                            <w:r w:rsidRPr="00100014">
                              <w:rPr>
                                <w:b/>
                              </w:rPr>
                              <w:t>www.praha.czso.cz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Středočeský kraj</w:t>
                            </w:r>
                            <w:r>
                              <w:t xml:space="preserve"> | Na padesátém 81, 100 82 Praha 10</w:t>
                            </w:r>
                            <w:r w:rsidRPr="00B27293">
                              <w:t xml:space="preserve"> |</w:t>
                            </w:r>
                            <w:r w:rsidRPr="00B27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274 054 175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infoservisstc@czso.cz | </w:t>
                            </w:r>
                            <w:r w:rsidRPr="00100014">
                              <w:rPr>
                                <w:b/>
                              </w:rPr>
                              <w:t>www.stredocesky.czso.cz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České Budějovice</w:t>
                            </w:r>
                            <w:r>
                              <w:t xml:space="preserve"> | Žižkova 1, 370 77 České Budějovice | tel.: 386 718 440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infoserviscb@czso.cz | </w:t>
                            </w:r>
                            <w:r w:rsidRPr="00100014">
                              <w:rPr>
                                <w:b/>
                              </w:rPr>
                              <w:t>www.cbudejovice.czso.cz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Plzeň</w:t>
                            </w:r>
                            <w:r>
                              <w:t xml:space="preserve"> | Slovanská alej 36, 326 64 Plzeň | tel.: 377 612 108, 377 612 249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infoservisplzen@czso.cz | </w:t>
                            </w:r>
                            <w:r w:rsidRPr="0071229A">
                              <w:rPr>
                                <w:b/>
                              </w:rPr>
                              <w:t>www.plzen.czso.cz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Karlovy Vary</w:t>
                            </w:r>
                            <w:r>
                              <w:t xml:space="preserve"> | Sportovní 28, 360 01 Karlovy Vary | tel.: 353 114 529, 353 114 525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infoserviskv@czso.cz | </w:t>
                            </w:r>
                            <w:r>
                              <w:rPr>
                                <w:b/>
                              </w:rPr>
                              <w:t>www.kvary.czso.cz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Špálova 2684, 400 11 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472 706 176, 472 706 121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infoservisul@czso.cz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www.ustinadlabem.czso.cz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Liberec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Nám. Dr. Edvarda Beneše 585/26, 460 01 Liberec 1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485 238 811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infoservislbc@czso.cz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www.liberec.czso.cz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Hradec Králové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bCs/>
                              </w:rPr>
                              <w:t xml:space="preserve">Myslivečkova 914, </w:t>
                            </w:r>
                            <w:r w:rsidRPr="0071229A">
                              <w:rPr>
                                <w:bCs/>
                              </w:rPr>
                              <w:t>500 03 Hradec Králové 3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495 762 322, 495 762 317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infoservishk@czso.cz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www.hradeckralove.czso.cz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V Ráji 872, 531 53 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466 743 480, 466 743 418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infoservispa@czso.cz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www.pardubice.czso.cz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Jihlava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Ke Skalce 30, 586 01 Jihlava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567 109 062, 567 109 080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infoservisvys@czso.cz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www.jihlava.czso.cz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Brno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Jezuitská 2, 601 59 Brno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542 528 115, 542 528 105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infoservisbrno@czso.cz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www.brno.czso.cz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Jeremenkova 1142/42, 772 11 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585 731 516, 585 731 509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infoservisolom@czso.cz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www.olomouc.czso.cz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Repinova 17, 702 03 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595 131 230, 595 131 232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infoservis_ov@czso.cz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www.ostrava.czso.cz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tř. Tomáše Bati 1565, 761 76 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577 004 931, 577 004 935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infoservis-zl@czso.cz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www.zlin.czso.cz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7pt;margin-top:116.25pt;width:481.9pt;height:59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" filled="f" stroked="f">
                <v:textbox inset="0,0,0,0">
                  <w:txbxContent>
                    <w:p w:rsidR="00BD2BDC" w:rsidRPr="0048086F" w:rsidRDefault="00BD2BDC" w:rsidP="0048086F">
                      <w:pPr>
                        <w:pStyle w:val="TL-Kontakty"/>
                      </w:pPr>
                      <w:r w:rsidRPr="001B61BC">
                        <w:rPr>
                          <w:rStyle w:val="TL-KontaktyChar"/>
                          <w:b/>
                        </w:rPr>
                        <w:t>KONTAKTY V</w:t>
                      </w:r>
                      <w:r w:rsidRPr="0048086F">
                        <w:t> ÚSTŘEDÍ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  <w:color w:val="0071BC"/>
                        </w:rPr>
                      </w:pPr>
                      <w:r w:rsidRPr="00320214">
                        <w:rPr>
                          <w:b/>
                          <w:color w:val="0071BC"/>
                        </w:rPr>
                        <w:t>Český statistický úřad</w:t>
                      </w:r>
                      <w:r>
                        <w:rPr>
                          <w:b/>
                          <w:color w:val="0071BC"/>
                        </w:rPr>
                        <w:t xml:space="preserve"> | </w:t>
                      </w:r>
                      <w:r>
                        <w:t xml:space="preserve">Na padesátém 81, 100 82 Praha 10 | tel.: 274 051 111 | </w:t>
                      </w:r>
                      <w:r w:rsidRPr="00841D9F">
                        <w:rPr>
                          <w:b/>
                          <w:bCs/>
                        </w:rPr>
                        <w:t>www.czso.cz</w:t>
                      </w:r>
                    </w:p>
                    <w:p w:rsidR="00BD2BDC" w:rsidRPr="00B27293" w:rsidRDefault="00BD2BDC" w:rsidP="00BD366B">
                      <w:pPr>
                        <w:spacing w:after="80" w:line="240" w:lineRule="auto"/>
                      </w:pPr>
                      <w:r w:rsidRPr="00100014">
                        <w:rPr>
                          <w:b/>
                        </w:rPr>
                        <w:t>Oddělení informačních služeb</w:t>
                      </w:r>
                      <w:r w:rsidRPr="00EA4153">
                        <w:t xml:space="preserve"> |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tel.: 274 052 648, 274 052 304, 274 052 451 | e-mail: infoservis@czso.cz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Prodejna publikací ČSÚ</w:t>
                      </w:r>
                      <w:r>
                        <w:t xml:space="preserve"> | tel.: 274 052 361 | e-mail: prodejna@czso.cz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Evropská data (ESDS), </w:t>
                      </w:r>
                      <w:r w:rsidRPr="00100014">
                        <w:rPr>
                          <w:b/>
                        </w:rPr>
                        <w:t>mezinárodní srovnání</w:t>
                      </w:r>
                      <w:r>
                        <w:t xml:space="preserve"> | tel.: 274 052 347, 274 052 757 | e-mail: esds@czso.cz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Ústřední statistická knihovna</w:t>
                      </w:r>
                      <w:r>
                        <w:t xml:space="preserve"> | tel.: 274 052 361 | e-mail: knihovna@czso.cz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71229A" w:rsidRDefault="00BD2BDC" w:rsidP="004F06F5">
                      <w:pPr>
                        <w:pStyle w:val="TL-Kontakty"/>
                      </w:pPr>
                      <w:r w:rsidRPr="0071229A">
                        <w:t>INFORMAČNÍ SLUŽBY V REGIONECH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  <w:r w:rsidRPr="00100014">
                        <w:rPr>
                          <w:b/>
                          <w:color w:val="0071BC"/>
                        </w:rPr>
                        <w:t>Hl. m. Praha</w:t>
                      </w:r>
                      <w:r>
                        <w:t xml:space="preserve"> | Na padesátém 81, 100 82 Praha 10 | tel.: 274 052 673, 274 054 223</w:t>
                      </w:r>
                    </w:p>
                    <w:p w:rsidR="00BD2BDC" w:rsidRPr="00100014" w:rsidRDefault="00BD2BDC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infoservispraha@czso.cz | </w:t>
                      </w:r>
                      <w:r w:rsidRPr="00100014">
                        <w:rPr>
                          <w:b/>
                        </w:rPr>
                        <w:t>www.praha.czso.cz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Středočeský kraj</w:t>
                      </w:r>
                      <w:r>
                        <w:t xml:space="preserve"> | Na padesátém 81, 100 82 Praha 10</w:t>
                      </w:r>
                      <w:r w:rsidRPr="00B27293">
                        <w:t xml:space="preserve"> |</w:t>
                      </w:r>
                      <w:r w:rsidRPr="00B27293">
                        <w:rPr>
                          <w:b/>
                        </w:rPr>
                        <w:t xml:space="preserve"> </w:t>
                      </w:r>
                      <w:r>
                        <w:t>tel.: 274 054 175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infoservisstc@czso.cz | </w:t>
                      </w:r>
                      <w:r w:rsidRPr="00100014">
                        <w:rPr>
                          <w:b/>
                        </w:rPr>
                        <w:t>www.stredocesky.czso.cz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České Budějovice</w:t>
                      </w:r>
                      <w:r>
                        <w:t xml:space="preserve"> | Žižkova 1, 370 77 České Budějovice | tel.: 386 718 440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infoserviscb@czso.cz | </w:t>
                      </w:r>
                      <w:r w:rsidRPr="00100014">
                        <w:rPr>
                          <w:b/>
                        </w:rPr>
                        <w:t>www.cbudejovice.czso.cz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Plzeň</w:t>
                      </w:r>
                      <w:r>
                        <w:t xml:space="preserve"> | Slovanská alej 36, 326 64 Plzeň | tel.: 377 612 108, 377 612 249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infoservisplzen@czso.cz | </w:t>
                      </w:r>
                      <w:r w:rsidRPr="0071229A">
                        <w:rPr>
                          <w:b/>
                        </w:rPr>
                        <w:t>www.plzen.czso.cz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Karlovy Vary</w:t>
                      </w:r>
                      <w:r>
                        <w:t xml:space="preserve"> | Sportovní 28, 360 01 Karlovy Vary | tel.: 353 114 529, 353 114 525</w:t>
                      </w:r>
                    </w:p>
                    <w:p w:rsidR="00BD2BDC" w:rsidRDefault="00BD2BDC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infoserviskv@czso.cz | </w:t>
                      </w:r>
                      <w:r>
                        <w:rPr>
                          <w:b/>
                        </w:rPr>
                        <w:t>www.kvary.czso.cz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Špálova 2684, 400 11 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472 706 176, 472 706 121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infoservisul@czso.cz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www.ustinadlabem.czso.cz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Liberec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Nám. Dr. Edvarda Beneše 585/26, 460 01 Liberec 1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485 238 811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infoservislbc@czso.cz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www.liberec.czso.cz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Hradec Králové</w:t>
                      </w:r>
                      <w:r>
                        <w:t xml:space="preserve"> | </w:t>
                      </w:r>
                      <w:r>
                        <w:rPr>
                          <w:bCs/>
                        </w:rPr>
                        <w:t xml:space="preserve">Myslivečkova 914, </w:t>
                      </w:r>
                      <w:r w:rsidRPr="0071229A">
                        <w:rPr>
                          <w:bCs/>
                        </w:rPr>
                        <w:t>500 03 Hradec Králové 3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495 762 322, 495 762 317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infoservishk@czso.cz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www.hradeckralove.czso.cz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V Ráji 872, 531 53 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466 743 480, 466 743 418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infoservispa@czso.cz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www.pardubice.czso.cz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Jihlava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Ke Skalce 30, 586 01 Jihlava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567 109 062, 567 109 080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infoservisvys@czso.cz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www.jihlava.czso.cz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Brno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Jezuitská 2, 601 59 Brno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542 528 115, 542 528 105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infoservisbrno@czso.cz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www.brno.czso.cz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Jeremenkova 1142/42, 772 11 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585 731 516, 585 731 509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infoservisolom@czso.cz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www.olomouc.czso.cz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Repinova 17, 702 03 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595 131 230, 595 131 232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infoservis_ov@czso.cz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www.ostrava.czso.cz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tř. Tomáše Bati 1565, 761 76 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577 004 931, 577 004 935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infoservis-zl@czso.cz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www.zlin.czso.cz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19495" cy="420370"/>
                <wp:effectExtent l="0" t="0" r="14605" b="1778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B95F50" w:rsidRDefault="00BD2BDC" w:rsidP="006048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Vás nejnovější údaje o inflaci, HDP, obyvatelstvu, průměrných mzdách a mnohé další? Najdete je na stránkách ČSÚ na internetu: </w:t>
                            </w:r>
                            <w:r w:rsidRPr="00B95F50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56.7pt;width:481.85pt;height:33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" filled="f" stroked="f">
                <v:textbox style="mso-fit-shape-to-text:t" inset="0,0,0,0">
                  <w:txbxContent>
                    <w:p w:rsidR="00BD2BDC" w:rsidRPr="00B95F50" w:rsidRDefault="00BD2BDC" w:rsidP="0060487F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Vás nejnovější údaje o inflaci, HDP, obyvatelstvu, průměrných mzdách a mnohé další? Najdete je na stránkách ČSÚ na internetu: </w:t>
                      </w:r>
                      <w:r w:rsidRPr="00B95F50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13970" b="190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AF2852" w:rsidRDefault="00BD2BDC" w:rsidP="004F06F5">
                            <w:r w:rsidRPr="00841D9F">
                              <w:t>© Český sta</w:t>
                            </w:r>
                            <w:r>
                              <w:t>tistický úřad, Praha,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35pt;margin-top:747pt;width:481.9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" filled="f" stroked="f">
                <v:textbox inset="0,0,0,0">
                  <w:txbxContent>
                    <w:p w:rsidR="00BD2BDC" w:rsidRPr="00AF2852" w:rsidRDefault="00BD2BDC" w:rsidP="004F06F5">
                      <w:r w:rsidRPr="00841D9F">
                        <w:t>© Český sta</w:t>
                      </w:r>
                      <w:r>
                        <w:t>tistický úřad, Praha,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75E40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60487F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60487F" w:rsidSect="001A3B66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p w:rsidR="00D96D99" w:rsidRDefault="00D96D99" w:rsidP="00D96D99">
      <w:pPr>
        <w:pStyle w:val="TL-Kontakty"/>
      </w:pPr>
      <w:r>
        <w:lastRenderedPageBreak/>
        <w:t>Obsah</w:t>
      </w:r>
    </w:p>
    <w:p w:rsidR="00D96D99" w:rsidRDefault="00D96D99" w:rsidP="00D96D99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763"/>
      </w:tblGrid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1. Úvod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1.1 Trojstranný pohled přináší komplexní informace</w:t>
            </w:r>
            <w:r w:rsidR="00C82F58">
              <w:rPr>
                <w:rFonts w:cs="Arial"/>
                <w:color w:val="000000"/>
                <w:szCs w:val="20"/>
              </w:rPr>
              <w:t>…</w:t>
            </w:r>
            <w:r w:rsidR="00D13182">
              <w:rPr>
                <w:rFonts w:cs="Arial"/>
                <w:color w:val="000000"/>
                <w:szCs w:val="20"/>
              </w:rPr>
              <w:t>.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1.2 Nová mezinárodní metodika mění jak přístupy, tak i výsledky</w:t>
            </w:r>
            <w:r w:rsidR="00C82F58">
              <w:rPr>
                <w:rFonts w:cs="Arial"/>
                <w:color w:val="000000"/>
                <w:szCs w:val="20"/>
              </w:rPr>
              <w:t>………</w:t>
            </w:r>
            <w:r w:rsidR="00D13182">
              <w:rPr>
                <w:rFonts w:cs="Arial"/>
                <w:color w:val="000000"/>
                <w:szCs w:val="20"/>
              </w:rPr>
              <w:t>.</w:t>
            </w:r>
            <w:r w:rsidR="00C82F58">
              <w:rPr>
                <w:rFonts w:cs="Arial"/>
                <w:color w:val="000000"/>
                <w:szCs w:val="20"/>
              </w:rPr>
              <w:t>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1.3 Zdravotnické účty jako součást zdravotnických informací</w:t>
            </w:r>
            <w:r w:rsidR="00C82F58">
              <w:rPr>
                <w:rFonts w:cs="Arial"/>
                <w:color w:val="000000"/>
                <w:szCs w:val="20"/>
              </w:rPr>
              <w:t>……………</w:t>
            </w:r>
            <w:r w:rsidR="00D13182">
              <w:rPr>
                <w:rFonts w:cs="Arial"/>
                <w:color w:val="000000"/>
                <w:szCs w:val="20"/>
              </w:rPr>
              <w:t>.</w:t>
            </w:r>
            <w:r w:rsidR="00C82F58">
              <w:rPr>
                <w:rFonts w:cs="Arial"/>
                <w:color w:val="000000"/>
                <w:szCs w:val="20"/>
              </w:rPr>
              <w:t>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1.4 Co přinášejí další stránky publikace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</w:t>
            </w:r>
            <w:r w:rsidR="00D13182">
              <w:rPr>
                <w:rFonts w:cs="Arial"/>
                <w:color w:val="000000"/>
                <w:szCs w:val="20"/>
              </w:rPr>
              <w:t>.</w:t>
            </w:r>
            <w:r w:rsidR="00C82F58">
              <w:rPr>
                <w:rFonts w:cs="Arial"/>
                <w:color w:val="000000"/>
                <w:szCs w:val="20"/>
              </w:rPr>
              <w:t>……………</w:t>
            </w:r>
            <w:r w:rsidR="00D13182">
              <w:rPr>
                <w:rFonts w:cs="Arial"/>
                <w:color w:val="000000"/>
                <w:szCs w:val="20"/>
              </w:rPr>
              <w:t>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2. Souhrnné výsledky zdravotnických účtů</w:t>
            </w:r>
            <w:r w:rsidR="00D13182">
              <w:rPr>
                <w:rFonts w:cs="Arial"/>
                <w:color w:val="000000"/>
                <w:szCs w:val="20"/>
              </w:rPr>
              <w:t>………………………………………………………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2.1. Základní údaje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</w:t>
            </w:r>
            <w:r w:rsidR="00D13182">
              <w:rPr>
                <w:rFonts w:cs="Arial"/>
                <w:color w:val="000000"/>
                <w:szCs w:val="20"/>
              </w:rPr>
              <w:t>….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</w:t>
            </w:r>
            <w:r w:rsidR="00D13182">
              <w:rPr>
                <w:rFonts w:cs="Arial"/>
                <w:color w:val="000000"/>
                <w:szCs w:val="20"/>
              </w:rPr>
              <w:t>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2.2 Výdaje na zdravotní péči dle zdrojů financování</w:t>
            </w:r>
            <w:r w:rsidR="00D13182">
              <w:rPr>
                <w:rFonts w:cs="Arial"/>
                <w:color w:val="000000"/>
                <w:szCs w:val="20"/>
              </w:rPr>
              <w:t>……………………………………..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2.3 Výdaje na zdravotnictví podle druhů péče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10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2.4 Výdaje na zdravotní péči podle typu poskytovatele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3. Specifické výsledky o výdajích na zdravotní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………………………………………….....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3.1 Výdaje zdravotních pojišťoven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3.1.1. Základní údaje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3.2. Výdaje domácností na zdravotní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3.2.1. Základní údaje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3.3. Výdaje na dlouhodobou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3.3.1. Základní informace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3.3.2. Výdaje na dlouhodobou zdravotní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…………………………………….....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35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3.3.3. Výdaje na dlouhodobou sociální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3.4 Výdaje za léky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…………………………………………………………………………......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39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3.4.1 Základní údaje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39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3.4.2 Výdaje za léky podle místa jejich spotřeby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41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3.4.3 Výdaje za léky podle zdrojů jejich financování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……………………………......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43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3.5 Zahraniční obchod se zdravotní péčí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4. Mezinárodní srovnání výdajů na zdravotní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49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5. Metodická příloha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Základní rozdíly mezi původní metodikou SHA 1.0 a novou metodikou SHA 2011</w:t>
            </w:r>
            <w:r w:rsidR="00C82F58">
              <w:rPr>
                <w:rFonts w:cs="Arial"/>
                <w:color w:val="000000"/>
                <w:szCs w:val="20"/>
              </w:rPr>
              <w:t>……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Výdaje na dlouhodobou péči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Vysvětlení některých pojmů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…………………………………………………………………..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6. Klasifikace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59</w:t>
            </w:r>
          </w:p>
        </w:tc>
      </w:tr>
      <w:tr w:rsidR="00D96D99" w:rsidRPr="00D96D99" w:rsidTr="00C82F58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2053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7. Tabulková příloha</w:t>
            </w:r>
            <w:r w:rsidR="00C82F58">
              <w:rPr>
                <w:rFonts w:cs="Arial"/>
                <w:color w:val="00000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99" w:rsidRPr="00D96D99" w:rsidRDefault="00D96D99" w:rsidP="00C82F5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63</w:t>
            </w:r>
          </w:p>
        </w:tc>
      </w:tr>
    </w:tbl>
    <w:p w:rsidR="00D96D99" w:rsidRPr="00D96D99" w:rsidRDefault="00D96D99" w:rsidP="00D96D99"/>
    <w:p w:rsidR="00542E84" w:rsidRPr="00007BF6" w:rsidRDefault="00193560" w:rsidP="00D96D99">
      <w:pPr>
        <w:pStyle w:val="Nadpis1"/>
        <w:keepNext w:val="0"/>
        <w:keepLines w:val="0"/>
      </w:pPr>
      <w:r>
        <w:br w:type="page"/>
      </w:r>
      <w:bookmarkStart w:id="1" w:name="_Toc256065129"/>
      <w:bookmarkStart w:id="2" w:name="_Toc481748779"/>
      <w:r w:rsidR="00542E84" w:rsidRPr="00007BF6">
        <w:lastRenderedPageBreak/>
        <w:t>Úvod</w:t>
      </w:r>
      <w:bookmarkEnd w:id="1"/>
      <w:bookmarkEnd w:id="2"/>
    </w:p>
    <w:p w:rsidR="00AB3CE2" w:rsidRDefault="00AB3CE2" w:rsidP="00BD2BDC">
      <w:pPr>
        <w:jc w:val="both"/>
      </w:pPr>
      <w:r w:rsidRPr="007F107A">
        <w:t>Péče o lidské zdraví je bezesporu jednou z </w:t>
      </w:r>
      <w:r>
        <w:t xml:space="preserve"> </w:t>
      </w:r>
      <w:r w:rsidRPr="007F107A">
        <w:t>nejvýznamnějších společensky organizovaných aktivit. Postupem času – s rozvojem poznání a uplatnění jeho výsledků v praktické činnosti na straně jedné a</w:t>
      </w:r>
      <w:r w:rsidR="00344398">
        <w:t> </w:t>
      </w:r>
      <w:r w:rsidRPr="007F107A">
        <w:t>s</w:t>
      </w:r>
      <w:r w:rsidR="00344398">
        <w:t> </w:t>
      </w:r>
      <w:r w:rsidRPr="007F107A">
        <w:t xml:space="preserve">prodlužováním lidského života na straně druhé, se význam zdravotní péče </w:t>
      </w:r>
      <w:r>
        <w:t>stále</w:t>
      </w:r>
      <w:r w:rsidRPr="007F107A">
        <w:t xml:space="preserve"> zvyšuje. Z ekonomického a sociálního pohledu vyžaduje zdravotnictví stále více zdro</w:t>
      </w:r>
      <w:r>
        <w:t>j</w:t>
      </w:r>
      <w:r w:rsidRPr="007F107A">
        <w:t>ů, které čerpá cestou složitých přerozdělovacích vztahů. Konečně s rozvojem globalizace a s ní souvisejících integračních tendencí se</w:t>
      </w:r>
      <w:r w:rsidR="00D10241">
        <w:t xml:space="preserve"> </w:t>
      </w:r>
      <w:r w:rsidRPr="007F107A">
        <w:t>zvýrazňuje potřeba sdílení informací o zdravotnictví a poskytování zdravotní péče v mezinárodním měřítku</w:t>
      </w:r>
      <w:r>
        <w:t xml:space="preserve">. </w:t>
      </w:r>
    </w:p>
    <w:p w:rsidR="00542E84" w:rsidRDefault="00AB3CE2" w:rsidP="00BD2BDC">
      <w:pPr>
        <w:spacing w:after="240"/>
        <w:jc w:val="both"/>
      </w:pPr>
      <w:r w:rsidRPr="007F107A">
        <w:t>V této souvislosti byl v roce 2000 položen metodický základ pro sběr</w:t>
      </w:r>
      <w:r>
        <w:t>,</w:t>
      </w:r>
      <w:r w:rsidR="00B2098B">
        <w:t xml:space="preserve"> </w:t>
      </w:r>
      <w:r w:rsidRPr="007F107A">
        <w:t xml:space="preserve">zpracování a </w:t>
      </w:r>
      <w:r w:rsidR="00B2098B">
        <w:t xml:space="preserve">vyhodnocení </w:t>
      </w:r>
      <w:r w:rsidRPr="007F107A">
        <w:t>mezinárodně srovnatelnýc</w:t>
      </w:r>
      <w:r>
        <w:t xml:space="preserve">h dat v oblasti zdravotnictví </w:t>
      </w:r>
      <w:r w:rsidRPr="007F107A">
        <w:t xml:space="preserve">ve formě tzv. zdravotnických účtů </w:t>
      </w:r>
      <w:r w:rsidR="00542E84">
        <w:t>(dále také „SHA“</w:t>
      </w:r>
      <w:r w:rsidR="005D514D">
        <w:rPr>
          <w:rStyle w:val="Znakapoznpodarou"/>
        </w:rPr>
        <w:t xml:space="preserve">, </w:t>
      </w:r>
      <w:r w:rsidR="005D514D">
        <w:t>z anglického System of Health Accounts</w:t>
      </w:r>
      <w:r>
        <w:t xml:space="preserve">) </w:t>
      </w:r>
      <w:r w:rsidR="00542E84">
        <w:t>a</w:t>
      </w:r>
      <w:r w:rsidR="00344398">
        <w:t> </w:t>
      </w:r>
      <w:r>
        <w:t xml:space="preserve">jejich </w:t>
      </w:r>
      <w:r w:rsidR="00542E84">
        <w:t>mezinárodní klasifikace zdravotnických účtů (dále „ICHA“</w:t>
      </w:r>
      <w:r w:rsidR="005D514D">
        <w:t>, z anglického International Classification for Health Accounts</w:t>
      </w:r>
      <w:r w:rsidR="00542E84">
        <w:t xml:space="preserve">). </w:t>
      </w:r>
    </w:p>
    <w:p w:rsidR="006033B8" w:rsidRPr="006033B8" w:rsidRDefault="006033B8" w:rsidP="00BD2BDC">
      <w:pPr>
        <w:spacing w:after="240"/>
        <w:jc w:val="both"/>
        <w:rPr>
          <w:b/>
        </w:rPr>
      </w:pPr>
      <w:r w:rsidRPr="006033B8">
        <w:rPr>
          <w:b/>
        </w:rPr>
        <w:t xml:space="preserve">Na základě revize dat Národních účtů byla aktualizována data za rok 2015 v publikaci Výsledky zdravotnických účtů ČR - 2010 – 2015. </w:t>
      </w:r>
    </w:p>
    <w:p w:rsidR="00542E84" w:rsidRPr="0027356A" w:rsidRDefault="005D514D" w:rsidP="003B34FF">
      <w:pPr>
        <w:pStyle w:val="Nadpis2"/>
        <w:spacing w:after="120"/>
      </w:pPr>
      <w:bookmarkStart w:id="3" w:name="_Toc481748780"/>
      <w:r>
        <w:t xml:space="preserve">1.1 </w:t>
      </w:r>
      <w:r w:rsidR="00AB3CE2">
        <w:t>Trojstranný pohled přináší komplexní informace</w:t>
      </w:r>
      <w:bookmarkEnd w:id="3"/>
    </w:p>
    <w:p w:rsidR="00542E84" w:rsidRPr="00F83561" w:rsidRDefault="00542E84" w:rsidP="009233F1">
      <w:pPr>
        <w:jc w:val="both"/>
      </w:pPr>
      <w:r w:rsidRPr="00F83561">
        <w:t>Systém zdravotnických účtů je nástrojem, který slouží ke komplexnímu vyjádření veškerých výdajů na</w:t>
      </w:r>
      <w:r w:rsidR="00C3177E">
        <w:t> </w:t>
      </w:r>
      <w:r w:rsidRPr="00F83561">
        <w:t xml:space="preserve">zdravotní péči, resp. na zdravotnictví v širším slova smyslu. Jeho hlavním specifickým rysem je více-rozměrnost členění výdajů. Hlavními rozměry jsou: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funkce (druh) poskytované zdravotní péče (ICHA – HC</w:t>
      </w:r>
      <w:r>
        <w:rPr>
          <w:rStyle w:val="Znakapoznpodarou"/>
          <w:iCs/>
          <w:sz w:val="20"/>
          <w:szCs w:val="17"/>
        </w:rPr>
        <w:footnoteReference w:id="1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</w:t>
      </w:r>
      <w:r w:rsidR="00B40A03">
        <w:rPr>
          <w:iCs/>
          <w:sz w:val="20"/>
          <w:szCs w:val="17"/>
        </w:rPr>
        <w:t xml:space="preserve"> </w:t>
      </w:r>
      <w:r w:rsidR="00B801AF">
        <w:rPr>
          <w:iCs/>
          <w:sz w:val="20"/>
          <w:szCs w:val="17"/>
        </w:rPr>
        <w:t>2 v příloze</w:t>
      </w:r>
      <w:r>
        <w:rPr>
          <w:iCs/>
          <w:sz w:val="20"/>
          <w:szCs w:val="17"/>
        </w:rPr>
        <w:t xml:space="preserve">, dále jen HC),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typ poskytovatele (ICHA – HP</w:t>
      </w:r>
      <w:r>
        <w:rPr>
          <w:rStyle w:val="Znakapoznpodarou"/>
          <w:iCs/>
          <w:sz w:val="20"/>
          <w:szCs w:val="17"/>
        </w:rPr>
        <w:footnoteReference w:id="2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3 v příloze</w:t>
      </w:r>
      <w:r>
        <w:rPr>
          <w:iCs/>
          <w:sz w:val="20"/>
          <w:szCs w:val="17"/>
        </w:rPr>
        <w:t xml:space="preserve">, dále jen HP),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konečný zdroj financování (ICHA – HF</w:t>
      </w:r>
      <w:r>
        <w:rPr>
          <w:rStyle w:val="Znakapoznpodarou"/>
          <w:iCs/>
          <w:sz w:val="20"/>
          <w:szCs w:val="17"/>
        </w:rPr>
        <w:footnoteReference w:id="3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1 v příloze</w:t>
      </w:r>
      <w:r>
        <w:rPr>
          <w:iCs/>
          <w:sz w:val="20"/>
          <w:szCs w:val="17"/>
        </w:rPr>
        <w:t xml:space="preserve">, dále jen HF). </w:t>
      </w:r>
    </w:p>
    <w:p w:rsidR="00542E84" w:rsidRDefault="00542E84" w:rsidP="003B34FF">
      <w:pPr>
        <w:spacing w:before="120" w:after="120"/>
        <w:jc w:val="both"/>
      </w:pPr>
      <w:r>
        <w:t>Tyto tři základní rozměry se libovolně kombinují, čímž dostáváme maticově uspořádané tabulky zdravotnických výdajů, které jsou hlavním</w:t>
      </w:r>
      <w:r w:rsidR="00344398">
        <w:t>i</w:t>
      </w:r>
      <w:r>
        <w:t xml:space="preserve"> výstup</w:t>
      </w:r>
      <w:r w:rsidR="00344398">
        <w:t>y</w:t>
      </w:r>
      <w:r>
        <w:t xml:space="preserve"> zdravotnických účtů: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zdroje financování (HC x HF)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typu poskytovatele (HC x HP)</w:t>
      </w:r>
    </w:p>
    <w:p w:rsidR="00542E84" w:rsidRDefault="00542E84" w:rsidP="003B34FF">
      <w:pPr>
        <w:pStyle w:val="Poznamkapodcarou"/>
        <w:numPr>
          <w:ilvl w:val="0"/>
          <w:numId w:val="2"/>
        </w:numPr>
        <w:ind w:left="357" w:hanging="357"/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typu poskytovatele a zdroje financování (HP x HF)</w:t>
      </w:r>
    </w:p>
    <w:p w:rsidR="00542E84" w:rsidRDefault="00542E84" w:rsidP="00330C8E">
      <w:pPr>
        <w:spacing w:after="240"/>
        <w:jc w:val="both"/>
      </w:pPr>
      <w:bookmarkStart w:id="4" w:name="OLE_LINK109"/>
      <w:r>
        <w:t>Vícerozměrné členění poskytuje uživatelům těchto informací podstatně propracovanější a detailnější pohled na zdravotnické výdaje (užitečná je zejména informace o zastoupení a podílu jednotlivých sektorů při financování zdravotní péče), nicméně je také z pochopitelných důvodů náročnější na získáv</w:t>
      </w:r>
      <w:r w:rsidR="00AB3CE2">
        <w:t xml:space="preserve">ání a úpravu požadovaných dat. </w:t>
      </w:r>
    </w:p>
    <w:p w:rsidR="00542E84" w:rsidRDefault="005D514D" w:rsidP="003B34FF">
      <w:pPr>
        <w:pStyle w:val="Nadpis2"/>
        <w:spacing w:after="120"/>
      </w:pPr>
      <w:bookmarkStart w:id="5" w:name="_Toc481748781"/>
      <w:bookmarkEnd w:id="4"/>
      <w:r>
        <w:t xml:space="preserve">1.2 </w:t>
      </w:r>
      <w:r w:rsidR="00AB3CE2">
        <w:t>Nová mezinárodní metodika mění jak přístupy, tak i výsledky</w:t>
      </w:r>
      <w:bookmarkEnd w:id="5"/>
    </w:p>
    <w:p w:rsidR="00FD778F" w:rsidRPr="00FD778F" w:rsidRDefault="002A795D" w:rsidP="00FD778F">
      <w:pPr>
        <w:jc w:val="both"/>
      </w:pPr>
      <w:r>
        <w:t xml:space="preserve">Zdravotnické účty </w:t>
      </w:r>
      <w:r w:rsidR="00FD778F">
        <w:t xml:space="preserve">je možné využít na mezinárodní i národní úrovni. Mezinárodní srovnání je umožněno jednotnou metodikou, která vznikla ve spolupráci OECD, WHO a </w:t>
      </w:r>
      <w:r w:rsidR="00B4643E">
        <w:t>Eurostatu</w:t>
      </w:r>
      <w:r w:rsidR="00FD778F">
        <w:t xml:space="preserve">. </w:t>
      </w:r>
      <w:r w:rsidR="00FD778F" w:rsidRPr="00FD778F">
        <w:t>Stejně tak lze jejich výsledků využít i na úrovni národní, kde mohou poskytovat informace potřebné pro analýzy výdajů na zdravotní péči a</w:t>
      </w:r>
      <w:r w:rsidR="00344398">
        <w:t> </w:t>
      </w:r>
      <w:r w:rsidR="00FD778F" w:rsidRPr="00FD778F">
        <w:t>pro přijetí odpovídajících rozhodnutí.</w:t>
      </w:r>
    </w:p>
    <w:p w:rsidR="00FD778F" w:rsidRPr="00FD778F" w:rsidRDefault="00CA0463" w:rsidP="00FD778F">
      <w:pPr>
        <w:jc w:val="both"/>
      </w:pPr>
      <w:r>
        <w:t>O</w:t>
      </w:r>
      <w:r w:rsidR="002A795D">
        <w:t>bdobí referenčního roku 2014</w:t>
      </w:r>
      <w:r>
        <w:t xml:space="preserve"> bylo</w:t>
      </w:r>
      <w:r w:rsidR="002A795D">
        <w:t xml:space="preserve"> poznamenáno přechodem od vstupní metodiky zdravotnických účtů (SHA 1.0) z roku 2000</w:t>
      </w:r>
      <w:r w:rsidR="00B4643E">
        <w:t>,</w:t>
      </w:r>
      <w:r w:rsidR="002A795D">
        <w:t xml:space="preserve"> k vyššímu vývojovému stupni představovanému metodickým manuálem SHA 2011. Při zachování základního principu sledování výdajů spočívajícím v kombinaci druhu </w:t>
      </w:r>
      <w:r w:rsidR="00FD778F">
        <w:t>vynakládané</w:t>
      </w:r>
      <w:r w:rsidR="002A795D">
        <w:t xml:space="preserve"> péče, typu jejího poskytovatele a odpovídajícího zdroje financování, přibírá nový metodický přístup do zpracování další data za některé oblasti zdravotnictví. Mezi ně z pohledu obsahu patří zejména prevence a dlouhodobá péče. </w:t>
      </w:r>
      <w:r w:rsidR="00FD778F" w:rsidRPr="00FD778F">
        <w:lastRenderedPageBreak/>
        <w:t>Tyto druhy zdravotní péče se posouvají více do centra pozornosti v souvislosti s rostoucím významem prevence pro zjištění a snazší léčení i vážných onemocnění a dále s prodlužováním</w:t>
      </w:r>
      <w:r w:rsidR="00FD778F">
        <w:t xml:space="preserve"> </w:t>
      </w:r>
      <w:r w:rsidR="00FD778F" w:rsidRPr="00FD778F">
        <w:t xml:space="preserve">délky lidského života. </w:t>
      </w:r>
    </w:p>
    <w:p w:rsidR="002A795D" w:rsidRDefault="002A795D" w:rsidP="002A795D">
      <w:pPr>
        <w:jc w:val="both"/>
      </w:pPr>
      <w:r>
        <w:t xml:space="preserve">S výhledem do blízké budoucnosti manuál </w:t>
      </w:r>
      <w:r w:rsidR="00CA0463">
        <w:t>otevřel otázku</w:t>
      </w:r>
      <w:r>
        <w:t xml:space="preserve"> problematiky kvantifikace mezinárodního obchodu v oblasti zdravotní péče. Stejně jako předcházející změny, také problematika zahraničního obchodu se zdravotní péčí </w:t>
      </w:r>
      <w:r w:rsidR="00CA0463">
        <w:t>byla zahrnuta do</w:t>
      </w:r>
      <w:r>
        <w:t xml:space="preserve"> zpracování zdravotnických účtu</w:t>
      </w:r>
      <w:r w:rsidR="00B4643E">
        <w:t xml:space="preserve"> již</w:t>
      </w:r>
      <w:r>
        <w:t xml:space="preserve"> </w:t>
      </w:r>
      <w:r w:rsidR="00CA0463">
        <w:t xml:space="preserve">v minulém roce. </w:t>
      </w:r>
    </w:p>
    <w:p w:rsidR="002A795D" w:rsidRPr="002A795D" w:rsidRDefault="002A795D" w:rsidP="00330C8E">
      <w:pPr>
        <w:spacing w:after="240"/>
        <w:jc w:val="both"/>
      </w:pPr>
      <w:r>
        <w:t>Výše uvedené nové přístupy přinášejí - v porovnání s dosavadními -  nejen další poznatky a informace o</w:t>
      </w:r>
      <w:r w:rsidR="00344398">
        <w:t> </w:t>
      </w:r>
      <w:r>
        <w:t>složitých otázkách zdravotní péče, ale současně i úplnější výsledky ve smyslu vyšších výdajů. Této</w:t>
      </w:r>
      <w:r w:rsidR="00B4643E">
        <w:t> </w:t>
      </w:r>
      <w:r>
        <w:t xml:space="preserve">skutečnosti </w:t>
      </w:r>
      <w:r w:rsidR="00DE2D8F">
        <w:t>jsme s</w:t>
      </w:r>
      <w:r>
        <w:t xml:space="preserve">i </w:t>
      </w:r>
      <w:r w:rsidR="00DE2D8F">
        <w:t>byli</w:t>
      </w:r>
      <w:r>
        <w:t xml:space="preserve"> vědomi při srovnávání dat </w:t>
      </w:r>
      <w:r w:rsidR="00DE2D8F">
        <w:t>v minulém roce (</w:t>
      </w:r>
      <w:r w:rsidR="00CA0463">
        <w:t xml:space="preserve">za </w:t>
      </w:r>
      <w:r w:rsidR="00DE2D8F">
        <w:t xml:space="preserve">referenční </w:t>
      </w:r>
      <w:r>
        <w:t>rok 2014</w:t>
      </w:r>
      <w:r w:rsidR="00DE2D8F">
        <w:t>)</w:t>
      </w:r>
      <w:r w:rsidR="00CA0463">
        <w:t xml:space="preserve"> </w:t>
      </w:r>
      <w:r>
        <w:t>s</w:t>
      </w:r>
      <w:r w:rsidR="00CA0463">
        <w:t> obdobím před rokem 2010.</w:t>
      </w:r>
      <w:r w:rsidR="00814887">
        <w:t xml:space="preserve"> </w:t>
      </w:r>
      <w:r>
        <w:t xml:space="preserve">Pro umožnění porovnání nejbližších období byla vybraná data za léta 2010 – 2013 (původně zpracovaná dle </w:t>
      </w:r>
      <w:r w:rsidR="00814887">
        <w:t>původní</w:t>
      </w:r>
      <w:r>
        <w:t xml:space="preserve"> metodiky</w:t>
      </w:r>
      <w:r w:rsidR="00B4643E">
        <w:t xml:space="preserve"> SHA 1.0</w:t>
      </w:r>
      <w:r>
        <w:t xml:space="preserve">) přepočtena na „metodickou úroveň“ </w:t>
      </w:r>
      <w:r w:rsidR="00814887">
        <w:t>SHA 2011</w:t>
      </w:r>
      <w:r w:rsidR="00B4643E">
        <w:t>.</w:t>
      </w:r>
    </w:p>
    <w:p w:rsidR="00814887" w:rsidRPr="00C107E7" w:rsidRDefault="005D514D" w:rsidP="003B34FF">
      <w:pPr>
        <w:pStyle w:val="Nadpis2"/>
        <w:spacing w:after="120"/>
      </w:pPr>
      <w:bookmarkStart w:id="6" w:name="_Toc481748782"/>
      <w:r>
        <w:t xml:space="preserve">1.3 </w:t>
      </w:r>
      <w:r w:rsidR="00814887" w:rsidRPr="00C107E7">
        <w:t>Zdravotnické účty jako součást zdravotnických informací</w:t>
      </w:r>
      <w:bookmarkEnd w:id="6"/>
    </w:p>
    <w:p w:rsidR="00F71B42" w:rsidRPr="00F71B42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Český statistický úřad </w:t>
      </w:r>
      <w:r w:rsidR="00B4643E">
        <w:rPr>
          <w:rFonts w:eastAsia="MS Gothic" w:cs="Arial"/>
          <w:bCs/>
          <w:szCs w:val="20"/>
        </w:rPr>
        <w:t xml:space="preserve">(dále jen ČSÚ) </w:t>
      </w:r>
      <w:r w:rsidRPr="00F71B42">
        <w:rPr>
          <w:rFonts w:eastAsia="MS Gothic" w:cs="Arial"/>
          <w:bCs/>
          <w:szCs w:val="20"/>
        </w:rPr>
        <w:t>poprvé zpracoval zdravotnické účty ČR za referenční</w:t>
      </w:r>
      <w:r w:rsidR="00B4643E">
        <w:rPr>
          <w:rFonts w:eastAsia="MS Gothic" w:cs="Arial"/>
          <w:bCs/>
          <w:szCs w:val="20"/>
        </w:rPr>
        <w:t xml:space="preserve"> rok 2000. Před</w:t>
      </w:r>
      <w:r w:rsidR="00C3177E">
        <w:rPr>
          <w:rFonts w:eastAsia="MS Gothic" w:cs="Arial"/>
          <w:bCs/>
          <w:szCs w:val="20"/>
        </w:rPr>
        <w:t> </w:t>
      </w:r>
      <w:r w:rsidR="00B4643E">
        <w:rPr>
          <w:rFonts w:eastAsia="MS Gothic" w:cs="Arial"/>
          <w:bCs/>
          <w:szCs w:val="20"/>
        </w:rPr>
        <w:t>zahájením prací</w:t>
      </w:r>
      <w:r w:rsidRPr="00F71B42">
        <w:rPr>
          <w:rFonts w:eastAsia="MS Gothic" w:cs="Arial"/>
          <w:bCs/>
          <w:szCs w:val="20"/>
        </w:rPr>
        <w:t xml:space="preserve"> bylo nutné vyřešit otázky týkající se zdrojů spolehlivých dat a vhodnosti stávajících metodických nástrojů (zejména klasifikací).</w:t>
      </w:r>
    </w:p>
    <w:p w:rsidR="00F71B42" w:rsidRPr="00F71B42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Ukázalo se, že bude vhodné vycházet především</w:t>
      </w:r>
      <w:r w:rsidR="00B4643E">
        <w:rPr>
          <w:rFonts w:eastAsia="MS Gothic" w:cs="Arial"/>
          <w:bCs/>
          <w:szCs w:val="20"/>
        </w:rPr>
        <w:t xml:space="preserve"> z administrativních zdrojů dat</w:t>
      </w:r>
      <w:r w:rsidRPr="00F71B42">
        <w:rPr>
          <w:rFonts w:eastAsia="MS Gothic" w:cs="Arial"/>
          <w:bCs/>
          <w:szCs w:val="20"/>
        </w:rPr>
        <w:t xml:space="preserve"> vedených zdravotními pojišťovnami (veřejné zdravotní pojištění), komerčními pojišťovnami (cestovní a jiné zdravotní pojištění) a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ministerstvem financí ČR (výdaje veřejných rozpočtů). Výše uvedené datové zdroje pokrývaly v roce 201</w:t>
      </w:r>
      <w:r w:rsidR="00814887">
        <w:rPr>
          <w:rFonts w:eastAsia="MS Gothic" w:cs="Arial"/>
          <w:bCs/>
          <w:szCs w:val="20"/>
        </w:rPr>
        <w:t>5</w:t>
      </w:r>
      <w:r w:rsidRPr="00F71B42">
        <w:rPr>
          <w:rFonts w:eastAsia="MS Gothic" w:cs="Arial"/>
          <w:bCs/>
          <w:szCs w:val="20"/>
        </w:rPr>
        <w:t xml:space="preserve"> až 85 % výdajů na zdravotní péči.  </w:t>
      </w:r>
    </w:p>
    <w:p w:rsidR="00B4643E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Tam, kde nebyla k dispozici vhodná administrativní data, bylo nutné přistoupit k využití výsledků statistických zjišťování ČSÚ. V případě domácností to jsou údaje statistiky rodinných účtů</w:t>
      </w:r>
      <w:r w:rsidR="00344398">
        <w:rPr>
          <w:rFonts w:eastAsia="MS Gothic" w:cs="Arial"/>
          <w:bCs/>
          <w:szCs w:val="20"/>
        </w:rPr>
        <w:t>. V</w:t>
      </w:r>
      <w:r w:rsidRPr="00F71B42">
        <w:rPr>
          <w:rFonts w:eastAsia="MS Gothic" w:cs="Arial"/>
          <w:bCs/>
          <w:szCs w:val="20"/>
        </w:rPr>
        <w:t xml:space="preserve">ýdaje neziskových institucí na zdravotní péči (např. Červený kříž, Liga proti rakovině, Mamma Help atd.) jsou zjišťovány v rámci šetření neziskových institucí a výdaje podnikové sféry (zejména na preventivní péči) pomocí šetření o úplných nákladech práce. Můžeme říci, že využitím výše zmíněných datových zdrojů byla evidována a zpracována data </w:t>
      </w:r>
      <w:r w:rsidR="00C107E7">
        <w:rPr>
          <w:rFonts w:eastAsia="MS Gothic" w:cs="Arial"/>
          <w:bCs/>
          <w:szCs w:val="20"/>
        </w:rPr>
        <w:t>za naprostou většinu</w:t>
      </w:r>
      <w:r w:rsidRPr="00F71B42">
        <w:rPr>
          <w:rFonts w:eastAsia="MS Gothic" w:cs="Arial"/>
          <w:bCs/>
          <w:szCs w:val="20"/>
        </w:rPr>
        <w:t xml:space="preserve"> z</w:t>
      </w:r>
      <w:r w:rsidR="00C107E7">
        <w:rPr>
          <w:rFonts w:eastAsia="MS Gothic" w:cs="Arial"/>
          <w:bCs/>
          <w:szCs w:val="20"/>
        </w:rPr>
        <w:t xml:space="preserve">dravotnických výdajů. </w:t>
      </w:r>
      <w:r w:rsidR="00C107E7" w:rsidRPr="00C107E7">
        <w:rPr>
          <w:rFonts w:eastAsia="MS Gothic" w:cs="Arial"/>
          <w:bCs/>
          <w:szCs w:val="20"/>
        </w:rPr>
        <w:t xml:space="preserve">Zbývající část </w:t>
      </w:r>
      <w:r w:rsidR="00C107E7">
        <w:rPr>
          <w:rFonts w:eastAsia="MS Gothic" w:cs="Arial"/>
          <w:bCs/>
          <w:szCs w:val="20"/>
        </w:rPr>
        <w:t xml:space="preserve">těchto výdajů představuje </w:t>
      </w:r>
      <w:r w:rsidR="00C107E7" w:rsidRPr="00F71B42">
        <w:rPr>
          <w:rFonts w:eastAsia="MS Gothic" w:cs="Arial"/>
          <w:bCs/>
          <w:szCs w:val="20"/>
        </w:rPr>
        <w:t>rezervu, jejíž</w:t>
      </w:r>
      <w:r w:rsidR="00C3177E">
        <w:rPr>
          <w:rFonts w:eastAsia="MS Gothic" w:cs="Arial"/>
          <w:bCs/>
          <w:szCs w:val="20"/>
        </w:rPr>
        <w:t> </w:t>
      </w:r>
      <w:r w:rsidR="00C107E7" w:rsidRPr="00F71B42">
        <w:rPr>
          <w:rFonts w:eastAsia="MS Gothic" w:cs="Arial"/>
          <w:bCs/>
          <w:szCs w:val="20"/>
        </w:rPr>
        <w:t>postupné odstraňování s sebou přinese nejen úplnější pokrytí výdajů na zdravotní péči ve výše uvedeném trojstranném pohledu, ale i celkové zvýšení kvality zdravotnických účtů</w:t>
      </w:r>
      <w:r w:rsidR="00C107E7">
        <w:rPr>
          <w:rFonts w:eastAsia="MS Gothic" w:cs="Arial"/>
          <w:bCs/>
          <w:szCs w:val="20"/>
        </w:rPr>
        <w:t xml:space="preserve">. </w:t>
      </w:r>
    </w:p>
    <w:p w:rsidR="00C107E7" w:rsidRPr="00F71B42" w:rsidRDefault="00F71B42" w:rsidP="003B34FF">
      <w:pPr>
        <w:spacing w:after="240"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Nutno dodat, že zdravotnické účty zpracovávané ČSÚ nepředstavují jediný přístup ke kvantifikaci výdajů na zdravotnictví. Tyto výdaje jsou ročně také kalkulovány ministerstvy financí a zdravotnictví ČR</w:t>
      </w:r>
      <w:r w:rsidR="00B2098B">
        <w:rPr>
          <w:rFonts w:eastAsia="MS Gothic" w:cs="Arial"/>
          <w:bCs/>
          <w:szCs w:val="20"/>
        </w:rPr>
        <w:t xml:space="preserve"> </w:t>
      </w:r>
      <w:r w:rsidR="00C107E7">
        <w:rPr>
          <w:rFonts w:eastAsia="MS Gothic" w:cs="Arial"/>
          <w:bCs/>
          <w:szCs w:val="20"/>
        </w:rPr>
        <w:t xml:space="preserve">s </w:t>
      </w:r>
      <w:r w:rsidRPr="00F71B42">
        <w:rPr>
          <w:rFonts w:eastAsia="MS Gothic" w:cs="Arial"/>
          <w:bCs/>
          <w:szCs w:val="20"/>
        </w:rPr>
        <w:t>využitím dat zdravotních pojišťoven předkládaných ve čtvrtletní periodicitě dle vyhlášky č. 362/2010 Sb. Mezi uvedenými přístupy a z nich vycházejícími daty jsou některé odlišnosti. Z pohledu času jsou údaje zdravotnických účtů k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dispozici </w:t>
      </w:r>
      <w:r w:rsidR="00B2098B">
        <w:rPr>
          <w:rFonts w:eastAsia="MS Gothic" w:cs="Arial"/>
          <w:bCs/>
          <w:szCs w:val="20"/>
        </w:rPr>
        <w:t xml:space="preserve">zhruba </w:t>
      </w:r>
      <w:r w:rsidR="00D7363A">
        <w:rPr>
          <w:rFonts w:eastAsia="MS Gothic" w:cs="Arial"/>
          <w:bCs/>
          <w:szCs w:val="20"/>
        </w:rPr>
        <w:t>16 měsíců po skončení referenčního období</w:t>
      </w:r>
      <w:r w:rsidRPr="00F71B42">
        <w:rPr>
          <w:rFonts w:eastAsia="MS Gothic" w:cs="Arial"/>
          <w:bCs/>
          <w:szCs w:val="20"/>
        </w:rPr>
        <w:t>. Rozdíly jsou také v obsahu obou soustav dat o výdajích na zdravotní péči. Zdravotnické účty mají komplexnější záběr, zahrnují veškeré výdaje na prevenci (</w:t>
      </w:r>
      <w:r w:rsidR="009E14B5">
        <w:rPr>
          <w:rFonts w:eastAsia="MS Gothic" w:cs="Arial"/>
          <w:bCs/>
          <w:szCs w:val="20"/>
        </w:rPr>
        <w:t xml:space="preserve">včetně </w:t>
      </w:r>
      <w:r w:rsidRPr="00F71B42">
        <w:rPr>
          <w:rFonts w:eastAsia="MS Gothic" w:cs="Arial"/>
          <w:bCs/>
          <w:szCs w:val="20"/>
        </w:rPr>
        <w:t>podnikové sféry), výdaje dlouhodobé péče poskytované v sociálních zařízeních, sociální dávky a také výdaje režijního charakteru vynakládané v rámci zdravotnictví. Rozhodující rozdíl obou systémů dat však spočívá v tom, že zdravotnické účty jsou sestavovány podle mezinárodně platné metodiky (OECD,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WHO, </w:t>
      </w:r>
      <w:r w:rsidR="00B4643E">
        <w:rPr>
          <w:rFonts w:eastAsia="MS Gothic" w:cs="Arial"/>
          <w:bCs/>
          <w:szCs w:val="20"/>
        </w:rPr>
        <w:t>Eurostat</w:t>
      </w:r>
      <w:r w:rsidRPr="00F71B42">
        <w:rPr>
          <w:rFonts w:eastAsia="MS Gothic" w:cs="Arial"/>
          <w:bCs/>
          <w:szCs w:val="20"/>
        </w:rPr>
        <w:t xml:space="preserve">). Z této skutečnosti je zřejmé, že přesahují úzké národní pojetí a představují tak jedinou soustavu dat o výdajích na zdravotní péči, která je mezinárodně srovnatelná. Výše uvedené odlišnosti obou přístupů ke kvantifikaci </w:t>
      </w:r>
      <w:r w:rsidR="00D7363A">
        <w:rPr>
          <w:rFonts w:eastAsia="MS Gothic" w:cs="Arial"/>
          <w:bCs/>
          <w:szCs w:val="20"/>
        </w:rPr>
        <w:t xml:space="preserve">výdajů </w:t>
      </w:r>
      <w:r w:rsidRPr="00F71B42">
        <w:rPr>
          <w:rFonts w:eastAsia="MS Gothic" w:cs="Arial"/>
          <w:bCs/>
          <w:szCs w:val="20"/>
        </w:rPr>
        <w:t>zdravotní péče je třeba mít v případě, kdy se setkáme s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od</w:t>
      </w:r>
      <w:r w:rsidR="00D7363A">
        <w:rPr>
          <w:rFonts w:eastAsia="MS Gothic" w:cs="Arial"/>
          <w:bCs/>
          <w:szCs w:val="20"/>
        </w:rPr>
        <w:t>lišnými daty, vždy na paměti.</w:t>
      </w:r>
    </w:p>
    <w:p w:rsidR="00542E84" w:rsidRPr="0074736D" w:rsidRDefault="005D514D" w:rsidP="003B34FF">
      <w:pPr>
        <w:pStyle w:val="Nadpis2"/>
        <w:spacing w:after="120"/>
      </w:pPr>
      <w:bookmarkStart w:id="7" w:name="_Toc481748783"/>
      <w:bookmarkStart w:id="8" w:name="_Toc66264171"/>
      <w:r>
        <w:t xml:space="preserve">1.4 </w:t>
      </w:r>
      <w:r w:rsidR="009248E3" w:rsidRPr="0074736D">
        <w:t>Co přinášejí další stránky publikace</w:t>
      </w:r>
      <w:bookmarkEnd w:id="7"/>
    </w:p>
    <w:p w:rsidR="00F71B42" w:rsidRDefault="009248E3" w:rsidP="003B34FF">
      <w:pPr>
        <w:jc w:val="both"/>
      </w:pPr>
      <w:r>
        <w:t>Po úvodní kapitole charakterizující zdravotnické účty a problematiku jejich uplatnění v našich podmínkách, následují informace o výsledcích zdravotnických účtů ČR</w:t>
      </w:r>
      <w:r w:rsidR="00344398">
        <w:t>,</w:t>
      </w:r>
      <w:r>
        <w:t xml:space="preserve"> a to jak v souhrnném pohledu, tak i v detailnějším členění umožněném zejména využitím dosažitelných administrativních zdrojů dat a výstupů ze statistického šetření výdajů domácností. Souhrnné výsledky jsou prezentovány z výše uvedených tří základních pohledů – druhu zdravotní péče, jejího poskytovatele a odpovídajícího zdroje financování. Specif</w:t>
      </w:r>
      <w:r w:rsidR="00D7363A">
        <w:t xml:space="preserve">ické informace </w:t>
      </w:r>
      <w:r>
        <w:t>obsažené v další části publikace se vztahují k výdajům z</w:t>
      </w:r>
      <w:r w:rsidR="00D7363A">
        <w:t xml:space="preserve"> veřejného</w:t>
      </w:r>
      <w:r>
        <w:t xml:space="preserve"> zdravotního pojištění (podle věku, pohlaví a diagnóz), výdajům domácností na zdravotní péči, ke dlouhodobé péči, k výdajům na léky a</w:t>
      </w:r>
      <w:r w:rsidR="00344398">
        <w:t> </w:t>
      </w:r>
      <w:r>
        <w:t>k</w:t>
      </w:r>
      <w:r w:rsidR="00344398">
        <w:t> </w:t>
      </w:r>
      <w:r>
        <w:t xml:space="preserve">dovozu a vývozu zdravotnických služeb. Textová část publikace je zakončena kapitolou uvádějící výsledky zdravotnických účtů v mezinárodním porovnání. Publikaci uzavírají přílohy obsahující metodické </w:t>
      </w:r>
      <w:r>
        <w:lastRenderedPageBreak/>
        <w:t>poznámky</w:t>
      </w:r>
      <w:r w:rsidR="00B551E6">
        <w:t xml:space="preserve">, vysvětlení některých pojmů, přehled mezinárodních klasifikací a </w:t>
      </w:r>
      <w:r>
        <w:t xml:space="preserve">tabulky </w:t>
      </w:r>
      <w:r w:rsidR="00D7363A">
        <w:t>s</w:t>
      </w:r>
      <w:r w:rsidR="00F014FF">
        <w:t> podrobnými výsledky za rok 2015</w:t>
      </w:r>
      <w:r w:rsidR="00CD288B">
        <w:t xml:space="preserve"> i s časovými řadami od roku 2010.</w:t>
      </w:r>
      <w:r>
        <w:t xml:space="preserve"> </w:t>
      </w:r>
      <w:bookmarkEnd w:id="8"/>
    </w:p>
    <w:sectPr w:rsidR="00F71B42" w:rsidSect="001A3B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74" w:rsidRDefault="000C5874" w:rsidP="00E71A58">
      <w:r>
        <w:separator/>
      </w:r>
    </w:p>
  </w:endnote>
  <w:endnote w:type="continuationSeparator" w:id="0">
    <w:p w:rsidR="000C5874" w:rsidRDefault="000C587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6AB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F6ABF" w:rsidRPr="005A21E0">
      <w:rPr>
        <w:rFonts w:ascii="Arial" w:hAnsi="Arial" w:cs="Arial"/>
        <w:sz w:val="16"/>
        <w:szCs w:val="16"/>
      </w:rPr>
      <w:fldChar w:fldCharType="separate"/>
    </w:r>
    <w:r w:rsidR="00C71E70">
      <w:rPr>
        <w:rFonts w:ascii="Arial" w:hAnsi="Arial" w:cs="Arial"/>
        <w:noProof/>
        <w:sz w:val="16"/>
        <w:szCs w:val="16"/>
      </w:rPr>
      <w:t>6</w:t>
    </w:r>
    <w:r w:rsidR="005F6AB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5F6AB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F6ABF" w:rsidRPr="00B6608F">
      <w:rPr>
        <w:rFonts w:ascii="Arial" w:hAnsi="Arial" w:cs="Arial"/>
        <w:sz w:val="16"/>
        <w:szCs w:val="16"/>
      </w:rPr>
      <w:fldChar w:fldCharType="separate"/>
    </w:r>
    <w:r w:rsidR="00C71E70">
      <w:rPr>
        <w:rFonts w:ascii="Arial" w:hAnsi="Arial" w:cs="Arial"/>
        <w:noProof/>
        <w:sz w:val="16"/>
        <w:szCs w:val="16"/>
      </w:rPr>
      <w:t>5</w:t>
    </w:r>
    <w:r w:rsidR="005F6AB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74" w:rsidRDefault="000C5874" w:rsidP="00E71A58">
      <w:r>
        <w:separator/>
      </w:r>
    </w:p>
  </w:footnote>
  <w:footnote w:type="continuationSeparator" w:id="0">
    <w:p w:rsidR="000C5874" w:rsidRDefault="000C5874" w:rsidP="00E71A58">
      <w:r>
        <w:continuationSeparator/>
      </w:r>
    </w:p>
  </w:footnote>
  <w:footnote w:id="1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Functions, </w:t>
      </w:r>
    </w:p>
  </w:footnote>
  <w:footnote w:id="2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Providers</w:t>
      </w:r>
    </w:p>
  </w:footnote>
  <w:footnote w:id="3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Sources of Funding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C5874"/>
    <w:rsid w:val="000D0933"/>
    <w:rsid w:val="000D21E1"/>
    <w:rsid w:val="000D3D85"/>
    <w:rsid w:val="000D5E39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053FB"/>
    <w:rsid w:val="00210AA5"/>
    <w:rsid w:val="00213C72"/>
    <w:rsid w:val="002164FD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3AF3"/>
    <w:rsid w:val="0028438F"/>
    <w:rsid w:val="00290B98"/>
    <w:rsid w:val="002A795D"/>
    <w:rsid w:val="002B6C95"/>
    <w:rsid w:val="002B7526"/>
    <w:rsid w:val="002C15BA"/>
    <w:rsid w:val="002C1EDC"/>
    <w:rsid w:val="002C43BD"/>
    <w:rsid w:val="002E02A1"/>
    <w:rsid w:val="002F59C4"/>
    <w:rsid w:val="00304771"/>
    <w:rsid w:val="00306C5B"/>
    <w:rsid w:val="003209D6"/>
    <w:rsid w:val="00330C8E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6971"/>
    <w:rsid w:val="00593152"/>
    <w:rsid w:val="00593E8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5F6ABF"/>
    <w:rsid w:val="006016D1"/>
    <w:rsid w:val="006033B8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56B3A"/>
    <w:rsid w:val="00972CA2"/>
    <w:rsid w:val="00973454"/>
    <w:rsid w:val="00974923"/>
    <w:rsid w:val="00991A9E"/>
    <w:rsid w:val="009A23E5"/>
    <w:rsid w:val="009B6FD3"/>
    <w:rsid w:val="009C00F3"/>
    <w:rsid w:val="009C3912"/>
    <w:rsid w:val="009E14B5"/>
    <w:rsid w:val="009E3131"/>
    <w:rsid w:val="009E5300"/>
    <w:rsid w:val="009F30E4"/>
    <w:rsid w:val="00A10D66"/>
    <w:rsid w:val="00A13671"/>
    <w:rsid w:val="00A1636E"/>
    <w:rsid w:val="00A202A7"/>
    <w:rsid w:val="00A204CF"/>
    <w:rsid w:val="00A23E43"/>
    <w:rsid w:val="00A33EFD"/>
    <w:rsid w:val="00A34DA0"/>
    <w:rsid w:val="00A35033"/>
    <w:rsid w:val="00A460B2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1579"/>
    <w:rsid w:val="00BE23F8"/>
    <w:rsid w:val="00C01506"/>
    <w:rsid w:val="00C107E7"/>
    <w:rsid w:val="00C21F94"/>
    <w:rsid w:val="00C3177E"/>
    <w:rsid w:val="00C41EFF"/>
    <w:rsid w:val="00C556F4"/>
    <w:rsid w:val="00C64B75"/>
    <w:rsid w:val="00C71E70"/>
    <w:rsid w:val="00C80F44"/>
    <w:rsid w:val="00C82F58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3182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96D99"/>
    <w:rsid w:val="00DA3AAF"/>
    <w:rsid w:val="00DA45FF"/>
    <w:rsid w:val="00DB4F3B"/>
    <w:rsid w:val="00DC2E00"/>
    <w:rsid w:val="00DC5B3B"/>
    <w:rsid w:val="00DE2D8F"/>
    <w:rsid w:val="00DE3724"/>
    <w:rsid w:val="00DE4789"/>
    <w:rsid w:val="00DF00E1"/>
    <w:rsid w:val="00DF4DBA"/>
    <w:rsid w:val="00DF5641"/>
    <w:rsid w:val="00E01C0E"/>
    <w:rsid w:val="00E03893"/>
    <w:rsid w:val="00E04694"/>
    <w:rsid w:val="00E069D1"/>
    <w:rsid w:val="00E13324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47364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85DB-1F9B-403F-BB81-A33C066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6</Pages>
  <Words>1519</Words>
  <Characters>8965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2017-05-16T06:40:00Z</cp:lastPrinted>
  <dcterms:created xsi:type="dcterms:W3CDTF">2017-11-13T11:12:00Z</dcterms:created>
  <dcterms:modified xsi:type="dcterms:W3CDTF">2017-11-13T11:12:00Z</dcterms:modified>
</cp:coreProperties>
</file>