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FC" w:rsidRPr="001D34FC" w:rsidRDefault="001D34FC" w:rsidP="001D34FC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85"/>
      <w:bookmarkStart w:id="1" w:name="_Toc498434414"/>
      <w:r w:rsidRPr="001D34FC">
        <w:rPr>
          <w:rFonts w:cs="Arial"/>
          <w:b/>
          <w:bCs/>
          <w:iCs/>
          <w:sz w:val="32"/>
          <w:szCs w:val="28"/>
        </w:rPr>
        <w:t>SEKCE F</w:t>
      </w:r>
      <w:r w:rsidRPr="001D34FC">
        <w:rPr>
          <w:rFonts w:cs="Arial"/>
          <w:b/>
          <w:bCs/>
          <w:iCs/>
          <w:sz w:val="32"/>
          <w:szCs w:val="28"/>
        </w:rPr>
        <w:tab/>
        <w:t>–</w:t>
      </w:r>
      <w:r w:rsidRPr="001D34FC">
        <w:rPr>
          <w:rFonts w:cs="Arial"/>
          <w:b/>
          <w:bCs/>
          <w:iCs/>
          <w:sz w:val="32"/>
          <w:szCs w:val="28"/>
        </w:rPr>
        <w:tab/>
        <w:t>STAVBY A STAVEBNÍ PRÁCE</w:t>
      </w:r>
      <w:bookmarkEnd w:id="0"/>
      <w:bookmarkEnd w:id="1"/>
    </w:p>
    <w:p w:rsidR="001D34FC" w:rsidRPr="001D34FC" w:rsidRDefault="001D34FC" w:rsidP="001D34FC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1D34FC">
        <w:rPr>
          <w:rFonts w:cs="Arial"/>
          <w:b/>
          <w:bCs/>
          <w:i/>
          <w:sz w:val="28"/>
          <w:szCs w:val="26"/>
        </w:rPr>
        <w:t>41 Budovy a výstavba budov</w:t>
      </w:r>
    </w:p>
    <w:p w:rsidR="001D34FC" w:rsidRPr="001D34FC" w:rsidRDefault="001D34FC" w:rsidP="001D34F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1D34FC">
        <w:rPr>
          <w:rFonts w:cs="Arial"/>
          <w:b/>
          <w:bCs/>
          <w:sz w:val="24"/>
          <w:szCs w:val="28"/>
        </w:rPr>
        <w:t>41.0 Budovy a výstavba budov</w:t>
      </w: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41.00 Budovy a výstavba budov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služby developerských subjektů v oblasti bytových a nebytových stavebních projektů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41.00.1 Budovy bytové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41.00.11 Budovy jednobytové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samostatné jednobytové domy, rodinné domky, vily, horské chaty, lesní sruby, zemědělské usedlosti,  venkovská obydlí, rekreační chaty a chalupy atd.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dvojdomky nebo řadové domy, kde má každá bytová jednotka vlastní střechu a vlastní vchod přímo zvenku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nebytové budovy pro zemědělství (41.00.22)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41.00.12 Budovy dvoubytové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rodinné domy se dvěma bytovými jednotkami, dvojdomky nebo řadové domy se dvěma bytovými jednotkami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dvojdomky nebo řadové domy, kde má každá bytová jednotka vlastní střechu a vlastní vchod přímo zvenku (41.00.11)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41.00.13 Budovy tří a vícebytové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ostatní bytové budovy se třemi a více bytovými jednotkami, jako jsou výškové domy, bytové domy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bytové budovy sloužící komunitám (41.00.14)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hotely (41.00.27)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mládežnické hostely, budovy k ubytování v kempech a bungalovy v rekreačních areálech (41.00.27)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41.00.14 Budovy bytové ostatní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bytové budovy sloužící komunitám, vč. pobytových zařízení poskytujících i neposkytujících služby pro seniory, studenty, děti a ostatní sociální skupiny, např. domovy důchodců, dělnické ubytovny, studentské koleje, sirotčince, ubytovny pro osoby bez domova atd.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 xml:space="preserve">- budovy nemocnic a klinik (41.00.28) 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budovy subjektů poskytujících ošetřovatelské nebo zdravotní služby (41.00.28)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budovy věznic, kasáren (41.00.29)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41.00.2 Budovy nebytové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41.00.21 Budovy pro průmysl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kryté stavební objekty pro průmyslovou výrobu, např. továrny, dílny, jatka, pivovary, montážní závody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  <w:highlight w:val="green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budovy pro zemědělství (41.00.22)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nádrže a sila pro skladování, budovy skladů (41.00.26)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průmyslové stavby (elektrárny, rafinerie atd.), které nemají charakter budov (42.22.13, 42.99.11)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br w:type="column"/>
      </w:r>
      <w:r w:rsidRPr="001D34FC">
        <w:rPr>
          <w:rFonts w:cs="Arial"/>
          <w:b/>
          <w:sz w:val="18"/>
        </w:rPr>
        <w:lastRenderedPageBreak/>
        <w:t>41.00.22 Budovy pro zemědělství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hospodářské a skladovací budovy využívané v zemědělství, např. chlévy, konírny, vepříny, ovčíny, stáje, kotce, drůbežárny, sýpky, hangáry a zemědělské kůlny, sklepy, objekty pro vinařství, skleníky, sila v rámci zemědělské výroby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  <w:highlight w:val="green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stavby zoologických a botanických zahrad (42.99.12)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sila pro skladování (41.00.26)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  <w:highlight w:val="green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41.00.23 Budovy administrativní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budovy užívané jako obchodní místa, pro úřednické a administrativní účely, např. banky, pošty, obecní úřady, úřady státní správy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konferenční a kongresová centra, budovy soudů a státních institucí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41.00.24 Budovy pro obchod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nákupní střediska, nákupní centra, obchodní domy, samostatné obchody a butiky, haly používané pro veletrhy, aukce a výstavy, zastřešená tržiště, čerpací stanice atd.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  <w:highlight w:val="green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restaurace v nákupních střediscích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41.00.25 Budovy pro dopravu a telekomunikace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budovy civilních a vojenských letišť, železniční a autobusová nádraží, budovy přístavů, stanice kabinkových a sedačkových lanovek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budovy pro rozhlasové a televizní vysílání, telefonní ústředny, telekomunikační centra atd.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budovy garáží (nadzemní nebo podzemní) a zastřešená parkoviště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  <w:highlight w:val="green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letecké hangáry, stavědla a budovy depa pro lokomotivy a vagóny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telefonní budky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majáky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 xml:space="preserve">- budovy (věže) řízení letového provozu 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přístřešky pro jízdní kola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  <w:highlight w:val="green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čerpací stanice (41.00.24)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nádrže a sila pro skladování, budovy skladů (41.00.26)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železniční tratě (42.12.10)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letištní vzletové a přistávací dráhy (42.11.10)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telekomunikační přenosová vedení a stožáry (42.22.11 a 42.22.12)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terminály pro přečerpávání a skladování uhlovodíků (42.99.11)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41.00.26 Budovy skladů, nádrže a sila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nádrže a jímky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nádrže pro ropu a plyn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sila pro obiloviny, cement nebo jiné suché sypké produkty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chladírny a specializované sklady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  <w:highlight w:val="green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skladové areály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zemědělská sila a skladové objekty využívané v zemědělství (41.00.22)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vodojemy (42.21.13)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terminály pro přečerpávání a skladování uhlovodíků (42.99.11)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41.00.27 Hotely a podobné budovy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hotely, motely, hostince, penziony a podobné ubytovací budovy, také s restaurací nebo bez restaurace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lastRenderedPageBreak/>
        <w:t>- hostely pro mládež, horské boudy, budovy táborů pro prázdninový pobyt dětí nebo rodin, bungalovy pro rekreační účely, rekreační ubytovací zařízení a ostatní jinde neuvedené ubytovací budovy pro turisty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samostatné stavební objekty restaurací a barů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  <w:highlight w:val="green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restaurace v bytových domech (41.00.1)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restaurace v nákupních střediscích (41.00.24)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stavby zábavních a rekreačních parků (42.99.12)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41.00.28 Budovy určené pro společenské a kulturní účely, sport, vzdělávání, zdravotnictví, ústavní péči nebo církevní účely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kina, koncertní sály, operní scény, divadla atd.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společenské sály a víceúčelové haly využívané převážně pro společenskou zábavu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kasina, cirkusy, hudební sály, taneční sály a diskotéky, zastřešená pódia atd.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muzea, umělecké galerie, knihovny a informační střediska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budovy užívané pro preprimární, primární a sekundární vzdělávání (např. mateřské školy, základní školy, střední školy, vyšší odborné školy, gymnázia, průmyslové školy atd.), školy v rámci formálního vzdělávacího systému, školy poskytující odborné vzdělání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budovy užívané pro vysokoškolské vzdělávání a výzkum, výzkumné laboratoře, vysokoškolské ústavy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budovy, v nichž je poskytována lékařská a ošetřovatelská péče pro nemocné nebo zraněné osoby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sanatoria, centra následné péče, pečovatelské domy, psychiatrické léčebny, výdejny léků, lékárny, zařízení pro matky, centra péče o matku a dítě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kryté sportovní objekty (pro basketbal, tenis, plavání, gymnastiku, bruslení, hokej atd.), poskytují také zázemí pro diváky (ochozy, tribuny atd.) a pro sportovce (sprchy, šatny atd.)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 xml:space="preserve">- kostely, kaple, mešity, synagogy atd. 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  <w:highlight w:val="green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budovy archivů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speciální školy pro postižené děti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centra dalšího vzdělávání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meteorologické stanice, hvězdárny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nemocnice (fakultní, vězeňské, ozbrojených sil atd.)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budovy užívané k termoterapii, talasoterapii, rehabilitaci, krevním transfuzím, sběru mateřského mléka, veterinární léčbě atd.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1D34FC">
        <w:rPr>
          <w:rFonts w:cs="Arial"/>
          <w:sz w:val="18"/>
        </w:rPr>
        <w:t>- budovy subjektů poskytující kombinované ústavní/ubytovací služby a ošetřovatelskou nebo lékařskou péči pro seniory nebo osoby se zdravotním postižením atd.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budovy na hřbitovech a související stavby, obřadní síně, krematoria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ubytovny jako samostatné budovy internátních škol (41.00.14)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ubytovny pro studenty (41.00.14)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objekty ústavů a domy se sociálními službami pro seniory, zdravotně postižené osoby atd. (41.00.14)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stavby zábavních a rekreačních parků (42.99.12)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1D34FC">
        <w:rPr>
          <w:rFonts w:cs="Arial"/>
          <w:sz w:val="18"/>
        </w:rPr>
        <w:t>- objekty se sochami a památkově chráněné budovy, umělecké stavby nebo stavby s ozdobnou funkcí (41.00.29)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sportoviště užívaná pro venkovní sporty, např. nezastřešené tenisové kurty, venkovní plavecké bazény apod. (42.99.12)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41.00.29 Budovy nebytové ostatní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historické nebo památkově chráněné budovy jakéhokoliv druhu nepoužívané pro jiné účely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věznice a vazební věznice, kasárna ozbrojených sil a podobné objekty policie nebo hasičů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památkově chráněné ruiny staveb, archeologické vykopávky a prehistorická naleziště – objekty se sochami a památkově chráněné budovy, umělecké stavby nebo stavby s ozdobnou funkcí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stavby, jako jsou autobusové zastávky, veřejné záchody, prádelny atd.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  <w:highlight w:val="green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telefonní budky (41.00.25)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muzea (41.00.28)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církevní budovy (41.00.28)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vězeňské nemocnice a nemocnice ozbrojených sil (41.00.28)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vojenské inženýrské stavby (42.99.19)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br w:type="column"/>
      </w:r>
      <w:r w:rsidRPr="001D34FC">
        <w:rPr>
          <w:rFonts w:cs="Arial"/>
          <w:b/>
          <w:bCs/>
          <w:szCs w:val="22"/>
        </w:rPr>
        <w:lastRenderedPageBreak/>
        <w:t>41.00.3 Výstavba bytových budov (nové stavby, přístavby, přestavby a renovace)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1D34FC">
        <w:rPr>
          <w:rFonts w:cs="Arial"/>
          <w:sz w:val="18"/>
        </w:rPr>
        <w:t>- výstavbu speciálních betonových nebo ocelových konstrukcí pro budovy (43.99.40, 43.99.50)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41.00.31 Výstavba jednobytových budov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1D34FC">
        <w:rPr>
          <w:rFonts w:cs="Arial"/>
          <w:sz w:val="18"/>
        </w:rPr>
        <w:t>- výstavbu samostatných jednobytových domů, rodinných domků, vil, horských chat, lesních srubů, zemědělských usedlostí, venkovských obydlí, rekreačních chat a chalup atd.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1D34FC">
        <w:rPr>
          <w:rFonts w:cs="Arial"/>
          <w:sz w:val="18"/>
        </w:rPr>
        <w:t>- výstavbu dvojdomků nebo řadových domů, kde má každá bytová jednotka vlastní střechu a vlastní vchod přímo zvenku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nebytových budov pro zemědělství (41.00.42)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41.00.32 Výstavba dvoubytových budov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1D34FC">
        <w:rPr>
          <w:rFonts w:cs="Arial"/>
          <w:sz w:val="18"/>
        </w:rPr>
        <w:t>- výstavbu rodinných domů se dvěma bytovými jednotkami, dvojdomků nebo řadových domů se dvěma bytovými jednotkami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1D34FC">
        <w:rPr>
          <w:rFonts w:cs="Arial"/>
          <w:sz w:val="18"/>
        </w:rPr>
        <w:t>- výstavbu dvojdomků nebo řadových domů, kde má každá bytová jednotka vlastní střechu a vlastní vchod přímo zvenku (41.00.31)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41.00.33 Výstavba tří a vícebytových budov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ostatních bytových budov se třemi a více bytovými jednotkami, jako jsou výškové domy, bytové domy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bytových budov sloužících komunitám (41.00.34)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1D34FC">
        <w:rPr>
          <w:rFonts w:cs="Arial"/>
          <w:sz w:val="18"/>
        </w:rPr>
        <w:t>- výstavbu hotelů, mládežnických hostelů, budov v kempech a bungalovů k rekreaci (41.00.47)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41.00.34 Výstavba ostatních bytových budov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1D34FC">
        <w:rPr>
          <w:rFonts w:cs="Arial"/>
          <w:sz w:val="18"/>
        </w:rPr>
        <w:t>- výstavbu budov sloužících komunitám, vč. pobytových zařízení poskytujících i neposkytujících služby pro seniory, studenty, děti a ostatní sociální skupiny, (např. domovy důchodců, dělnické ubytovny, studentské koleje, sirotčince, ubytovny pro osoby bez domova atd.)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  <w:highlight w:val="yellow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nemocnic a klinik, budov pro subjekty poskytující ošetřovatelské nebo zdravotní služby (41.00.48)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věznic, kasáren (41.00.49)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41.00.4 Výstavba nebytových budov (nové stavby, přístavby, přestavby a renovace)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41.00.41 Výstavba budov pro průmysl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1D34FC">
        <w:rPr>
          <w:rFonts w:cs="Arial"/>
          <w:sz w:val="18"/>
        </w:rPr>
        <w:t>- výstavbu krytých stavebních objektů pro průmyslovou výrobu, jako jsou např. továrny, dílny, jatka, pivovary, montážní závody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nádrží a sil pro skladování, budov skladů (41.00.46)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budov pro zemědělství (41.00.42)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průmyslových staveb (elektrárny, rafinerie atd.), které nemají charakter budov (42.22.23, 42.99.21)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41.00.42 Výstavba budov pro zemědělství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1D34FC">
        <w:rPr>
          <w:rFonts w:cs="Arial"/>
          <w:sz w:val="18"/>
        </w:rPr>
        <w:t>- výstavbu hospodářských a skladovacích budov využívaných v zemědělství, jako jsou např. chlévy, konírny, vepříny, ovčíny, stáje, kotce, drůbežárny, sýpky, hangáry a zemědělské kůlny, sklepy, objekty pro vinařství, skleníky, sila v rámci zemědělské výroby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zoologických a botanických zahrad (42.99.22)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br w:type="column"/>
      </w:r>
      <w:r w:rsidRPr="001D34FC">
        <w:rPr>
          <w:rFonts w:cs="Arial"/>
          <w:b/>
          <w:sz w:val="18"/>
        </w:rPr>
        <w:lastRenderedPageBreak/>
        <w:t>41.00.43 Výstavba administrativních budov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1D34FC">
        <w:rPr>
          <w:rFonts w:cs="Arial"/>
          <w:sz w:val="18"/>
        </w:rPr>
        <w:t>- výstavbu budov pro obchodní, úřední a administrativní účely, jako jsou např. banky, pošty, obecní úřady, úřady státní správy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  <w:highlight w:val="green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konferenčních a kongresových center, budov soudů a státních institucí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41.00.44 Výstavba budov pro obchod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1D34FC">
        <w:rPr>
          <w:rFonts w:cs="Arial"/>
          <w:sz w:val="18"/>
        </w:rPr>
        <w:t>- výstavbu nákupních center, obchodních domů, samostatných obchodů a butiků, hal pro veletrhy, aukce a výstavy, zastřešených tržišť, čerpacích stanic atd.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restaurací, které jsou součástí nákupních center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41.00.45 Výstavba budov pro dopravu a telekomunikace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1D34FC">
        <w:rPr>
          <w:rFonts w:cs="Arial"/>
          <w:sz w:val="18"/>
        </w:rPr>
        <w:t>- výstavbu budov civilních a vojenských letišť, železničních a autobusových nádraží, budov přístavů, stanic kabinkových a sedačkových lanovek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budov pro rozhlasové a televizní vysílání, budov telefonních ústředen, telekomunikačních center atd.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garáží (nadzemních nebo podzemních) a zastřešených parkovišť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leteckých hangárů, stavědel a dep pro lokomotivy a vagóny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telefonních budek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majáků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budov (věží) řízení letového provozu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přístřešků pro jízdní kola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parkovišť, které jsou součástí budov (kód podle účelu, kterému budova slouží, např. 41.00.33, 41.00.44, 42.99.22)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čerpacích stanic (41.00.44)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sil a skladovacích budov v rámci zemědělské výroby (41.00.42)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nádrží, sila a skladů (41.00.46)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železničních tratí (42.12.20)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letištních vzletových a přistávacích drah (42.11.20)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telekomunikačních přenosových vedení a stožárů (42.22.21 a 42.22.22)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terminálů pro přečerpávání a skladování uhlovodíků (42.99.21)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41.00.46 Výstavba skladů, nádrží a sil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nádrží a jímek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nádrží pro ropu a plyn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sil pro obiloviny, cement nebo jiné suché sypké produkty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chladíren a specializovaných skladů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areálů pro skladování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sil a skladovacích budov v rámci zemědělské výroby (41.00.42)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vodojemů (42.21.22)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terminálů pro přečerpávání a skladování uhlovodíků (42.99.21)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41.00.47 Výstavba hotelů a podobných budov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hotelů, motelů, hostinců, penzionů a podobných budov pro ubytování (s restaurací nebo bez ní)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hostelů pro mládež, horských bud, budov pro prázdninový pobyt dětí nebo rodin, bungalovů k rekreaci, rekreačních ubytovacích zařízení a ostatních jinde neuvedených budov pro ubytování turistů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samostatných stavebních objektů restaurací a barů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br w:type="column"/>
      </w:r>
      <w:r w:rsidRPr="001D34FC">
        <w:rPr>
          <w:rFonts w:cs="Arial"/>
          <w:sz w:val="18"/>
        </w:rPr>
        <w:lastRenderedPageBreak/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restaurací v bytových domech (41.00.33)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restaurací v nákupních střediscích (41.00.44)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zábavních a rekreačních parků (42.99.22)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41.00.48 Výstavba budov určených pro společenské a kulturní účely, sport, vzdělávání, zdravotnictví, ústavní péči nebo církevní účely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kin, koncertních sálů, operních scén, divadel atd.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společenských sálů a víceúčelových hal využívaných převážně pro společenskou zábavu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kasin, cirkusů, hudebních sálů, tanečních sálů a diskoték, zastřešených pódií atd.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muzeí, uměleckých galerií, knihoven a informačních středisek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budov pro preprimární, primární a sekundární vzdělávání (jako jsou např. mateřské školy, základní školy, střední školy, vyšší odborné školy, gymnázia, průmyslové školy atd.), škol v rámci formálního vzdělávacího systému, škol poskytujících odborné vzdělání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budov pro vysokoškolské vzdělávání a výzkum, pro výzkumné laboratoře, pro vysokoškolské ústavy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objektů, kde je poskytována lékařská a ošetřovatelská péče pro nemocné nebo zraněné osoby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budov sanatorií, center následné péče, pečovatelských domů, psychiatrických léčeben, výdejen léků, lékáren, mateřských zařízení, center péče o matku a dítě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krytých sportovních objektů (pro basketbal, tenis, plavání, gymnastiku, bruslení, hokej atd.), i se zázemím pro diváky (ochozy, tribuny atd.) a pro sportovce (sprchy, šatny atd.)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kostelů, kaplí, mešit, synagog atd.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  <w:highlight w:val="green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budov archivů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speciálních škol pro postižené děti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center dalšího vzdělávání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meteorologických stanic, hvězdáren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nemocnic (fakultních, vězeňských, ozbrojených sil atd.)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budov užívaných k termoterapii, talasoterapii, rehabilitaci, krevním transfuzím, sběru mateřského mléka, veterinární léčbě atd.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budov pro subjekty poskytující pobytové služby kombinované s ošetřovatelskou nebo lékařskou péči pro seniory nebo osoby se zdravotním postižením atd.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budov na hřbitovech, obřadních síní, krematorií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  <w:highlight w:val="green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ubytoven jako samostatných budov internátních škol (41.00.34)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ubytoven pro studenty (41.00.34)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objektů ústavů a domů se sociálními službami pro seniory, zdravotně postižené osoby atd. (41.00.34)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zábavních a rekreačních parků (42.99.22)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objektů se sochami a památkově chráněných budov, uměleckých staveb nebo staveb s ozdobnou funkcí (41.00.49)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1D34FC">
        <w:rPr>
          <w:rFonts w:cs="Arial"/>
          <w:sz w:val="18"/>
        </w:rPr>
        <w:t>- výstavbu sportovišť pro venkovní sporty, jako jsou např. nezastřešené tenisové kurty, venkovní plavecké bazény apod. (42.99.22)</w:t>
      </w:r>
    </w:p>
    <w:p w:rsidR="001D34FC" w:rsidRPr="001D34FC" w:rsidRDefault="001D34FC" w:rsidP="001D34FC">
      <w:pPr>
        <w:keepNext/>
        <w:spacing w:after="0" w:line="240" w:lineRule="auto"/>
        <w:ind w:left="993" w:hanging="143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41.00.49 Výstavba ostatních nebytových budov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věznic, kasáren ozbrojených sil a podobných objektů policie nebo hasičů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objektů se sochami a památkově chráněných budov, uměleckých staveb nebo staveb s ozdobnou funkcí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staveb, jako jsou autobusové zastávky, veřejné záchody, prádelny atd.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telefonních budek (41.00.45)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muzeí (41.00.48)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církevních budov (41.00.48)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vězeňských nemocnic a nemocnic ozbrojených sil (41.00.48)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vojenských inženýrských staveb (42.99.29)</w:t>
      </w:r>
    </w:p>
    <w:p w:rsidR="001D34FC" w:rsidRPr="001D34FC" w:rsidRDefault="001D34FC" w:rsidP="001D34FC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1D34FC">
        <w:rPr>
          <w:rFonts w:cs="Arial"/>
          <w:b/>
          <w:bCs/>
          <w:i/>
          <w:sz w:val="28"/>
          <w:szCs w:val="26"/>
        </w:rPr>
        <w:br w:type="column"/>
      </w:r>
      <w:r w:rsidRPr="001D34FC">
        <w:rPr>
          <w:rFonts w:cs="Arial"/>
          <w:b/>
          <w:bCs/>
          <w:i/>
          <w:sz w:val="28"/>
          <w:szCs w:val="26"/>
        </w:rPr>
        <w:lastRenderedPageBreak/>
        <w:t>42 Inženýrské stavby a jejich výstavba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 xml:space="preserve">- služby developerských subjektů v oblasti inženýrského stavitelství 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služby developerských subjektů v oblasti bytových a nebytových stavebních projektů (41.00)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1D34FC">
        <w:rPr>
          <w:rFonts w:cs="Arial"/>
          <w:b/>
          <w:bCs/>
          <w:sz w:val="24"/>
          <w:szCs w:val="28"/>
        </w:rPr>
        <w:t>42.1 Silnice a železnice a jejich výstavba</w:t>
      </w: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42.11 Silnice a dálnice a jejich výstavba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42.11.1 Dálnice, silnice, ulice a jiné cesty pro vozidla a pěší a letištní dráhy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42.11.10 Dálnice, silnice, ulice a jiné cesty pro vozidla a pěší a letištní dráhy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dálnice (kromě dálničních estakád), silnice, ulice a jiné komunikace pro vozidla a chodce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svodidla, nezastřešené parkovací plochy, příjezdové cesty, podjezdy, nadjezdy, podchody, nadchody a cyklistické stezky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letištní vzletové a přistávací dráhy, vč. pojezdových drah a souvisejících letištních konstrukcí jiných než budov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dálniční estakády (42.13.10)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dálniční tunely (42.13.10)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42.11.2 Výstavba dálnic, silnic, ulic a jiných cest pro vozidla a pěší a letištních drah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42.11.20 Výstavba dálnic, silnic, ulic a jiných cest pro vozidla a pěší a letištních drah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základů dálnic, silnic, ulic a jiných cest pro vozidla a chodce a nezastřešených parkovacích ploch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a rekonstrukci povrchů vozovek a parkovišť asfaltem, betonem atd.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stezek pro chodce, objektů zklidňujících dopravu, cyklistických stezek atd.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instalaci svodidel, silničních zábran (nízkých oddělujících zídek), svislého dopravního značení atd.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vybudování, údržbu a značení cest a stezek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údržbu a opravy silnic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letištních vzletových a přistávacích drah, vč. pojezdových drah a parkovacích ploch pro letadla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vyznačování vodorovných dopravních značek vozovek, parkovišť a podobných ploch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dálničních estakád, tunelů a mostů (42.13.20)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práce na silnicích v souvislosti s potrubím a kabely (voda, kanalizace, plyn, elektřina, telefon atd.) (42.21, 42.22)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trakčních vedení pro železniční tratě (42.22.21)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42.12 Železnice a podzemní dráhy a jejich výstavba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42.12.1 Železnice a podzemní dráhy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42.12.10 Železnice a podzemní dráhy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železniční spodky pro dálkové a příměstské vlaky, tramvaje, metra a rychlodráhy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konstrukce pro elektrifikaci železnic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tunely pro podzemní kolejovou dopravu (42.13.10)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42.12.2 Výstavba železnic a podzemních drah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42.12.20 Výstavba železnic a podzemních drah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železnic, vč. podzemních drah:</w:t>
      </w:r>
    </w:p>
    <w:p w:rsidR="001D34FC" w:rsidRPr="001D34FC" w:rsidRDefault="001D34FC" w:rsidP="001D34F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D34FC">
        <w:rPr>
          <w:rFonts w:cs="Arial"/>
          <w:sz w:val="18"/>
        </w:rPr>
        <w:t>• pokládání štěrku a kolejí</w:t>
      </w:r>
    </w:p>
    <w:p w:rsidR="001D34FC" w:rsidRPr="001D34FC" w:rsidRDefault="001D34FC" w:rsidP="001D34F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D34FC">
        <w:rPr>
          <w:rFonts w:cs="Arial"/>
          <w:sz w:val="18"/>
        </w:rPr>
        <w:t>• instalaci výhybek</w:t>
      </w:r>
    </w:p>
    <w:p w:rsidR="001D34FC" w:rsidRPr="001D34FC" w:rsidRDefault="001D34FC" w:rsidP="001D34FC">
      <w:pPr>
        <w:keepNext/>
        <w:spacing w:after="0" w:line="240" w:lineRule="auto"/>
        <w:ind w:left="1134"/>
        <w:rPr>
          <w:rFonts w:cs="Arial"/>
          <w:sz w:val="18"/>
        </w:rPr>
      </w:pPr>
      <w:r w:rsidRPr="001D34FC">
        <w:rPr>
          <w:rFonts w:cs="Arial"/>
          <w:sz w:val="18"/>
        </w:rPr>
        <w:lastRenderedPageBreak/>
        <w:t>• výstavbu (instalaci) traťových zabezpečovacích a kontrolních zařízení</w:t>
      </w:r>
    </w:p>
    <w:p w:rsidR="001D34FC" w:rsidRPr="001D34FC" w:rsidRDefault="001D34FC" w:rsidP="001D34F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D34FC">
        <w:rPr>
          <w:rFonts w:cs="Arial"/>
          <w:sz w:val="18"/>
        </w:rPr>
        <w:t>• výstavbu lanových a podobných drah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renovace a opravy železničních tratí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tunelů pro podzemní kolejovou dopravu (42.13.20)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42.13 Mosty a tunely a jejich výstavba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42.13.1 Mosty a tunely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42.13.10 Mosty a tunely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mosty a viadukty z kovu, betonu nebo jiných materiálů, pro všechny druhy pozemní dopravy a pro pěší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dálniční estakády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tunely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tunely pro podzemní kolejovou dopravu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podjezdy a podchody (42.11.10)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důlní stavby (42.99.11)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42.13.2 Výstavba mostů a tunelů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42.13.20 Výstavba mostů a tunelů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dálničních estakád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dálnic, silnic, železnic a letištních drah (42.11, 42.12)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stavební práce související s vodními díly (42.91)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montáže ocelových konstrukčních prvků (43.99.50)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hloubení šachet (43.99.90)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1D34FC">
        <w:rPr>
          <w:rFonts w:cs="Arial"/>
          <w:b/>
          <w:bCs/>
          <w:sz w:val="24"/>
          <w:szCs w:val="28"/>
        </w:rPr>
        <w:t>42.2 Inženýrské sítě a jejich výstavba</w:t>
      </w: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42.21 Inženýrské sítě pro kapaliny a plyny a jejich výstavba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42.21.1 Inženýrské sítě pro kapaliny a plyny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42.21.11 Dálková potrubí pro kapaliny a plyny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dálková pozemní a podmořská potrubí pro přepravu ropných produktů a plynu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dálková pozemní a podmořská potrubí pro přepravu vody a jiných produktů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místní potrubní vedení plynu nebo vody (42.21.12)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42.21.12 Místní potrubí pro kapaliny a plyny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místní potrubí pro vodu, odpadní vody, jiné kapaliny a plyny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42.21.13 Zavlažovací systémy (kanály); vodovodní řady a potrubí; úpravny vod, čistírny odpadních vod a přečerpávací stanice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b/>
          <w:sz w:val="18"/>
        </w:rPr>
      </w:pPr>
      <w:r w:rsidRPr="001D34FC">
        <w:rPr>
          <w:rFonts w:cs="Arial"/>
          <w:sz w:val="18"/>
        </w:rPr>
        <w:t>- vodojemy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br w:type="column"/>
      </w:r>
      <w:r w:rsidRPr="001D34FC">
        <w:rPr>
          <w:rFonts w:cs="Arial"/>
          <w:b/>
          <w:bCs/>
          <w:szCs w:val="22"/>
        </w:rPr>
        <w:lastRenderedPageBreak/>
        <w:t>42.21.2 Výstavba inženýrských sítí pro kapaliny a plyny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výstavbu, přestavbu a opravy kanalizací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výkopové práce (43.12.12)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42.21.21 Výstavba dálkových potrubí pro kapaliny a plyny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dálkových pozemních, podzemních a podmořských potrubí pro:</w:t>
      </w:r>
    </w:p>
    <w:p w:rsidR="001D34FC" w:rsidRPr="001D34FC" w:rsidRDefault="001D34FC" w:rsidP="001D34F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D34FC">
        <w:rPr>
          <w:rFonts w:cs="Arial"/>
          <w:sz w:val="18"/>
        </w:rPr>
        <w:t>• ropu a plyn</w:t>
      </w:r>
    </w:p>
    <w:p w:rsidR="001D34FC" w:rsidRPr="001D34FC" w:rsidRDefault="001D34FC" w:rsidP="001D34F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D34FC">
        <w:rPr>
          <w:rFonts w:cs="Arial"/>
          <w:sz w:val="18"/>
        </w:rPr>
        <w:t>• vodu, odpadní nebo dešťovou vodu</w:t>
      </w:r>
    </w:p>
    <w:p w:rsidR="001D34FC" w:rsidRPr="001D34FC" w:rsidRDefault="001D34FC" w:rsidP="001D34F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D34FC">
        <w:rPr>
          <w:rFonts w:cs="Arial"/>
          <w:sz w:val="18"/>
        </w:rPr>
        <w:t>• jiné kapaliny a plyny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42.21.22 Výstavba místních potrubí (vč. pomocných prací) pro kapaliny a plyny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místních potrubí (vč. pomocných prací) pro:</w:t>
      </w:r>
    </w:p>
    <w:p w:rsidR="001D34FC" w:rsidRPr="001D34FC" w:rsidRDefault="001D34FC" w:rsidP="001D34F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D34FC">
        <w:rPr>
          <w:rFonts w:cs="Arial"/>
          <w:sz w:val="18"/>
        </w:rPr>
        <w:t>• vodu, odpadní vodu</w:t>
      </w:r>
    </w:p>
    <w:p w:rsidR="001D34FC" w:rsidRPr="001D34FC" w:rsidRDefault="001D34FC" w:rsidP="001D34F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D34FC">
        <w:rPr>
          <w:rFonts w:cs="Arial"/>
          <w:sz w:val="18"/>
        </w:rPr>
        <w:t>• horkou vodu</w:t>
      </w:r>
    </w:p>
    <w:p w:rsidR="001D34FC" w:rsidRPr="001D34FC" w:rsidRDefault="001D34FC" w:rsidP="001D34F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D34FC">
        <w:rPr>
          <w:rFonts w:cs="Arial"/>
          <w:sz w:val="18"/>
        </w:rPr>
        <w:t>• plyn a páru</w:t>
      </w:r>
    </w:p>
    <w:p w:rsidR="001D34FC" w:rsidRPr="001D34FC" w:rsidRDefault="001D34FC" w:rsidP="001D34F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D34FC">
        <w:rPr>
          <w:rFonts w:cs="Arial"/>
          <w:sz w:val="18"/>
        </w:rPr>
        <w:t>• jiné kapaliny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ZT: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- výstavbu vodojemů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42.21.23 Výstavba zavlažovacích systémů (kanálů), vodovodních řadů a potrubí, úpraven vod, čistíren odpadních vod a přečerpávacích stanic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potrubí a vodovodních a kanalizačních sítí (42.21.21 – dálkové, 42.21.22 – místní)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42.21.24 Vrtání studní a výstavba septiků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vrtání nebo hloubení studní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instalaci čerpadel a trubních systémů do studní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(instalování) septiků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42.22 Inženýrské sítě pro elektřinu a telekomunikace a jejich výstavba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42.22.1 Inženýrské sítě pro elektřinu a telekomunikace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42.22.11 Dálkové elektrické a komunikační sítě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dálková vysokonapěťová elektrická přenosová vedení (kabely)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dálková pozemní nebo podmořská telekomunikační přenosová vedení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42.22.12 Místní elektrické a komunikační sítě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místní elektrická vedení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komunikační přenosová vedení (kabely)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doplňkové konstrukce, jako jsou stožáry přenosového vedení, vč. antén a trafostanic a rozvoden pro místní distribuci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42.22.13 Elektrárny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zařízení pro výrobu elektřiny, vč. zařízení pro jaderné elektrárny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42.22.2 Výstavba inženýrských sítí pro elektřinu a telekomunikace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42.22.21 Výstavba dálkových elektrických a komunikačních sítí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a opravy dálkových nadzemních elektrických vedení, vč. trakčních vedení pro železniční tratě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a opravy dálkových podmořských nebo podzemních elektrických vedení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a opravy dálkových pozemních telekomunikačních přenosových vedení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a opravy dálkových podmořských nebo podzemních telekomunikačních přenosových vedení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lastRenderedPageBreak/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místních vedení (42.22.22)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výkopové práce (43.12.12)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42.22.22 Výstavba místních elektrických a komunikačních sítí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a opravy místních elektrických vedení, nadzemních i podzemních, vč. výstavby doplňkových konstrukcí (např. trafostanic a rozvoden)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a opravy místních komunikačních přenosových vedení, nadzemních i podzemních, vč. výstavby doplňkových konstrukcí (např. stožárů přenosového vedení)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trafostanic a antén pro místní distribuci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dálkových komunikačních a elektrických vedení (42.22.21)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výkopové práce (43.12.12)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vedení pro kabelovou televizi uvnitř budov (43.21.10)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42.22.23 Výstavba elektráren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všech typů elektráren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1D34FC">
        <w:rPr>
          <w:rFonts w:cs="Arial"/>
          <w:b/>
          <w:bCs/>
          <w:sz w:val="24"/>
          <w:szCs w:val="28"/>
        </w:rPr>
        <w:t>42.9 Ostatní inženýrské stavby a jejich výstavba</w:t>
      </w: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42.91 Vodní díla a jejich výstavba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42.91.1 Pobřežní a přístavní stavby, přehrady, hráze a jiné hydromechanické stavby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42.91.10 Pobřežní a přístavní stavby, přehrady, hráze a jiné hydromechanické stavby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přístavní kanály, dna, vlnolamy, mola, přístavní hráze atd.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stavby a konstrukce pro vodní dopravu na řekách a kanálech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přehrady a podobné stavby zadržující vodu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pobřežní a ochranné hráze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42.91.2 Výstavba pobřežních a přístavních staveb, přehrad, hrází a jiných hydromechanických staveb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42.91.20 Výstavba pobřežních a přístavních staveb, přehrad, hrází a jiných hydromechanických staveb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a opravy přístavních a říčních staveb, rekreačních a sportovních přístavišť (marín), pobřežních a přístavních hrází, kotvišť, doků a podobných přístavních zařízení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a opravy přehrad a hrází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a opravy zdymadel, propustí, jezových polí a stupňů, suchých doků, skluzů, pohyblivých jezů a jiných hydromechanických konstrukcí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bagrování, odstraňování kamení a bahna a jiné s vodou související stavební práce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práce pod vodou (práce potápěčů, žabích mužů apod.) a různé vodní inženýrské práce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a opravy jiných vodních děl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pokládání podmořských kabelů (42.22.21)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elektráren (42.22.23)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beranění pilot (43.99.30)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42.99 Ostatní inženýrské stavby j. n. a jejich výstavba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42.99.1 Ostatní inženýrské stavby j. n.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42.99.11 Důlní a výrobní stavby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důlní a příbuzné stavby, jako jsou důlní nakládací a vykládací stanice, důlní šachty a věže, tunely a štoly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výrobní zařízení pro výrobu základních chemických látek, sloučenin, léčiv atd.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terminály pro přečerpávání a skladování uhlovodíků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specializované výrobní zařízení j. n., např. slévárny železa, vysoké a koksovací pece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lastRenderedPageBreak/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průmyslové budovy, které nejsou specializovány na výrobu konkrétních produktů (41.00.21)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42.99.12 Stavby pro sport a rekreaci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otevřené sportovní stadiony a hřiště pro sporty obvykle provozované pod širým nebem (např. pro fotbal, baseball, rugby, lehkou atletiku, automobilové a cyklistické závody, jezdecké závody)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stavby pro rekreaci, např. golfová hřiště, pláže, horské turistické přístřešky a rekreační, zábavní a přírodní parky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stavby zoologických a botanických zahrad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krytá sportovní zařízení a tribuny pro diváky (41.00.28)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42.99.19 Jiné inženýrské stavby j. n.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rozdělené pozemky (parcely) vč. připravených přístupů k infrastruktuře (k silnicím, komunikacím atd.)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vojenské inženýrské stavby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ostatní inženýrská díla j. n.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42.99.2 Výstavba ostatních inženýrských staveb j. n.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42.99.21 Výstavba důlních a výrobních staveb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a opravy důlních a příbuzných staveb, jako jsou např. nakládací a vykládací stanice, důlní šachty a věže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a opravy chemických a specializovaných zařízení, jako jsou např. výrobní zařízení pro výrobu základních chemických látek a sloučenin, slévárny železa, vysoké a koksovací pece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budov pro průmysl (41.00.41)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skladů (41.00.46)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42.99.22 Výstavba staveb pro sport a rekreaci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konstrukcí a ploch pro stadiony a jiná hřiště pro sporty obvykle provozované pod širým nebem, jako je fotbal, baseball, rugby, lehká atletika, motocyklové, cyklistické a jezdecké závody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staveb pro rekreaci, jako jsou např. golfová hřiště, venkovní plavecké bazény, pláže, horské turistické přístřešky, rekreační, zábavní a přírodní parky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zoologických a botanických zahrad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přípravu staveniště vč. přípravných zemních prací (43.12.1)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42.99.29 Výstavba jiných inženýrských staveb j. n.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rozdělování pozemků (parcelaci) vč. zřízení přístupu k infrastruktuře (silnicím, komunikacím atd.)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ostatních inženýrských děl j. n.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1D34FC">
        <w:rPr>
          <w:rFonts w:cs="Arial"/>
          <w:b/>
          <w:bCs/>
          <w:i/>
          <w:sz w:val="28"/>
          <w:szCs w:val="26"/>
        </w:rPr>
        <w:br w:type="column"/>
      </w:r>
      <w:r w:rsidRPr="001D34FC">
        <w:rPr>
          <w:rFonts w:cs="Arial"/>
          <w:b/>
          <w:bCs/>
          <w:i/>
          <w:sz w:val="28"/>
          <w:szCs w:val="26"/>
        </w:rPr>
        <w:lastRenderedPageBreak/>
        <w:t>43 Specializované stavební práce</w:t>
      </w:r>
    </w:p>
    <w:p w:rsidR="001D34FC" w:rsidRPr="001D34FC" w:rsidRDefault="001D34FC" w:rsidP="001D34F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1D34FC">
        <w:rPr>
          <w:rFonts w:cs="Arial"/>
          <w:b/>
          <w:bCs/>
          <w:sz w:val="24"/>
          <w:szCs w:val="28"/>
        </w:rPr>
        <w:t>43.1 Demoliční práce, příprava staveniště a průzkumné vrtné práce</w:t>
      </w: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43.11 Demoliční práce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43.11.1 Demoliční práce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43.11.10 Demoliční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stržení (demolici) budov a jiných konstrukcí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demolici vozovek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43.12 Příprava staveniště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43.12.1 Příprava staveniště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43.12.11 Příprava půdy a pozemku; asanační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přípravné práce pro zemědělskou půdu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přípravu staveniště pro následné stavební práce, vč. odstřelů a odstraňování skal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přípravu pro důlní činnost: odstraňování skrývkové zeminy a další příprava nerostných nalezišť, vč. hloubení tunelů, kromě těžby ropy a zemního plynu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vyčištění staveniště, odstranění podrostu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stabilizace zeminy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horizontální vrty pro pokládání kabelů nebo drenážních trubek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kopání příkopů pro odvodnění staveniště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vrtání vztahující se k těžbě ropy a zemního plynu (09.10.11)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vrtání studní (42.21.24)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43.12.12 Výkopové zemní práce a přesun zeminy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výkopy příkopů pro městskou kanalizaci, inženýrské sítě, komunikace atd.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výkopy příkopů pro různé stavby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odstraňování kontaminované půdy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sanace území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rozsáhlé zemní práce, výkopy, svahování, přemísťování zeminy při stavbě náspů nebo zářezů před výstavbou komunikací (silnic, dálnic, železnic, atd.)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jiné výkopy a zemní práce j. n.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43.13 Průzkumné vrtné práce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43.13.1 Průzkumné vrtné práce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43.13.10 Průzkumné vrtné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zkušební vrty a jádrové vrtání pro stavební, geofyzikální, geologické a podobné účely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vrtné práce související s těžbou ropy a zemního plynu (09.10.11)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zkušební vrty během důlní činnosti (09.90.1)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vrtání studní (42.21.24)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1D34FC">
        <w:rPr>
          <w:rFonts w:cs="Arial"/>
          <w:b/>
          <w:bCs/>
          <w:sz w:val="24"/>
          <w:szCs w:val="28"/>
        </w:rPr>
        <w:br w:type="column"/>
      </w:r>
      <w:r w:rsidRPr="001D34FC">
        <w:rPr>
          <w:rFonts w:cs="Arial"/>
          <w:b/>
          <w:bCs/>
          <w:sz w:val="24"/>
          <w:szCs w:val="28"/>
        </w:rPr>
        <w:lastRenderedPageBreak/>
        <w:t>43.2 Elektroinstalační, instalatérské a ostatní stavebně instalační práce</w:t>
      </w: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43.21 Elektroinstalační práce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43.21.1 Elektroinstalační práce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43.21.10 Elektroinstalační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specializované elektroinstalační práce týkající se instalace základních elektrických sítí v budovách a jiných stavbách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elektroinstalační práce spojené s instalací spotřebičů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elektroinstalace systémů nouzové dodávky elektrické energie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požárně bezpečnostních systémů a bezpečnostních zařízení proti vloupání na staveništi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všech typů domácích antén, vč. satelitních antén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vedení kabelové televize uvnitř budovy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elektroinstalace telekomunikačního vedení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elektroinstalace jiného elektrického zařízení, vč. elektrických kolektorů solární energie a podlahového topení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elektroměrů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osvětlení a signalizačních systémů pro silnice, letiště a přístavy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elektromotorů, generátorů a transformátorů v elektrárnách (33.20.50)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traťových zabezpečovacích a kontrolních zařízení (42.12.20)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topných zařízení (43.22.12)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sprinklerových (stříkacích, rozprašovacích) hasicích zařízení (43.22.11)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protipožární izolace (43.29.11)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43.22 Instalatérské, topenářské a plynařské práce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43.22.1 Instalace rozvodů vody a kanalizace, topení, ventilace a klimatizace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43.22.11 Instalace rozvodů vody a kanalizace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trubních rozvodů teplé a studené vody (tj. instalatérské práce), vč. instalace požárních sprinklerů (stříkačů)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pevného sanitárního vybavení (sanitární keramiky)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další instalatérské práce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suchovodů, tj. vedení tlakové vody pro hašení požáru (vč. požárních hydrantů s hadicemi a nástavci)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pokládání vedení odpadní vody (kanalizace)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vodoměrů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čištění a odblokování odpadních trubek v budovách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topných systémů (43.22.12)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43.22.12 Instalace topení, ventilace a klimatizace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topení (elektrického, plynového, olejového, naftového nebo neelektrických solárních kolektorů), vč. souvisejících trubních rozvodů a klempířských prací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a údržbu regulačních zařízení ústředního vytápění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napojení na dálkové vytápění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údržbu a opravy domácích kotlů a hořáků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klimatizačních, ventilačních a chladicích zařízení pro obydlí, počítačová centra, kanceláře a obchody, vč. souvisejících trubních rozvodů a klempířských prací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údržbu a opravy průmyslových kotlů (33.12.14)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instalace, opravy a údržbu průmyslových klimatizačních a chladicích zařízení (33.12.18, 33.20.29)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elektroinstalace elektrických solárních kolektorů a podlahového topení (43.21.10)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čištění komínů (81.22.13)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br w:type="column"/>
      </w:r>
      <w:r w:rsidRPr="001D34FC">
        <w:rPr>
          <w:rFonts w:cs="Arial"/>
          <w:b/>
          <w:bCs/>
          <w:szCs w:val="22"/>
        </w:rPr>
        <w:lastRenderedPageBreak/>
        <w:t>43.22.2 Instalace rozvodů plynu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43.22.20 Instalace rozvodů plynu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rozvodů pro dodávku různých plynů (např. kyslíku v nemocnicích)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instalační práce spojené s instalací plynových spotřebičů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plynoměrů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topení (43.22.12)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ventilace a klimatizace (43.22.12)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43.29 Ostatní stavebně instalační práce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43.29.1 Ostatní stavebně instalační práce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43.29.11 Izolační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tepelné izolace (např. zateplení zdí na ochranu proti počasí)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tepelné izolace trubek pro teplou a studenou vodu, kotlů, vedení a potrubí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zvukové izolace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protipožární izolace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akustické práce (43.39.19)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izolace proti vodě (43.99.10)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43.29.12 Montáž (osazení) plotů, zábradlí, mříží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plotů, zábradlí apod. z různých materiálů (drátěných, dřevěných, ocelových, ze sklolaminátu) na nádvořích, hřištích, u obytných domů i průmyslových budov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(kovových) požárních schodišť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43.29.19 Ostatní instalační práce j. n.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výtahů, eskalátorů, pohyblivých chodníků, vč. údržby a oprav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automatických a otáčivých dveří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žaluzií a markýz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reklamních a firemních štítů (i světelných)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bleskosvodů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jinde neklasifikované instalační práce nepovažované za součást základní konstrukce budovy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jiné instalace j. n.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1D34FC">
        <w:rPr>
          <w:rFonts w:cs="Arial"/>
          <w:b/>
          <w:bCs/>
          <w:sz w:val="24"/>
          <w:szCs w:val="28"/>
        </w:rPr>
        <w:t>43.3 Kompletační a dokončovací práce</w:t>
      </w: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43.31 Omítkářské práce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43.31.1 Omítkářské práce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43.31.10 Omítkářské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vnitřní a vnější omítkářské nebo štukatérské práce a laťování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lehkých stavebních desek (např. sádrokartonu)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zvukové izolace (43.29.11)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br w:type="column"/>
      </w:r>
      <w:r w:rsidRPr="001D34FC">
        <w:rPr>
          <w:rFonts w:cs="Arial"/>
          <w:b/>
          <w:bCs/>
          <w:iCs/>
          <w:sz w:val="22"/>
          <w:szCs w:val="26"/>
        </w:rPr>
        <w:lastRenderedPageBreak/>
        <w:t>43.32 Truhlářské práce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43.32.1 Truhlářské práce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43.32.10 Truhlářské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dveřních a okenních rámů a dveří (mimo automatických a otáčivých), oken, okenic, laťkových okenic, garážových vrat atd. z jakéhokoliv materiálu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pancéřování dveří a jejich instalace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protipožárních dveří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vnitřních schodišť, vestavěných skříní, kuchyňských linek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obkladových desek, panelů atd.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posuvných příček a falešných stropů na kovové konstrukce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verand a zimních zahrad v rodinných domech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plotů a zábradlí (43.29.12)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automatických a otáčivých dveří (43.29.19)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ozdobné kovářské práce (43.39.11)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montáž volně stojícího nábytku (95.24.10)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43.33 Obkládání stěn a pokládání podlahových krytin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43.33.1 Obkladačské práce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43.33.10 Obkladačské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pokládání obkladů a podlahových dlaždic a kachlů z keramiky, betonu nebo kamene v interiéru nebo exteriéru budov a jiných staveb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dekorativní obkládání vnějších zdí keramickými materiály, kamenem, cihlami atd.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43.33.2 Tapetování a ostatní obkládání stěn a pokládání podlahových krytin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43.33.21 Práce s teracem, mramorem, žulou a břidlicí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pokládání na místě litého teraca, interiérového mramoru, žuly nebo břidlice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pokládání dlaždic (43.33.10)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43.33.29 Tapetování a jiné obkládání stěn a pokládání podlahových krytin j. n.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pokládání koberců, linolea a jiných pružných podlahových krytin, vč. příslušných dokončovacích prací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pokládání dřevěných obkladů stěn a podlah, vč. parket, a příslušné dokončovací práce, jako je pískování, voskování, tmelení atd.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lepení tapet a jiných pružných materiálů na stěny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odstraňování tapet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pokládání kamenných, cementových a keramických dlaždic (43.33.10)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lití betonových podlah (kromě betonových dlaždic) (43.99.40)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43.34 Malířské, natěračské a sklenářské práce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43.34.1 Malířské a natěračské práce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43.34.10 Malířské a natěračské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malířské a natěračské práce (zejména dekorační) uvnitř domů a budov a podobné práce (aplikace nátěrů, laků atd.)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malířské a natěračské práce (zejména ochranné) vnější (např. natírání střech, postřik krovů proti škůdcům)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natírání zábradlí, mříží, dveří a okenních rámů atd.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malířské a natěračské práce na inženýrských dílech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odstraňování maleb a nátěrů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lastRenderedPageBreak/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natěračské práce pro vodorovné dopravní značení vozovek, vyznačení parkovišť a podobných ploch (42.11.20)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izolační práce proti vodě (43.99.10)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43.34.2 Sklenářské práce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43.34.20 Sklenářské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skleněných obložení a plášťů, zrcadlových stěn a jiných skleněných produktů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interiérové práce, jako je zasklívání oken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osazování oken (43.32.10)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43.39 Ostatní kompletační a dokončovací práce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43.39.1 Ostatní kompletační a dokončovací práce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43.39.11 Ozdobné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standardních nebo zakázkových plechových dílů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dekorativní práce se železem nebo ocelí a ozdobné nebo architektonické práce z kovu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mřížových krytů na radiátory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klempířské práce (43.91.19)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43.39.19 Ostatní kompletační a dokončovací práce j. n.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akustické práce spojené s instalací akustických panelů, obkládaček a jiných materiálů na interiérové zdi a stropy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úklid nových budov po stavbě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kompletace a dokončovací práce v budovách j. n.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zvukovou izolaci budov (43.29.11)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1D34FC">
        <w:rPr>
          <w:rFonts w:cs="Arial"/>
          <w:b/>
          <w:bCs/>
          <w:sz w:val="24"/>
          <w:szCs w:val="28"/>
        </w:rPr>
        <w:t>43.9 Ostatní specializované stavební práce</w:t>
      </w: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t>43.91 Pokrývačské práce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43.91.1 Pokrývačské práce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43.91.11 Práce na střešních konstrukcích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střešních konstrukcí (krovů apod.)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43.91.19 Ostatní pokrývačské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pokládání střešních krytin z jakéhokoliv materiálu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okapů a svodů, obíjení šindelem a stavbu plechových střech (klempířské práce)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natírání střech (43.34.10)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D34FC">
        <w:rPr>
          <w:rFonts w:cs="Arial"/>
          <w:b/>
          <w:bCs/>
          <w:iCs/>
          <w:sz w:val="22"/>
          <w:szCs w:val="26"/>
        </w:rPr>
        <w:br w:type="column"/>
      </w:r>
      <w:r w:rsidRPr="001D34FC">
        <w:rPr>
          <w:rFonts w:cs="Arial"/>
          <w:b/>
          <w:bCs/>
          <w:iCs/>
          <w:sz w:val="22"/>
          <w:szCs w:val="26"/>
        </w:rPr>
        <w:lastRenderedPageBreak/>
        <w:t>43.99 Ostatní specializované stavební práce j. n.</w:t>
      </w: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43.99.1 Izolační práce proti vodě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43.99.10 Izolační práce proti vodě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izolace proti vodě na plochých střechách a střešních terasách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izolace proti vodě na vnějších pláštích konstrukcí (i podpovrchových)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izolace proti vlhkosti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jiné izolační práce (43.29.11)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43.99.2 Lešenářské práce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43.99.20 Lešenářské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stavbu a demontáž lešení a pracovních plošin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pronájem lešení zahrnující jeho postavení a demontáž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pronájem lešení nezahrnující jeho postavení a demontáž (77.32.10)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43.99.3 Beranění pilot; základové práce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43.99.30 Beranění pilot; základové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výkopové práce (43.12.12)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betonářské práce (43.99.40)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43.99.4 Betonářské práce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43.99.40 Betonářské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lití betonu do bednění a jiné práce, při kterých se obvykle používá beton (základy, podkladové vrstvy, základové desky, sloupy, podpěry, podlahy atd.)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stavbu bednění a výztuh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zpevňování základů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stavbu bednění pro železobetonové konstrukce vyžadující specializované dovednosti nebo vybavení s ohledem na velikost, rozsah nebo použitou metodu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stavbu kupolí a tenkých betonových skořepin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ohýbání a sváření oceli pro železobetonové konstrukce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prefabrikované stavební dílce z betonu (23.61.12)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beton připravený k lití (23.63.10)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stavební práce zahrnující povrchové úpravy ulic, silnic a veřejných chodníků (42.11.20)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mostů a dálničních estakád (42.13.20)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výstavbu tunelů (42.13.20)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43.99.5 Montáž ocelových konstrukčních prvků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43.99.50 Montáž ocelových konstrukčních prvků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stavební práce na ocelových konstrukcích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montáž prefabrikovaných dílů z konstrukční oceli pro budovy a jiné konstrukce, jako jsou mosty, části mostových jeřábů, stožáry elektrického vedení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a montáž závěsových stěn (opláštění)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příslušné svářecí práce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br w:type="column"/>
      </w:r>
      <w:r w:rsidRPr="001D34FC">
        <w:rPr>
          <w:rFonts w:cs="Arial"/>
          <w:b/>
          <w:bCs/>
          <w:szCs w:val="22"/>
        </w:rPr>
        <w:lastRenderedPageBreak/>
        <w:t>43.99.6 Zednické práce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43.99.60 Zednické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zdění cihel, tvárnic, usazování kamenů a jiné zednické práce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pokládání podlahových krytin a nástěnných obkladů (43.33)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betonářské práce (43.99.40)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43.99.7 Montáž a stavba prefabrikovaných konstrukcí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43.99.70 Montáž a stavba prefabrikovaných konstrukcí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instalace, montáž a stavbu prefabrikovaných staveb a konstrukcí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instalace všech typů městského mobiliáře (např. přístřešků na autobusových zastávkách, laviček)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montáž a výstavbu budov (41.00.3, 41.00.4)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instalaci a montáž prefabrikovaných ocelových dílů (43.99.50)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D34FC">
        <w:rPr>
          <w:rFonts w:cs="Arial"/>
          <w:b/>
          <w:bCs/>
          <w:szCs w:val="22"/>
        </w:rPr>
        <w:t>43.99.9 Ostatní specializované stavební práce j. n.</w:t>
      </w:r>
    </w:p>
    <w:p w:rsidR="001D34FC" w:rsidRPr="001D34FC" w:rsidRDefault="001D34FC" w:rsidP="001D34F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D34FC">
        <w:rPr>
          <w:rFonts w:cs="Arial"/>
          <w:b/>
          <w:sz w:val="18"/>
        </w:rPr>
        <w:t>43.99.90 Ostatní specializované stavební práce j. n.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Z: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stavební práce na továrních komínech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stavební práce na žáruvzdorných vyzdívkách pecí atd.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stavební práce na venkovních plaveckých bazénech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stavební práce na ozdobných krbech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čištění fasád (čištění parou, pískování apod.)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pronájem jeřábů a jiného vybavení, které nelze přiřadit určité stavební činnosti, s obsluhou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další specializované stavební práce j. n.</w:t>
      </w: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</w:p>
    <w:p w:rsidR="001D34FC" w:rsidRPr="001D34FC" w:rsidRDefault="001D34FC" w:rsidP="001D34FC">
      <w:pPr>
        <w:keepNext/>
        <w:spacing w:after="0" w:line="240" w:lineRule="auto"/>
        <w:ind w:left="850"/>
        <w:rPr>
          <w:rFonts w:cs="Arial"/>
          <w:sz w:val="18"/>
        </w:rPr>
      </w:pPr>
      <w:r w:rsidRPr="001D34FC">
        <w:rPr>
          <w:rFonts w:cs="Arial"/>
          <w:sz w:val="18"/>
        </w:rPr>
        <w:t>N: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pronájem stavebních strojů a vybavení s obsluhou pro specializované stavební práce (specializované stavební práce v sekci F)</w:t>
      </w:r>
    </w:p>
    <w:p w:rsidR="001D34FC" w:rsidRPr="001D34FC" w:rsidRDefault="001D34FC" w:rsidP="001D34F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D34FC">
        <w:rPr>
          <w:rFonts w:cs="Arial"/>
          <w:sz w:val="18"/>
        </w:rPr>
        <w:t>- pronájem stavebních strojů a vybavení bez obsluhy (77.32.10)</w:t>
      </w:r>
    </w:p>
    <w:p w:rsidR="001D34FC" w:rsidRPr="001D34FC" w:rsidRDefault="001D34FC" w:rsidP="001D34F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63B8" w:rsidRPr="001D34FC" w:rsidRDefault="008763B8" w:rsidP="001D34FC"/>
    <w:sectPr w:rsidR="008763B8" w:rsidRPr="001D34FC" w:rsidSect="00DA41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DD" w:rsidRDefault="009939DD" w:rsidP="00DA41DC">
      <w:pPr>
        <w:spacing w:after="0" w:line="240" w:lineRule="auto"/>
      </w:pPr>
      <w:r>
        <w:separator/>
      </w:r>
    </w:p>
  </w:endnote>
  <w:endnote w:type="continuationSeparator" w:id="0">
    <w:p w:rsidR="009939DD" w:rsidRDefault="009939DD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DD" w:rsidRDefault="009939DD" w:rsidP="00DA41DC">
      <w:pPr>
        <w:spacing w:after="0" w:line="240" w:lineRule="auto"/>
      </w:pPr>
      <w:r>
        <w:separator/>
      </w:r>
    </w:p>
  </w:footnote>
  <w:footnote w:type="continuationSeparator" w:id="0">
    <w:p w:rsidR="009939DD" w:rsidRDefault="009939DD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0454C8"/>
    <w:rsid w:val="00191B0F"/>
    <w:rsid w:val="001D34FC"/>
    <w:rsid w:val="003A5D01"/>
    <w:rsid w:val="00481325"/>
    <w:rsid w:val="0056545F"/>
    <w:rsid w:val="005A7277"/>
    <w:rsid w:val="005D7276"/>
    <w:rsid w:val="00606B6B"/>
    <w:rsid w:val="006B4685"/>
    <w:rsid w:val="008763B8"/>
    <w:rsid w:val="009939DD"/>
    <w:rsid w:val="00B04216"/>
    <w:rsid w:val="00C03AB9"/>
    <w:rsid w:val="00DA41DC"/>
    <w:rsid w:val="00DB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481325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481325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481325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481325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481325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1325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481325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481325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4813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1325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1325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81325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1325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1325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1325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1325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325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1325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iPriority w:val="99"/>
    <w:rsid w:val="004813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8132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2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481325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481325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481325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481325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81325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481325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481325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481325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481325"/>
    <w:pPr>
      <w:contextualSpacing/>
    </w:pPr>
  </w:style>
  <w:style w:type="character" w:styleId="Siln">
    <w:name w:val="Strong"/>
    <w:aliases w:val="Tučné"/>
    <w:qFormat/>
    <w:rsid w:val="00481325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481325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481325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481325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81325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481325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81325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481325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48132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48132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48132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48132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48132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48132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481325"/>
    <w:pPr>
      <w:ind w:left="1600"/>
    </w:pPr>
  </w:style>
  <w:style w:type="numbering" w:customStyle="1" w:styleId="Bezseznamu1">
    <w:name w:val="Bez seznamu1"/>
    <w:next w:val="Bezseznamu"/>
    <w:uiPriority w:val="99"/>
    <w:semiHidden/>
    <w:unhideWhenUsed/>
    <w:rsid w:val="00481325"/>
  </w:style>
  <w:style w:type="paragraph" w:customStyle="1" w:styleId="ZZZkouka">
    <w:name w:val="ZZZkouška"/>
    <w:basedOn w:val="Normln"/>
    <w:autoRedefine/>
    <w:rsid w:val="00481325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481325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481325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481325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481325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481325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481325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481325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481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8132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81325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481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132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4813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1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325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481325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81325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1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81325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13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481325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481325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481325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481325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481325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481325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481325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481325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481325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481325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1325"/>
    <w:rPr>
      <w:vertAlign w:val="superscript"/>
    </w:rPr>
  </w:style>
  <w:style w:type="paragraph" w:customStyle="1" w:styleId="NormalCentered">
    <w:name w:val="Normal Centered"/>
    <w:basedOn w:val="Normln"/>
    <w:rsid w:val="00481325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481325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48132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481325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481325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481325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481325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481325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481325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481325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481325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48132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481325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481325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481325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481325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48132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481325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481325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48132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48132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481325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481325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481325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481325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48132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481325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48132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481325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481325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481325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481325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481325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481325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481325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481325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481325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481325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481325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481325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481325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481325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48132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481325"/>
    <w:rPr>
      <w:color w:val="auto"/>
    </w:rPr>
  </w:style>
  <w:style w:type="paragraph" w:customStyle="1" w:styleId="Styl1">
    <w:name w:val="Styl1"/>
    <w:basedOn w:val="Prosttext"/>
    <w:rsid w:val="00481325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481325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813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481325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8132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481325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48132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481325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81325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32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48132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8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48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5599</Words>
  <Characters>33036</Characters>
  <Application>Microsoft Office Word</Application>
  <DocSecurity>0</DocSecurity>
  <Lines>275</Lines>
  <Paragraphs>77</Paragraphs>
  <ScaleCrop>false</ScaleCrop>
  <Company>ČSÚ</Company>
  <LinksUpToDate>false</LinksUpToDate>
  <CharactersWithSpaces>38558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3</cp:revision>
  <dcterms:created xsi:type="dcterms:W3CDTF">2017-11-14T15:04:00Z</dcterms:created>
  <dcterms:modified xsi:type="dcterms:W3CDTF">2017-11-14T15:05:00Z</dcterms:modified>
</cp:coreProperties>
</file>