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6F06A4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854A81">
        <w:rPr>
          <w:rFonts w:ascii="Arial" w:hAnsi="Arial" w:cs="Arial"/>
          <w:b/>
          <w:bCs/>
          <w:sz w:val="24"/>
          <w:szCs w:val="24"/>
          <w:lang w:val="cs-CZ"/>
        </w:rPr>
        <w:t>9</w:t>
      </w:r>
      <w:r>
        <w:rPr>
          <w:rFonts w:ascii="Arial" w:hAnsi="Arial" w:cs="Arial"/>
          <w:b/>
          <w:bCs/>
          <w:sz w:val="24"/>
          <w:szCs w:val="24"/>
          <w:lang w:val="cs-CZ"/>
        </w:rPr>
        <w:t>. CESTOVNÍ RUCH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AD50E1">
      <w:pPr>
        <w:pStyle w:val="Zkladntext2"/>
        <w:widowControl/>
        <w:ind w:firstLine="709"/>
        <w:rPr>
          <w:lang w:val="cs-CZ"/>
        </w:rPr>
      </w:pPr>
      <w:r w:rsidRPr="0026185D">
        <w:rPr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400E61" w:rsidRPr="0026185D" w:rsidRDefault="00400E61" w:rsidP="00856909">
      <w:pPr>
        <w:pStyle w:val="Zkladntext2"/>
        <w:widowControl/>
        <w:spacing w:before="120"/>
        <w:ind w:firstLine="709"/>
        <w:rPr>
          <w:lang w:val="cs-CZ"/>
        </w:rPr>
      </w:pPr>
      <w:r w:rsidRPr="0026185D">
        <w:rPr>
          <w:lang w:val="cs-CZ"/>
        </w:rPr>
        <w:t>Na základě výsledků cenzu ubytovacích zařízení M</w:t>
      </w:r>
      <w:r w:rsidR="00C16B4F" w:rsidRPr="0026185D">
        <w:rPr>
          <w:lang w:val="cs-CZ"/>
        </w:rPr>
        <w:t>inisterstva pro místní rozvoj</w:t>
      </w:r>
      <w:r w:rsidRPr="0026185D">
        <w:rPr>
          <w:lang w:val="cs-CZ"/>
        </w:rPr>
        <w:t xml:space="preserve"> byla provedena revize údajů za rok 2012 a 2013 (tab. </w:t>
      </w:r>
      <w:r w:rsidRPr="0026185D">
        <w:rPr>
          <w:b/>
          <w:lang w:val="cs-CZ"/>
        </w:rPr>
        <w:t>1</w:t>
      </w:r>
      <w:r w:rsidR="00854A81">
        <w:rPr>
          <w:b/>
          <w:lang w:val="cs-CZ"/>
        </w:rPr>
        <w:t>9</w:t>
      </w:r>
      <w:r w:rsidRPr="0026185D">
        <w:rPr>
          <w:lang w:val="cs-CZ"/>
        </w:rPr>
        <w:t>-1.). Předchozí období revidována nebyla</w:t>
      </w:r>
      <w:r w:rsidR="00A975A2" w:rsidRPr="0026185D">
        <w:rPr>
          <w:lang w:val="cs-CZ"/>
        </w:rPr>
        <w:t>.</w:t>
      </w:r>
    </w:p>
    <w:p w:rsidR="00AD50E1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9D7869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26185D" w:rsidRDefault="00AD50E1" w:rsidP="00856909">
      <w:pPr>
        <w:pStyle w:val="Nadpis2"/>
        <w:keepNext w:val="0"/>
        <w:widowControl/>
        <w:tabs>
          <w:tab w:val="clear" w:pos="1416"/>
          <w:tab w:val="left" w:pos="13452"/>
        </w:tabs>
        <w:rPr>
          <w:rFonts w:ascii="Arial" w:hAnsi="Arial" w:cs="Arial"/>
          <w:b w:val="0"/>
          <w:lang w:val="cs-CZ"/>
        </w:rPr>
      </w:pPr>
    </w:p>
    <w:p w:rsidR="00AD50E1" w:rsidRPr="0026185D" w:rsidRDefault="00AD50E1" w:rsidP="005E4D78">
      <w:pPr>
        <w:pStyle w:val="Nadpis2"/>
        <w:keepNext w:val="0"/>
        <w:widowControl/>
        <w:tabs>
          <w:tab w:val="clear" w:pos="1416"/>
          <w:tab w:val="left" w:pos="13452"/>
        </w:tabs>
        <w:rPr>
          <w:rFonts w:ascii="Arial" w:hAnsi="Arial" w:cs="Arial"/>
          <w:lang w:val="cs-CZ"/>
        </w:rPr>
      </w:pPr>
      <w:r w:rsidRPr="0026185D">
        <w:rPr>
          <w:rFonts w:ascii="Arial" w:hAnsi="Arial" w:cs="Arial"/>
          <w:lang w:val="cs-CZ"/>
        </w:rPr>
        <w:t>Poznámky k tabulkám</w:t>
      </w: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Default="00AD50E1" w:rsidP="005E4D78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-1. až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-4. </w:t>
      </w:r>
      <w:r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DE6C4A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 xml:space="preserve">hromadných ubytovacích zařízení. </w:t>
      </w:r>
      <w:r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>
        <w:rPr>
          <w:rFonts w:ascii="Arial" w:hAnsi="Arial" w:cs="Arial"/>
          <w:lang w:val="cs-CZ"/>
        </w:rPr>
        <w:t>a </w:t>
      </w:r>
      <w:r>
        <w:rPr>
          <w:rFonts w:ascii="Arial" w:hAnsi="Arial" w:cs="Arial"/>
          <w:lang w:val="cs-CZ"/>
        </w:rPr>
        <w:t>dopočtenou non-response.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Hromadná ubytovací zařízení </w:t>
      </w:r>
      <w:r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A975A2" w:rsidRDefault="00A975A2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bCs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Pokoje</w:t>
      </w:r>
      <w:r w:rsidRPr="00A975A2">
        <w:rPr>
          <w:rFonts w:ascii="Arial" w:hAnsi="Arial" w:cs="Arial"/>
          <w:b/>
          <w:bCs/>
          <w:szCs w:val="16"/>
          <w:lang w:val="cs-CZ"/>
        </w:rPr>
        <w:t xml:space="preserve"> </w:t>
      </w:r>
      <w:r>
        <w:rPr>
          <w:rFonts w:ascii="Arial" w:hAnsi="Arial" w:cs="Arial"/>
          <w:bCs/>
          <w:szCs w:val="16"/>
          <w:lang w:val="cs-CZ"/>
        </w:rPr>
        <w:t>udávají maximální</w:t>
      </w:r>
      <w:r w:rsidRPr="00A975A2">
        <w:rPr>
          <w:rFonts w:ascii="Arial" w:hAnsi="Arial" w:cs="Arial"/>
          <w:bCs/>
          <w:szCs w:val="16"/>
          <w:lang w:val="cs-CZ"/>
        </w:rPr>
        <w:t xml:space="preserve"> počet pokojů sloužících pro cestovní ruch. Nezapočítávají se pokoje pro ubytování personálu, majitelů zařízení a pokoje dlouhodobě sloužící pro ubytování zaměstnanců jiných podniků (déle než 1 rok).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Lůžka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Nerezidenti</w:t>
      </w:r>
      <w:r>
        <w:rPr>
          <w:rFonts w:ascii="Arial" w:hAnsi="Arial" w:cs="Arial"/>
          <w:lang w:val="cs-CZ"/>
        </w:rPr>
        <w:t xml:space="preserve"> jsou osoby, které se na území ČR zdržují kratší dobu než jeden rok.</w:t>
      </w:r>
    </w:p>
    <w:p w:rsidR="00AD50E1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E0D6B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>je podílem počtu realizovaných pokojodnů (tj. počtu obsazených pokojů za jednotlivé dny sledovaného období) a součinu průměrného počtu pokojů k dispozici s počtem provozních dnů.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905EED">
      <w:pPr>
        <w:keepNext/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 xml:space="preserve">Zdrojem údajů je </w:t>
      </w:r>
      <w:r w:rsidRPr="00164103">
        <w:rPr>
          <w:rFonts w:ascii="Arial" w:hAnsi="Arial" w:cs="Arial"/>
          <w:b w:val="0"/>
          <w:lang w:val="cs-CZ"/>
        </w:rPr>
        <w:t xml:space="preserve">výběrové šetření cestovního ruchu </w:t>
      </w:r>
      <w:r w:rsidRPr="00164103">
        <w:rPr>
          <w:rFonts w:ascii="Arial" w:hAnsi="Arial" w:cs="Arial"/>
          <w:b w:val="0"/>
          <w:bCs w:val="0"/>
          <w:lang w:val="cs-CZ"/>
        </w:rPr>
        <w:t>(VŠCR). Šetření se provádí každý měsíc v náhodně vybraném vzorku domácností, dotazovány jsou osoby ve věku 15 a více let.</w:t>
      </w:r>
      <w:r w:rsidRPr="00164103">
        <w:rPr>
          <w:rFonts w:ascii="Arial" w:hAnsi="Arial" w:cs="Arial"/>
          <w:b w:val="0"/>
          <w:lang w:val="cs-CZ"/>
        </w:rPr>
        <w:t xml:space="preserve"> </w:t>
      </w:r>
      <w:r w:rsidRPr="00164103">
        <w:rPr>
          <w:rFonts w:ascii="Arial" w:hAnsi="Arial" w:cs="Arial"/>
          <w:b w:val="0"/>
          <w:bCs w:val="0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3879D3" w:rsidRDefault="00164103">
      <w:pPr>
        <w:pStyle w:val="Zkladntext2"/>
        <w:widowControl/>
        <w:rPr>
          <w:b/>
          <w:bCs/>
          <w:lang w:val="cs-CZ"/>
        </w:rPr>
      </w:pPr>
      <w:r w:rsidRPr="00164103">
        <w:rPr>
          <w:lang w:val="cs-CZ"/>
        </w:rPr>
        <w:t xml:space="preserve">Tab. </w:t>
      </w:r>
      <w:r w:rsidRPr="00164103">
        <w:rPr>
          <w:b/>
          <w:bCs/>
          <w:lang w:val="cs-CZ"/>
        </w:rPr>
        <w:t>1</w:t>
      </w:r>
      <w:r w:rsidR="00854A81">
        <w:rPr>
          <w:b/>
          <w:bCs/>
          <w:lang w:val="cs-CZ"/>
        </w:rPr>
        <w:t>9</w:t>
      </w:r>
      <w:r w:rsidRPr="00164103">
        <w:rPr>
          <w:lang w:val="cs-CZ"/>
        </w:rPr>
        <w:t xml:space="preserve">-6. </w:t>
      </w:r>
      <w:r w:rsidRPr="00164103">
        <w:rPr>
          <w:b/>
          <w:bCs/>
          <w:lang w:val="cs-CZ"/>
        </w:rPr>
        <w:t>Satelitní účet cestovního ruchu České republiky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na</w:t>
      </w:r>
      <w:r>
        <w:rPr>
          <w:rFonts w:ascii="Arial" w:hAnsi="Arial" w:cs="Arial"/>
          <w:strike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území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 (tj. všechny výdaje za cestovní ruch realizované v České republice).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Pro potřeby satelitního účtu cestovního ruchu je však nutné chápat domácí cestovní ruch, resp. jeho spotřebu šířeji. </w:t>
      </w:r>
      <w:r>
        <w:rPr>
          <w:rFonts w:ascii="Arial" w:hAnsi="Arial" w:cs="Arial"/>
          <w:b/>
          <w:bCs/>
          <w:lang w:val="cs-CZ"/>
        </w:rPr>
        <w:t>Spotřeba v 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je chápána jako celkový objem prostředků vydaných na cestovní ruch nerezidenty plynoucích do navštívené země. To znamená, že je započítávána i ta část výdajů, které jsou zaplaceny mimo území České republiky (v zemi nerezidenta), ale formou různých plateb do České republiky směřují (např. platby za ubytování v rámci zájezdu).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-7. </w:t>
      </w:r>
      <w:r>
        <w:rPr>
          <w:rFonts w:ascii="Arial" w:hAnsi="Arial" w:cs="Arial"/>
          <w:b/>
          <w:bCs/>
          <w:lang w:val="cs-CZ"/>
        </w:rPr>
        <w:t>Tvorba hrubého fixního kapitálu (THFK) v cestovním ruchu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(P.511)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</w:t>
      </w:r>
      <w:r w:rsidR="00854A81">
        <w:rPr>
          <w:rFonts w:ascii="Arial" w:hAnsi="Arial" w:cs="Arial"/>
          <w:b/>
          <w:bCs/>
          <w:lang w:val="cs-CZ"/>
        </w:rPr>
        <w:t>9</w:t>
      </w:r>
      <w:r>
        <w:rPr>
          <w:rFonts w:ascii="Arial" w:hAnsi="Arial" w:cs="Arial"/>
          <w:lang w:val="cs-CZ"/>
        </w:rPr>
        <w:t xml:space="preserve">-8.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sebezaměstnané.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 zároveň je přepočítán na ekvivalent plné pracovní doby (plný úvazek).</w:t>
      </w:r>
    </w:p>
    <w:p w:rsidR="00AD50E1" w:rsidRPr="00EF789B" w:rsidRDefault="00164103" w:rsidP="00856909">
      <w:pPr>
        <w:pStyle w:val="Zkladntext2"/>
        <w:widowControl/>
        <w:spacing w:before="120"/>
        <w:ind w:firstLine="709"/>
        <w:rPr>
          <w:lang w:val="cs-CZ"/>
        </w:rPr>
      </w:pPr>
      <w:r w:rsidRPr="00164103">
        <w:rPr>
          <w:b/>
          <w:bCs/>
          <w:lang w:val="cs-CZ"/>
        </w:rPr>
        <w:lastRenderedPageBreak/>
        <w:t>Podíly cestovního ruchu</w:t>
      </w:r>
      <w:r w:rsidRPr="00164103">
        <w:rPr>
          <w:lang w:val="cs-CZ"/>
        </w:rPr>
        <w:t xml:space="preserve"> na hlavních makroekonomických ukazatelích vyjadřují tzv. přímý vliv cestovního ruchu.</w:t>
      </w: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 xml:space="preserve">eského statistického </w:t>
      </w:r>
      <w:r w:rsidRPr="00164103">
        <w:rPr>
          <w:rFonts w:ascii="Arial" w:hAnsi="Arial" w:cs="Arial" w:hint="eastAsia"/>
          <w:lang w:val="cs-CZ"/>
        </w:rPr>
        <w:t>úř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164103" w:rsidP="00856909">
      <w:pPr>
        <w:pStyle w:val="Zkladntext2"/>
        <w:widowControl/>
        <w:spacing w:before="120"/>
        <w:rPr>
          <w:lang w:val="cs-CZ"/>
        </w:rPr>
      </w:pPr>
      <w:r w:rsidRPr="00164103">
        <w:rPr>
          <w:rFonts w:ascii="Segoe UI" w:hAnsi="Segoe UI" w:cs="Segoe UI"/>
          <w:lang w:val="cs-CZ"/>
        </w:rPr>
        <w:t>–</w:t>
      </w:r>
      <w:r w:rsidRPr="00164103">
        <w:rPr>
          <w:rFonts w:ascii="Segoe UI" w:hAnsi="Segoe UI" w:cs="Segoe UI"/>
          <w:u w:val="single"/>
          <w:lang w:val="cs-CZ"/>
        </w:rPr>
        <w:t> </w:t>
      </w:r>
      <w:r w:rsidR="00905EED">
        <w:fldChar w:fldCharType="begin"/>
      </w:r>
      <w:r w:rsidR="00905EED" w:rsidRPr="00905EED">
        <w:rPr>
          <w:lang w:val="cs-CZ"/>
          <w:rPrChange w:id="1" w:author="palivcova5849" w:date="2017-10-19T12:13:00Z">
            <w:rPr/>
          </w:rPrChange>
        </w:rPr>
        <w:instrText xml:space="preserve"> HYPERLINK "https://www.czso.cz/csu/czso/cestovni_ruch" </w:instrText>
      </w:r>
      <w:r w:rsidR="00905EED">
        <w:fldChar w:fldCharType="separate"/>
      </w:r>
      <w:r w:rsidRPr="00164103">
        <w:rPr>
          <w:rStyle w:val="Hypertextovodkaz"/>
          <w:rFonts w:ascii="Segoe UI" w:hAnsi="Segoe UI" w:cs="Segoe UI"/>
          <w:lang w:val="cs-CZ"/>
        </w:rPr>
        <w:t>www.czso.cz/csu/czso/cestovni_ruch</w:t>
      </w:r>
      <w:r w:rsidR="00905EED">
        <w:rPr>
          <w:rStyle w:val="Hypertextovodkaz"/>
          <w:rFonts w:ascii="Segoe UI" w:hAnsi="Segoe UI" w:cs="Segoe UI"/>
          <w:lang w:val="cs-CZ"/>
        </w:rPr>
        <w:fldChar w:fldCharType="end"/>
      </w:r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ivcova5849">
    <w15:presenceInfo w15:providerId="None" w15:userId="palivcova5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535C7"/>
    <w:rsid w:val="00062CDC"/>
    <w:rsid w:val="00085A7D"/>
    <w:rsid w:val="00085F1C"/>
    <w:rsid w:val="000B1B79"/>
    <w:rsid w:val="000B25AB"/>
    <w:rsid w:val="000C74FE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12F32"/>
    <w:rsid w:val="0023206A"/>
    <w:rsid w:val="0026185D"/>
    <w:rsid w:val="00285CC9"/>
    <w:rsid w:val="002915EF"/>
    <w:rsid w:val="002A15E7"/>
    <w:rsid w:val="002A16D3"/>
    <w:rsid w:val="002A18B0"/>
    <w:rsid w:val="002A457F"/>
    <w:rsid w:val="00312923"/>
    <w:rsid w:val="00340E46"/>
    <w:rsid w:val="003522AA"/>
    <w:rsid w:val="00361029"/>
    <w:rsid w:val="003879D3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9B3"/>
    <w:rsid w:val="00516A90"/>
    <w:rsid w:val="00535D97"/>
    <w:rsid w:val="0054710E"/>
    <w:rsid w:val="00547525"/>
    <w:rsid w:val="0056716C"/>
    <w:rsid w:val="005955AA"/>
    <w:rsid w:val="005A7EE2"/>
    <w:rsid w:val="005C3EDD"/>
    <w:rsid w:val="005E4D78"/>
    <w:rsid w:val="005E7C64"/>
    <w:rsid w:val="005F7B4D"/>
    <w:rsid w:val="0061133A"/>
    <w:rsid w:val="006A4CA9"/>
    <w:rsid w:val="006B7B3E"/>
    <w:rsid w:val="006B7CFF"/>
    <w:rsid w:val="006C5C55"/>
    <w:rsid w:val="006D69D0"/>
    <w:rsid w:val="006F06A4"/>
    <w:rsid w:val="006F4BE9"/>
    <w:rsid w:val="006F5186"/>
    <w:rsid w:val="0070571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85281"/>
    <w:rsid w:val="008C1D0C"/>
    <w:rsid w:val="008C4D3B"/>
    <w:rsid w:val="00905EED"/>
    <w:rsid w:val="0091536F"/>
    <w:rsid w:val="00935CE8"/>
    <w:rsid w:val="00972D22"/>
    <w:rsid w:val="009815AA"/>
    <w:rsid w:val="00987918"/>
    <w:rsid w:val="0099712C"/>
    <w:rsid w:val="009C3516"/>
    <w:rsid w:val="009D74C7"/>
    <w:rsid w:val="009D7869"/>
    <w:rsid w:val="00A22D72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5867"/>
    <w:rsid w:val="00BA2570"/>
    <w:rsid w:val="00BC4203"/>
    <w:rsid w:val="00BD0003"/>
    <w:rsid w:val="00BE0C67"/>
    <w:rsid w:val="00C1674E"/>
    <w:rsid w:val="00C16B4F"/>
    <w:rsid w:val="00C32CB2"/>
    <w:rsid w:val="00C504CB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E00F9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D031E"/>
    <w:rsid w:val="00EE2DC0"/>
    <w:rsid w:val="00EF56FF"/>
    <w:rsid w:val="00EF789B"/>
    <w:rsid w:val="00F03476"/>
    <w:rsid w:val="00F036E5"/>
    <w:rsid w:val="00F0608A"/>
    <w:rsid w:val="00F17BAC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A7EAC-CFEB-4DAA-850D-FBB2958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3FE4-B907-4AD1-BE23-8681301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7669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4</cp:revision>
  <cp:lastPrinted>2015-08-04T11:02:00Z</cp:lastPrinted>
  <dcterms:created xsi:type="dcterms:W3CDTF">2017-10-19T10:12:00Z</dcterms:created>
  <dcterms:modified xsi:type="dcterms:W3CDTF">2017-10-23T12:01:00Z</dcterms:modified>
</cp:coreProperties>
</file>