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47358D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>
        <w:rPr>
          <w:rFonts w:eastAsiaTheme="minorHAnsi" w:cstheme="minorBidi"/>
          <w:bCs w:val="0"/>
          <w:i/>
          <w:color w:val="auto"/>
          <w:szCs w:val="24"/>
        </w:rPr>
        <w:t>Regionální účty za regiony soudržnosti a kraje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47358D">
        <w:t xml:space="preserve">časovou řadu vybraných </w:t>
      </w:r>
      <w:r w:rsidR="00DA719B">
        <w:t>statistick</w:t>
      </w:r>
      <w:r w:rsidR="0047358D">
        <w:t>ých</w:t>
      </w:r>
      <w:r w:rsidR="00DA719B">
        <w:t xml:space="preserve"> údaj</w:t>
      </w:r>
      <w:r w:rsidR="0047358D">
        <w:t>ů</w:t>
      </w:r>
      <w:r w:rsidR="00DA719B">
        <w:t xml:space="preserve"> </w:t>
      </w:r>
      <w:r w:rsidR="0047358D">
        <w:t xml:space="preserve">regionálních účtů za regiony soudržnosti (NUTS 2) a kraje (NUTS 3). Ve výběru jsou údaje o hrubém domácím produktu v absolutní výši, porovnání s předchozím rokem i v porovnání s rokem 1995. </w:t>
      </w:r>
      <w:r w:rsidR="0055250E">
        <w:t>Navíc je uveden i přepočet na 1 obyvatele. Uvedeny jsou ještě některé další údaje – hrubá přidaná hodnota, tvorba hrubého fixního kapitálu, čistý disponibilní důchod domácností.</w:t>
      </w:r>
      <w:r w:rsidR="0047358D">
        <w:t xml:space="preserve"> </w:t>
      </w:r>
      <w:r w:rsidR="0055250E">
        <w:t>Časová rada obsahuje roční údaje od roku 1995.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Regionální účty,</w:t>
      </w:r>
      <w:r w:rsidRPr="00705B1A">
        <w:rPr>
          <w:rFonts w:eastAsia="Times New Roman" w:cs="Arial"/>
          <w:szCs w:val="20"/>
          <w:lang w:eastAsia="cs-CZ"/>
        </w:rPr>
        <w:t xml:space="preserve"> nejvýznamnější zdroj regionálních makroekonomických ukazatelů, jsou regionální obdobou národních účtů. Vycházejí z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ročních národních účtů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sestavených pro Českou republiku, metodicky odpovídají Evropskému systému účtů (ESA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2010)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="001F7012" w:rsidRPr="001F7012">
        <w:rPr>
          <w:rFonts w:eastAsia="Times New Roman" w:cs="Arial"/>
          <w:szCs w:val="20"/>
          <w:lang w:eastAsia="cs-CZ"/>
        </w:rPr>
        <w:t>d</w:t>
      </w:r>
      <w:r w:rsidRPr="00705B1A">
        <w:rPr>
          <w:rFonts w:eastAsia="Times New Roman" w:cs="Arial"/>
          <w:szCs w:val="20"/>
          <w:lang w:eastAsia="cs-CZ"/>
        </w:rPr>
        <w:t>ůsledně dodržují pravidla a doporučení platná pro členské země Evropské unie, tzn., že jsou s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nimi srovnatelné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-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harmonizované.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szCs w:val="20"/>
          <w:lang w:eastAsia="cs-CZ"/>
        </w:rPr>
        <w:t>V souladu s metodikou 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2010 jsou ukazatele zjišťovány pracovištní metodou, to znamená, že ukazatele za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podniky jsou alokovány do regionů podle skutečného místa působení jednotky.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Hrubá přidaná hodnota za multi</w:t>
      </w:r>
      <w:r w:rsidRPr="001F7012">
        <w:rPr>
          <w:rFonts w:eastAsia="Times New Roman" w:cs="Arial"/>
          <w:szCs w:val="20"/>
          <w:lang w:eastAsia="cs-CZ"/>
        </w:rPr>
        <w:t>-</w:t>
      </w:r>
      <w:r w:rsidRPr="00705B1A">
        <w:rPr>
          <w:rFonts w:eastAsia="Times New Roman" w:cs="Arial"/>
          <w:szCs w:val="20"/>
          <w:lang w:eastAsia="cs-CZ"/>
        </w:rPr>
        <w:t>regionální organizace je alokována na základě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mezd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vyplácených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jednotlivých krajích. Ukazatele účtů domácností se vztahují k</w:t>
      </w:r>
      <w:r w:rsidR="001F7012" w:rsidRPr="001F7012">
        <w:rPr>
          <w:rFonts w:eastAsia="Times New Roman" w:cs="Arial"/>
          <w:szCs w:val="20"/>
          <w:lang w:eastAsia="cs-CZ"/>
        </w:rPr>
        <w:t xml:space="preserve"> m</w:t>
      </w:r>
      <w:r w:rsidRPr="00705B1A">
        <w:rPr>
          <w:rFonts w:eastAsia="Times New Roman" w:cs="Arial"/>
          <w:szCs w:val="20"/>
          <w:lang w:eastAsia="cs-CZ"/>
        </w:rPr>
        <w:t>ístu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bydliště domácností.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Hrubý domácí produkt</w:t>
      </w:r>
      <w:r w:rsidRPr="00705B1A">
        <w:rPr>
          <w:rFonts w:eastAsia="Times New Roman" w:cs="Arial"/>
          <w:szCs w:val="20"/>
          <w:lang w:eastAsia="cs-CZ"/>
        </w:rPr>
        <w:t xml:space="preserve"> (HDP)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 klíčovým ukazatelem vývoje ekonomiky. Představuje souhrn přidaných hodnot jednotlivých institucionálních sektorů nebo jednotlivých odvětví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činnostech považovaných dle 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za produktivní (tj.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včetně služeb tržní i netržní povahy) a čistých daní na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produkty (je tedy vyjádřen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kupních cenách). Z hlediska užití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 HDP roven souhrnu konečné spotřeby (domácností, vlády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neziskových organizací sloužících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domácnostem), tvorby hrubého kapitálu (fixního kapitálu a salda zásob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čistého pořízení cenností)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salda zahraničního obchodu.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Hrubá přidaná hodnota</w:t>
      </w:r>
      <w:r w:rsidRPr="00705B1A">
        <w:rPr>
          <w:rFonts w:eastAsia="Times New Roman" w:cs="Arial"/>
          <w:szCs w:val="20"/>
          <w:lang w:eastAsia="cs-CZ"/>
        </w:rPr>
        <w:t xml:space="preserve"> (HPH)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představuje souhrn přidaných hodnot jednotlivých odvětví (tj.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HDP bez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čistých daní na 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produkty, jež nelze rozdělit mezi jednotlivá odvětví). Odvětvová struktura je uspořádána podle </w:t>
      </w:r>
      <w:r w:rsidRPr="001F7012">
        <w:rPr>
          <w:rFonts w:eastAsia="Times New Roman" w:cs="Arial"/>
          <w:szCs w:val="20"/>
          <w:lang w:eastAsia="cs-CZ"/>
        </w:rPr>
        <w:t>k</w:t>
      </w:r>
      <w:r w:rsidRPr="00705B1A">
        <w:rPr>
          <w:rFonts w:eastAsia="Times New Roman" w:cs="Arial"/>
          <w:szCs w:val="20"/>
          <w:lang w:eastAsia="cs-CZ"/>
        </w:rPr>
        <w:t>lasifikace CZ-NACE, která je obsahově shodná s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evropskou klasifikací NACE Rev. 2.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Tvorba hrubého fixního kapitálu</w:t>
      </w:r>
      <w:r w:rsidRPr="00705B1A">
        <w:rPr>
          <w:rFonts w:eastAsia="Times New Roman" w:cs="Arial"/>
          <w:szCs w:val="20"/>
          <w:lang w:eastAsia="cs-CZ"/>
        </w:rPr>
        <w:t xml:space="preserve"> (THFK)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obsahuje hodnotu pořízení hmotného i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nehmotného investičního majetku (koupeného, bezúplatně převzatého nebo vyrobeného ve vlastní režii), sníženou o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hodnotu jeho prodeje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hodnotu majetku předaného bezúplatně. Patří sem i pořízení formou finančního leasingu. Cílem pořízení je vždy využívat tento investiční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majetek při produktivní činnosti, včetně bydlení v obydlí jeho vlastníka. Fixním kapitálem jsou pouze aktiva používaná ve výrobě po dobu delší než jeden rok. Patří sem rovněž např. předměty pro vojenské účely, výdaje na výzkum a vývoj apod.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Čistý disponibilní důchod domácností</w:t>
      </w:r>
      <w:r w:rsidRPr="00705B1A">
        <w:rPr>
          <w:rFonts w:eastAsia="Times New Roman" w:cs="Arial"/>
          <w:szCs w:val="20"/>
          <w:lang w:eastAsia="cs-CZ"/>
        </w:rPr>
        <w:t xml:space="preserve"> (ČDDD)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představuje částku, kterou mohou domácnosti věnovat na konečnou spotřebu, na úspory ve formě finančních aktiv a na akumulaci hmotných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nehmotných aktiv. Disponibilní důchod je výsledkem tvorby a rozdělení důchodů a je bilanční položkou účtu druhotného rozdělení důchodů.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Pro potřeby mezinárodního srovnání jsou vybrané ukazatele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přepočteny do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měnové jednotky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euro a do standardu kupní síly PPS (Purchasing Power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Standard), a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to dle koeficientů vydávaných Evropským statistickým úřadem </w:t>
      </w:r>
      <w:r w:rsidR="001F7012" w:rsidRPr="001F7012">
        <w:rPr>
          <w:rFonts w:eastAsia="Times New Roman" w:cs="Arial"/>
          <w:szCs w:val="20"/>
          <w:lang w:eastAsia="cs-CZ"/>
        </w:rPr>
        <w:t>(</w:t>
      </w:r>
      <w:r w:rsidRPr="00705B1A">
        <w:rPr>
          <w:rFonts w:eastAsia="Times New Roman" w:cs="Arial"/>
          <w:szCs w:val="20"/>
          <w:lang w:eastAsia="cs-CZ"/>
        </w:rPr>
        <w:t>Eurostat).</w:t>
      </w:r>
    </w:p>
    <w:p w:rsidR="001F7012" w:rsidRPr="001F7012" w:rsidRDefault="001F7012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szCs w:val="20"/>
          <w:lang w:eastAsia="cs-CZ"/>
        </w:rPr>
        <w:t>Regionální makroekonomické ukazatele jsou revidovány v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souladu s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revizemi ročních národních účtů</w:t>
      </w:r>
    </w:p>
    <w:p w:rsidR="001F7012" w:rsidRDefault="001F7012" w:rsidP="001F7012">
      <w:pPr>
        <w:spacing w:after="0" w:line="240" w:lineRule="auto"/>
        <w:jc w:val="left"/>
        <w:rPr>
          <w:rFonts w:eastAsia="Times New Roman" w:cs="Arial"/>
          <w:sz w:val="23"/>
          <w:szCs w:val="23"/>
          <w:lang w:eastAsia="cs-CZ"/>
        </w:rPr>
      </w:pPr>
    </w:p>
    <w:p w:rsidR="0047358D" w:rsidRPr="0047358D" w:rsidRDefault="0047358D" w:rsidP="001F7012">
      <w:pPr>
        <w:spacing w:after="0" w:line="240" w:lineRule="auto"/>
        <w:jc w:val="left"/>
      </w:pPr>
      <w:r>
        <w:t xml:space="preserve">Další informace na stránkách ČSÚ - </w:t>
      </w:r>
      <w:hyperlink r:id="rId5" w:history="1">
        <w:r w:rsidRPr="0078730F">
          <w:rPr>
            <w:rStyle w:val="Hypertextovodkaz"/>
          </w:rPr>
          <w:t>http://apl.czso.cz/pll/rocenka/rocenka.indexnu_reg</w:t>
        </w:r>
      </w:hyperlink>
      <w:r>
        <w:t xml:space="preserve"> </w:t>
      </w:r>
    </w:p>
    <w:p w:rsidR="0047358D" w:rsidRDefault="0047358D" w:rsidP="0047358D"/>
    <w:p w:rsidR="0047358D" w:rsidRPr="0047358D" w:rsidRDefault="0047358D" w:rsidP="0047358D"/>
    <w:p w:rsidR="003770A0" w:rsidRDefault="003770A0" w:rsidP="00222387">
      <w:pPr>
        <w:pStyle w:val="Nadpis2"/>
      </w:pPr>
      <w:r>
        <w:lastRenderedPageBreak/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1F7012">
        <w:t>, oddělovačem desetinné části tečka</w:t>
      </w:r>
      <w:r>
        <w:t>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p w:rsidR="00222387" w:rsidRDefault="00222387" w:rsidP="00222387"/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vuk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5250E" w:rsidP="0055250E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36737E">
              <w:rPr>
                <w:lang w:eastAsia="cs-CZ"/>
              </w:rPr>
              <w:t>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 w:rsidR="0036737E">
              <w:rPr>
                <w:lang w:eastAsia="cs-CZ"/>
              </w:rPr>
              <w:t>, a dále některá upřesnění, zahrnuje rovněž</w:t>
            </w:r>
            <w:r w:rsidR="008E54F2" w:rsidRPr="00222387">
              <w:rPr>
                <w:lang w:eastAsia="cs-CZ"/>
              </w:rPr>
              <w:t xml:space="preserve"> </w:t>
            </w:r>
            <w:r w:rsidR="0036737E">
              <w:rPr>
                <w:lang w:eastAsia="cs-CZ"/>
              </w:rPr>
              <w:t>měřicí jednotku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r>
              <w:rPr>
                <w:lang w:eastAsia="cs-CZ"/>
              </w:rPr>
              <w:t>vuk</w:t>
            </w:r>
            <w:r w:rsidR="005B027B" w:rsidRPr="001447CB">
              <w:rPr>
                <w:lang w:eastAsia="cs-CZ"/>
              </w:rPr>
              <w:t>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="00222387"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222387"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55250E" w:rsidP="0055250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regiony soudržnosti mají kód 99, kraje kód 100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55250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8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9"/>
        <w:gridCol w:w="7702"/>
      </w:tblGrid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Hrubá přidaná hodnota (mil.Kč)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(mil.Kč)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na obyvatele (Kč)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ve srovnatelných cenách, předchozí rok=100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ve srovnatelných cenách, rok 1995=100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 (mil.Kč)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NUC0007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 na obyvatele (Kč)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Čistý disponibilní důchod domácností (mil.Kč)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Čistý disponibilní důchod domácností na obyvatele (Kč)</w:t>
            </w:r>
          </w:p>
        </w:tc>
      </w:tr>
    </w:tbl>
    <w:p w:rsidR="001F7012" w:rsidRDefault="001F7012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 w:rsidR="0055250E">
        <w:rPr>
          <w:b/>
        </w:rPr>
        <w:t>regionů soudržnosti</w:t>
      </w:r>
      <w:r>
        <w:t xml:space="preserve"> – </w:t>
      </w:r>
      <w:r w:rsidRPr="00070FB5">
        <w:t>kód číselníku</w:t>
      </w:r>
      <w:r>
        <w:t xml:space="preserve"> ČSÚ </w:t>
      </w:r>
      <w:r w:rsidR="0055250E">
        <w:t>99</w:t>
      </w:r>
      <w:r>
        <w:t xml:space="preserve"> </w:t>
      </w:r>
    </w:p>
    <w:p w:rsidR="002531AE" w:rsidRDefault="0055250E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6" w:history="1">
        <w:r w:rsidRPr="0078730F">
          <w:rPr>
            <w:rStyle w:val="Hypertextovodkaz"/>
          </w:rPr>
          <w:t>http://apl.czso.cz/iSMS/cisexp.jsp?kodcis=99&amp;typdat=0&amp;cisjaz=203&amp;format=0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Pr="0041591F" w:rsidRDefault="00227EE2" w:rsidP="008C7634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8C763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5250E">
        <w:rPr>
          <w:rFonts w:eastAsia="Times New Roman" w:cs="Arial"/>
          <w:color w:val="000000"/>
          <w:szCs w:val="20"/>
          <w:lang w:eastAsia="cs-CZ"/>
        </w:rPr>
        <w:t xml:space="preserve">roční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55250E">
        <w:rPr>
          <w:rFonts w:eastAsia="Times New Roman" w:cs="Arial"/>
          <w:color w:val="000000"/>
          <w:szCs w:val="20"/>
          <w:lang w:eastAsia="cs-CZ"/>
        </w:rPr>
        <w:t>ve formátu RRRR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0A0"/>
    <w:rsid w:val="00002EDF"/>
    <w:rsid w:val="00070FB5"/>
    <w:rsid w:val="000A6AD0"/>
    <w:rsid w:val="000E69C3"/>
    <w:rsid w:val="00116DCD"/>
    <w:rsid w:val="0013212B"/>
    <w:rsid w:val="001447CB"/>
    <w:rsid w:val="00161AC3"/>
    <w:rsid w:val="001F7012"/>
    <w:rsid w:val="00222387"/>
    <w:rsid w:val="00227EE2"/>
    <w:rsid w:val="002531AE"/>
    <w:rsid w:val="002A32A3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41591F"/>
    <w:rsid w:val="00427BC7"/>
    <w:rsid w:val="0047358D"/>
    <w:rsid w:val="004A1423"/>
    <w:rsid w:val="004C3390"/>
    <w:rsid w:val="004E47F3"/>
    <w:rsid w:val="00526A21"/>
    <w:rsid w:val="0055250E"/>
    <w:rsid w:val="00573AFB"/>
    <w:rsid w:val="0058334C"/>
    <w:rsid w:val="005B027B"/>
    <w:rsid w:val="005C7437"/>
    <w:rsid w:val="005F1D35"/>
    <w:rsid w:val="00603920"/>
    <w:rsid w:val="006505BC"/>
    <w:rsid w:val="00705B1A"/>
    <w:rsid w:val="00717972"/>
    <w:rsid w:val="00757006"/>
    <w:rsid w:val="007E3C0B"/>
    <w:rsid w:val="00804D77"/>
    <w:rsid w:val="008207F9"/>
    <w:rsid w:val="00885388"/>
    <w:rsid w:val="008954BC"/>
    <w:rsid w:val="008A20ED"/>
    <w:rsid w:val="008C7634"/>
    <w:rsid w:val="008C7F12"/>
    <w:rsid w:val="008E54F2"/>
    <w:rsid w:val="00911D3A"/>
    <w:rsid w:val="00981B0F"/>
    <w:rsid w:val="009F0AD8"/>
    <w:rsid w:val="00B46285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99&amp;typdat=0&amp;cisjaz=203&amp;format=0" TargetMode="External"/><Relationship Id="rId5" Type="http://schemas.openxmlformats.org/officeDocument/2006/relationships/hyperlink" Target="http://apl.czso.cz/pll/rocenka/rocenka.indexnu_r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7</cp:revision>
  <dcterms:created xsi:type="dcterms:W3CDTF">2017-07-13T11:58:00Z</dcterms:created>
  <dcterms:modified xsi:type="dcterms:W3CDTF">2017-08-30T14:20:00Z</dcterms:modified>
</cp:coreProperties>
</file>