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1A" w:rsidRDefault="00935BD4" w:rsidP="000D3058">
      <w:pPr>
        <w:pStyle w:val="Nadpis11"/>
      </w:pPr>
      <w:bookmarkStart w:id="0" w:name="_Toc5708394"/>
      <w:r w:rsidRPr="009110F7">
        <w:t>6</w:t>
      </w:r>
      <w:r w:rsidR="000D3058" w:rsidRPr="009110F7">
        <w:t xml:space="preserve">. </w:t>
      </w:r>
      <w:r w:rsidRPr="009110F7">
        <w:t>Trh práce</w:t>
      </w:r>
      <w:bookmarkEnd w:id="0"/>
    </w:p>
    <w:tbl>
      <w:tblPr>
        <w:tblW w:w="9644" w:type="dxa"/>
        <w:tblInd w:w="-20" w:type="dxa"/>
        <w:tblCellMar>
          <w:left w:w="0" w:type="dxa"/>
          <w:right w:w="0" w:type="dxa"/>
        </w:tblCellMar>
        <w:tblLook w:val="00A0"/>
      </w:tblPr>
      <w:tblGrid>
        <w:gridCol w:w="1846"/>
        <w:gridCol w:w="238"/>
        <w:gridCol w:w="7560"/>
      </w:tblGrid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Svižný růst zaměstnanosti pokračoval již čtvrtým rokem v řadě. V průběhu loňského roku ale zvolňoval.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 xml:space="preserve">V roce 2018 zažíval tuzemský trh práce vrcholné období. Počet </w:t>
            </w:r>
            <w:r w:rsidRPr="00D175A7">
              <w:rPr>
                <w:spacing w:val="-2"/>
              </w:rPr>
              <w:t>pracovníků</w:t>
            </w:r>
            <w:r w:rsidRPr="00D175A7">
              <w:rPr>
                <w:rStyle w:val="Znakapoznpodarou"/>
                <w:color w:val="0D0D0D" w:themeColor="text1" w:themeTint="F2"/>
                <w:spacing w:val="-2"/>
              </w:rPr>
              <w:footnoteReference w:id="1"/>
            </w:r>
            <w:r>
              <w:rPr>
                <w:spacing w:val="-2"/>
              </w:rPr>
              <w:t xml:space="preserve"> se oproti roku 2017 zvýšil o 1,6 %, podobným tempem přitom rostl i v předešlých třech letech. V</w:t>
            </w:r>
            <w:r w:rsidRPr="00D175A7">
              <w:rPr>
                <w:spacing w:val="-2"/>
              </w:rPr>
              <w:t> </w:t>
            </w:r>
            <w:r>
              <w:rPr>
                <w:spacing w:val="-2"/>
              </w:rPr>
              <w:t>průběhu loňského roku bylo ale patrné zvolňování růstu. Zatímco v 1. i</w:t>
            </w:r>
            <w:r w:rsidRPr="00D175A7">
              <w:rPr>
                <w:spacing w:val="-2"/>
              </w:rPr>
              <w:t xml:space="preserve"> 2. čtvrtletí </w:t>
            </w:r>
            <w:r>
              <w:rPr>
                <w:spacing w:val="-2"/>
              </w:rPr>
              <w:t>celková zaměstnanost</w:t>
            </w:r>
            <w:r w:rsidRPr="00D175A7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mezikvartálně</w:t>
            </w:r>
            <w:proofErr w:type="spellEnd"/>
            <w:r>
              <w:rPr>
                <w:spacing w:val="-2"/>
              </w:rPr>
              <w:t xml:space="preserve"> posílila</w:t>
            </w:r>
            <w:r w:rsidRPr="00D175A7">
              <w:rPr>
                <w:spacing w:val="-2"/>
              </w:rPr>
              <w:t xml:space="preserve"> o 0,6 %, ve 3. čtvrtletí již stagnoval</w:t>
            </w:r>
            <w:r>
              <w:rPr>
                <w:spacing w:val="-2"/>
              </w:rPr>
              <w:t xml:space="preserve">a </w:t>
            </w:r>
            <w:r w:rsidR="00A95F1A">
              <w:rPr>
                <w:spacing w:val="-2"/>
              </w:rPr>
              <w:br/>
            </w:r>
            <w:r>
              <w:rPr>
                <w:spacing w:val="-2"/>
              </w:rPr>
              <w:t>a ve zbylé části roku dosáhl růst 0,4 %. Pod vlivem zpomalování hospodářského růstu v Česku a EU</w:t>
            </w:r>
            <w:r w:rsidR="00A95F1A">
              <w:rPr>
                <w:spacing w:val="-2"/>
              </w:rPr>
              <w:t>,</w:t>
            </w:r>
            <w:r>
              <w:rPr>
                <w:spacing w:val="-2"/>
              </w:rPr>
              <w:t xml:space="preserve"> i</w:t>
            </w:r>
            <w:r w:rsidRPr="00D175A7">
              <w:rPr>
                <w:spacing w:val="-2"/>
              </w:rPr>
              <w:t> </w:t>
            </w:r>
            <w:r>
              <w:rPr>
                <w:spacing w:val="-2"/>
              </w:rPr>
              <w:t xml:space="preserve">sílících nejistot na zahraničních trzích podniky svá optimistická očekávání dalšího růstu zaměstnanosti z počátku roku 2018 postupně korigovaly </w:t>
            </w:r>
            <w:r w:rsidR="00A95F1A">
              <w:rPr>
                <w:spacing w:val="-2"/>
              </w:rPr>
              <w:br/>
            </w:r>
            <w:r>
              <w:rPr>
                <w:spacing w:val="-2"/>
              </w:rPr>
              <w:t>– to se týkalo zejména průmyslu a</w:t>
            </w:r>
            <w:r w:rsidRPr="00D175A7">
              <w:rPr>
                <w:spacing w:val="-2"/>
              </w:rPr>
              <w:t> </w:t>
            </w:r>
            <w:r>
              <w:rPr>
                <w:spacing w:val="-2"/>
              </w:rPr>
              <w:t>vybraných služeb, naopak ve stavebnictví pozitivní výhledy dále sílily</w:t>
            </w:r>
            <w:r>
              <w:rPr>
                <w:rStyle w:val="Znakapoznpodarou"/>
                <w:spacing w:val="-2"/>
              </w:rPr>
              <w:footnoteReference w:id="2"/>
            </w:r>
            <w:r>
              <w:rPr>
                <w:spacing w:val="-2"/>
              </w:rPr>
              <w:t>. To mohlo přispět k mírnému zvolnění silného napětí na pracovním trhu pramenícího z </w:t>
            </w:r>
            <w:r>
              <w:rPr>
                <w:spacing w:val="-4"/>
              </w:rPr>
              <w:t>nedostat</w:t>
            </w:r>
            <w:r w:rsidRPr="00B4411A">
              <w:rPr>
                <w:spacing w:val="-4"/>
              </w:rPr>
              <w:t>k</w:t>
            </w:r>
            <w:r>
              <w:rPr>
                <w:spacing w:val="-4"/>
              </w:rPr>
              <w:t>u</w:t>
            </w:r>
            <w:r w:rsidRPr="00B4411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snadno dosažitelných zdrojů </w:t>
            </w:r>
            <w:r w:rsidRPr="00B4411A">
              <w:rPr>
                <w:spacing w:val="-4"/>
              </w:rPr>
              <w:t>volné pracovní síly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>.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Zaměstnanost loni vzrostla především vlivem vyššího zapojení ekonomicky neaktivních a sílící zahraniční migraci.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>Ve 4. čtvrtletí 2018 pracovalo v Česku 5,45 mil. osob, nejvíce v novodobé historii. Vzhledem k tomu, že stavy nezaměstnaných nedoznaly během loňska významnějších změn, přispělo k meziročnímu růstu zaměstnanosti (+83 tis.) hlavně vyšší zapojení dříve ekonomicky neaktivních a dále i sílící zahraniční migrace</w:t>
            </w:r>
            <w:r>
              <w:rPr>
                <w:rStyle w:val="Znakapoznpodarou"/>
                <w:spacing w:val="-2"/>
              </w:rPr>
              <w:footnoteReference w:id="4"/>
            </w:r>
            <w:r>
              <w:rPr>
                <w:spacing w:val="-2"/>
              </w:rPr>
              <w:t xml:space="preserve">. Pokračovaly důležité strukturální změny – do věku s nejvyšší mírou ekonomické participace se posouvaly populačně silné ročníky 70. let. Pokles počtu zaměstnaných v nejmladších věkových skupinách byl plně kompenzován vyšší aktivitou lidí na sklonku produktivního věku vlivem prodlužujícího se zákonného i skutečného věku odchodu do důchodu. </w:t>
            </w:r>
          </w:p>
        </w:tc>
      </w:tr>
      <w:tr w:rsidR="006D1E89" w:rsidTr="00723435">
        <w:trPr>
          <w:trHeight w:val="98"/>
        </w:trPr>
        <w:tc>
          <w:tcPr>
            <w:tcW w:w="1846" w:type="dxa"/>
            <w:vMerge w:val="restart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 w:val="restart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40" w:line="240" w:lineRule="auto"/>
              <w:rPr>
                <w:spacing w:val="-2"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č. </w:t>
            </w:r>
            <w:proofErr w:type="gramStart"/>
            <w:r w:rsidR="00E378B1">
              <w:rPr>
                <w:rFonts w:cs="Arial"/>
                <w:b/>
                <w:bCs/>
                <w:color w:val="000000"/>
                <w:szCs w:val="20"/>
              </w:rPr>
              <w:t>14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lang w:eastAsia="en-US"/>
              </w:rPr>
              <w:t>Celková</w:t>
            </w:r>
            <w:proofErr w:type="gramEnd"/>
            <w:r>
              <w:rPr>
                <w:b/>
                <w:lang w:eastAsia="en-US"/>
              </w:rPr>
              <w:t xml:space="preserve"> zaměstnanost </w:t>
            </w:r>
            <w:r w:rsidRPr="00F104F2">
              <w:rPr>
                <w:lang w:eastAsia="en-US"/>
              </w:rPr>
              <w:t>(</w:t>
            </w:r>
            <w:r w:rsidRPr="00F104F2">
              <w:rPr>
                <w:spacing w:val="-2"/>
              </w:rPr>
              <w:t>meziročně</w:t>
            </w:r>
            <w:r w:rsidRPr="00F104F2">
              <w:rPr>
                <w:bCs/>
                <w:spacing w:val="-2"/>
              </w:rPr>
              <w:t xml:space="preserve"> v %)</w:t>
            </w:r>
            <w:r>
              <w:rPr>
                <w:bCs/>
                <w:spacing w:val="-2"/>
              </w:rPr>
              <w:t xml:space="preserve"> </w:t>
            </w:r>
            <w:r w:rsidRPr="00F104F2">
              <w:rPr>
                <w:b/>
                <w:bCs/>
                <w:spacing w:val="-2"/>
              </w:rPr>
              <w:t>a příspěvky hlavních odvětví  k meziroční změně zaměstnanosti</w:t>
            </w:r>
            <w:r>
              <w:rPr>
                <w:bCs/>
                <w:spacing w:val="-2"/>
              </w:rPr>
              <w:t xml:space="preserve"> (v procentních bodech)</w:t>
            </w:r>
          </w:p>
        </w:tc>
      </w:tr>
      <w:tr w:rsidR="006D1E89" w:rsidTr="00723435">
        <w:trPr>
          <w:trHeight w:val="96"/>
        </w:trPr>
        <w:tc>
          <w:tcPr>
            <w:tcW w:w="1846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40" w:line="240" w:lineRule="auto"/>
              <w:rPr>
                <w:spacing w:val="-2"/>
              </w:rPr>
            </w:pPr>
            <w:r w:rsidRPr="00C840EF">
              <w:rPr>
                <w:noProof/>
                <w:spacing w:val="-2"/>
              </w:rPr>
              <w:drawing>
                <wp:inline distT="0" distB="0" distL="0" distR="0">
                  <wp:extent cx="4742955" cy="3485408"/>
                  <wp:effectExtent l="19050" t="0" r="0" b="0"/>
                  <wp:docPr id="2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D1E89" w:rsidTr="00723435">
        <w:trPr>
          <w:trHeight w:val="96"/>
        </w:trPr>
        <w:tc>
          <w:tcPr>
            <w:tcW w:w="1846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0" w:line="240" w:lineRule="auto"/>
              <w:rPr>
                <w:spacing w:val="-2"/>
              </w:rPr>
            </w:pPr>
            <w:r>
              <w:rPr>
                <w:rFonts w:cs="Arial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>Zahrnuje odvětví: Těžba a energetika, Peněžnictví a pojišťovnictví, Činnosti v oblasti nemovitostí,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činnosti, Ostatní služby.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</w:t>
            </w:r>
            <w:r w:rsidRPr="00862F17">
              <w:rPr>
                <w:rFonts w:cs="Arial"/>
                <w:sz w:val="14"/>
                <w:szCs w:val="14"/>
              </w:rPr>
              <w:t>Zdroj: ČSÚ (národní účty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Pr="00BC0EC1" w:rsidRDefault="006D1E89" w:rsidP="00723435">
            <w:pPr>
              <w:pStyle w:val="Marginlie"/>
              <w:rPr>
                <w:spacing w:val="-3"/>
              </w:rPr>
            </w:pPr>
            <w:r w:rsidRPr="00BC0EC1">
              <w:rPr>
                <w:spacing w:val="-3"/>
              </w:rPr>
              <w:lastRenderedPageBreak/>
              <w:t xml:space="preserve">K meziročnímu růstu počtu pracovníků přispěli hlavně zaměstnanci. Z odvětví se dařilo službám, naopak ve stavebnictví zaměstnanost stále nerostla. 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Pr="00B001C3" w:rsidRDefault="006D1E89" w:rsidP="00723435">
            <w:pPr>
              <w:spacing w:after="220"/>
              <w:rPr>
                <w:rFonts w:cs="Arial"/>
                <w:color w:val="0D0D0D" w:themeColor="text1" w:themeTint="F2"/>
                <w:spacing w:val="-2"/>
              </w:rPr>
            </w:pPr>
            <w:r w:rsidRPr="00C840EF">
              <w:rPr>
                <w:spacing w:val="-2"/>
              </w:rPr>
              <w:t>K růstu celkové zaměstnanosti v roce 2018 přispěli především zaměstnanci. P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 xml:space="preserve">očet </w:t>
            </w:r>
            <w:proofErr w:type="spellStart"/>
            <w:r w:rsidRPr="00C840EF">
              <w:rPr>
                <w:rFonts w:cs="Arial"/>
                <w:color w:val="0D0D0D" w:themeColor="text1" w:themeTint="F2"/>
                <w:spacing w:val="-2"/>
              </w:rPr>
              <w:t>sebezaměstnaných</w:t>
            </w:r>
            <w:proofErr w:type="spellEnd"/>
            <w:r w:rsidRPr="00C840EF">
              <w:rPr>
                <w:rFonts w:cs="Arial"/>
                <w:color w:val="0D0D0D" w:themeColor="text1" w:themeTint="F2"/>
                <w:spacing w:val="-2"/>
              </w:rPr>
              <w:t xml:space="preserve"> se sice zvyšoval již třetím rokem v řadě, ale jen slabým tempem (loni o</w:t>
            </w:r>
            <w:r w:rsidRPr="00C840EF">
              <w:rPr>
                <w:spacing w:val="-2"/>
              </w:rPr>
              <w:t> 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>0,4 %)</w:t>
            </w:r>
            <w:r w:rsidRPr="00C840EF">
              <w:rPr>
                <w:rStyle w:val="Znakapoznpodarou"/>
                <w:color w:val="0D0D0D" w:themeColor="text1" w:themeTint="F2"/>
                <w:spacing w:val="-2"/>
              </w:rPr>
              <w:footnoteReference w:id="5"/>
            </w:r>
            <w:r>
              <w:rPr>
                <w:rFonts w:cs="Arial"/>
                <w:color w:val="0D0D0D" w:themeColor="text1" w:themeTint="F2"/>
                <w:spacing w:val="-2"/>
              </w:rPr>
              <w:t>. Z pohledu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 xml:space="preserve"> odvětví se na růstu celkové zaměstnanosti skoro ze tří čtvrtin podílely služby, kde se dařilo hlavně informačním a komunikačním činnostem (+4,6 %) i</w:t>
            </w:r>
            <w:r w:rsidRPr="00C840EF">
              <w:rPr>
                <w:spacing w:val="-2"/>
              </w:rPr>
              <w:t> 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>odvětvím s dominancí veřejného sektoru (+2,4 %). Důležitou roli si ale stále držel i</w:t>
            </w:r>
            <w:r w:rsidRPr="00C840EF">
              <w:rPr>
                <w:spacing w:val="-2"/>
              </w:rPr>
              <w:t> 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 xml:space="preserve">zpracovatelský průmysl, v němž loni růstové tempo zaměstnanosti zejména díky agenturním pracovníkům neochabovalo (1,8 %). Naopak ve stavebnictví se navzdory svižně rostoucí produkci a zakázkám růst zaměstnanosti dosud nastartovat </w:t>
            </w:r>
            <w:proofErr w:type="gramStart"/>
            <w:r w:rsidRPr="00C840EF">
              <w:rPr>
                <w:rFonts w:cs="Arial"/>
                <w:color w:val="0D0D0D" w:themeColor="text1" w:themeTint="F2"/>
                <w:spacing w:val="-2"/>
              </w:rPr>
              <w:t>nepodařilo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>(</w:t>
            </w:r>
            <w:r w:rsidRPr="00C840EF">
              <w:rPr>
                <w:spacing w:val="-2"/>
              </w:rPr>
              <w:t>–</w:t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>0,4</w:t>
            </w:r>
            <w:proofErr w:type="gramEnd"/>
            <w:r w:rsidRPr="00C840EF">
              <w:rPr>
                <w:rFonts w:cs="Arial"/>
                <w:color w:val="0D0D0D" w:themeColor="text1" w:themeTint="F2"/>
                <w:spacing w:val="-2"/>
              </w:rPr>
              <w:t xml:space="preserve"> %)</w:t>
            </w:r>
            <w:r w:rsidRPr="00C840EF">
              <w:rPr>
                <w:rStyle w:val="Znakapoznpodarou"/>
                <w:color w:val="0D0D0D" w:themeColor="text1" w:themeTint="F2"/>
                <w:spacing w:val="-2"/>
              </w:rPr>
              <w:footnoteReference w:id="6"/>
            </w:r>
            <w:r w:rsidRPr="00C840EF">
              <w:rPr>
                <w:rFonts w:cs="Arial"/>
                <w:color w:val="0D0D0D" w:themeColor="text1" w:themeTint="F2"/>
                <w:spacing w:val="-2"/>
              </w:rPr>
              <w:t>. Pracovníků loni mírně ubylo i v primárním sektoru.</w:t>
            </w:r>
          </w:p>
        </w:tc>
      </w:tr>
      <w:tr w:rsidR="006D1E89" w:rsidTr="00723435">
        <w:trPr>
          <w:trHeight w:val="98"/>
        </w:trPr>
        <w:tc>
          <w:tcPr>
            <w:tcW w:w="1846" w:type="dxa"/>
            <w:vMerge w:val="restart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 w:val="restart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E378B1" w:rsidP="00723435">
            <w:pPr>
              <w:spacing w:after="40" w:line="240" w:lineRule="auto"/>
              <w:rPr>
                <w:spacing w:val="-2"/>
              </w:rPr>
            </w:pPr>
            <w:r>
              <w:rPr>
                <w:b/>
                <w:spacing w:val="-2"/>
              </w:rPr>
              <w:t xml:space="preserve">Graf č. </w:t>
            </w:r>
            <w:proofErr w:type="gramStart"/>
            <w:r>
              <w:rPr>
                <w:b/>
                <w:spacing w:val="-2"/>
              </w:rPr>
              <w:t>15</w:t>
            </w:r>
            <w:r w:rsidR="006D1E89" w:rsidRPr="00425211">
              <w:rPr>
                <w:b/>
                <w:spacing w:val="-2"/>
              </w:rPr>
              <w:t xml:space="preserve">  </w:t>
            </w:r>
            <w:r w:rsidR="006D1E89" w:rsidRPr="00425211">
              <w:rPr>
                <w:rFonts w:cs="Arial"/>
                <w:b/>
                <w:bCs/>
                <w:spacing w:val="-2"/>
              </w:rPr>
              <w:t>Obecná</w:t>
            </w:r>
            <w:proofErr w:type="gramEnd"/>
            <w:r w:rsidR="006D1E89" w:rsidRPr="00425211">
              <w:rPr>
                <w:rFonts w:cs="Arial"/>
                <w:b/>
                <w:bCs/>
                <w:spacing w:val="-2"/>
              </w:rPr>
              <w:t xml:space="preserve"> míra nezaměstnanosti mužů a žen</w:t>
            </w:r>
            <w:r w:rsidR="006D1E89">
              <w:rPr>
                <w:rFonts w:cs="Arial"/>
                <w:b/>
                <w:bCs/>
                <w:spacing w:val="-2"/>
              </w:rPr>
              <w:t xml:space="preserve">, podíl </w:t>
            </w:r>
            <w:proofErr w:type="spellStart"/>
            <w:r w:rsidR="006D1E89">
              <w:rPr>
                <w:rFonts w:cs="Arial"/>
                <w:b/>
                <w:bCs/>
                <w:spacing w:val="-2"/>
              </w:rPr>
              <w:t>vybr</w:t>
            </w:r>
            <w:proofErr w:type="spellEnd"/>
            <w:r w:rsidR="006D1E89">
              <w:rPr>
                <w:rFonts w:cs="Arial"/>
                <w:b/>
                <w:bCs/>
                <w:spacing w:val="-2"/>
              </w:rPr>
              <w:t>.</w:t>
            </w:r>
            <w:r w:rsidR="006D1E89" w:rsidRPr="00425211">
              <w:rPr>
                <w:rFonts w:cs="Arial"/>
                <w:b/>
                <w:bCs/>
                <w:spacing w:val="-2"/>
              </w:rPr>
              <w:t xml:space="preserve"> skupin osob na </w:t>
            </w:r>
            <w:r w:rsidR="006D1E89">
              <w:rPr>
                <w:rFonts w:cs="Arial"/>
                <w:b/>
                <w:bCs/>
                <w:spacing w:val="-2"/>
              </w:rPr>
              <w:t>všech</w:t>
            </w:r>
            <w:r w:rsidR="006D1E89" w:rsidRPr="00425211">
              <w:rPr>
                <w:rFonts w:cs="Arial"/>
                <w:b/>
                <w:bCs/>
                <w:spacing w:val="-2"/>
              </w:rPr>
              <w:t xml:space="preserve"> nezaměstnaných </w:t>
            </w:r>
            <w:r w:rsidR="006D1E89" w:rsidRPr="00425211">
              <w:rPr>
                <w:rFonts w:cs="Arial"/>
                <w:bCs/>
                <w:spacing w:val="-2"/>
              </w:rPr>
              <w:t>(v</w:t>
            </w:r>
            <w:r w:rsidR="006D1E89">
              <w:rPr>
                <w:rFonts w:cs="Arial"/>
                <w:bCs/>
                <w:spacing w:val="-2"/>
              </w:rPr>
              <w:t> %</w:t>
            </w:r>
            <w:r w:rsidR="006D1E89" w:rsidRPr="00425211">
              <w:rPr>
                <w:rFonts w:cs="Arial"/>
                <w:bCs/>
                <w:spacing w:val="-2"/>
              </w:rPr>
              <w:t xml:space="preserve">) </w:t>
            </w:r>
            <w:r w:rsidR="006D1E89" w:rsidRPr="00425211">
              <w:rPr>
                <w:rFonts w:cs="Arial"/>
                <w:b/>
                <w:bCs/>
                <w:spacing w:val="-2"/>
              </w:rPr>
              <w:t xml:space="preserve">a ekonomicky neaktivní chtějící pracovat </w:t>
            </w:r>
            <w:r w:rsidR="006D1E89" w:rsidRPr="00425211">
              <w:rPr>
                <w:rFonts w:cs="Arial"/>
                <w:bCs/>
                <w:spacing w:val="-2"/>
              </w:rPr>
              <w:t>(v tis.)</w:t>
            </w:r>
            <w:r w:rsidR="006D1E89">
              <w:rPr>
                <w:rFonts w:cs="Arial"/>
                <w:bCs/>
                <w:spacing w:val="-2"/>
              </w:rPr>
              <w:t>*</w:t>
            </w:r>
          </w:p>
        </w:tc>
      </w:tr>
      <w:tr w:rsidR="006D1E89" w:rsidTr="00723435">
        <w:trPr>
          <w:trHeight w:val="96"/>
        </w:trPr>
        <w:tc>
          <w:tcPr>
            <w:tcW w:w="1846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40" w:line="240" w:lineRule="auto"/>
              <w:rPr>
                <w:spacing w:val="-2"/>
              </w:rPr>
            </w:pPr>
            <w:r w:rsidRPr="0056524A">
              <w:rPr>
                <w:noProof/>
                <w:spacing w:val="-2"/>
              </w:rPr>
              <w:drawing>
                <wp:inline distT="0" distB="0" distL="0" distR="0">
                  <wp:extent cx="4738005" cy="3498011"/>
                  <wp:effectExtent l="0" t="0" r="5445" b="0"/>
                  <wp:docPr id="2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D1E89" w:rsidTr="00723435">
        <w:trPr>
          <w:trHeight w:val="96"/>
        </w:trPr>
        <w:tc>
          <w:tcPr>
            <w:tcW w:w="1846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Pr="00FF12EF" w:rsidRDefault="006D1E89" w:rsidP="00723435">
            <w:pPr>
              <w:spacing w:after="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Poznámka: údaje týkající se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míry 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nezaměstnanosti jsou sezónně očištěny.</w:t>
            </w:r>
          </w:p>
          <w:p w:rsidR="006D1E89" w:rsidRDefault="006D1E89" w:rsidP="00723435">
            <w:pPr>
              <w:spacing w:after="200" w:line="240" w:lineRule="auto"/>
              <w:rPr>
                <w:spacing w:val="-2"/>
              </w:rPr>
            </w:pP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*</w:t>
            </w:r>
            <w:r w:rsidRPr="00FF12EF">
              <w:rPr>
                <w:rFonts w:cs="Arial"/>
                <w:bCs/>
                <w:color w:val="0D0D0D" w:themeColor="text1" w:themeTint="F2"/>
                <w:sz w:val="14"/>
                <w:szCs w:val="14"/>
              </w:rPr>
              <w:t>Jde o osoby, které nepracují, aktivně práci nehledají (a nesplňují tak podmínky ILO pro nezaměstnané),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ale přitom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uvádějí, že by chtěly pracovat.                                                           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Zdroj: ČSÚ (VŠPS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– 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výběrové šetření pracovních sil)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Pokles obecné míry nezaměstnanosti se v průběhu roku 2018 prakticky zastavil.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20"/>
              <w:rPr>
                <w:spacing w:val="-3"/>
              </w:rPr>
            </w:pPr>
            <w:r>
              <w:rPr>
                <w:spacing w:val="-3"/>
              </w:rPr>
              <w:t xml:space="preserve">Sezónně očištěná obecná míra nezaměstnanosti se v roce 2018 snižovala již jen nepatrně. V prosinci bylo bez práce pouze 1,9 % ekonomicky aktivních mužů ve věku 15 až 64 let, resp. 2,7 % žen, meziročně o 0,1, resp. 0,3 p </w:t>
            </w:r>
            <w:proofErr w:type="spellStart"/>
            <w:r>
              <w:rPr>
                <w:spacing w:val="-3"/>
              </w:rPr>
              <w:t>b</w:t>
            </w:r>
            <w:proofErr w:type="spellEnd"/>
            <w:r>
              <w:rPr>
                <w:spacing w:val="-3"/>
              </w:rPr>
              <w:t xml:space="preserve">. </w:t>
            </w:r>
            <w:proofErr w:type="gramStart"/>
            <w:r>
              <w:rPr>
                <w:spacing w:val="-3"/>
              </w:rPr>
              <w:t>méně</w:t>
            </w:r>
            <w:proofErr w:type="gramEnd"/>
            <w:r>
              <w:rPr>
                <w:spacing w:val="-3"/>
              </w:rPr>
              <w:t xml:space="preserve">. V posledních třech letech přispívali k redukci celkové nezaměstnanosti z více než poloviny lidé, kteří byli bez práce déle než rok. V samotném 4. čtvrtletí 2018 ale jejich příspěvek citelně oslabil a podíl dlouhodobě nezaměstnaných na celkové nezaměstnanosti dokonce </w:t>
            </w:r>
            <w:proofErr w:type="spellStart"/>
            <w:r>
              <w:rPr>
                <w:spacing w:val="-3"/>
              </w:rPr>
              <w:t>mezičtvrtletně</w:t>
            </w:r>
            <w:proofErr w:type="spellEnd"/>
            <w:r>
              <w:rPr>
                <w:spacing w:val="-3"/>
              </w:rPr>
              <w:t xml:space="preserve"> mírně vzrostl (na 31,4 %). To ale nemění nic na skutečnosti, že v celkové nezaměstnanosti již několik čtvrtletí převládá přirozená frikční složka a prostor pro její další snižování se tudíž již z velké části vyčerpal. 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Ve většině novějších členských států EU klesla míra nezaměstnanosti na historická minima.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20"/>
              <w:rPr>
                <w:spacing w:val="-3"/>
              </w:rPr>
            </w:pPr>
            <w:r>
              <w:rPr>
                <w:spacing w:val="-3"/>
              </w:rPr>
              <w:t xml:space="preserve">Česko nadále drželo pozici státu s nejnižší mírou nezaměstnanosti mezi státy EU </w:t>
            </w:r>
            <w:r w:rsidR="00A03E2E">
              <w:rPr>
                <w:spacing w:val="-3"/>
              </w:rPr>
              <w:br/>
            </w:r>
            <w:r>
              <w:rPr>
                <w:spacing w:val="-3"/>
              </w:rPr>
              <w:t xml:space="preserve">– u nezaměstnanosti žen to platilo šest čtvrtletí v řadě, u mužů dokonce devatenáct. Rovněž podíl dlouhodobé složky na celkové nezaměstnanosti byl na konci loňského roku v Česku o více než 10 p. </w:t>
            </w:r>
            <w:proofErr w:type="spellStart"/>
            <w:r>
              <w:rPr>
                <w:spacing w:val="-3"/>
              </w:rPr>
              <w:t>b</w:t>
            </w:r>
            <w:proofErr w:type="spellEnd"/>
            <w:r>
              <w:rPr>
                <w:spacing w:val="-3"/>
              </w:rPr>
              <w:t xml:space="preserve">. </w:t>
            </w:r>
            <w:proofErr w:type="gramStart"/>
            <w:r>
              <w:rPr>
                <w:spacing w:val="-3"/>
              </w:rPr>
              <w:t>nižší</w:t>
            </w:r>
            <w:proofErr w:type="gramEnd"/>
            <w:r>
              <w:rPr>
                <w:spacing w:val="-3"/>
              </w:rPr>
              <w:t xml:space="preserve"> než průměr Unie. Ve většině novějších členských </w:t>
            </w:r>
            <w:r>
              <w:rPr>
                <w:spacing w:val="-3"/>
              </w:rPr>
              <w:lastRenderedPageBreak/>
              <w:t xml:space="preserve">zemí (vyjma Slovinska, Kypru a států Pobaltí), ale i např. v Německu či Velké Británii klesla celková míra nezaměstnanosti na historická minima (ve srovnatelné řadě </w:t>
            </w:r>
            <w:r w:rsidR="00A03E2E">
              <w:rPr>
                <w:spacing w:val="-3"/>
              </w:rPr>
              <w:br/>
            </w:r>
            <w:r>
              <w:rPr>
                <w:spacing w:val="-3"/>
              </w:rPr>
              <w:t xml:space="preserve">od počátku 90. let). Naopak v některých významných státech </w:t>
            </w:r>
            <w:proofErr w:type="spellStart"/>
            <w:r>
              <w:rPr>
                <w:spacing w:val="-3"/>
              </w:rPr>
              <w:t>eurozóny</w:t>
            </w:r>
            <w:proofErr w:type="spellEnd"/>
            <w:r>
              <w:rPr>
                <w:spacing w:val="-3"/>
              </w:rPr>
              <w:t xml:space="preserve"> (Francii či Itálii) setrvávala bez výraznějších pohybů blízko 10% hranice (za posledních pět let se snížila jen v rozmezí 1 až 2 p. </w:t>
            </w:r>
            <w:proofErr w:type="spellStart"/>
            <w:r>
              <w:rPr>
                <w:spacing w:val="-3"/>
              </w:rPr>
              <w:t>b</w:t>
            </w:r>
            <w:proofErr w:type="spellEnd"/>
            <w:r>
              <w:rPr>
                <w:spacing w:val="-3"/>
              </w:rPr>
              <w:t xml:space="preserve">.). </w:t>
            </w:r>
            <w:r>
              <w:rPr>
                <w:rFonts w:cs="Arial"/>
                <w:color w:val="0D0D0D" w:themeColor="text1" w:themeTint="F2"/>
                <w:spacing w:val="-4"/>
              </w:rPr>
              <w:t>I proto se držela nezaměstnanost v 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eurozóně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téměř 1 p.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>. nad úrovní lokálního minima z vrcholu konjunktury minulé dekády, zatímco v celé EU tuto svou úroveň již ve 2. loňském čtvrtletí překonala.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lastRenderedPageBreak/>
              <w:t>Meziměsíční růst počtu volných míst přetrvával již plné dva roky. Na konci roku bylo v nabídce ÚP rekordních 324 tis. míst.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20"/>
              <w:rPr>
                <w:spacing w:val="-3"/>
              </w:rPr>
            </w:pPr>
            <w:r w:rsidRPr="00A67CD9">
              <w:rPr>
                <w:rFonts w:cs="Arial"/>
                <w:color w:val="0D0D0D" w:themeColor="text1" w:themeTint="F2"/>
                <w:spacing w:val="-4"/>
              </w:rPr>
              <w:t>Poptávka po pracovní</w:t>
            </w:r>
            <w:r>
              <w:rPr>
                <w:rFonts w:cs="Arial"/>
                <w:color w:val="0D0D0D" w:themeColor="text1" w:themeTint="F2"/>
                <w:spacing w:val="-4"/>
              </w:rPr>
              <w:t>cí</w:t>
            </w:r>
            <w:r w:rsidRPr="00A67CD9">
              <w:rPr>
                <w:rFonts w:cs="Arial"/>
                <w:color w:val="0D0D0D" w:themeColor="text1" w:themeTint="F2"/>
                <w:spacing w:val="-4"/>
              </w:rPr>
              <w:t>ch zůstává v tuzemské ekonomice nadále silná. Počet volných pracov</w:t>
            </w:r>
            <w:r>
              <w:rPr>
                <w:rFonts w:cs="Arial"/>
                <w:color w:val="0D0D0D" w:themeColor="text1" w:themeTint="F2"/>
                <w:spacing w:val="-4"/>
              </w:rPr>
              <w:t>ních pozic v nabídce</w:t>
            </w:r>
            <w:r w:rsidRPr="00A67CD9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spacing w:val="-3"/>
              </w:rPr>
              <w:t>úřadů práce (</w:t>
            </w:r>
            <w:r w:rsidRPr="00A67CD9">
              <w:rPr>
                <w:rFonts w:cs="Arial"/>
                <w:color w:val="0D0D0D" w:themeColor="text1" w:themeTint="F2"/>
                <w:spacing w:val="-4"/>
              </w:rPr>
              <w:t>ÚP</w:t>
            </w:r>
            <w:r>
              <w:rPr>
                <w:rFonts w:cs="Arial"/>
                <w:color w:val="0D0D0D" w:themeColor="text1" w:themeTint="F2"/>
                <w:spacing w:val="-4"/>
              </w:rPr>
              <w:t>) meziměsíčně rostl (navzdory sezónním vlivům) nepřetržitě od konce roku 2016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7"/>
            </w:r>
            <w:r>
              <w:rPr>
                <w:rFonts w:cs="Arial"/>
                <w:color w:val="0D0D0D" w:themeColor="text1" w:themeTint="F2"/>
                <w:spacing w:val="-4"/>
              </w:rPr>
              <w:t>. Na konci prosince 2018 čítal rekordních 324 tis. míst, šlo o více než dvojnásobný počet proti vrcholu konjunktury minulé dekády. Meziroční přírůstek volných míst (+107,8 tis.) byl ale z pohledu kvalifikačních nároků i regionů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8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značně nerovnoměrný. Z již bezmála 87 % se na něm podílely pozice s velmi nízkými deklarovanými kvalifikačními nároky (maximálně základní vzdělání). Na základě podrobnějších údajů MSPV z předchozích let lze soudit, že šlo z velké části o relativně neatraktivní pozice cílené primárně na zahraniční pracovníky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9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Naopak nabídka míst pro lidi s maturitním či vyšším vzděláním (kteří na tuzemském pracovním trhu převažují) vzrostla v ČR loni jen o 4,8 tis. (na 36,6 tis.) a v šesti krajích dokonce mírně poklesla. 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 xml:space="preserve">Převis volných míst nad uchazeči o práci trvá od jara 2018. V druhé polovině roku zůstal tento poměr již stabilizovaný. 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20"/>
              <w:rPr>
                <w:spacing w:val="-3"/>
              </w:rPr>
            </w:pPr>
            <w:r>
              <w:rPr>
                <w:spacing w:val="-3"/>
              </w:rPr>
              <w:t>Počínaje dubnem 2018 začal počet uchazečů o práci v evidenci ÚP zaostávat za počtem nabízených volných míst. Na konci prosince činil tento poměr 0,7, v druhé polovině loňského roku se přitom již výrazně nesnižoval (vlivem zvolnění tempa růstu nových míst i sezónního nárůstu uchazečů o práci na sklonku roku). Převis poptávky nad nabídkou pracovní síly signalizovaly na konci roku dvě třetiny krajů a mírně nadpoloviční část okresů ČR</w:t>
            </w:r>
            <w:r>
              <w:rPr>
                <w:rStyle w:val="Znakapoznpodarou"/>
                <w:spacing w:val="-3"/>
              </w:rPr>
              <w:footnoteReference w:id="10"/>
            </w:r>
            <w:r>
              <w:rPr>
                <w:spacing w:val="-3"/>
              </w:rPr>
              <w:t>. Z hlediska kvalifikačních tříd platilo obdobné také u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spacing w:val="-3"/>
              </w:rPr>
              <w:t xml:space="preserve">specialistů (0,7), řemeslníků a opravářů (0,4), </w:t>
            </w:r>
            <w:r>
              <w:rPr>
                <w:rFonts w:cs="Arial"/>
                <w:color w:val="0D0D0D" w:themeColor="text1" w:themeTint="F2"/>
                <w:spacing w:val="-4"/>
              </w:rPr>
              <w:t>obsluhy strojů a zařízení (0,2) a pomocných a nekvalifikovaných pracovníků (0,9).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Tempo růstu průměrných mezd ve 4. čtvrtletí mírně oslabilo. Souviselo to hlavně s vývojem v odvětvích s dominancí veřejného sektoru, ke zvolnění ale došlo i v podnikové sféře.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0D3EF4">
            <w:pPr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V roce 2018 </w:t>
            </w:r>
            <w:r>
              <w:rPr>
                <w:rFonts w:cs="Arial"/>
                <w:szCs w:val="20"/>
              </w:rPr>
              <w:t>vzrostla (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dle podnikových statistik) průměrná hrubá nominální mzda zaměstnance v ekonomice o 8,1 %. Celoroční tempo se navyšovalo již pátým rokem v řadě a mírně převyšovalo růst z vrcholu konjunktury minulé dekády. Ve 4. čtvrtletí ale došlo ke zpomalení na 6,9 % (snížilo se i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mezikvartální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tempo na 1,5 %, v předchozí části roku dosahovalo 2,0 až 2,2 %). Za tímto zvolněním stálo hlavně odvětví vzdělávání a též veřejná správa (vč. obrany</w:t>
            </w:r>
            <w:r w:rsidRPr="002950F3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a </w:t>
            </w:r>
            <w:r w:rsidRPr="002950F3">
              <w:rPr>
                <w:rFonts w:cs="Arial"/>
                <w:color w:val="0D0D0D" w:themeColor="text1" w:themeTint="F2"/>
                <w:spacing w:val="-4"/>
              </w:rPr>
              <w:t>povinné</w:t>
            </w:r>
            <w:r>
              <w:rPr>
                <w:rFonts w:cs="Arial"/>
                <w:color w:val="0D0D0D" w:themeColor="text1" w:themeTint="F2"/>
                <w:spacing w:val="-4"/>
              </w:rPr>
              <w:t>ho</w:t>
            </w:r>
            <w:r w:rsidRPr="002950F3">
              <w:rPr>
                <w:rFonts w:cs="Arial"/>
                <w:color w:val="0D0D0D" w:themeColor="text1" w:themeTint="F2"/>
                <w:spacing w:val="-4"/>
              </w:rPr>
              <w:t xml:space="preserve"> sociální</w:t>
            </w:r>
            <w:r>
              <w:rPr>
                <w:rFonts w:cs="Arial"/>
                <w:color w:val="0D0D0D" w:themeColor="text1" w:themeTint="F2"/>
                <w:spacing w:val="-4"/>
              </w:rPr>
              <w:t>ho</w:t>
            </w:r>
            <w:r w:rsidRPr="002950F3">
              <w:rPr>
                <w:rFonts w:cs="Arial"/>
                <w:color w:val="0D0D0D" w:themeColor="text1" w:themeTint="F2"/>
                <w:spacing w:val="-4"/>
              </w:rPr>
              <w:t xml:space="preserve"> zabezpečení</w:t>
            </w:r>
            <w:r>
              <w:rPr>
                <w:rFonts w:cs="Arial"/>
                <w:color w:val="0D0D0D" w:themeColor="text1" w:themeTint="F2"/>
                <w:spacing w:val="-4"/>
              </w:rPr>
              <w:t>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>
              <w:rPr>
                <w:rFonts w:cs="Arial"/>
                <w:color w:val="0D0D0D" w:themeColor="text1" w:themeTint="F2"/>
                <w:spacing w:val="-4"/>
              </w:rPr>
              <w:t>. V menší míře se ale projevilo i ve většině odvětví s dominancí nefinančních podniků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>
              <w:rPr>
                <w:rFonts w:cs="Arial"/>
                <w:color w:val="0D0D0D" w:themeColor="text1" w:themeTint="F2"/>
                <w:spacing w:val="-4"/>
              </w:rPr>
              <w:t>. To mohlo souviset s opatrnějším výhledem (zejména exportně orientovaných) podniků do roku 2019, poklesem jejich míry ziskovosti i rozevíráním nůžek mezi dynamikou mzdových nákladů a produktivitou práce (k němuž docházelo v posledních třech letech). Na druhou stranu významnějšímu zvolnění mzdového růstu v podnikové sféře bránila stále silná poptávka po pracovnících, která při praktickém vyčerpání volných pracovních sil v tuzemsku nemohla být adekvátně uspokojena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3"/>
            </w:r>
            <w:r>
              <w:rPr>
                <w:rFonts w:cs="Arial"/>
                <w:color w:val="0D0D0D" w:themeColor="text1" w:themeTint="F2"/>
                <w:spacing w:val="-4"/>
              </w:rPr>
              <w:t>.</w:t>
            </w:r>
          </w:p>
        </w:tc>
      </w:tr>
      <w:tr w:rsidR="006D1E89" w:rsidTr="00723435">
        <w:trPr>
          <w:trHeight w:val="98"/>
        </w:trPr>
        <w:tc>
          <w:tcPr>
            <w:tcW w:w="1846" w:type="dxa"/>
            <w:vMerge w:val="restart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 w:val="restart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E378B1" w:rsidP="00723435">
            <w:pPr>
              <w:spacing w:after="40" w:line="240" w:lineRule="auto"/>
              <w:rPr>
                <w:spacing w:val="-2"/>
              </w:rPr>
            </w:pPr>
            <w:r>
              <w:rPr>
                <w:b/>
                <w:spacing w:val="-3"/>
              </w:rPr>
              <w:t xml:space="preserve">Graf č. </w:t>
            </w:r>
            <w:proofErr w:type="gramStart"/>
            <w:r>
              <w:rPr>
                <w:b/>
                <w:spacing w:val="-3"/>
              </w:rPr>
              <w:t>16</w:t>
            </w:r>
            <w:r w:rsidR="006D1E89" w:rsidRPr="00990B08">
              <w:rPr>
                <w:b/>
                <w:spacing w:val="-3"/>
              </w:rPr>
              <w:t xml:space="preserve">  Průměrná</w:t>
            </w:r>
            <w:proofErr w:type="gramEnd"/>
            <w:r w:rsidR="006D1E89" w:rsidRPr="00990B08">
              <w:rPr>
                <w:b/>
                <w:spacing w:val="-3"/>
              </w:rPr>
              <w:t xml:space="preserve"> hrubá měsíční mzda, mzdový medián a produktivita práce*</w:t>
            </w:r>
            <w:r w:rsidR="006D1E89">
              <w:rPr>
                <w:spacing w:val="-3"/>
              </w:rPr>
              <w:t xml:space="preserve"> </w:t>
            </w:r>
            <w:r w:rsidR="006D1E89" w:rsidRPr="00990B08">
              <w:rPr>
                <w:spacing w:val="-3"/>
              </w:rPr>
              <w:t>(meziročně, v %)</w:t>
            </w:r>
          </w:p>
        </w:tc>
      </w:tr>
      <w:tr w:rsidR="006D1E89" w:rsidTr="00723435">
        <w:trPr>
          <w:trHeight w:val="96"/>
        </w:trPr>
        <w:tc>
          <w:tcPr>
            <w:tcW w:w="1846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40" w:line="240" w:lineRule="auto"/>
              <w:rPr>
                <w:spacing w:val="-2"/>
              </w:rPr>
            </w:pPr>
            <w:r w:rsidRPr="006B61A2">
              <w:rPr>
                <w:noProof/>
                <w:spacing w:val="-2"/>
              </w:rPr>
              <w:drawing>
                <wp:inline distT="0" distB="0" distL="0" distR="0">
                  <wp:extent cx="4729541" cy="3528000"/>
                  <wp:effectExtent l="19050" t="0" r="0" b="0"/>
                  <wp:docPr id="2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D1E89" w:rsidTr="00723435">
        <w:trPr>
          <w:trHeight w:val="96"/>
        </w:trPr>
        <w:tc>
          <w:tcPr>
            <w:tcW w:w="1846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</w:p>
        </w:tc>
        <w:tc>
          <w:tcPr>
            <w:tcW w:w="238" w:type="dxa"/>
            <w:vMerge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spacing w:after="200"/>
              <w:rPr>
                <w:spacing w:val="-2"/>
              </w:rPr>
            </w:pPr>
            <w:r w:rsidRPr="00990B08">
              <w:rPr>
                <w:spacing w:val="-3"/>
                <w:sz w:val="16"/>
                <w:szCs w:val="16"/>
              </w:rPr>
              <w:t>*</w:t>
            </w:r>
            <w:r w:rsidRPr="00990B08">
              <w:rPr>
                <w:spacing w:val="-3"/>
                <w:sz w:val="14"/>
                <w:szCs w:val="14"/>
              </w:rPr>
              <w:t>*Podíl sezónně neočištěného HDP a zaměstnanosti (v pojetí národ</w:t>
            </w:r>
            <w:r>
              <w:rPr>
                <w:spacing w:val="-3"/>
                <w:sz w:val="14"/>
                <w:szCs w:val="14"/>
              </w:rPr>
              <w:t xml:space="preserve">ních účtů).                     </w:t>
            </w:r>
            <w:r w:rsidRPr="00990B08">
              <w:rPr>
                <w:spacing w:val="-3"/>
                <w:sz w:val="14"/>
                <w:szCs w:val="14"/>
              </w:rPr>
              <w:t xml:space="preserve">      Zdroj:</w:t>
            </w:r>
            <w:r w:rsidRPr="00862F17">
              <w:rPr>
                <w:rFonts w:cs="Arial"/>
                <w:sz w:val="14"/>
                <w:szCs w:val="14"/>
              </w:rPr>
              <w:t xml:space="preserve"> ČSÚ (národní účty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Nejvyšším tempem vzrostly loni průměrné výdělky ve vzdělávání, opačně na tom bylo peněžnictví a pojišťovnictví.</w:t>
            </w: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</w:p>
          <w:p w:rsidR="006D1E89" w:rsidRDefault="006D1E89" w:rsidP="00723435">
            <w:pPr>
              <w:pStyle w:val="Marginlie"/>
            </w:pPr>
            <w:r>
              <w:rPr>
                <w:rFonts w:cs="Arial"/>
                <w:color w:val="0D0D0D" w:themeColor="text1" w:themeTint="F2"/>
                <w:spacing w:val="-4"/>
              </w:rPr>
              <w:t>O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bjem vyplacených mezd </w:t>
            </w:r>
            <w:r>
              <w:rPr>
                <w:rFonts w:cs="Arial"/>
                <w:color w:val="0D0D0D" w:themeColor="text1" w:themeTint="F2"/>
                <w:spacing w:val="-4"/>
              </w:rPr>
              <w:t>ve zpracovatelském průmyslu za tempem v celé ekonomice mírně zaostal.</w:t>
            </w:r>
          </w:p>
          <w:p w:rsidR="006D1E89" w:rsidRDefault="006D1E89" w:rsidP="00723435">
            <w:pPr>
              <w:pStyle w:val="Marginlie"/>
            </w:pPr>
            <w:r>
              <w:t xml:space="preserve"> 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Pr="00722711" w:rsidRDefault="006D1E89" w:rsidP="00723435">
            <w:pPr>
              <w:spacing w:after="20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spacing w:val="-2"/>
              </w:rPr>
              <w:t xml:space="preserve">Zatímco ve 4. čtvrtletí 2018 se meziroční růst mezd mezi hlavními odvětvími ekonomiky příliš neodlišoval (pohyboval se mezi 5 a 8 %, slabší byla jen ve váhově okrajové těžbě a dobývání: 3,7 %), v celoročním pohledu se vývoj v odvětvích více rozcházel. Nejrychleji stouply loni hrubé výdělky ve vzdělávání (10,7 %), </w:t>
            </w:r>
            <w:r>
              <w:rPr>
                <w:rFonts w:cs="Arial"/>
                <w:color w:val="0D0D0D" w:themeColor="text1" w:themeTint="F2"/>
                <w:spacing w:val="-4"/>
              </w:rPr>
              <w:t>i tak jejich průměrná měsíční výše (31,4 tis. korun) za úrovní národního hospodářství stále mírně zaostávala. Jen nepatrně slabším tempem si polepšili i zaměstnanci v dalších odvětvích s dominancí veřejného sektoru. Z ostatních odvětví se nejvíce dařilo činnostem v oblasti nemovitostí, kde byl růst průměrných výdělků (8,2 %) doprovázen i sílící zaměstnaností a objem vyplacených mezd tak stoupl nejvíce v celé ekonomice (společně s energetikou a odvětvím vzdělávání). Ve zpracovatelském průmyslu výdělky vzrostly o 7,4 % a poprvé za posledních sedm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 let zde objem vyplacených mezd za tempem v celé ekonomice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zaostal.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 ubytování, stravování a pohostinství byly výdělky nadále stimulovány navyšováním zákonné minimální mzdy. Tempo růstu mezd (7,6 %) zde přesto poprvé </w:t>
            </w:r>
            <w:r w:rsidR="00EA3D05">
              <w:rPr>
                <w:rFonts w:cs="Arial"/>
                <w:color w:val="0D0D0D" w:themeColor="text1" w:themeTint="F2"/>
                <w:spacing w:val="-4"/>
              </w:rPr>
              <w:br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po třech letech za vývojem v celé ekonomice zaostalo a jejich absolutní výše (18,7 tis. korun) dosahovala jen třetiny úrovně odvětví informační a komunikační činnosti. Nejslabší růst mezi odvětvími si loni připsalo peněžnictví a pojišťovnictví (5,2 %), průměrné výdělky zde rostly nižším tempem než v celé ekonomice již čtvrtým rokem v řadě. Z pohledu regionů se loni mzdová tempa příliš neodlišovala – nejvyšší byla ve Středočeském, Královéhradeckém a Olomouckém kraji (+8,8 %), nejnižší v Praze (7,2 %). Podprůměrný mzdový růst při současném nadprůměrném růstu počtu zaměstnanců přetrvává v metropoli již od konce poslední recese.  </w:t>
            </w:r>
          </w:p>
        </w:tc>
      </w:tr>
      <w:tr w:rsidR="006D1E89" w:rsidTr="00723435">
        <w:trPr>
          <w:trHeight w:val="145"/>
        </w:trPr>
        <w:tc>
          <w:tcPr>
            <w:tcW w:w="1846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Marginlie"/>
            </w:pPr>
            <w:r>
              <w:t>Mírný pokles mzdové diferenciace pokračoval. Kupní síla mezd vzrostla nejvíce za posledních šestnáct let.</w:t>
            </w:r>
          </w:p>
        </w:tc>
        <w:tc>
          <w:tcPr>
            <w:tcW w:w="238" w:type="dxa"/>
            <w:shd w:val="clear" w:color="auto" w:fill="auto"/>
            <w:tcMar>
              <w:left w:w="0" w:type="dxa"/>
            </w:tcMar>
          </w:tcPr>
          <w:p w:rsidR="006D1E89" w:rsidRDefault="006D1E89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0" w:type="dxa"/>
            <w:shd w:val="clear" w:color="auto" w:fill="auto"/>
            <w:tcMar>
              <w:left w:w="0" w:type="dxa"/>
            </w:tcMar>
          </w:tcPr>
          <w:p w:rsidR="006D1E89" w:rsidRPr="00831B9B" w:rsidRDefault="006D1E89" w:rsidP="00723435">
            <w:pPr>
              <w:spacing w:after="0"/>
              <w:rPr>
                <w:color w:val="0D0D0D" w:themeColor="text1" w:themeTint="F2"/>
                <w:spacing w:val="-4"/>
              </w:rPr>
            </w:pPr>
            <w:r w:rsidRPr="003607F1">
              <w:rPr>
                <w:rFonts w:cs="Arial"/>
                <w:color w:val="0D0D0D" w:themeColor="text1" w:themeTint="F2"/>
                <w:spacing w:val="-4"/>
              </w:rPr>
              <w:t>Mzdo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vá diferenciace mezi odvětvími 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i regiony se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dále 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mírně s</w:t>
            </w:r>
            <w:r>
              <w:rPr>
                <w:rFonts w:cs="Arial"/>
                <w:color w:val="0D0D0D" w:themeColor="text1" w:themeTint="F2"/>
                <w:spacing w:val="-4"/>
              </w:rPr>
              <w:t>nižovala.</w:t>
            </w:r>
            <w:r w:rsidRPr="003607F1">
              <w:rPr>
                <w:color w:val="0D0D0D" w:themeColor="text1" w:themeTint="F2"/>
                <w:spacing w:val="-4"/>
              </w:rPr>
              <w:t xml:space="preserve"> Předstih růstu mediánové mzdy na</w:t>
            </w:r>
            <w:r>
              <w:rPr>
                <w:color w:val="0D0D0D" w:themeColor="text1" w:themeTint="F2"/>
                <w:spacing w:val="-4"/>
              </w:rPr>
              <w:t>d tempem průměrné mzdy přetrvává</w:t>
            </w:r>
            <w:r w:rsidRPr="003607F1">
              <w:rPr>
                <w:color w:val="0D0D0D" w:themeColor="text1" w:themeTint="F2"/>
                <w:spacing w:val="-4"/>
              </w:rPr>
              <w:t xml:space="preserve"> s drobnými výkyvy již tř</w:t>
            </w:r>
            <w:r>
              <w:rPr>
                <w:color w:val="0D0D0D" w:themeColor="text1" w:themeTint="F2"/>
                <w:spacing w:val="-4"/>
              </w:rPr>
              <w:t>i a půl roku. Souvisí to jak s opakovaným posunem výše minimální mzdy (s dopadem do pásem zaručené mzdy), tak i se zvyšováním platů ve státem regulované sféře (zejména ve vzdělávání, kultuře či sociálních službách). Ve 4. čtvrtletí 2018 mediánová mzda zaměstnance v ekonomice meziročně stoupla o 7,1 %, za celý rok o 8,7 %. Pozitivním trendem byl i silný růst kupní síly mezd. Ta loni vzrostla o 5,9 %</w:t>
            </w:r>
            <w:r>
              <w:rPr>
                <w:color w:val="0D0D0D" w:themeColor="text1" w:themeTint="F2"/>
                <w:spacing w:val="-2"/>
              </w:rPr>
              <w:t>, nejvíce po roce 2002.</w:t>
            </w:r>
          </w:p>
        </w:tc>
      </w:tr>
    </w:tbl>
    <w:p w:rsidR="00A50D73" w:rsidRPr="009110F7" w:rsidRDefault="00A50D73" w:rsidP="0095017D">
      <w:pPr>
        <w:rPr>
          <w:sz w:val="2"/>
          <w:szCs w:val="2"/>
        </w:rPr>
      </w:pPr>
    </w:p>
    <w:sectPr w:rsidR="00A50D73" w:rsidRPr="009110F7" w:rsidSect="0095017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FF835" w15:done="0"/>
  <w15:commentEx w15:paraId="4A97EC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08" w:rsidRDefault="001D3D08" w:rsidP="00E71A58">
      <w:r>
        <w:separator/>
      </w:r>
    </w:p>
  </w:endnote>
  <w:endnote w:type="continuationSeparator" w:id="0">
    <w:p w:rsidR="001D3D08" w:rsidRDefault="001D3D0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3E35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833E35" w:rsidRPr="00932443">
      <w:rPr>
        <w:szCs w:val="16"/>
      </w:rPr>
      <w:fldChar w:fldCharType="separate"/>
    </w:r>
    <w:r w:rsidR="0095017D">
      <w:rPr>
        <w:szCs w:val="16"/>
      </w:rPr>
      <w:t>28</w:t>
    </w:r>
    <w:r w:rsidR="00833E35" w:rsidRPr="00932443">
      <w:rPr>
        <w:szCs w:val="16"/>
      </w:rPr>
      <w:fldChar w:fldCharType="end"/>
    </w:r>
    <w:r w:rsidRPr="00932443">
      <w:rPr>
        <w:szCs w:val="16"/>
      </w:rPr>
      <w:tab/>
    </w:r>
    <w:r>
      <w:t>rok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rok 2018</w:t>
    </w:r>
    <w:r w:rsidRPr="00932443">
      <w:rPr>
        <w:szCs w:val="16"/>
      </w:rPr>
      <w:tab/>
    </w:r>
    <w:r w:rsidR="00833E35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833E35" w:rsidRPr="00932443">
      <w:rPr>
        <w:rStyle w:val="ZpatChar"/>
        <w:szCs w:val="16"/>
      </w:rPr>
      <w:fldChar w:fldCharType="separate"/>
    </w:r>
    <w:r w:rsidR="0095017D">
      <w:rPr>
        <w:rStyle w:val="ZpatChar"/>
        <w:szCs w:val="16"/>
      </w:rPr>
      <w:t>27</w:t>
    </w:r>
    <w:r w:rsidR="00833E35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08" w:rsidRDefault="001D3D08" w:rsidP="00E71A58">
      <w:r>
        <w:separator/>
      </w:r>
    </w:p>
  </w:footnote>
  <w:footnote w:type="continuationSeparator" w:id="0">
    <w:p w:rsidR="001D3D08" w:rsidRDefault="001D3D08" w:rsidP="00E71A58">
      <w:r>
        <w:continuationSeparator/>
      </w:r>
    </w:p>
  </w:footnote>
  <w:footnote w:id="1">
    <w:p w:rsidR="00B42D5F" w:rsidRPr="006A4CF3" w:rsidRDefault="00B42D5F" w:rsidP="006D1E89">
      <w:pPr>
        <w:pStyle w:val="Textpoznpodarou"/>
        <w:jc w:val="both"/>
        <w:rPr>
          <w:spacing w:val="-2"/>
          <w:sz w:val="16"/>
          <w:szCs w:val="16"/>
        </w:rPr>
      </w:pPr>
      <w:r w:rsidRPr="006A4CF3">
        <w:rPr>
          <w:rStyle w:val="Znakapoznpodarou"/>
          <w:spacing w:val="-2"/>
          <w:sz w:val="16"/>
          <w:szCs w:val="16"/>
        </w:rPr>
        <w:footnoteRef/>
      </w:r>
      <w:r w:rsidRPr="006A4CF3">
        <w:rPr>
          <w:spacing w:val="-2"/>
          <w:sz w:val="16"/>
          <w:szCs w:val="16"/>
        </w:rPr>
        <w:t xml:space="preserve"> Pokud není uvedeno jinak, jsou v této kapitole údaje o zaměstnanosti uvedeny v pojetí národních účtů v očištění o sezónní vlivy.</w:t>
      </w:r>
    </w:p>
  </w:footnote>
  <w:footnote w:id="2">
    <w:p w:rsidR="00B42D5F" w:rsidRPr="002402DF" w:rsidRDefault="00B42D5F" w:rsidP="006D1E89">
      <w:pPr>
        <w:pStyle w:val="Textpoznpodarou"/>
        <w:jc w:val="both"/>
        <w:rPr>
          <w:spacing w:val="-4"/>
          <w:sz w:val="16"/>
          <w:szCs w:val="16"/>
        </w:rPr>
      </w:pPr>
      <w:r w:rsidRPr="002402DF">
        <w:rPr>
          <w:rStyle w:val="Znakapoznpodarou"/>
          <w:spacing w:val="-4"/>
          <w:sz w:val="16"/>
          <w:szCs w:val="16"/>
        </w:rPr>
        <w:footnoteRef/>
      </w:r>
      <w:r w:rsidRPr="002402DF">
        <w:rPr>
          <w:spacing w:val="-4"/>
          <w:sz w:val="16"/>
          <w:szCs w:val="16"/>
        </w:rPr>
        <w:t xml:space="preserve"> Dle sezónně očištěných údajů z konjunkturálních šetření dosáhlo saldo krátkodobých očekávání zaměstnanosti ve stavebnictví n</w:t>
      </w:r>
      <w:r>
        <w:rPr>
          <w:spacing w:val="-4"/>
          <w:sz w:val="16"/>
          <w:szCs w:val="16"/>
        </w:rPr>
        <w:t>a konci roku 2018 +15 bodů</w:t>
      </w:r>
      <w:r w:rsidRPr="002402DF">
        <w:rPr>
          <w:spacing w:val="-4"/>
          <w:sz w:val="16"/>
          <w:szCs w:val="16"/>
        </w:rPr>
        <w:t>, o rok dříve byl ale podíl podniků očekávajících růst, resp. pokles zaměstnanosti (v ne</w:t>
      </w:r>
      <w:r>
        <w:rPr>
          <w:spacing w:val="-4"/>
          <w:sz w:val="16"/>
          <w:szCs w:val="16"/>
        </w:rPr>
        <w:t>j</w:t>
      </w:r>
      <w:r w:rsidRPr="002402DF">
        <w:rPr>
          <w:spacing w:val="-4"/>
          <w:sz w:val="16"/>
          <w:szCs w:val="16"/>
        </w:rPr>
        <w:t>bližších třech měsících) srovnatelný.</w:t>
      </w:r>
    </w:p>
  </w:footnote>
  <w:footnote w:id="3">
    <w:p w:rsidR="00B42D5F" w:rsidRPr="006A4CF3" w:rsidRDefault="00B42D5F" w:rsidP="006D1E89">
      <w:pPr>
        <w:pStyle w:val="Textpoznpodarou"/>
        <w:jc w:val="both"/>
        <w:rPr>
          <w:spacing w:val="-2"/>
          <w:sz w:val="16"/>
          <w:szCs w:val="16"/>
        </w:rPr>
      </w:pPr>
      <w:r w:rsidRPr="006A4CF3">
        <w:rPr>
          <w:rStyle w:val="Znakapoznpodarou"/>
          <w:spacing w:val="-2"/>
          <w:sz w:val="16"/>
          <w:szCs w:val="16"/>
        </w:rPr>
        <w:footnoteRef/>
      </w:r>
      <w:r w:rsidRPr="006A4CF3">
        <w:rPr>
          <w:spacing w:val="-2"/>
          <w:sz w:val="16"/>
          <w:szCs w:val="16"/>
        </w:rPr>
        <w:t xml:space="preserve"> Podíl podniků pociťujících nedostatek volné pracovní síly jako bariéru svého růstu dosáhl ve 4. čtvrtletí 2018 v hlavních odvětvích ekonomiky historických maxim (v průmyslu 45 %, ve stavebnictví 41 %, ve vybraných službách 19 %). Na počátku roku 2019 se tento podíl v průmyslu snížil na 39 %.</w:t>
      </w:r>
    </w:p>
  </w:footnote>
  <w:footnote w:id="4">
    <w:p w:rsidR="00B42D5F" w:rsidRPr="00731175" w:rsidRDefault="00B42D5F" w:rsidP="006D1E89">
      <w:pPr>
        <w:pStyle w:val="Textpoznpodarou"/>
        <w:jc w:val="both"/>
        <w:rPr>
          <w:sz w:val="16"/>
          <w:szCs w:val="16"/>
        </w:rPr>
      </w:pPr>
      <w:r w:rsidRPr="006A4CF3">
        <w:rPr>
          <w:rStyle w:val="Znakapoznpodarou"/>
          <w:spacing w:val="-2"/>
          <w:sz w:val="16"/>
          <w:szCs w:val="16"/>
        </w:rPr>
        <w:footnoteRef/>
      </w:r>
      <w:r w:rsidRPr="006A4CF3">
        <w:rPr>
          <w:spacing w:val="-2"/>
          <w:sz w:val="16"/>
          <w:szCs w:val="16"/>
        </w:rPr>
        <w:t xml:space="preserve"> Nepřímo o tom vypovídá i sílící meziroční přírůstek počtu cizinců. Dle Ředitelství služby cizinecké policie jich na konci roku 2018 v Česku legálně pobývalo 567 tis., meziročně o 40 tis. více. V letech 2016 i 2017 d</w:t>
      </w:r>
      <w:r>
        <w:rPr>
          <w:spacing w:val="-2"/>
          <w:sz w:val="16"/>
          <w:szCs w:val="16"/>
        </w:rPr>
        <w:t>osahoval přírůstek cizinců</w:t>
      </w:r>
      <w:r w:rsidRPr="006A4CF3">
        <w:rPr>
          <w:spacing w:val="-2"/>
          <w:sz w:val="16"/>
          <w:szCs w:val="16"/>
        </w:rPr>
        <w:t xml:space="preserve"> „jen“ 30 tis. osob. Více než třetina z loňského</w:t>
      </w:r>
      <w:r>
        <w:rPr>
          <w:spacing w:val="-2"/>
          <w:sz w:val="16"/>
          <w:szCs w:val="16"/>
        </w:rPr>
        <w:t xml:space="preserve"> přírůstku cizinců připadala </w:t>
      </w:r>
      <w:r w:rsidRPr="006A4CF3">
        <w:rPr>
          <w:spacing w:val="-2"/>
          <w:sz w:val="16"/>
          <w:szCs w:val="16"/>
        </w:rPr>
        <w:t xml:space="preserve">pouze </w:t>
      </w:r>
      <w:r>
        <w:rPr>
          <w:spacing w:val="-2"/>
          <w:sz w:val="16"/>
          <w:szCs w:val="16"/>
        </w:rPr>
        <w:t xml:space="preserve">na </w:t>
      </w:r>
      <w:r w:rsidRPr="006A4CF3">
        <w:rPr>
          <w:spacing w:val="-2"/>
          <w:sz w:val="16"/>
          <w:szCs w:val="16"/>
        </w:rPr>
        <w:t>občany Ukrajiny.</w:t>
      </w:r>
    </w:p>
  </w:footnote>
  <w:footnote w:id="5">
    <w:p w:rsidR="00B42D5F" w:rsidRPr="00534F79" w:rsidRDefault="00B42D5F" w:rsidP="006D1E89">
      <w:pPr>
        <w:pStyle w:val="Textpoznpodarou"/>
        <w:jc w:val="both"/>
        <w:rPr>
          <w:sz w:val="16"/>
          <w:szCs w:val="16"/>
        </w:rPr>
      </w:pPr>
      <w:r w:rsidRPr="00534F79">
        <w:rPr>
          <w:rStyle w:val="Znakapoznpodarou"/>
          <w:sz w:val="16"/>
          <w:szCs w:val="16"/>
        </w:rPr>
        <w:footnoteRef/>
      </w:r>
      <w:r w:rsidRPr="00534F79">
        <w:rPr>
          <w:sz w:val="16"/>
          <w:szCs w:val="16"/>
        </w:rPr>
        <w:t xml:space="preserve"> Z podrobnějších údajů dle výběrového šetření pracovních sil </w:t>
      </w:r>
      <w:r>
        <w:rPr>
          <w:sz w:val="16"/>
          <w:szCs w:val="16"/>
        </w:rPr>
        <w:t xml:space="preserve">(VŠPS) </w:t>
      </w:r>
      <w:r w:rsidRPr="00534F79">
        <w:rPr>
          <w:sz w:val="16"/>
          <w:szCs w:val="16"/>
        </w:rPr>
        <w:t xml:space="preserve">vyplynulo, že počet podnikatelů bez zaměstnanců (odpovídající v pojetí národních účtů kategorii </w:t>
      </w:r>
      <w:proofErr w:type="spellStart"/>
      <w:r w:rsidRPr="00534F79">
        <w:rPr>
          <w:sz w:val="16"/>
          <w:szCs w:val="16"/>
        </w:rPr>
        <w:t>sebezaměstnaných</w:t>
      </w:r>
      <w:proofErr w:type="spellEnd"/>
      <w:r w:rsidRPr="00534F79">
        <w:rPr>
          <w:sz w:val="16"/>
          <w:szCs w:val="16"/>
        </w:rPr>
        <w:t xml:space="preserve">) se loni meziročně nezměnil (706 tis.). Podnikatelů se zaměstnanci ve stejném období mírně </w:t>
      </w:r>
      <w:r>
        <w:rPr>
          <w:sz w:val="16"/>
          <w:szCs w:val="16"/>
        </w:rPr>
        <w:t>přibylo (+1,1</w:t>
      </w:r>
      <w:r w:rsidRPr="00534F79">
        <w:rPr>
          <w:sz w:val="16"/>
          <w:szCs w:val="16"/>
        </w:rPr>
        <w:t xml:space="preserve"> %, na 166 tis.).</w:t>
      </w:r>
    </w:p>
  </w:footnote>
  <w:footnote w:id="6">
    <w:p w:rsidR="00B42D5F" w:rsidRPr="00250D13" w:rsidRDefault="00B42D5F" w:rsidP="006D1E89">
      <w:pPr>
        <w:pStyle w:val="Textpoznpodarou"/>
        <w:rPr>
          <w:sz w:val="16"/>
          <w:szCs w:val="16"/>
        </w:rPr>
      </w:pPr>
      <w:r w:rsidRPr="00250D13">
        <w:rPr>
          <w:rStyle w:val="Znakapoznpodarou"/>
          <w:sz w:val="16"/>
          <w:szCs w:val="16"/>
        </w:rPr>
        <w:footnoteRef/>
      </w:r>
      <w:r w:rsidRPr="00250D13">
        <w:rPr>
          <w:sz w:val="16"/>
          <w:szCs w:val="16"/>
        </w:rPr>
        <w:t xml:space="preserve"> Dokládají i to údaje z VŠPS. Pracujících ve stavebnictví ve 4. čtvrtletí 2018 meziročně o 3,4 % ubylo (za celý rok pak rovná 2 %).</w:t>
      </w:r>
    </w:p>
  </w:footnote>
  <w:footnote w:id="7">
    <w:p w:rsidR="00B42D5F" w:rsidRPr="00CC2E73" w:rsidRDefault="00B42D5F" w:rsidP="006D1E89">
      <w:pPr>
        <w:pStyle w:val="Textpoznpodarou"/>
        <w:rPr>
          <w:spacing w:val="-2"/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Tento růst s</w:t>
      </w:r>
      <w:r>
        <w:rPr>
          <w:spacing w:val="-2"/>
          <w:sz w:val="16"/>
          <w:szCs w:val="16"/>
        </w:rPr>
        <w:t>e přenesl i do počátku</w:t>
      </w:r>
      <w:r w:rsidRPr="00CC2E73">
        <w:rPr>
          <w:spacing w:val="-2"/>
          <w:sz w:val="16"/>
          <w:szCs w:val="16"/>
        </w:rPr>
        <w:t xml:space="preserve"> roku</w:t>
      </w:r>
      <w:r>
        <w:rPr>
          <w:spacing w:val="-2"/>
          <w:sz w:val="16"/>
          <w:szCs w:val="16"/>
        </w:rPr>
        <w:t xml:space="preserve"> 2019</w:t>
      </w:r>
      <w:r w:rsidRPr="00CC2E73">
        <w:rPr>
          <w:spacing w:val="-2"/>
          <w:sz w:val="16"/>
          <w:szCs w:val="16"/>
        </w:rPr>
        <w:t xml:space="preserve">. Během ledna </w:t>
      </w:r>
      <w:r>
        <w:rPr>
          <w:spacing w:val="-2"/>
          <w:sz w:val="16"/>
          <w:szCs w:val="16"/>
        </w:rPr>
        <w:t xml:space="preserve">a února </w:t>
      </w:r>
      <w:r w:rsidRPr="00CC2E73">
        <w:rPr>
          <w:spacing w:val="-2"/>
          <w:sz w:val="16"/>
          <w:szCs w:val="16"/>
        </w:rPr>
        <w:t xml:space="preserve">2019 přibylo dalších </w:t>
      </w:r>
      <w:r>
        <w:rPr>
          <w:spacing w:val="-2"/>
          <w:sz w:val="16"/>
          <w:szCs w:val="16"/>
        </w:rPr>
        <w:t>8,</w:t>
      </w:r>
      <w:r w:rsidRPr="00CC2E73">
        <w:rPr>
          <w:spacing w:val="-2"/>
          <w:sz w:val="16"/>
          <w:szCs w:val="16"/>
        </w:rPr>
        <w:t>7 tisíc mí</w:t>
      </w:r>
      <w:r>
        <w:rPr>
          <w:spacing w:val="-2"/>
          <w:sz w:val="16"/>
          <w:szCs w:val="16"/>
        </w:rPr>
        <w:t>st, ÚP jich celkově nabízely 333,1</w:t>
      </w:r>
      <w:r w:rsidRPr="00CC2E73">
        <w:rPr>
          <w:spacing w:val="-2"/>
          <w:sz w:val="16"/>
          <w:szCs w:val="16"/>
        </w:rPr>
        <w:t xml:space="preserve"> tis.</w:t>
      </w:r>
    </w:p>
  </w:footnote>
  <w:footnote w:id="8">
    <w:p w:rsidR="00B42D5F" w:rsidRPr="00CC2E73" w:rsidRDefault="00B42D5F" w:rsidP="006D1E89">
      <w:pPr>
        <w:pStyle w:val="Textpoznpodarou"/>
        <w:rPr>
          <w:spacing w:val="-2"/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Více než čtvrtina celorepublikového přírůstku míst za rok 2018 připadala </w:t>
      </w:r>
      <w:r>
        <w:rPr>
          <w:spacing w:val="-2"/>
          <w:sz w:val="16"/>
          <w:szCs w:val="16"/>
        </w:rPr>
        <w:t xml:space="preserve">pouze </w:t>
      </w:r>
      <w:r w:rsidRPr="00CC2E73">
        <w:rPr>
          <w:spacing w:val="-2"/>
          <w:sz w:val="16"/>
          <w:szCs w:val="16"/>
        </w:rPr>
        <w:t xml:space="preserve">na Plzeňský a Pardubický kraj. </w:t>
      </w:r>
    </w:p>
  </w:footnote>
  <w:footnote w:id="9">
    <w:p w:rsidR="00B42D5F" w:rsidRPr="00CC2E73" w:rsidRDefault="00B42D5F" w:rsidP="006D1E89">
      <w:pPr>
        <w:pStyle w:val="Textpoznpodarou"/>
        <w:jc w:val="both"/>
        <w:rPr>
          <w:spacing w:val="-2"/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Na celkovém růstu volných míst v roce 2018 se pozice zařazené do kvalifikační třídy Pomocní a nekvalifikovaní pracovníci podílely jen z necelých 30 %. Naopak pozice, kde v ČR typicky pracující lidé s nižším středoškolským vzděláním (vyučení) – Obsluha strojů, zařízení, montéři, resp. Řemeslníci a opraváři – se na růstu volných míst podílely ze 42 %, resp. 18 %.</w:t>
      </w:r>
    </w:p>
  </w:footnote>
  <w:footnote w:id="10">
    <w:p w:rsidR="00B42D5F" w:rsidRPr="00CC2E73" w:rsidRDefault="00B42D5F" w:rsidP="006D1E89">
      <w:pPr>
        <w:pStyle w:val="Textpoznpodarou"/>
        <w:rPr>
          <w:spacing w:val="-2"/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Více než 2,5 uchazeče na volné místo připadalo pouze v šesti okresech (Karviná, Jeseník, Ústí nad Labem, Bruntál, Znojmo a Hodonín).</w:t>
      </w:r>
    </w:p>
  </w:footnote>
  <w:footnote w:id="11">
    <w:p w:rsidR="00B42D5F" w:rsidRPr="00CC2E73" w:rsidRDefault="00B42D5F" w:rsidP="006D1E89">
      <w:pPr>
        <w:pStyle w:val="Textpoznpodarou"/>
        <w:jc w:val="both"/>
        <w:rPr>
          <w:spacing w:val="-2"/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V 1. až 3. čtvrtletí 2018 vzrostla průměrná mzda ve vzdělávání meziročně o 12,8 %, ve 4. čtvrtletí o 6,</w:t>
      </w:r>
      <w:r>
        <w:rPr>
          <w:spacing w:val="-2"/>
          <w:sz w:val="16"/>
          <w:szCs w:val="16"/>
        </w:rPr>
        <w:t>0 %. V</w:t>
      </w:r>
      <w:r w:rsidRPr="00CC2E73">
        <w:rPr>
          <w:spacing w:val="-2"/>
          <w:sz w:val="16"/>
          <w:szCs w:val="16"/>
        </w:rPr>
        <w:t xml:space="preserve"> odvětví veřejné správy činila obdobná tempa 11,8 % a 5,1 %. Tyto rozdíly </w:t>
      </w:r>
      <w:r>
        <w:rPr>
          <w:spacing w:val="-2"/>
          <w:sz w:val="16"/>
          <w:szCs w:val="16"/>
        </w:rPr>
        <w:t>souvisely s vysokou srovnávací základnou</w:t>
      </w:r>
      <w:r w:rsidRPr="00CC2E73">
        <w:rPr>
          <w:spacing w:val="-2"/>
          <w:sz w:val="16"/>
          <w:szCs w:val="16"/>
        </w:rPr>
        <w:t xml:space="preserve"> konce 2017 (od listopadu došlo k navýšení platů</w:t>
      </w:r>
      <w:r>
        <w:rPr>
          <w:spacing w:val="-2"/>
          <w:sz w:val="16"/>
          <w:szCs w:val="16"/>
        </w:rPr>
        <w:t xml:space="preserve"> pedagogů</w:t>
      </w:r>
      <w:r w:rsidRPr="00CC2E73">
        <w:rPr>
          <w:spacing w:val="-2"/>
          <w:sz w:val="16"/>
          <w:szCs w:val="16"/>
        </w:rPr>
        <w:t xml:space="preserve"> i zaměstnanců veřejné správy o 15 %). Další navýšení v následujícím roce bylo realizované až s platností k 1. lednu 2019.</w:t>
      </w:r>
    </w:p>
  </w:footnote>
  <w:footnote w:id="12">
    <w:p w:rsidR="00B42D5F" w:rsidRPr="00B569EF" w:rsidRDefault="00B42D5F" w:rsidP="006D1E89">
      <w:pPr>
        <w:pStyle w:val="Textpoznpodarou"/>
        <w:jc w:val="both"/>
        <w:rPr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Ve váhově nejvýznamnějším odvětví sl</w:t>
      </w:r>
      <w:r>
        <w:rPr>
          <w:spacing w:val="-2"/>
          <w:sz w:val="16"/>
          <w:szCs w:val="16"/>
        </w:rPr>
        <w:t>užeb – Velkoobchod a maloobchod,</w:t>
      </w:r>
      <w:r w:rsidRPr="00CC2E73">
        <w:rPr>
          <w:spacing w:val="-2"/>
          <w:sz w:val="16"/>
          <w:szCs w:val="16"/>
        </w:rPr>
        <w:t xml:space="preserve"> opravy a údržba motorových vozidel – rostly průměrné mzdy v 1. čtvrtletí 2018 o 8,4 %, v další části roku mírně ztrácely</w:t>
      </w:r>
      <w:r>
        <w:rPr>
          <w:spacing w:val="-2"/>
          <w:sz w:val="16"/>
          <w:szCs w:val="16"/>
        </w:rPr>
        <w:t xml:space="preserve"> na tempu a ve 4. kvartálu čítal</w:t>
      </w:r>
      <w:r w:rsidRPr="00CC2E73">
        <w:rPr>
          <w:spacing w:val="-2"/>
          <w:sz w:val="16"/>
          <w:szCs w:val="16"/>
        </w:rPr>
        <w:t>y 7,6 %. Ve zpracovatelském průmyslu rostly výdělky v 1. pololetí o 7,8 %, ve zbylé části roku pak o 7,1 %.</w:t>
      </w:r>
    </w:p>
  </w:footnote>
  <w:footnote w:id="13">
    <w:p w:rsidR="00B42D5F" w:rsidRPr="00CC2E73" w:rsidRDefault="00B42D5F" w:rsidP="006D1E89">
      <w:pPr>
        <w:pStyle w:val="Textpoznpodarou"/>
        <w:jc w:val="both"/>
        <w:rPr>
          <w:spacing w:val="-2"/>
          <w:sz w:val="16"/>
          <w:szCs w:val="16"/>
        </w:rPr>
      </w:pPr>
      <w:r w:rsidRPr="00CC2E73">
        <w:rPr>
          <w:rStyle w:val="Znakapoznpodarou"/>
          <w:spacing w:val="-2"/>
          <w:sz w:val="16"/>
          <w:szCs w:val="16"/>
        </w:rPr>
        <w:footnoteRef/>
      </w:r>
      <w:r w:rsidRPr="00CC2E73">
        <w:rPr>
          <w:spacing w:val="-2"/>
          <w:sz w:val="16"/>
          <w:szCs w:val="16"/>
        </w:rPr>
        <w:t xml:space="preserve"> Dokládá to i pokračující </w:t>
      </w:r>
      <w:proofErr w:type="gramStart"/>
      <w:r w:rsidRPr="00CC2E73">
        <w:rPr>
          <w:spacing w:val="-2"/>
          <w:sz w:val="16"/>
          <w:szCs w:val="16"/>
        </w:rPr>
        <w:t xml:space="preserve">pokles </w:t>
      </w:r>
      <w:r>
        <w:rPr>
          <w:spacing w:val="-2"/>
          <w:sz w:val="16"/>
          <w:szCs w:val="16"/>
        </w:rPr>
        <w:t xml:space="preserve"> počtu</w:t>
      </w:r>
      <w:proofErr w:type="gramEnd"/>
      <w:r w:rsidRPr="00CC2E73">
        <w:rPr>
          <w:spacing w:val="-2"/>
          <w:sz w:val="16"/>
          <w:szCs w:val="16"/>
        </w:rPr>
        <w:t xml:space="preserve"> ekonomicky neaktivních</w:t>
      </w:r>
      <w:r>
        <w:rPr>
          <w:spacing w:val="-2"/>
          <w:sz w:val="16"/>
          <w:szCs w:val="16"/>
        </w:rPr>
        <w:t xml:space="preserve"> osob</w:t>
      </w:r>
      <w:r w:rsidRPr="00CC2E73">
        <w:rPr>
          <w:spacing w:val="-2"/>
          <w:sz w:val="16"/>
          <w:szCs w:val="16"/>
        </w:rPr>
        <w:t xml:space="preserve">, </w:t>
      </w:r>
      <w:r w:rsidRPr="00CC2E73">
        <w:rPr>
          <w:rFonts w:cs="Arial"/>
          <w:bCs/>
          <w:color w:val="0D0D0D" w:themeColor="text1" w:themeTint="F2"/>
          <w:spacing w:val="-2"/>
          <w:sz w:val="16"/>
          <w:szCs w:val="16"/>
        </w:rPr>
        <w:t>kt</w:t>
      </w:r>
      <w:r>
        <w:rPr>
          <w:rFonts w:cs="Arial"/>
          <w:bCs/>
          <w:color w:val="0D0D0D" w:themeColor="text1" w:themeTint="F2"/>
          <w:spacing w:val="-2"/>
          <w:sz w:val="16"/>
          <w:szCs w:val="16"/>
        </w:rPr>
        <w:t>eré</w:t>
      </w:r>
      <w:r w:rsidRPr="00CC2E73">
        <w:rPr>
          <w:rFonts w:cs="Arial"/>
          <w:bCs/>
          <w:color w:val="0D0D0D" w:themeColor="text1" w:themeTint="F2"/>
          <w:spacing w:val="-2"/>
          <w:sz w:val="16"/>
          <w:szCs w:val="16"/>
        </w:rPr>
        <w:t xml:space="preserve"> nepracují, aktivně práci nehledají, </w:t>
      </w:r>
      <w:r w:rsidRPr="00CC2E73">
        <w:rPr>
          <w:rFonts w:cs="Arial"/>
          <w:color w:val="0D0D0D" w:themeColor="text1" w:themeTint="F2"/>
          <w:spacing w:val="-2"/>
          <w:sz w:val="16"/>
          <w:szCs w:val="16"/>
        </w:rPr>
        <w:t xml:space="preserve">ale přitom uvádějí, že by chtěly pracovat. Ve 4. čtvrtletí 2018 jich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dle šetření VŠPS </w:t>
      </w:r>
      <w:r w:rsidRPr="00CC2E73">
        <w:rPr>
          <w:rFonts w:cs="Arial"/>
          <w:color w:val="0D0D0D" w:themeColor="text1" w:themeTint="F2"/>
          <w:spacing w:val="-2"/>
          <w:sz w:val="16"/>
          <w:szCs w:val="16"/>
        </w:rPr>
        <w:t xml:space="preserve">bylo 102 tis. (meziroční pokles o sedminu). Proti konjunkturním rokům minulé dekády jich bylo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dokonce</w:t>
      </w:r>
      <w:r w:rsidRPr="00CC2E73">
        <w:rPr>
          <w:rFonts w:cs="Arial"/>
          <w:color w:val="0D0D0D" w:themeColor="text1" w:themeTint="F2"/>
          <w:spacing w:val="-2"/>
          <w:sz w:val="16"/>
          <w:szCs w:val="16"/>
        </w:rPr>
        <w:t xml:space="preserve"> o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téměř </w:t>
      </w:r>
      <w:r w:rsidRPr="00CC2E73">
        <w:rPr>
          <w:rFonts w:cs="Arial"/>
          <w:color w:val="0D0D0D" w:themeColor="text1" w:themeTint="F2"/>
          <w:spacing w:val="-2"/>
          <w:sz w:val="16"/>
          <w:szCs w:val="16"/>
        </w:rPr>
        <w:t>polovinu méně.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95pt;height:9.9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Michal Hrdlovič">
    <w15:presenceInfo w15:providerId="None" w15:userId="Ing. Michal Hrdlovič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6B67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3F3B"/>
    <w:rsid w:val="000F70E4"/>
    <w:rsid w:val="00100F5C"/>
    <w:rsid w:val="00101CDA"/>
    <w:rsid w:val="00102037"/>
    <w:rsid w:val="00103DCB"/>
    <w:rsid w:val="00104C4C"/>
    <w:rsid w:val="001057C2"/>
    <w:rsid w:val="001125EF"/>
    <w:rsid w:val="00112CAB"/>
    <w:rsid w:val="00116D3F"/>
    <w:rsid w:val="00117623"/>
    <w:rsid w:val="00117FEA"/>
    <w:rsid w:val="001200CF"/>
    <w:rsid w:val="0012192F"/>
    <w:rsid w:val="00122994"/>
    <w:rsid w:val="00124B46"/>
    <w:rsid w:val="001257E0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D0EF1"/>
    <w:rsid w:val="001D22C2"/>
    <w:rsid w:val="001D2C99"/>
    <w:rsid w:val="001D3D08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52E0"/>
    <w:rsid w:val="002255F6"/>
    <w:rsid w:val="00227605"/>
    <w:rsid w:val="00227850"/>
    <w:rsid w:val="00227A53"/>
    <w:rsid w:val="00227E2E"/>
    <w:rsid w:val="00227F53"/>
    <w:rsid w:val="00230C6E"/>
    <w:rsid w:val="002316A8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603E1"/>
    <w:rsid w:val="0026120E"/>
    <w:rsid w:val="0026291D"/>
    <w:rsid w:val="00264309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3C13"/>
    <w:rsid w:val="002853FA"/>
    <w:rsid w:val="00285412"/>
    <w:rsid w:val="00291640"/>
    <w:rsid w:val="0029237E"/>
    <w:rsid w:val="00292997"/>
    <w:rsid w:val="00293D24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B72AA"/>
    <w:rsid w:val="002C22A4"/>
    <w:rsid w:val="002C27A6"/>
    <w:rsid w:val="002C40D2"/>
    <w:rsid w:val="002C43BD"/>
    <w:rsid w:val="002C5245"/>
    <w:rsid w:val="002D0E59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333D"/>
    <w:rsid w:val="002F351A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6F0"/>
    <w:rsid w:val="00374A20"/>
    <w:rsid w:val="00374E21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3490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9D2"/>
    <w:rsid w:val="00406C2E"/>
    <w:rsid w:val="00406EB0"/>
    <w:rsid w:val="00407711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6FE5"/>
    <w:rsid w:val="00457490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979A5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060"/>
    <w:rsid w:val="004C5165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6DE6"/>
    <w:rsid w:val="004E765E"/>
    <w:rsid w:val="004E7815"/>
    <w:rsid w:val="004F06F5"/>
    <w:rsid w:val="004F12A4"/>
    <w:rsid w:val="004F253F"/>
    <w:rsid w:val="004F33A0"/>
    <w:rsid w:val="004F3BD2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385"/>
    <w:rsid w:val="005246BE"/>
    <w:rsid w:val="00525137"/>
    <w:rsid w:val="005251DD"/>
    <w:rsid w:val="005301A6"/>
    <w:rsid w:val="00530A68"/>
    <w:rsid w:val="00530AD4"/>
    <w:rsid w:val="00532CE7"/>
    <w:rsid w:val="00532D8B"/>
    <w:rsid w:val="0053324C"/>
    <w:rsid w:val="00534A28"/>
    <w:rsid w:val="00535018"/>
    <w:rsid w:val="0053595E"/>
    <w:rsid w:val="00537571"/>
    <w:rsid w:val="005410E2"/>
    <w:rsid w:val="00541508"/>
    <w:rsid w:val="00541AE3"/>
    <w:rsid w:val="00543498"/>
    <w:rsid w:val="00544BE5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3602"/>
    <w:rsid w:val="0057364B"/>
    <w:rsid w:val="00574773"/>
    <w:rsid w:val="005761EC"/>
    <w:rsid w:val="00577C07"/>
    <w:rsid w:val="00577DB1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27A4"/>
    <w:rsid w:val="00593152"/>
    <w:rsid w:val="005956A3"/>
    <w:rsid w:val="00595958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56B4"/>
    <w:rsid w:val="00615DAF"/>
    <w:rsid w:val="00616E05"/>
    <w:rsid w:val="00617985"/>
    <w:rsid w:val="0062131B"/>
    <w:rsid w:val="006227DF"/>
    <w:rsid w:val="006236C8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647"/>
    <w:rsid w:val="00664803"/>
    <w:rsid w:val="00665982"/>
    <w:rsid w:val="00665BA4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502"/>
    <w:rsid w:val="00715E4D"/>
    <w:rsid w:val="00716F48"/>
    <w:rsid w:val="00717114"/>
    <w:rsid w:val="0071779F"/>
    <w:rsid w:val="007211F5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29D5"/>
    <w:rsid w:val="00763B85"/>
    <w:rsid w:val="00764974"/>
    <w:rsid w:val="00764D18"/>
    <w:rsid w:val="0076521E"/>
    <w:rsid w:val="007661E9"/>
    <w:rsid w:val="00767062"/>
    <w:rsid w:val="00767777"/>
    <w:rsid w:val="00771972"/>
    <w:rsid w:val="00772DAB"/>
    <w:rsid w:val="00774D2C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1005"/>
    <w:rsid w:val="00793D78"/>
    <w:rsid w:val="0079453C"/>
    <w:rsid w:val="00794677"/>
    <w:rsid w:val="007A170B"/>
    <w:rsid w:val="007A33E2"/>
    <w:rsid w:val="007A3CAF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D4A"/>
    <w:rsid w:val="007E1788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90"/>
    <w:rsid w:val="007F2CAC"/>
    <w:rsid w:val="007F4740"/>
    <w:rsid w:val="007F595A"/>
    <w:rsid w:val="007F708D"/>
    <w:rsid w:val="008006B3"/>
    <w:rsid w:val="00801E13"/>
    <w:rsid w:val="00803008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2F08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3E35"/>
    <w:rsid w:val="00834304"/>
    <w:rsid w:val="00834FAA"/>
    <w:rsid w:val="008354FB"/>
    <w:rsid w:val="00836086"/>
    <w:rsid w:val="0083630F"/>
    <w:rsid w:val="00836A06"/>
    <w:rsid w:val="008374BC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FF2"/>
    <w:rsid w:val="00935BD4"/>
    <w:rsid w:val="009373B2"/>
    <w:rsid w:val="00937AE2"/>
    <w:rsid w:val="0094416B"/>
    <w:rsid w:val="0094427A"/>
    <w:rsid w:val="00944C7C"/>
    <w:rsid w:val="00945245"/>
    <w:rsid w:val="00945523"/>
    <w:rsid w:val="0095017D"/>
    <w:rsid w:val="00950921"/>
    <w:rsid w:val="009568DC"/>
    <w:rsid w:val="00957445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01E1"/>
    <w:rsid w:val="00A20FE1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CE8"/>
    <w:rsid w:val="00AB1457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4A73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E557B"/>
    <w:rsid w:val="00BF02C8"/>
    <w:rsid w:val="00BF1578"/>
    <w:rsid w:val="00BF1D12"/>
    <w:rsid w:val="00BF1D3A"/>
    <w:rsid w:val="00BF2B5B"/>
    <w:rsid w:val="00BF32DC"/>
    <w:rsid w:val="00BF4E43"/>
    <w:rsid w:val="00BF5C4C"/>
    <w:rsid w:val="00C00BD7"/>
    <w:rsid w:val="00C01410"/>
    <w:rsid w:val="00C04B78"/>
    <w:rsid w:val="00C052AA"/>
    <w:rsid w:val="00C06EE3"/>
    <w:rsid w:val="00C07749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1F21"/>
    <w:rsid w:val="00C32631"/>
    <w:rsid w:val="00C33301"/>
    <w:rsid w:val="00C33311"/>
    <w:rsid w:val="00C33B68"/>
    <w:rsid w:val="00C35570"/>
    <w:rsid w:val="00C36A7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1BD6"/>
    <w:rsid w:val="00CA37FF"/>
    <w:rsid w:val="00CA423A"/>
    <w:rsid w:val="00CA6AB4"/>
    <w:rsid w:val="00CB2351"/>
    <w:rsid w:val="00CB4930"/>
    <w:rsid w:val="00CB4C63"/>
    <w:rsid w:val="00CB5A48"/>
    <w:rsid w:val="00CB5E10"/>
    <w:rsid w:val="00CB613B"/>
    <w:rsid w:val="00CB6152"/>
    <w:rsid w:val="00CC0834"/>
    <w:rsid w:val="00CC20FE"/>
    <w:rsid w:val="00CC2E7D"/>
    <w:rsid w:val="00CC655F"/>
    <w:rsid w:val="00CC6FE5"/>
    <w:rsid w:val="00CC76BD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47B8"/>
    <w:rsid w:val="00CE62FA"/>
    <w:rsid w:val="00CE670B"/>
    <w:rsid w:val="00CE6833"/>
    <w:rsid w:val="00CF4908"/>
    <w:rsid w:val="00CF51EC"/>
    <w:rsid w:val="00CF545D"/>
    <w:rsid w:val="00CF5873"/>
    <w:rsid w:val="00CF73AE"/>
    <w:rsid w:val="00D0242D"/>
    <w:rsid w:val="00D03A72"/>
    <w:rsid w:val="00D040DD"/>
    <w:rsid w:val="00D05C65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6FBF"/>
    <w:rsid w:val="00D57677"/>
    <w:rsid w:val="00D60415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7252"/>
    <w:rsid w:val="00D8084C"/>
    <w:rsid w:val="00D81809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129F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8B1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513E"/>
    <w:rsid w:val="00EA7419"/>
    <w:rsid w:val="00EB0E32"/>
    <w:rsid w:val="00EB4511"/>
    <w:rsid w:val="00EB4A8E"/>
    <w:rsid w:val="00EB4BC5"/>
    <w:rsid w:val="00EB5BF7"/>
    <w:rsid w:val="00EB5E79"/>
    <w:rsid w:val="00EB6FAC"/>
    <w:rsid w:val="00EC03D7"/>
    <w:rsid w:val="00EC13A7"/>
    <w:rsid w:val="00EC2EB6"/>
    <w:rsid w:val="00ED0EF0"/>
    <w:rsid w:val="00ED12B9"/>
    <w:rsid w:val="00ED16B8"/>
    <w:rsid w:val="00ED2EA1"/>
    <w:rsid w:val="00ED3F10"/>
    <w:rsid w:val="00ED4D04"/>
    <w:rsid w:val="00ED5F5B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EF7CC7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5112"/>
    <w:rsid w:val="00FA5526"/>
    <w:rsid w:val="00FA5D4D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Trh%20pr&#225;ce\Grafy-trh%20pr&#225;ce-rok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Trh%20pr&#225;ce\Grafy-trh%20pr&#225;ce-rok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Trh%20pr&#225;ce\Grafy-trh%20pr&#225;ce-rok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306663279993838E-2"/>
          <c:y val="1.6549886621315475E-2"/>
          <c:w val="0.92698007507126057"/>
          <c:h val="0.71362200523083164"/>
        </c:manualLayout>
      </c:layout>
      <c:barChart>
        <c:barDir val="col"/>
        <c:grouping val="stacked"/>
        <c:ser>
          <c:idx val="0"/>
          <c:order val="0"/>
          <c:tx>
            <c:strRef>
              <c:f>'Trh práce 1'!$AC$7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1'!$AC$8:$AC$43</c:f>
              <c:numCache>
                <c:formatCode>#,##0.0</c:formatCode>
                <c:ptCount val="36"/>
                <c:pt idx="0">
                  <c:v>-0.23356174217311171</c:v>
                </c:pt>
                <c:pt idx="1">
                  <c:v>-0.17471229665620203</c:v>
                </c:pt>
                <c:pt idx="2">
                  <c:v>-0.1391596246922604</c:v>
                </c:pt>
                <c:pt idx="3">
                  <c:v>-0.1414395920040587</c:v>
                </c:pt>
                <c:pt idx="4">
                  <c:v>0.12025721096249922</c:v>
                </c:pt>
                <c:pt idx="5">
                  <c:v>9.3581063754921243E-2</c:v>
                </c:pt>
                <c:pt idx="6">
                  <c:v>5.2909479039819983E-2</c:v>
                </c:pt>
                <c:pt idx="7">
                  <c:v>3.2200235806622991E-2</c:v>
                </c:pt>
                <c:pt idx="8">
                  <c:v>3.6416042268805092E-2</c:v>
                </c:pt>
                <c:pt idx="9">
                  <c:v>3.2594485393274086E-2</c:v>
                </c:pt>
                <c:pt idx="10">
                  <c:v>6.1848773312858325E-2</c:v>
                </c:pt>
                <c:pt idx="11">
                  <c:v>7.0937478899476533E-2</c:v>
                </c:pt>
                <c:pt idx="12">
                  <c:v>3.2543234948456151E-2</c:v>
                </c:pt>
                <c:pt idx="13">
                  <c:v>7.6321874707195578E-2</c:v>
                </c:pt>
                <c:pt idx="14">
                  <c:v>2.3410924481669652E-2</c:v>
                </c:pt>
                <c:pt idx="15">
                  <c:v>-7.4800499194881338E-4</c:v>
                </c:pt>
                <c:pt idx="16">
                  <c:v>-6.3249219119214384E-4</c:v>
                </c:pt>
                <c:pt idx="17">
                  <c:v>-6.4752296459135689E-2</c:v>
                </c:pt>
                <c:pt idx="18">
                  <c:v>-3.5218637577225632E-2</c:v>
                </c:pt>
                <c:pt idx="19">
                  <c:v>-2.0958984742843228E-2</c:v>
                </c:pt>
                <c:pt idx="20">
                  <c:v>-2.3426406788155191E-2</c:v>
                </c:pt>
                <c:pt idx="21">
                  <c:v>-2.7474299959347082E-2</c:v>
                </c:pt>
                <c:pt idx="22">
                  <c:v>-4.4382342156993916E-2</c:v>
                </c:pt>
                <c:pt idx="23">
                  <c:v>-8.1709652130563207E-2</c:v>
                </c:pt>
                <c:pt idx="24">
                  <c:v>-0.1349012302557534</c:v>
                </c:pt>
                <c:pt idx="25">
                  <c:v>-5.8568195523339361E-2</c:v>
                </c:pt>
                <c:pt idx="26">
                  <c:v>-5.6239326192333565E-2</c:v>
                </c:pt>
                <c:pt idx="27">
                  <c:v>6.6170821514596537E-2</c:v>
                </c:pt>
                <c:pt idx="28">
                  <c:v>0.11723741570217128</c:v>
                </c:pt>
                <c:pt idx="29">
                  <c:v>4.0126527757696914E-2</c:v>
                </c:pt>
                <c:pt idx="30">
                  <c:v>3.1187617642087002E-2</c:v>
                </c:pt>
                <c:pt idx="31">
                  <c:v>-7.4823625304738919E-2</c:v>
                </c:pt>
                <c:pt idx="32">
                  <c:v>-5.6457958029779425E-2</c:v>
                </c:pt>
                <c:pt idx="33">
                  <c:v>-6.2853327364797804E-2</c:v>
                </c:pt>
                <c:pt idx="34">
                  <c:v>-7.0464313820449737E-2</c:v>
                </c:pt>
                <c:pt idx="35">
                  <c:v>-1.2232566219237845E-2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91-47E8-94BF-A9E717A656C6}"/>
            </c:ext>
          </c:extLst>
        </c:ser>
        <c:ser>
          <c:idx val="1"/>
          <c:order val="1"/>
          <c:tx>
            <c:strRef>
              <c:f>'Trh práce 1'!$AD$7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1'!$AD$8:$AD$43</c:f>
              <c:numCache>
                <c:formatCode>#,##0.0</c:formatCode>
                <c:ptCount val="36"/>
                <c:pt idx="0">
                  <c:v>-1.8468131005586981</c:v>
                </c:pt>
                <c:pt idx="1">
                  <c:v>-0.84788747706840373</c:v>
                </c:pt>
                <c:pt idx="2">
                  <c:v>-0.30139112378533134</c:v>
                </c:pt>
                <c:pt idx="3">
                  <c:v>-0.1425635369007866</c:v>
                </c:pt>
                <c:pt idx="4">
                  <c:v>0.97844827072395668</c:v>
                </c:pt>
                <c:pt idx="5">
                  <c:v>1.063786603492519</c:v>
                </c:pt>
                <c:pt idx="6">
                  <c:v>0.95643299792444259</c:v>
                </c:pt>
                <c:pt idx="7">
                  <c:v>0.57769272501294167</c:v>
                </c:pt>
                <c:pt idx="8">
                  <c:v>0.15443577162715671</c:v>
                </c:pt>
                <c:pt idx="9">
                  <c:v>0.13176409830306834</c:v>
                </c:pt>
                <c:pt idx="10">
                  <c:v>0.310669774882744</c:v>
                </c:pt>
                <c:pt idx="11">
                  <c:v>0.42067990356315882</c:v>
                </c:pt>
                <c:pt idx="12">
                  <c:v>-4.6819370352935923E-2</c:v>
                </c:pt>
                <c:pt idx="13">
                  <c:v>4.2064995953619407E-2</c:v>
                </c:pt>
                <c:pt idx="14">
                  <c:v>-0.1041687774205385</c:v>
                </c:pt>
                <c:pt idx="15">
                  <c:v>-5.5135841643404696E-2</c:v>
                </c:pt>
                <c:pt idx="16">
                  <c:v>0.20301022799169491</c:v>
                </c:pt>
                <c:pt idx="17">
                  <c:v>0.19724032346706524</c:v>
                </c:pt>
                <c:pt idx="18">
                  <c:v>0.39740852145595745</c:v>
                </c:pt>
                <c:pt idx="19">
                  <c:v>0.53497562558633682</c:v>
                </c:pt>
                <c:pt idx="20">
                  <c:v>0.8970820169900422</c:v>
                </c:pt>
                <c:pt idx="21">
                  <c:v>0.95891386110790156</c:v>
                </c:pt>
                <c:pt idx="22">
                  <c:v>0.81128655463120936</c:v>
                </c:pt>
                <c:pt idx="23">
                  <c:v>0.98230949962927161</c:v>
                </c:pt>
                <c:pt idx="24">
                  <c:v>0.87235611440990379</c:v>
                </c:pt>
                <c:pt idx="25">
                  <c:v>0.65986062735229345</c:v>
                </c:pt>
                <c:pt idx="26">
                  <c:v>0.73012796808490243</c:v>
                </c:pt>
                <c:pt idx="27">
                  <c:v>0.5989421132267394</c:v>
                </c:pt>
                <c:pt idx="28">
                  <c:v>0.19150433793723648</c:v>
                </c:pt>
                <c:pt idx="29">
                  <c:v>0.31407747649739137</c:v>
                </c:pt>
                <c:pt idx="30">
                  <c:v>0.44293254775485397</c:v>
                </c:pt>
                <c:pt idx="31">
                  <c:v>0.42858338027908605</c:v>
                </c:pt>
                <c:pt idx="32">
                  <c:v>0.64163960840249046</c:v>
                </c:pt>
                <c:pt idx="33">
                  <c:v>0.55147093281985682</c:v>
                </c:pt>
                <c:pt idx="34">
                  <c:v>0.39112071414269173</c:v>
                </c:pt>
                <c:pt idx="35">
                  <c:v>0.34532329629863395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91-47E8-94BF-A9E717A656C6}"/>
            </c:ext>
          </c:extLst>
        </c:ser>
        <c:ser>
          <c:idx val="2"/>
          <c:order val="2"/>
          <c:tx>
            <c:strRef>
              <c:f>'Trh práce 1'!$AE$7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1'!$AE$8:$AE$43</c:f>
              <c:numCache>
                <c:formatCode>#,##0.0</c:formatCode>
                <c:ptCount val="36"/>
                <c:pt idx="0">
                  <c:v>9.1805397291673266E-2</c:v>
                </c:pt>
                <c:pt idx="1">
                  <c:v>0.14233137183665134</c:v>
                </c:pt>
                <c:pt idx="2">
                  <c:v>0.18536243119286128</c:v>
                </c:pt>
                <c:pt idx="3">
                  <c:v>0.18846781268294993</c:v>
                </c:pt>
                <c:pt idx="4">
                  <c:v>-0.46608857908148676</c:v>
                </c:pt>
                <c:pt idx="5">
                  <c:v>-0.46105406019246742</c:v>
                </c:pt>
                <c:pt idx="6">
                  <c:v>-0.5021371840443265</c:v>
                </c:pt>
                <c:pt idx="7">
                  <c:v>-0.48550624820548732</c:v>
                </c:pt>
                <c:pt idx="8">
                  <c:v>-8.7100822625495025E-2</c:v>
                </c:pt>
                <c:pt idx="9">
                  <c:v>-5.7664119966716734E-2</c:v>
                </c:pt>
                <c:pt idx="10">
                  <c:v>-0.14694777392936587</c:v>
                </c:pt>
                <c:pt idx="11">
                  <c:v>-0.16362090947726274</c:v>
                </c:pt>
                <c:pt idx="12">
                  <c:v>-0.21164023265136958</c:v>
                </c:pt>
                <c:pt idx="13">
                  <c:v>-0.32390837579697557</c:v>
                </c:pt>
                <c:pt idx="14">
                  <c:v>-0.19120233196415509</c:v>
                </c:pt>
                <c:pt idx="15">
                  <c:v>-9.5508426866765167E-2</c:v>
                </c:pt>
                <c:pt idx="16">
                  <c:v>-0.43207122810811094</c:v>
                </c:pt>
                <c:pt idx="17">
                  <c:v>-0.30623380701892161</c:v>
                </c:pt>
                <c:pt idx="18">
                  <c:v>-0.36161993940900738</c:v>
                </c:pt>
                <c:pt idx="19">
                  <c:v>-0.44866003208200661</c:v>
                </c:pt>
                <c:pt idx="20">
                  <c:v>-1.1988345755684205E-2</c:v>
                </c:pt>
                <c:pt idx="21">
                  <c:v>-4.8830126266074855E-3</c:v>
                </c:pt>
                <c:pt idx="22">
                  <c:v>-5.0789652116277784E-2</c:v>
                </c:pt>
                <c:pt idx="23">
                  <c:v>-8.1280730072134419E-2</c:v>
                </c:pt>
                <c:pt idx="24">
                  <c:v>-0.17435091395971566</c:v>
                </c:pt>
                <c:pt idx="25">
                  <c:v>-0.20154859782266749</c:v>
                </c:pt>
                <c:pt idx="26">
                  <c:v>-8.8031800957900266E-2</c:v>
                </c:pt>
                <c:pt idx="27">
                  <c:v>-6.530521483780688E-2</c:v>
                </c:pt>
                <c:pt idx="28">
                  <c:v>-2.2163527088411906E-3</c:v>
                </c:pt>
                <c:pt idx="29">
                  <c:v>-6.9727441700162028E-3</c:v>
                </c:pt>
                <c:pt idx="30">
                  <c:v>6.3305925457414106E-2</c:v>
                </c:pt>
                <c:pt idx="31">
                  <c:v>-8.1773421900433046E-2</c:v>
                </c:pt>
                <c:pt idx="32">
                  <c:v>-3.2202504413250252E-3</c:v>
                </c:pt>
                <c:pt idx="33">
                  <c:v>-5.6517382047379293E-2</c:v>
                </c:pt>
                <c:pt idx="34">
                  <c:v>-5.7611980609740522E-2</c:v>
                </c:pt>
                <c:pt idx="35">
                  <c:v>-5.4366960974389809E-3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91-47E8-94BF-A9E717A656C6}"/>
            </c:ext>
          </c:extLst>
        </c:ser>
        <c:ser>
          <c:idx val="3"/>
          <c:order val="3"/>
          <c:tx>
            <c:strRef>
              <c:f>'Trh práce 1'!$AF$7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1'!$AF$8:$AF$43</c:f>
              <c:numCache>
                <c:formatCode>#,##0.0</c:formatCode>
                <c:ptCount val="36"/>
                <c:pt idx="0">
                  <c:v>-0.32992745808419832</c:v>
                </c:pt>
                <c:pt idx="1">
                  <c:v>-0.13169415981863533</c:v>
                </c:pt>
                <c:pt idx="2">
                  <c:v>0.1363839128402832</c:v>
                </c:pt>
                <c:pt idx="3">
                  <c:v>0.26629606719849908</c:v>
                </c:pt>
                <c:pt idx="4">
                  <c:v>-4.4602253198547534E-2</c:v>
                </c:pt>
                <c:pt idx="5">
                  <c:v>-8.3343778532470547E-2</c:v>
                </c:pt>
                <c:pt idx="6">
                  <c:v>-8.9490576176930223E-2</c:v>
                </c:pt>
                <c:pt idx="7">
                  <c:v>-0.1707361340444217</c:v>
                </c:pt>
                <c:pt idx="8">
                  <c:v>-0.13093899013055701</c:v>
                </c:pt>
                <c:pt idx="9">
                  <c:v>-9.865475469580294E-2</c:v>
                </c:pt>
                <c:pt idx="10">
                  <c:v>-8.3732505144658742E-2</c:v>
                </c:pt>
                <c:pt idx="11">
                  <c:v>-0.19994359954085136</c:v>
                </c:pt>
                <c:pt idx="12">
                  <c:v>0.20870161228994447</c:v>
                </c:pt>
                <c:pt idx="13">
                  <c:v>0.15908791702758593</c:v>
                </c:pt>
                <c:pt idx="14">
                  <c:v>1.2571076255283885E-2</c:v>
                </c:pt>
                <c:pt idx="15">
                  <c:v>1.6731690609384182E-2</c:v>
                </c:pt>
                <c:pt idx="16">
                  <c:v>-4.7436914339411183E-2</c:v>
                </c:pt>
                <c:pt idx="17">
                  <c:v>-0.23822328648818444</c:v>
                </c:pt>
                <c:pt idx="18">
                  <c:v>-0.10860390136816141</c:v>
                </c:pt>
                <c:pt idx="19">
                  <c:v>0.12986698621410456</c:v>
                </c:pt>
                <c:pt idx="20">
                  <c:v>0.13077123386609654</c:v>
                </c:pt>
                <c:pt idx="21">
                  <c:v>0.38187511999170243</c:v>
                </c:pt>
                <c:pt idx="22">
                  <c:v>0.21771179724458325</c:v>
                </c:pt>
                <c:pt idx="23">
                  <c:v>8.2353035218203058E-2</c:v>
                </c:pt>
                <c:pt idx="24">
                  <c:v>8.3575891644354264E-2</c:v>
                </c:pt>
                <c:pt idx="25">
                  <c:v>0.22999435517457781</c:v>
                </c:pt>
                <c:pt idx="26">
                  <c:v>-6.015313600278043E-3</c:v>
                </c:pt>
                <c:pt idx="27">
                  <c:v>0.12124264186235227</c:v>
                </c:pt>
                <c:pt idx="28">
                  <c:v>0.30899013799470704</c:v>
                </c:pt>
                <c:pt idx="29">
                  <c:v>0.15780821001677509</c:v>
                </c:pt>
                <c:pt idx="30">
                  <c:v>0.50460501698984506</c:v>
                </c:pt>
                <c:pt idx="31">
                  <c:v>0.37073765481002674</c:v>
                </c:pt>
                <c:pt idx="32">
                  <c:v>0.25564268854377803</c:v>
                </c:pt>
                <c:pt idx="33">
                  <c:v>0.52295917889148069</c:v>
                </c:pt>
                <c:pt idx="34">
                  <c:v>0.3496393430408789</c:v>
                </c:pt>
                <c:pt idx="35">
                  <c:v>0.37874408224008382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91-47E8-94BF-A9E717A656C6}"/>
            </c:ext>
          </c:extLst>
        </c:ser>
        <c:ser>
          <c:idx val="4"/>
          <c:order val="4"/>
          <c:tx>
            <c:strRef>
              <c:f>'Trh práce 1'!$AG$7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1'!$AG$8:$AG$43</c:f>
              <c:numCache>
                <c:formatCode>#,##0.0</c:formatCode>
                <c:ptCount val="36"/>
                <c:pt idx="0">
                  <c:v>-6.5544918462082866E-2</c:v>
                </c:pt>
                <c:pt idx="1">
                  <c:v>-7.637674658523988E-2</c:v>
                </c:pt>
                <c:pt idx="2">
                  <c:v>-6.7365148634448035E-2</c:v>
                </c:pt>
                <c:pt idx="3">
                  <c:v>-8.1298680863339634E-2</c:v>
                </c:pt>
                <c:pt idx="4">
                  <c:v>-4.2754587475846761E-2</c:v>
                </c:pt>
                <c:pt idx="5">
                  <c:v>-8.4571460706151264E-2</c:v>
                </c:pt>
                <c:pt idx="6">
                  <c:v>-0.13311180898948402</c:v>
                </c:pt>
                <c:pt idx="7">
                  <c:v>-0.16297181769937003</c:v>
                </c:pt>
                <c:pt idx="8">
                  <c:v>2.0480302790957212E-2</c:v>
                </c:pt>
                <c:pt idx="9">
                  <c:v>3.5782645872203422E-2</c:v>
                </c:pt>
                <c:pt idx="10">
                  <c:v>5.3511170506353956E-2</c:v>
                </c:pt>
                <c:pt idx="11">
                  <c:v>7.1751710880125413E-2</c:v>
                </c:pt>
                <c:pt idx="12">
                  <c:v>4.0922274087106934E-2</c:v>
                </c:pt>
                <c:pt idx="13">
                  <c:v>7.4542810028706524E-2</c:v>
                </c:pt>
                <c:pt idx="14">
                  <c:v>3.1221123657486912E-2</c:v>
                </c:pt>
                <c:pt idx="15">
                  <c:v>3.1416209661862392E-2</c:v>
                </c:pt>
                <c:pt idx="16">
                  <c:v>0.10163358897218308</c:v>
                </c:pt>
                <c:pt idx="17">
                  <c:v>6.6224385648111464E-2</c:v>
                </c:pt>
                <c:pt idx="18">
                  <c:v>8.5078952048999706E-2</c:v>
                </c:pt>
                <c:pt idx="19">
                  <c:v>8.2438673321849704E-2</c:v>
                </c:pt>
                <c:pt idx="20">
                  <c:v>8.1363526932014367E-3</c:v>
                </c:pt>
                <c:pt idx="21">
                  <c:v>5.1967805062291664E-2</c:v>
                </c:pt>
                <c:pt idx="22">
                  <c:v>7.5696116134837524E-2</c:v>
                </c:pt>
                <c:pt idx="23">
                  <c:v>9.8730059267281234E-2</c:v>
                </c:pt>
                <c:pt idx="24">
                  <c:v>0.13556098886172388</c:v>
                </c:pt>
                <c:pt idx="25">
                  <c:v>0.11844690019297285</c:v>
                </c:pt>
                <c:pt idx="26">
                  <c:v>0.14205394425269571</c:v>
                </c:pt>
                <c:pt idx="27">
                  <c:v>0.17235190720080867</c:v>
                </c:pt>
                <c:pt idx="28">
                  <c:v>9.1176164884413463E-2</c:v>
                </c:pt>
                <c:pt idx="29">
                  <c:v>7.4933250699032172E-2</c:v>
                </c:pt>
                <c:pt idx="30">
                  <c:v>9.0599839313493802E-2</c:v>
                </c:pt>
                <c:pt idx="31">
                  <c:v>6.5909755758085858E-2</c:v>
                </c:pt>
                <c:pt idx="32">
                  <c:v>0.11351853602518668</c:v>
                </c:pt>
                <c:pt idx="33">
                  <c:v>0.1246756577104903</c:v>
                </c:pt>
                <c:pt idx="34">
                  <c:v>0.12926839490190847</c:v>
                </c:pt>
                <c:pt idx="35">
                  <c:v>0.14219194553473191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791-47E8-94BF-A9E717A656C6}"/>
            </c:ext>
          </c:extLst>
        </c:ser>
        <c:ser>
          <c:idx val="5"/>
          <c:order val="5"/>
          <c:tx>
            <c:strRef>
              <c:f>'Trh práce 1'!$AH$7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1'!$AH$8:$AH$43</c:f>
              <c:numCache>
                <c:formatCode>#,##0.0</c:formatCode>
                <c:ptCount val="36"/>
                <c:pt idx="0">
                  <c:v>-0.14301236484017638</c:v>
                </c:pt>
                <c:pt idx="1">
                  <c:v>-6.1261737596404298E-2</c:v>
                </c:pt>
                <c:pt idx="2">
                  <c:v>-5.7089109012243514E-3</c:v>
                </c:pt>
                <c:pt idx="3">
                  <c:v>-5.3554988412522549E-2</c:v>
                </c:pt>
                <c:pt idx="4">
                  <c:v>-0.2067200198355853</c:v>
                </c:pt>
                <c:pt idx="5">
                  <c:v>-0.23613080517931392</c:v>
                </c:pt>
                <c:pt idx="6">
                  <c:v>-0.38896256600127466</c:v>
                </c:pt>
                <c:pt idx="7">
                  <c:v>-0.29327044631221588</c:v>
                </c:pt>
                <c:pt idx="8">
                  <c:v>0.12079806500829229</c:v>
                </c:pt>
                <c:pt idx="9">
                  <c:v>0.13786318791493071</c:v>
                </c:pt>
                <c:pt idx="10">
                  <c:v>0.20517236359949204</c:v>
                </c:pt>
                <c:pt idx="11">
                  <c:v>0.246156229271838</c:v>
                </c:pt>
                <c:pt idx="12">
                  <c:v>4.8586513678384485E-2</c:v>
                </c:pt>
                <c:pt idx="13">
                  <c:v>0.15669606340428391</c:v>
                </c:pt>
                <c:pt idx="14">
                  <c:v>0.21355091197354667</c:v>
                </c:pt>
                <c:pt idx="15">
                  <c:v>0.20194166348436624</c:v>
                </c:pt>
                <c:pt idx="16">
                  <c:v>0.3244487287005805</c:v>
                </c:pt>
                <c:pt idx="17">
                  <c:v>0.23009735416503219</c:v>
                </c:pt>
                <c:pt idx="18">
                  <c:v>0.12021897659591836</c:v>
                </c:pt>
                <c:pt idx="19">
                  <c:v>8.6689509664060513E-2</c:v>
                </c:pt>
                <c:pt idx="20">
                  <c:v>0.112120512354383</c:v>
                </c:pt>
                <c:pt idx="21">
                  <c:v>0.10889706472109727</c:v>
                </c:pt>
                <c:pt idx="22">
                  <c:v>0.21462534915444179</c:v>
                </c:pt>
                <c:pt idx="23">
                  <c:v>0.35403616631803658</c:v>
                </c:pt>
                <c:pt idx="24">
                  <c:v>0.28965343268521743</c:v>
                </c:pt>
                <c:pt idx="25">
                  <c:v>0.25529874501404182</c:v>
                </c:pt>
                <c:pt idx="26">
                  <c:v>0.24628082028826492</c:v>
                </c:pt>
                <c:pt idx="27">
                  <c:v>0.25598874788263293</c:v>
                </c:pt>
                <c:pt idx="28">
                  <c:v>0.23116940882994821</c:v>
                </c:pt>
                <c:pt idx="29">
                  <c:v>0.15482531945902894</c:v>
                </c:pt>
                <c:pt idx="30">
                  <c:v>9.2784112169059768E-2</c:v>
                </c:pt>
                <c:pt idx="31">
                  <c:v>-4.4059444178685861E-2</c:v>
                </c:pt>
                <c:pt idx="32">
                  <c:v>0.1190174432115421</c:v>
                </c:pt>
                <c:pt idx="33">
                  <c:v>9.2171133508114289E-2</c:v>
                </c:pt>
                <c:pt idx="34">
                  <c:v>1.9539271794250791E-2</c:v>
                </c:pt>
                <c:pt idx="35">
                  <c:v>0.17991367941627745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791-47E8-94BF-A9E717A656C6}"/>
            </c:ext>
          </c:extLst>
        </c:ser>
        <c:ser>
          <c:idx val="6"/>
          <c:order val="6"/>
          <c:tx>
            <c:strRef>
              <c:f>'Trh práce 1'!$AI$7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1'!$AI$8:$AI$43</c:f>
              <c:numCache>
                <c:formatCode>#,##0.0</c:formatCode>
                <c:ptCount val="36"/>
                <c:pt idx="0">
                  <c:v>-2.0907901466973706E-2</c:v>
                </c:pt>
                <c:pt idx="1">
                  <c:v>-6.2962909371343745E-2</c:v>
                </c:pt>
                <c:pt idx="2">
                  <c:v>-2.8209894211911581E-2</c:v>
                </c:pt>
                <c:pt idx="3">
                  <c:v>-2.2340869613912392E-2</c:v>
                </c:pt>
                <c:pt idx="4">
                  <c:v>-9.5105116285723407E-2</c:v>
                </c:pt>
                <c:pt idx="5">
                  <c:v>-0.14678722505612424</c:v>
                </c:pt>
                <c:pt idx="6">
                  <c:v>-0.16744479557477282</c:v>
                </c:pt>
                <c:pt idx="7">
                  <c:v>-0.12889947515980271</c:v>
                </c:pt>
                <c:pt idx="8">
                  <c:v>-0.43673451891530518</c:v>
                </c:pt>
                <c:pt idx="9">
                  <c:v>-0.32576663378175091</c:v>
                </c:pt>
                <c:pt idx="10">
                  <c:v>-5.8957348111554245E-2</c:v>
                </c:pt>
                <c:pt idx="11">
                  <c:v>3.9857648418603175E-2</c:v>
                </c:pt>
                <c:pt idx="12">
                  <c:v>0.15165663730097972</c:v>
                </c:pt>
                <c:pt idx="13">
                  <c:v>0.3747303234458188</c:v>
                </c:pt>
                <c:pt idx="14">
                  <c:v>0.18752347240275091</c:v>
                </c:pt>
                <c:pt idx="15">
                  <c:v>0.15316386427252701</c:v>
                </c:pt>
                <c:pt idx="16">
                  <c:v>0.26533047420509132</c:v>
                </c:pt>
                <c:pt idx="17">
                  <c:v>0.16561984768783791</c:v>
                </c:pt>
                <c:pt idx="18">
                  <c:v>0.34577941380228538</c:v>
                </c:pt>
                <c:pt idx="19">
                  <c:v>0.356046903255887</c:v>
                </c:pt>
                <c:pt idx="20">
                  <c:v>0.26073669367319829</c:v>
                </c:pt>
                <c:pt idx="21">
                  <c:v>0.23875774589939888</c:v>
                </c:pt>
                <c:pt idx="22">
                  <c:v>9.9801666408484563E-2</c:v>
                </c:pt>
                <c:pt idx="23">
                  <c:v>9.8593584066870216E-2</c:v>
                </c:pt>
                <c:pt idx="24">
                  <c:v>0.37561609810998647</c:v>
                </c:pt>
                <c:pt idx="25">
                  <c:v>0.36534296891607415</c:v>
                </c:pt>
                <c:pt idx="26">
                  <c:v>0.44871925875912194</c:v>
                </c:pt>
                <c:pt idx="27">
                  <c:v>0.54529373496970024</c:v>
                </c:pt>
                <c:pt idx="28">
                  <c:v>0.50744923788037466</c:v>
                </c:pt>
                <c:pt idx="29">
                  <c:v>0.56144840045819333</c:v>
                </c:pt>
                <c:pt idx="30">
                  <c:v>0.64859608236418775</c:v>
                </c:pt>
                <c:pt idx="31">
                  <c:v>0.65218553161884141</c:v>
                </c:pt>
                <c:pt idx="32">
                  <c:v>0.43955476930389997</c:v>
                </c:pt>
                <c:pt idx="33">
                  <c:v>0.4662168520399318</c:v>
                </c:pt>
                <c:pt idx="34">
                  <c:v>0.4042710724713251</c:v>
                </c:pt>
                <c:pt idx="35">
                  <c:v>0.42495599906831288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791-47E8-94BF-A9E717A656C6}"/>
            </c:ext>
          </c:extLst>
        </c:ser>
        <c:ser>
          <c:idx val="7"/>
          <c:order val="7"/>
          <c:tx>
            <c:strRef>
              <c:f>'Trh práce 1'!$AJ$7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1'!$AJ$8:$AJ$43</c:f>
              <c:numCache>
                <c:formatCode>#,##0.0</c:formatCode>
                <c:ptCount val="36"/>
                <c:pt idx="0">
                  <c:v>-0.19014209836877832</c:v>
                </c:pt>
                <c:pt idx="1">
                  <c:v>-3.7992836306994404E-2</c:v>
                </c:pt>
                <c:pt idx="2">
                  <c:v>4.5809088507411402E-2</c:v>
                </c:pt>
                <c:pt idx="3">
                  <c:v>4.704793901041205E-2</c:v>
                </c:pt>
                <c:pt idx="4">
                  <c:v>-0.1319789612463044</c:v>
                </c:pt>
                <c:pt idx="5">
                  <c:v>-0.15009404639490173</c:v>
                </c:pt>
                <c:pt idx="6">
                  <c:v>-0.15241795135996011</c:v>
                </c:pt>
                <c:pt idx="7">
                  <c:v>-0.13857531101112144</c:v>
                </c:pt>
                <c:pt idx="8">
                  <c:v>0.27082819010484149</c:v>
                </c:pt>
                <c:pt idx="9">
                  <c:v>0.32040022701287163</c:v>
                </c:pt>
                <c:pt idx="10">
                  <c:v>0.32552298653328893</c:v>
                </c:pt>
                <c:pt idx="11">
                  <c:v>0.40308454905449997</c:v>
                </c:pt>
                <c:pt idx="12">
                  <c:v>0.23221057518132643</c:v>
                </c:pt>
                <c:pt idx="13">
                  <c:v>0.15133910198349984</c:v>
                </c:pt>
                <c:pt idx="14">
                  <c:v>-7.2219751069082586E-2</c:v>
                </c:pt>
                <c:pt idx="15">
                  <c:v>-0.22877142148506574</c:v>
                </c:pt>
                <c:pt idx="16">
                  <c:v>0.15741149408293861</c:v>
                </c:pt>
                <c:pt idx="17">
                  <c:v>3.8568736751197437E-2</c:v>
                </c:pt>
                <c:pt idx="18">
                  <c:v>0.16498909735535941</c:v>
                </c:pt>
                <c:pt idx="19">
                  <c:v>0.2199807807093915</c:v>
                </c:pt>
                <c:pt idx="20">
                  <c:v>-9.3528749920160081E-2</c:v>
                </c:pt>
                <c:pt idx="21">
                  <c:v>4.7320118345400293E-2</c:v>
                </c:pt>
                <c:pt idx="22">
                  <c:v>-3.2427239428080286E-3</c:v>
                </c:pt>
                <c:pt idx="23">
                  <c:v>-9.7462789549197182E-2</c:v>
                </c:pt>
                <c:pt idx="24">
                  <c:v>0.11309038692901802</c:v>
                </c:pt>
                <c:pt idx="25">
                  <c:v>6.7491221034134338E-2</c:v>
                </c:pt>
                <c:pt idx="26">
                  <c:v>8.9786267424647723E-2</c:v>
                </c:pt>
                <c:pt idx="27">
                  <c:v>0.16065659921218237</c:v>
                </c:pt>
                <c:pt idx="28">
                  <c:v>1.2935092964532576E-2</c:v>
                </c:pt>
                <c:pt idx="29">
                  <c:v>5.8232863436240331E-2</c:v>
                </c:pt>
                <c:pt idx="30">
                  <c:v>9.686775272511812E-2</c:v>
                </c:pt>
                <c:pt idx="31">
                  <c:v>0.11455833192795065</c:v>
                </c:pt>
                <c:pt idx="32">
                  <c:v>0.21835557817054407</c:v>
                </c:pt>
                <c:pt idx="33">
                  <c:v>0.22080207069190427</c:v>
                </c:pt>
                <c:pt idx="34">
                  <c:v>8.1956907430603548E-3</c:v>
                </c:pt>
                <c:pt idx="35">
                  <c:v>4.2990860578720862E-2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791-47E8-94BF-A9E717A656C6}"/>
            </c:ext>
          </c:extLst>
        </c:ser>
        <c:gapWidth val="47"/>
        <c:overlap val="100"/>
        <c:axId val="109488384"/>
        <c:axId val="109502464"/>
      </c:barChart>
      <c:lineChart>
        <c:grouping val="standard"/>
        <c:ser>
          <c:idx val="8"/>
          <c:order val="8"/>
          <c:tx>
            <c:strRef>
              <c:f>'Trh práce 1'!$AK$7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2222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1'!$AA$8:$AB$43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1'!$AK$8:$AK$43</c:f>
              <c:numCache>
                <c:formatCode>#,##0.0</c:formatCode>
                <c:ptCount val="36"/>
                <c:pt idx="0">
                  <c:v>-2.7381041866623574</c:v>
                </c:pt>
                <c:pt idx="1">
                  <c:v>-1.2505567915665665</c:v>
                </c:pt>
                <c:pt idx="2">
                  <c:v>-0.17427926968461802</c:v>
                </c:pt>
                <c:pt idx="3">
                  <c:v>6.0614151097240714E-2</c:v>
                </c:pt>
                <c:pt idx="4">
                  <c:v>0.11145596456296385</c:v>
                </c:pt>
                <c:pt idx="5">
                  <c:v>-4.6137088139772704E-3</c:v>
                </c:pt>
                <c:pt idx="6">
                  <c:v>-0.42422240518249327</c:v>
                </c:pt>
                <c:pt idx="7">
                  <c:v>-0.77006647161284991</c:v>
                </c:pt>
                <c:pt idx="8">
                  <c:v>-5.1815959871305502E-2</c:v>
                </c:pt>
                <c:pt idx="9">
                  <c:v>0.17631913605207369</c:v>
                </c:pt>
                <c:pt idx="10">
                  <c:v>0.66708744164916201</c:v>
                </c:pt>
                <c:pt idx="11">
                  <c:v>0.8889030110695908</c:v>
                </c:pt>
                <c:pt idx="12">
                  <c:v>0.45616124448188888</c:v>
                </c:pt>
                <c:pt idx="13">
                  <c:v>0.71087471075373065</c:v>
                </c:pt>
                <c:pt idx="14">
                  <c:v>0.10068664831696612</c:v>
                </c:pt>
                <c:pt idx="15">
                  <c:v>2.3089733040947628E-2</c:v>
                </c:pt>
                <c:pt idx="16">
                  <c:v>0.5716938793137768</c:v>
                </c:pt>
                <c:pt idx="17">
                  <c:v>8.8541257752993527E-2</c:v>
                </c:pt>
                <c:pt idx="18">
                  <c:v>0.60803248290413592</c:v>
                </c:pt>
                <c:pt idx="19">
                  <c:v>0.94037946192678135</c:v>
                </c:pt>
                <c:pt idx="20">
                  <c:v>1.2799033071129065</c:v>
                </c:pt>
                <c:pt idx="21">
                  <c:v>1.7553744025418319</c:v>
                </c:pt>
                <c:pt idx="22">
                  <c:v>1.3207067653574698</c:v>
                </c:pt>
                <c:pt idx="23">
                  <c:v>1.3555691727477779</c:v>
                </c:pt>
                <c:pt idx="24">
                  <c:v>1.5606007684247203</c:v>
                </c:pt>
                <c:pt idx="25">
                  <c:v>1.4363180243380849</c:v>
                </c:pt>
                <c:pt idx="26">
                  <c:v>1.506681818059129</c:v>
                </c:pt>
                <c:pt idx="27">
                  <c:v>1.8553413510311998</c:v>
                </c:pt>
                <c:pt idx="28">
                  <c:v>1.4582454434845431</c:v>
                </c:pt>
                <c:pt idx="29">
                  <c:v>1.3544793041543386</c:v>
                </c:pt>
                <c:pt idx="30">
                  <c:v>1.9708788944160531</c:v>
                </c:pt>
                <c:pt idx="31">
                  <c:v>1.4313181630101184</c:v>
                </c:pt>
                <c:pt idx="32">
                  <c:v>1.7280504151863321</c:v>
                </c:pt>
                <c:pt idx="33">
                  <c:v>1.8589251162496079</c:v>
                </c:pt>
                <c:pt idx="34">
                  <c:v>1.173958192663932</c:v>
                </c:pt>
                <c:pt idx="35">
                  <c:v>1.4964506008200829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791-47E8-94BF-A9E717A656C6}"/>
            </c:ext>
          </c:extLst>
        </c:ser>
        <c:marker val="1"/>
        <c:axId val="109488384"/>
        <c:axId val="109502464"/>
      </c:lineChart>
      <c:catAx>
        <c:axId val="109488384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crossAx val="109502464"/>
        <c:crosses val="autoZero"/>
        <c:auto val="1"/>
        <c:lblAlgn val="ctr"/>
        <c:lblOffset val="10"/>
      </c:catAx>
      <c:valAx>
        <c:axId val="109502464"/>
        <c:scaling>
          <c:orientation val="minMax"/>
          <c:max val="2"/>
          <c:min val="-3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.0" sourceLinked="0"/>
        <c:tickLblPos val="nextTo"/>
        <c:spPr>
          <a:ln>
            <a:solidFill>
              <a:schemeClr val="tx1"/>
            </a:solidFill>
          </a:ln>
        </c:spPr>
        <c:crossAx val="109488384"/>
        <c:crosses val="autoZero"/>
        <c:crossBetween val="between"/>
        <c:majorUnit val="0.5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582430822069165E-2"/>
          <c:y val="0.83458955395312773"/>
          <c:w val="0.9272008319203987"/>
          <c:h val="0.161814556500387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6183922558922563E-2"/>
          <c:y val="1.643251153889452E-2"/>
          <c:w val="0.8957392676767677"/>
          <c:h val="0.76842658730158764"/>
        </c:manualLayout>
      </c:layout>
      <c:barChart>
        <c:barDir val="col"/>
        <c:grouping val="clustered"/>
        <c:ser>
          <c:idx val="0"/>
          <c:order val="0"/>
          <c:tx>
            <c:strRef>
              <c:f>'Trh práce-2'!$A$32</c:f>
              <c:strCache>
                <c:ptCount val="1"/>
                <c:pt idx="0">
                  <c:v>Míra nezaměstnanosti mužů (levá osa)</c:v>
                </c:pt>
              </c:strCache>
            </c:strRef>
          </c:tx>
          <c:spPr>
            <a:solidFill>
              <a:srgbClr val="BCBCBC"/>
            </a:solidFill>
          </c:spPr>
          <c:cat>
            <c:multiLvlStrRef>
              <c:f>'Trh práce-2'!$B$30:$AK$31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práce-2'!$B$32:$AK$32</c:f>
              <c:numCache>
                <c:formatCode>0.0</c:formatCode>
                <c:ptCount val="36"/>
                <c:pt idx="0">
                  <c:v>7.0984261964423734</c:v>
                </c:pt>
                <c:pt idx="1">
                  <c:v>6.5135583821211904</c:v>
                </c:pt>
                <c:pt idx="2">
                  <c:v>6.1925174973206385</c:v>
                </c:pt>
                <c:pt idx="3">
                  <c:v>6.0751752494425855</c:v>
                </c:pt>
                <c:pt idx="4">
                  <c:v>6.0585504123063769</c:v>
                </c:pt>
                <c:pt idx="5">
                  <c:v>6.0037781675822162</c:v>
                </c:pt>
                <c:pt idx="6">
                  <c:v>5.7771123440108294</c:v>
                </c:pt>
                <c:pt idx="7">
                  <c:v>5.6914303332293281</c:v>
                </c:pt>
                <c:pt idx="8">
                  <c:v>5.999444560507885</c:v>
                </c:pt>
                <c:pt idx="9">
                  <c:v>5.9934774990686259</c:v>
                </c:pt>
                <c:pt idx="10">
                  <c:v>6.0666122060007455</c:v>
                </c:pt>
                <c:pt idx="11">
                  <c:v>6.2527040687756346</c:v>
                </c:pt>
                <c:pt idx="12">
                  <c:v>6.2702270348517093</c:v>
                </c:pt>
                <c:pt idx="13">
                  <c:v>5.9057854548173836</c:v>
                </c:pt>
                <c:pt idx="14">
                  <c:v>5.9365078922261834</c:v>
                </c:pt>
                <c:pt idx="15">
                  <c:v>5.7576462287734786</c:v>
                </c:pt>
                <c:pt idx="16">
                  <c:v>5.5339334646450906</c:v>
                </c:pt>
                <c:pt idx="17">
                  <c:v>5.2282751984916862</c:v>
                </c:pt>
                <c:pt idx="18">
                  <c:v>4.9463964293732081</c:v>
                </c:pt>
                <c:pt idx="19">
                  <c:v>5.0248999025584675</c:v>
                </c:pt>
                <c:pt idx="20">
                  <c:v>4.9895127892003934</c:v>
                </c:pt>
                <c:pt idx="21">
                  <c:v>4.3828206559983309</c:v>
                </c:pt>
                <c:pt idx="22">
                  <c:v>4.0788029838950894</c:v>
                </c:pt>
                <c:pt idx="23">
                  <c:v>3.7650503471565813</c:v>
                </c:pt>
                <c:pt idx="24">
                  <c:v>3.6073351390851784</c:v>
                </c:pt>
                <c:pt idx="25">
                  <c:v>3.5996652175846608</c:v>
                </c:pt>
                <c:pt idx="26">
                  <c:v>3.3951063649934787</c:v>
                </c:pt>
                <c:pt idx="27">
                  <c:v>3.1389186356449668</c:v>
                </c:pt>
                <c:pt idx="28">
                  <c:v>2.6662526129550037</c:v>
                </c:pt>
                <c:pt idx="29">
                  <c:v>2.5216779992488609</c:v>
                </c:pt>
                <c:pt idx="30">
                  <c:v>2.2664041897869676</c:v>
                </c:pt>
                <c:pt idx="31">
                  <c:v>2.0320842331450564</c:v>
                </c:pt>
                <c:pt idx="32">
                  <c:v>1.8733469612730147</c:v>
                </c:pt>
                <c:pt idx="33">
                  <c:v>1.8640033624857568</c:v>
                </c:pt>
                <c:pt idx="34">
                  <c:v>1.9071135231680456</c:v>
                </c:pt>
                <c:pt idx="35">
                  <c:v>1.6519589460728881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B3-4C88-B777-3A0DB5A8F306}"/>
            </c:ext>
          </c:extLst>
        </c:ser>
        <c:ser>
          <c:idx val="1"/>
          <c:order val="1"/>
          <c:tx>
            <c:strRef>
              <c:f>'Trh práce-2'!$A$33</c:f>
              <c:strCache>
                <c:ptCount val="1"/>
                <c:pt idx="0">
                  <c:v>Míra nezaměstnanosti žen (levá osa)</c:v>
                </c:pt>
              </c:strCache>
            </c:strRef>
          </c:tx>
          <c:spPr>
            <a:solidFill>
              <a:srgbClr val="DBDBDB"/>
            </a:solidFill>
          </c:spPr>
          <c:cat>
            <c:multiLvlStrRef>
              <c:f>'Trh práce-2'!$B$30:$AK$31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práce-2'!$B$33:$AK$33</c:f>
              <c:numCache>
                <c:formatCode>0.0</c:formatCode>
                <c:ptCount val="36"/>
                <c:pt idx="0">
                  <c:v>8.7633696101973779</c:v>
                </c:pt>
                <c:pt idx="1">
                  <c:v>8.6310295790753013</c:v>
                </c:pt>
                <c:pt idx="2">
                  <c:v>8.4858096938064982</c:v>
                </c:pt>
                <c:pt idx="3">
                  <c:v>8.3010704919620188</c:v>
                </c:pt>
                <c:pt idx="4">
                  <c:v>8.1745626452512052</c:v>
                </c:pt>
                <c:pt idx="5">
                  <c:v>8.1868732965665512</c:v>
                </c:pt>
                <c:pt idx="6">
                  <c:v>7.7763311994031543</c:v>
                </c:pt>
                <c:pt idx="7">
                  <c:v>7.7282818342714865</c:v>
                </c:pt>
                <c:pt idx="8">
                  <c:v>8.0311636412729435</c:v>
                </c:pt>
                <c:pt idx="9">
                  <c:v>8.2407929954465811</c:v>
                </c:pt>
                <c:pt idx="10">
                  <c:v>8.3049407606014185</c:v>
                </c:pt>
                <c:pt idx="11">
                  <c:v>8.5479216720112916</c:v>
                </c:pt>
                <c:pt idx="12">
                  <c:v>8.4753243348388825</c:v>
                </c:pt>
                <c:pt idx="13">
                  <c:v>8.4592364247587568</c:v>
                </c:pt>
                <c:pt idx="14">
                  <c:v>8.3592289534544673</c:v>
                </c:pt>
                <c:pt idx="15">
                  <c:v>8.2500639941225309</c:v>
                </c:pt>
                <c:pt idx="16">
                  <c:v>8.0240692285867024</c:v>
                </c:pt>
                <c:pt idx="17">
                  <c:v>7.6998248722356015</c:v>
                </c:pt>
                <c:pt idx="18">
                  <c:v>7.2762005720022014</c:v>
                </c:pt>
                <c:pt idx="19">
                  <c:v>7.0072976233268598</c:v>
                </c:pt>
                <c:pt idx="20">
                  <c:v>6.9060385283823491</c:v>
                </c:pt>
                <c:pt idx="21">
                  <c:v>6.2608308369461634</c:v>
                </c:pt>
                <c:pt idx="22">
                  <c:v>5.933528937116729</c:v>
                </c:pt>
                <c:pt idx="23">
                  <c:v>5.6186615875899149</c:v>
                </c:pt>
                <c:pt idx="24">
                  <c:v>5.117531459253442</c:v>
                </c:pt>
                <c:pt idx="25">
                  <c:v>4.8514367476859217</c:v>
                </c:pt>
                <c:pt idx="26">
                  <c:v>4.7843125946435121</c:v>
                </c:pt>
                <c:pt idx="27">
                  <c:v>4.3218514532585237</c:v>
                </c:pt>
                <c:pt idx="28">
                  <c:v>4.3358388222216284</c:v>
                </c:pt>
                <c:pt idx="29">
                  <c:v>3.9294920390855577</c:v>
                </c:pt>
                <c:pt idx="30">
                  <c:v>3.3798364906482701</c:v>
                </c:pt>
                <c:pt idx="31">
                  <c:v>2.965262464140936</c:v>
                </c:pt>
                <c:pt idx="32">
                  <c:v>3.0204080900762778</c:v>
                </c:pt>
                <c:pt idx="33">
                  <c:v>2.9041871494445242</c:v>
                </c:pt>
                <c:pt idx="34">
                  <c:v>2.8378548971947577</c:v>
                </c:pt>
                <c:pt idx="35">
                  <c:v>2.597840944064278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B3-4C88-B777-3A0DB5A8F306}"/>
            </c:ext>
          </c:extLst>
        </c:ser>
        <c:gapWidth val="68"/>
        <c:axId val="109533824"/>
        <c:axId val="109670784"/>
      </c:barChart>
      <c:lineChart>
        <c:grouping val="standard"/>
        <c:ser>
          <c:idx val="2"/>
          <c:order val="2"/>
          <c:tx>
            <c:strRef>
              <c:f>'Trh práce-2'!$A$34</c:f>
              <c:strCache>
                <c:ptCount val="1"/>
                <c:pt idx="0">
                  <c:v>Podíl nezam. &gt; 1 rok (v %, pravá osa)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práce-2'!$B$30:$AK$31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práce-2'!$B$34:$AK$34</c:f>
              <c:numCache>
                <c:formatCode>0.0</c:formatCode>
                <c:ptCount val="36"/>
                <c:pt idx="0">
                  <c:v>35.781990521326996</c:v>
                </c:pt>
                <c:pt idx="1">
                  <c:v>41.6</c:v>
                </c:pt>
                <c:pt idx="2">
                  <c:v>43.048128342246009</c:v>
                </c:pt>
                <c:pt idx="3">
                  <c:v>44.077134986226</c:v>
                </c:pt>
                <c:pt idx="4">
                  <c:v>39.946380697050934</c:v>
                </c:pt>
                <c:pt idx="5">
                  <c:v>39.03133903133903</c:v>
                </c:pt>
                <c:pt idx="6">
                  <c:v>40.23323615160335</c:v>
                </c:pt>
                <c:pt idx="7">
                  <c:v>42.985074626865654</c:v>
                </c:pt>
                <c:pt idx="8">
                  <c:v>43.089430894308961</c:v>
                </c:pt>
                <c:pt idx="9">
                  <c:v>44.444444444444159</c:v>
                </c:pt>
                <c:pt idx="10">
                  <c:v>43.20652173913043</c:v>
                </c:pt>
                <c:pt idx="11">
                  <c:v>42.744063324538253</c:v>
                </c:pt>
                <c:pt idx="12">
                  <c:v>43.256997455470724</c:v>
                </c:pt>
                <c:pt idx="13">
                  <c:v>43.922651933701658</c:v>
                </c:pt>
                <c:pt idx="14">
                  <c:v>43.78378378378379</c:v>
                </c:pt>
                <c:pt idx="15">
                  <c:v>42.253521126760546</c:v>
                </c:pt>
                <c:pt idx="16">
                  <c:v>41.061452513966444</c:v>
                </c:pt>
                <c:pt idx="17">
                  <c:v>43.260188087774303</c:v>
                </c:pt>
                <c:pt idx="18">
                  <c:v>43.769968051118205</c:v>
                </c:pt>
                <c:pt idx="19">
                  <c:v>46.229508196721568</c:v>
                </c:pt>
                <c:pt idx="20">
                  <c:v>45.741324921135643</c:v>
                </c:pt>
                <c:pt idx="21">
                  <c:v>46.564885496183194</c:v>
                </c:pt>
                <c:pt idx="22">
                  <c:v>48.638132295720105</c:v>
                </c:pt>
                <c:pt idx="23">
                  <c:v>48.52320675105485</c:v>
                </c:pt>
                <c:pt idx="24">
                  <c:v>45.887445887445736</c:v>
                </c:pt>
                <c:pt idx="25">
                  <c:v>43.333333333333336</c:v>
                </c:pt>
                <c:pt idx="26">
                  <c:v>39.436619718309863</c:v>
                </c:pt>
                <c:pt idx="27">
                  <c:v>39.062500000000149</c:v>
                </c:pt>
                <c:pt idx="28">
                  <c:v>36.956521739130395</c:v>
                </c:pt>
                <c:pt idx="29">
                  <c:v>37.106918238993984</c:v>
                </c:pt>
                <c:pt idx="30">
                  <c:v>32.666666666666387</c:v>
                </c:pt>
                <c:pt idx="31">
                  <c:v>31.007751937984494</c:v>
                </c:pt>
                <c:pt idx="32">
                  <c:v>31.538461538461529</c:v>
                </c:pt>
                <c:pt idx="33">
                  <c:v>30.508474576271084</c:v>
                </c:pt>
                <c:pt idx="34">
                  <c:v>29.133858267716704</c:v>
                </c:pt>
                <c:pt idx="35">
                  <c:v>31.441441441441427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9B3-4C88-B777-3A0DB5A8F306}"/>
            </c:ext>
          </c:extLst>
        </c:ser>
        <c:ser>
          <c:idx val="3"/>
          <c:order val="3"/>
          <c:tx>
            <c:strRef>
              <c:f>'Trh práce-2'!$A$36</c:f>
              <c:strCache>
                <c:ptCount val="1"/>
                <c:pt idx="0">
                  <c:v>Podíl nezam. &gt; 50 let  (v %, pravá osa)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'Trh práce-2'!$B$30:$AK$31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práce-2'!$B$36:$AK$36</c:f>
              <c:numCache>
                <c:formatCode>0.0</c:formatCode>
                <c:ptCount val="36"/>
                <c:pt idx="0">
                  <c:v>22.485207100591612</c:v>
                </c:pt>
                <c:pt idx="1">
                  <c:v>23.791722296395069</c:v>
                </c:pt>
                <c:pt idx="2">
                  <c:v>23.656776263031272</c:v>
                </c:pt>
                <c:pt idx="3">
                  <c:v>24.221548635987769</c:v>
                </c:pt>
                <c:pt idx="4">
                  <c:v>24.577408103031928</c:v>
                </c:pt>
                <c:pt idx="5">
                  <c:v>23.107569721115595</c:v>
                </c:pt>
                <c:pt idx="6">
                  <c:v>22.935512109716889</c:v>
                </c:pt>
                <c:pt idx="7">
                  <c:v>22.875037280047689</c:v>
                </c:pt>
                <c:pt idx="8">
                  <c:v>22.914409534127685</c:v>
                </c:pt>
                <c:pt idx="9">
                  <c:v>22.969506982046074</c:v>
                </c:pt>
                <c:pt idx="10">
                  <c:v>20.766512639304025</c:v>
                </c:pt>
                <c:pt idx="11">
                  <c:v>23.912470340100182</c:v>
                </c:pt>
                <c:pt idx="12">
                  <c:v>22.969187675069918</c:v>
                </c:pt>
                <c:pt idx="13">
                  <c:v>22.793296089385429</c:v>
                </c:pt>
                <c:pt idx="14">
                  <c:v>21.13095238095239</c:v>
                </c:pt>
                <c:pt idx="15">
                  <c:v>22.059651097355097</c:v>
                </c:pt>
                <c:pt idx="16">
                  <c:v>23.141419787590827</c:v>
                </c:pt>
                <c:pt idx="17">
                  <c:v>21.72002510985563</c:v>
                </c:pt>
                <c:pt idx="18">
                  <c:v>22.161816437480031</c:v>
                </c:pt>
                <c:pt idx="19">
                  <c:v>20.962987225679626</c:v>
                </c:pt>
                <c:pt idx="20">
                  <c:v>23.213156230234027</c:v>
                </c:pt>
                <c:pt idx="21">
                  <c:v>24.140565317035907</c:v>
                </c:pt>
                <c:pt idx="22">
                  <c:v>22.451361867704293</c:v>
                </c:pt>
                <c:pt idx="23">
                  <c:v>23.954372623574127</c:v>
                </c:pt>
                <c:pt idx="24">
                  <c:v>28.157439446366784</c:v>
                </c:pt>
                <c:pt idx="25">
                  <c:v>26.180257510729589</c:v>
                </c:pt>
                <c:pt idx="26">
                  <c:v>22.86384976525823</c:v>
                </c:pt>
                <c:pt idx="27">
                  <c:v>24.947807933194156</c:v>
                </c:pt>
                <c:pt idx="28">
                  <c:v>26.138828633405641</c:v>
                </c:pt>
                <c:pt idx="29">
                  <c:v>24.763705103969659</c:v>
                </c:pt>
                <c:pt idx="30">
                  <c:v>23.380093520374086</c:v>
                </c:pt>
                <c:pt idx="31">
                  <c:v>23.931623931623797</c:v>
                </c:pt>
                <c:pt idx="32">
                  <c:v>25.808936825885976</c:v>
                </c:pt>
                <c:pt idx="33">
                  <c:v>24.957698815566829</c:v>
                </c:pt>
                <c:pt idx="34">
                  <c:v>24.31156569630221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9B3-4C88-B777-3A0DB5A8F306}"/>
            </c:ext>
          </c:extLst>
        </c:ser>
        <c:ser>
          <c:idx val="4"/>
          <c:order val="4"/>
          <c:tx>
            <c:strRef>
              <c:f>'Trh práce-2'!$A$37</c:f>
              <c:strCache>
                <c:ptCount val="1"/>
                <c:pt idx="0">
                  <c:v>Podíl nezam. &lt; 25 let  (v %, pravá osa)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'Trh práce-2'!$B$30:$AK$31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práce-2'!$B$37:$AK$37</c:f>
              <c:numCache>
                <c:formatCode>0.0</c:formatCode>
                <c:ptCount val="36"/>
                <c:pt idx="0">
                  <c:v>18.483412322274781</c:v>
                </c:pt>
                <c:pt idx="1">
                  <c:v>18.399999999999999</c:v>
                </c:pt>
                <c:pt idx="2">
                  <c:v>20.588235294117556</c:v>
                </c:pt>
                <c:pt idx="3">
                  <c:v>19.283746556473655</c:v>
                </c:pt>
                <c:pt idx="4">
                  <c:v>16.890080428954533</c:v>
                </c:pt>
                <c:pt idx="5">
                  <c:v>18.51851851851853</c:v>
                </c:pt>
                <c:pt idx="6">
                  <c:v>20.699708454810594</c:v>
                </c:pt>
                <c:pt idx="7">
                  <c:v>20</c:v>
                </c:pt>
                <c:pt idx="8">
                  <c:v>19.241192411924089</c:v>
                </c:pt>
                <c:pt idx="9">
                  <c:v>19.943019943019848</c:v>
                </c:pt>
                <c:pt idx="10">
                  <c:v>20.380434782608692</c:v>
                </c:pt>
                <c:pt idx="11">
                  <c:v>19.788918205804727</c:v>
                </c:pt>
                <c:pt idx="12">
                  <c:v>17.557251908397028</c:v>
                </c:pt>
                <c:pt idx="13">
                  <c:v>17.127071823204563</c:v>
                </c:pt>
                <c:pt idx="14">
                  <c:v>19.729729729729627</c:v>
                </c:pt>
                <c:pt idx="15">
                  <c:v>19.718309859154889</c:v>
                </c:pt>
                <c:pt idx="16">
                  <c:v>15.921787709497206</c:v>
                </c:pt>
                <c:pt idx="17">
                  <c:v>16.927899686520281</c:v>
                </c:pt>
                <c:pt idx="18">
                  <c:v>19.169329073482427</c:v>
                </c:pt>
                <c:pt idx="19">
                  <c:v>18.032786885245805</c:v>
                </c:pt>
                <c:pt idx="20">
                  <c:v>15.772870662460548</c:v>
                </c:pt>
                <c:pt idx="21">
                  <c:v>15.648854961832013</c:v>
                </c:pt>
                <c:pt idx="22">
                  <c:v>17.509727626459142</c:v>
                </c:pt>
                <c:pt idx="23">
                  <c:v>16.455696202531477</c:v>
                </c:pt>
                <c:pt idx="24">
                  <c:v>13.852813852813854</c:v>
                </c:pt>
                <c:pt idx="25">
                  <c:v>15.238095238095239</c:v>
                </c:pt>
                <c:pt idx="26">
                  <c:v>18.30985915492959</c:v>
                </c:pt>
                <c:pt idx="27">
                  <c:v>18.75</c:v>
                </c:pt>
                <c:pt idx="28">
                  <c:v>14.673913043478262</c:v>
                </c:pt>
                <c:pt idx="29">
                  <c:v>16.352201257861626</c:v>
                </c:pt>
                <c:pt idx="30">
                  <c:v>18.666666666666668</c:v>
                </c:pt>
                <c:pt idx="31">
                  <c:v>14.728682170542637</c:v>
                </c:pt>
                <c:pt idx="32">
                  <c:v>14.615384615384674</c:v>
                </c:pt>
                <c:pt idx="33">
                  <c:v>16.920473773265563</c:v>
                </c:pt>
                <c:pt idx="34">
                  <c:v>18.078933157715415</c:v>
                </c:pt>
                <c:pt idx="35">
                  <c:v>16.216216216216218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9B3-4C88-B777-3A0DB5A8F306}"/>
            </c:ext>
          </c:extLst>
        </c:ser>
        <c:ser>
          <c:idx val="5"/>
          <c:order val="5"/>
          <c:tx>
            <c:strRef>
              <c:f>'Trh práce-2'!$A$38</c:f>
              <c:strCache>
                <c:ptCount val="1"/>
                <c:pt idx="0">
                  <c:v>Ekon.neaktiv.chtějící pracovat (pr. osa)*</c:v>
                </c:pt>
              </c:strCache>
            </c:strRef>
          </c:tx>
          <c:spPr>
            <a:ln w="19050">
              <a:solidFill>
                <a:srgbClr val="F6882E"/>
              </a:solidFill>
            </a:ln>
          </c:spPr>
          <c:marker>
            <c:symbol val="none"/>
          </c:marker>
          <c:cat>
            <c:multiLvlStrRef>
              <c:f>'Trh práce-2'!$B$30:$AK$31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práce-2'!$B$38:$AK$38</c:f>
              <c:numCache>
                <c:formatCode>0.0</c:formatCode>
                <c:ptCount val="36"/>
                <c:pt idx="0">
                  <c:v>183.00000000000003</c:v>
                </c:pt>
                <c:pt idx="1">
                  <c:v>183.20000000000002</c:v>
                </c:pt>
                <c:pt idx="2">
                  <c:v>172.5</c:v>
                </c:pt>
                <c:pt idx="3">
                  <c:v>172.00000000000003</c:v>
                </c:pt>
                <c:pt idx="4">
                  <c:v>193.70000000000002</c:v>
                </c:pt>
                <c:pt idx="5">
                  <c:v>184.4</c:v>
                </c:pt>
                <c:pt idx="6">
                  <c:v>188.9</c:v>
                </c:pt>
                <c:pt idx="7">
                  <c:v>183.20000000000002</c:v>
                </c:pt>
                <c:pt idx="8">
                  <c:v>196.60000000000002</c:v>
                </c:pt>
                <c:pt idx="9">
                  <c:v>176.5</c:v>
                </c:pt>
                <c:pt idx="10">
                  <c:v>166.9</c:v>
                </c:pt>
                <c:pt idx="11">
                  <c:v>154.60000000000002</c:v>
                </c:pt>
                <c:pt idx="12">
                  <c:v>167.8</c:v>
                </c:pt>
                <c:pt idx="13">
                  <c:v>147.19999999999999</c:v>
                </c:pt>
                <c:pt idx="14">
                  <c:v>138.80000000000001</c:v>
                </c:pt>
                <c:pt idx="15">
                  <c:v>139.30000000000001</c:v>
                </c:pt>
                <c:pt idx="16">
                  <c:v>145.4</c:v>
                </c:pt>
                <c:pt idx="17">
                  <c:v>137.1</c:v>
                </c:pt>
                <c:pt idx="18">
                  <c:v>129</c:v>
                </c:pt>
                <c:pt idx="19">
                  <c:v>127.10000000000001</c:v>
                </c:pt>
                <c:pt idx="20" formatCode="General">
                  <c:v>138.5</c:v>
                </c:pt>
                <c:pt idx="21" formatCode="General">
                  <c:v>141.4</c:v>
                </c:pt>
                <c:pt idx="22" formatCode="General">
                  <c:v>137.1</c:v>
                </c:pt>
                <c:pt idx="23" formatCode="General">
                  <c:v>130.4</c:v>
                </c:pt>
                <c:pt idx="24" formatCode="General">
                  <c:v>141</c:v>
                </c:pt>
                <c:pt idx="25" formatCode="General">
                  <c:v>126.4</c:v>
                </c:pt>
                <c:pt idx="26" formatCode="General">
                  <c:v>129.69999999999999</c:v>
                </c:pt>
                <c:pt idx="27" formatCode="General">
                  <c:v>127.1</c:v>
                </c:pt>
                <c:pt idx="28">
                  <c:v>133.1</c:v>
                </c:pt>
                <c:pt idx="29">
                  <c:v>120.1</c:v>
                </c:pt>
                <c:pt idx="30">
                  <c:v>121.3</c:v>
                </c:pt>
                <c:pt idx="31">
                  <c:v>119.1</c:v>
                </c:pt>
                <c:pt idx="32">
                  <c:v>113.5</c:v>
                </c:pt>
                <c:pt idx="33">
                  <c:v>108.4</c:v>
                </c:pt>
                <c:pt idx="34">
                  <c:v>110.3</c:v>
                </c:pt>
                <c:pt idx="35">
                  <c:v>101.7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9B3-4C88-B777-3A0DB5A8F306}"/>
            </c:ext>
          </c:extLst>
        </c:ser>
        <c:marker val="1"/>
        <c:axId val="109673856"/>
        <c:axId val="109672320"/>
      </c:lineChart>
      <c:catAx>
        <c:axId val="10953382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09670784"/>
        <c:crossesAt val="-50"/>
        <c:auto val="1"/>
        <c:lblAlgn val="ctr"/>
        <c:lblOffset val="0"/>
      </c:catAx>
      <c:valAx>
        <c:axId val="109670784"/>
        <c:scaling>
          <c:orientation val="minMax"/>
          <c:max val="1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9533824"/>
        <c:crosses val="autoZero"/>
        <c:crossBetween val="between"/>
        <c:majorUnit val="1"/>
      </c:valAx>
      <c:valAx>
        <c:axId val="109672320"/>
        <c:scaling>
          <c:orientation val="minMax"/>
          <c:max val="200"/>
        </c:scaling>
        <c:axPos val="r"/>
        <c:numFmt formatCode="0" sourceLinked="0"/>
        <c:tickLblPos val="nextTo"/>
        <c:crossAx val="109673856"/>
        <c:crosses val="max"/>
        <c:crossBetween val="between"/>
        <c:majorUnit val="20"/>
      </c:valAx>
      <c:catAx>
        <c:axId val="109673856"/>
        <c:scaling>
          <c:orientation val="minMax"/>
        </c:scaling>
        <c:delete val="1"/>
        <c:axPos val="b"/>
        <c:numFmt formatCode="General" sourceLinked="1"/>
        <c:tickLblPos val="none"/>
        <c:crossAx val="109672320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317383582330834E-2"/>
          <c:y val="0.88811070062386888"/>
          <c:w val="0.89224008839163316"/>
          <c:h val="0.10109001944247746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>
        <c:manualLayout>
          <c:layoutTarget val="inner"/>
          <c:xMode val="edge"/>
          <c:yMode val="edge"/>
          <c:x val="4.0091348527306885E-2"/>
          <c:y val="1.6549886621315374E-2"/>
          <c:w val="0.94100987714832163"/>
          <c:h val="0.77115164399092972"/>
        </c:manualLayout>
      </c:layout>
      <c:barChart>
        <c:barDir val="col"/>
        <c:grouping val="clustered"/>
        <c:ser>
          <c:idx val="5"/>
          <c:order val="2"/>
          <c:tx>
            <c:strRef>
              <c:f>'Trh práce 3'!$E$8</c:f>
              <c:strCache>
                <c:ptCount val="1"/>
                <c:pt idx="0">
                  <c:v>Průměrná mzda (reálně)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cat>
            <c:multiLvlStrRef>
              <c:f>'Trh práce 3'!$A$9:$B$44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3'!$E$9:$E$44</c:f>
              <c:numCache>
                <c:formatCode>#,##0.0</c:formatCode>
                <c:ptCount val="36"/>
                <c:pt idx="0">
                  <c:v>2.0999999999999943</c:v>
                </c:pt>
                <c:pt idx="1">
                  <c:v>1.9000000000000061</c:v>
                </c:pt>
                <c:pt idx="2">
                  <c:v>0.29999999999999988</c:v>
                </c:pt>
                <c:pt idx="3">
                  <c:v>-1.4000000000000057</c:v>
                </c:pt>
                <c:pt idx="4">
                  <c:v>1.0999999999999868</c:v>
                </c:pt>
                <c:pt idx="5">
                  <c:v>0.7999999999999976</c:v>
                </c:pt>
                <c:pt idx="6">
                  <c:v>0.29999999999999988</c:v>
                </c:pt>
                <c:pt idx="7">
                  <c:v>0</c:v>
                </c:pt>
                <c:pt idx="8">
                  <c:v>-0.5</c:v>
                </c:pt>
                <c:pt idx="9">
                  <c:v>-1.2999999999999881</c:v>
                </c:pt>
                <c:pt idx="10">
                  <c:v>-1.7999999999999881</c:v>
                </c:pt>
                <c:pt idx="11">
                  <c:v>0.40000000000000568</c:v>
                </c:pt>
                <c:pt idx="12">
                  <c:v>-2.4000000000000057</c:v>
                </c:pt>
                <c:pt idx="13">
                  <c:v>-0.5</c:v>
                </c:pt>
                <c:pt idx="14">
                  <c:v>0</c:v>
                </c:pt>
                <c:pt idx="15">
                  <c:v>-3.0999999999999943</c:v>
                </c:pt>
                <c:pt idx="16">
                  <c:v>3.7000000000000042</c:v>
                </c:pt>
                <c:pt idx="17">
                  <c:v>2.5999999999999943</c:v>
                </c:pt>
                <c:pt idx="18">
                  <c:v>1.5999999999999868</c:v>
                </c:pt>
                <c:pt idx="19">
                  <c:v>2.2999999999999972</c:v>
                </c:pt>
                <c:pt idx="20">
                  <c:v>2.2000000000000042</c:v>
                </c:pt>
                <c:pt idx="21">
                  <c:v>2.5999999999999943</c:v>
                </c:pt>
                <c:pt idx="22">
                  <c:v>3.0999999999999943</c:v>
                </c:pt>
                <c:pt idx="23">
                  <c:v>3.5999999999999943</c:v>
                </c:pt>
                <c:pt idx="24">
                  <c:v>4.2000000000000028</c:v>
                </c:pt>
                <c:pt idx="25">
                  <c:v>3.7999999999999972</c:v>
                </c:pt>
                <c:pt idx="26">
                  <c:v>4.2000000000000028</c:v>
                </c:pt>
                <c:pt idx="27">
                  <c:v>3</c:v>
                </c:pt>
                <c:pt idx="28">
                  <c:v>2.0999999999999943</c:v>
                </c:pt>
                <c:pt idx="29">
                  <c:v>4.5999999999999943</c:v>
                </c:pt>
                <c:pt idx="30">
                  <c:v>3.5</c:v>
                </c:pt>
                <c:pt idx="31">
                  <c:v>4.7000000000000028</c:v>
                </c:pt>
                <c:pt idx="32">
                  <c:v>6.5999999999999943</c:v>
                </c:pt>
                <c:pt idx="33">
                  <c:v>6.2999999999999972</c:v>
                </c:pt>
                <c:pt idx="34">
                  <c:v>6</c:v>
                </c:pt>
                <c:pt idx="35">
                  <c:v>4.7000000000000028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8A-4E74-9B20-F122CB9028DC}"/>
            </c:ext>
          </c:extLst>
        </c:ser>
        <c:gapWidth val="39"/>
        <c:axId val="109701760"/>
        <c:axId val="109966080"/>
      </c:barChart>
      <c:lineChart>
        <c:grouping val="standard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(nominálně)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3'!$A$9:$B$44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3'!$C$9:$C$44</c:f>
              <c:numCache>
                <c:formatCode>0.0</c:formatCode>
                <c:ptCount val="36"/>
                <c:pt idx="0">
                  <c:v>2.7999999999999972</c:v>
                </c:pt>
                <c:pt idx="1">
                  <c:v>3.0999999999999943</c:v>
                </c:pt>
                <c:pt idx="2">
                  <c:v>2.2000000000000042</c:v>
                </c:pt>
                <c:pt idx="3">
                  <c:v>0.70000000000000284</c:v>
                </c:pt>
                <c:pt idx="4">
                  <c:v>2.7999999999999972</c:v>
                </c:pt>
                <c:pt idx="5">
                  <c:v>2.5999999999999943</c:v>
                </c:pt>
                <c:pt idx="6">
                  <c:v>2.0999999999999943</c:v>
                </c:pt>
                <c:pt idx="7">
                  <c:v>2.4000000000000057</c:v>
                </c:pt>
                <c:pt idx="8">
                  <c:v>3.2000000000000042</c:v>
                </c:pt>
                <c:pt idx="9">
                  <c:v>2.0999999999999943</c:v>
                </c:pt>
                <c:pt idx="10">
                  <c:v>1.4000000000000057</c:v>
                </c:pt>
                <c:pt idx="11">
                  <c:v>3.2000000000000042</c:v>
                </c:pt>
                <c:pt idx="12">
                  <c:v>-0.59999999999999432</c:v>
                </c:pt>
                <c:pt idx="13">
                  <c:v>1</c:v>
                </c:pt>
                <c:pt idx="14">
                  <c:v>1.2000000000000028</c:v>
                </c:pt>
                <c:pt idx="15">
                  <c:v>-2</c:v>
                </c:pt>
                <c:pt idx="16">
                  <c:v>3.9000000000000057</c:v>
                </c:pt>
                <c:pt idx="17">
                  <c:v>2.7999999999999972</c:v>
                </c:pt>
                <c:pt idx="18">
                  <c:v>2.2000000000000042</c:v>
                </c:pt>
                <c:pt idx="19">
                  <c:v>2.7999999999999972</c:v>
                </c:pt>
                <c:pt idx="20">
                  <c:v>2.2999999999999972</c:v>
                </c:pt>
                <c:pt idx="21">
                  <c:v>3.2999999999999972</c:v>
                </c:pt>
                <c:pt idx="22">
                  <c:v>3.5</c:v>
                </c:pt>
                <c:pt idx="23">
                  <c:v>3.7000000000000042</c:v>
                </c:pt>
                <c:pt idx="24">
                  <c:v>4.7000000000000028</c:v>
                </c:pt>
                <c:pt idx="25">
                  <c:v>4</c:v>
                </c:pt>
                <c:pt idx="26">
                  <c:v>4.7000000000000028</c:v>
                </c:pt>
                <c:pt idx="27">
                  <c:v>4.4000000000000083</c:v>
                </c:pt>
                <c:pt idx="28">
                  <c:v>4.5</c:v>
                </c:pt>
                <c:pt idx="29">
                  <c:v>6.9000000000000083</c:v>
                </c:pt>
                <c:pt idx="30">
                  <c:v>6.0999999999999943</c:v>
                </c:pt>
                <c:pt idx="31">
                  <c:v>7.4000000000000083</c:v>
                </c:pt>
                <c:pt idx="32">
                  <c:v>8.6000000000000014</c:v>
                </c:pt>
                <c:pt idx="33">
                  <c:v>8.7000000000000011</c:v>
                </c:pt>
                <c:pt idx="34">
                  <c:v>8.5</c:v>
                </c:pt>
                <c:pt idx="35">
                  <c:v>6.9000000000000083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8A-4E74-9B20-F122CB9028DC}"/>
            </c:ext>
          </c:extLst>
        </c:ser>
        <c:ser>
          <c:idx val="4"/>
          <c:order val="1"/>
          <c:tx>
            <c:strRef>
              <c:f>'Trh práce 3'!$D$8</c:f>
              <c:strCache>
                <c:ptCount val="1"/>
                <c:pt idx="0">
                  <c:v>Mediánová mzda (nominálně)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'Trh práce 3'!$A$9:$B$44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3'!$D$9:$D$44</c:f>
              <c:numCache>
                <c:formatCode>0.0</c:formatCode>
                <c:ptCount val="36"/>
                <c:pt idx="0">
                  <c:v>3.2000000000000042</c:v>
                </c:pt>
                <c:pt idx="1">
                  <c:v>2.5999999999999943</c:v>
                </c:pt>
                <c:pt idx="2">
                  <c:v>2.7999999999999972</c:v>
                </c:pt>
                <c:pt idx="3">
                  <c:v>1.7999999999999881</c:v>
                </c:pt>
                <c:pt idx="4">
                  <c:v>2.7999999999999972</c:v>
                </c:pt>
                <c:pt idx="5">
                  <c:v>2.2000000000000042</c:v>
                </c:pt>
                <c:pt idx="6">
                  <c:v>1.7000000000000028</c:v>
                </c:pt>
                <c:pt idx="7">
                  <c:v>2.2000000000000042</c:v>
                </c:pt>
                <c:pt idx="8">
                  <c:v>1.4000000000000057</c:v>
                </c:pt>
                <c:pt idx="9">
                  <c:v>1.2999999999999881</c:v>
                </c:pt>
                <c:pt idx="10">
                  <c:v>-0.40000000000000568</c:v>
                </c:pt>
                <c:pt idx="11">
                  <c:v>-0.59999999999999432</c:v>
                </c:pt>
                <c:pt idx="12">
                  <c:v>0.59999999999999432</c:v>
                </c:pt>
                <c:pt idx="13">
                  <c:v>1.4000000000000057</c:v>
                </c:pt>
                <c:pt idx="14">
                  <c:v>2.2999999999999972</c:v>
                </c:pt>
                <c:pt idx="15">
                  <c:v>1.2000000000000028</c:v>
                </c:pt>
                <c:pt idx="16">
                  <c:v>4.7000000000000028</c:v>
                </c:pt>
                <c:pt idx="17">
                  <c:v>3.2999999999999972</c:v>
                </c:pt>
                <c:pt idx="18">
                  <c:v>2.5999999999999943</c:v>
                </c:pt>
                <c:pt idx="19">
                  <c:v>2.2999999999999972</c:v>
                </c:pt>
                <c:pt idx="20">
                  <c:v>0.70000000000000284</c:v>
                </c:pt>
                <c:pt idx="21">
                  <c:v>2.2999999999999972</c:v>
                </c:pt>
                <c:pt idx="22">
                  <c:v>3.7999999999999972</c:v>
                </c:pt>
                <c:pt idx="23">
                  <c:v>4.7000000000000028</c:v>
                </c:pt>
                <c:pt idx="24">
                  <c:v>6.7000000000000028</c:v>
                </c:pt>
                <c:pt idx="25">
                  <c:v>4.5999999999999943</c:v>
                </c:pt>
                <c:pt idx="26">
                  <c:v>5.2999999999999972</c:v>
                </c:pt>
                <c:pt idx="27">
                  <c:v>6.2000000000000028</c:v>
                </c:pt>
                <c:pt idx="28">
                  <c:v>4.4000000000000083</c:v>
                </c:pt>
                <c:pt idx="29">
                  <c:v>7.4000000000000083</c:v>
                </c:pt>
                <c:pt idx="30">
                  <c:v>6.5999999999999943</c:v>
                </c:pt>
                <c:pt idx="31">
                  <c:v>8.4000000000000057</c:v>
                </c:pt>
                <c:pt idx="32">
                  <c:v>8.4000000000000057</c:v>
                </c:pt>
                <c:pt idx="33">
                  <c:v>9.5</c:v>
                </c:pt>
                <c:pt idx="34">
                  <c:v>9.8000000000000025</c:v>
                </c:pt>
                <c:pt idx="35">
                  <c:v>7.0999999999999943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8A-4E74-9B20-F122CB9028DC}"/>
            </c:ext>
          </c:extLst>
        </c:ser>
        <c:ser>
          <c:idx val="1"/>
          <c:order val="3"/>
          <c:tx>
            <c:strRef>
              <c:f>'Trh práce 3'!$F$8</c:f>
              <c:strCache>
                <c:ptCount val="1"/>
                <c:pt idx="0">
                  <c:v>Produktivita práce v NH (reálně)**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'Trh práce 3'!$A$9:$B$44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3'!$F$9:$F$44</c:f>
              <c:numCache>
                <c:formatCode>0.0</c:formatCode>
                <c:ptCount val="36"/>
                <c:pt idx="0">
                  <c:v>3.5332846838865208</c:v>
                </c:pt>
                <c:pt idx="1">
                  <c:v>4.425122650740704</c:v>
                </c:pt>
                <c:pt idx="2">
                  <c:v>2.3152819998793199</c:v>
                </c:pt>
                <c:pt idx="3">
                  <c:v>2.9717863026053952</c:v>
                </c:pt>
                <c:pt idx="4">
                  <c:v>2.9527260280244576</c:v>
                </c:pt>
                <c:pt idx="5">
                  <c:v>2.0923191727528945</c:v>
                </c:pt>
                <c:pt idx="6">
                  <c:v>1.8080251400873806</c:v>
                </c:pt>
                <c:pt idx="7">
                  <c:v>1.5019620723850398</c:v>
                </c:pt>
                <c:pt idx="8">
                  <c:v>0.41537995919813397</c:v>
                </c:pt>
                <c:pt idx="9">
                  <c:v>-1.2819231607881099</c:v>
                </c:pt>
                <c:pt idx="10">
                  <c:v>-1.8249350322319771</c:v>
                </c:pt>
                <c:pt idx="11">
                  <c:v>-2.0588258996494337</c:v>
                </c:pt>
                <c:pt idx="12">
                  <c:v>-2.8802810421720486</c:v>
                </c:pt>
                <c:pt idx="13">
                  <c:v>-1.827948004663384</c:v>
                </c:pt>
                <c:pt idx="14">
                  <c:v>0.40461936993752257</c:v>
                </c:pt>
                <c:pt idx="15">
                  <c:v>0.95515229453815265</c:v>
                </c:pt>
                <c:pt idx="16">
                  <c:v>1.7448585072078089</c:v>
                </c:pt>
                <c:pt idx="17">
                  <c:v>2.7515963261383551</c:v>
                </c:pt>
                <c:pt idx="18">
                  <c:v>3.0294730201186377</c:v>
                </c:pt>
                <c:pt idx="19">
                  <c:v>1.0840279704352791</c:v>
                </c:pt>
                <c:pt idx="20">
                  <c:v>3.7518410336967771</c:v>
                </c:pt>
                <c:pt idx="21">
                  <c:v>4.1202609165826694</c:v>
                </c:pt>
                <c:pt idx="22">
                  <c:v>3.76028698995718</c:v>
                </c:pt>
                <c:pt idx="23">
                  <c:v>3.6745015563024981</c:v>
                </c:pt>
                <c:pt idx="24">
                  <c:v>1.4752745888902719</c:v>
                </c:pt>
                <c:pt idx="25">
                  <c:v>2.0687313721093199</c:v>
                </c:pt>
                <c:pt idx="26">
                  <c:v>6.7689948363209768E-2</c:v>
                </c:pt>
                <c:pt idx="27">
                  <c:v>-0.12588932224844027</c:v>
                </c:pt>
                <c:pt idx="28">
                  <c:v>2.1515124153600307</c:v>
                </c:pt>
                <c:pt idx="29">
                  <c:v>2.3231135835342371</c:v>
                </c:pt>
                <c:pt idx="30">
                  <c:v>2.9467476194007927</c:v>
                </c:pt>
                <c:pt idx="31">
                  <c:v>3.5413178743205282</c:v>
                </c:pt>
                <c:pt idx="32">
                  <c:v>1.6945670414427603</c:v>
                </c:pt>
                <c:pt idx="33">
                  <c:v>0.79998776266419136</c:v>
                </c:pt>
                <c:pt idx="34">
                  <c:v>1.5089786634906517</c:v>
                </c:pt>
                <c:pt idx="35">
                  <c:v>1.6715158361527993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8A-4E74-9B20-F122CB9028DC}"/>
            </c:ext>
          </c:extLst>
        </c:ser>
        <c:marker val="1"/>
        <c:axId val="109701760"/>
        <c:axId val="109966080"/>
      </c:lineChart>
      <c:catAx>
        <c:axId val="109701760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9966080"/>
        <c:crosses val="autoZero"/>
        <c:auto val="1"/>
        <c:lblAlgn val="ctr"/>
        <c:lblOffset val="0"/>
        <c:tickMarkSkip val="4"/>
      </c:catAx>
      <c:valAx>
        <c:axId val="109966080"/>
        <c:scaling>
          <c:orientation val="minMax"/>
          <c:max val="10"/>
          <c:min val="-4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970176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672385016341923E-2"/>
          <c:y val="0.88298129251700685"/>
          <c:w val="0.94307265361592563"/>
          <c:h val="0.10621938775510203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5EEE-B0DE-43C4-9380-CEB2F32066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E6D5D-3DF7-4BC5-AF78-ABFEDAF1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1</Pages>
  <Words>1624</Words>
  <Characters>9587</Characters>
  <Application>Microsoft Office Word</Application>
  <DocSecurity>0</DocSecurity>
  <Lines>79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11189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4</cp:revision>
  <cp:lastPrinted>2019-04-08T10:52:00Z</cp:lastPrinted>
  <dcterms:created xsi:type="dcterms:W3CDTF">2019-04-12T08:50:00Z</dcterms:created>
  <dcterms:modified xsi:type="dcterms:W3CDTF">2019-04-12T09:11:00Z</dcterms:modified>
</cp:coreProperties>
</file>