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1554C2">
      <w:pPr>
        <w:pStyle w:val="Nadpis11"/>
      </w:pPr>
      <w:bookmarkStart w:id="0" w:name="_Toc517166411"/>
      <w:r w:rsidRPr="009110F7">
        <w:t>4. Vnější vztahy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1554C2" w:rsidRPr="009110F7" w:rsidTr="008D12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  <w:r w:rsidRPr="009110F7">
              <w:t>Hodnota vývozu se meziročně snížila.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446D44">
            <w:pPr>
              <w:rPr>
                <w:spacing w:val="-2"/>
              </w:rPr>
            </w:pPr>
            <w:r w:rsidRPr="009110F7">
              <w:rPr>
                <w:spacing w:val="-2"/>
              </w:rPr>
              <w:t>Hodnota vývozu zboží v 1</w:t>
            </w:r>
            <w:r w:rsidR="00716F48" w:rsidRPr="009110F7">
              <w:rPr>
                <w:spacing w:val="-2"/>
              </w:rPr>
              <w:t>. čtvrt</w:t>
            </w:r>
            <w:r w:rsidRPr="009110F7">
              <w:rPr>
                <w:spacing w:val="-2"/>
              </w:rPr>
              <w:t>letí letošního roku dosáhla 890,</w:t>
            </w:r>
            <w:r w:rsidR="00167CB9" w:rsidRPr="009110F7">
              <w:rPr>
                <w:spacing w:val="-2"/>
              </w:rPr>
              <w:t>3 </w:t>
            </w:r>
            <w:r w:rsidRPr="009110F7">
              <w:rPr>
                <w:spacing w:val="-2"/>
              </w:rPr>
              <w:t>mld. korun</w:t>
            </w:r>
            <w:r w:rsidRPr="009110F7">
              <w:rPr>
                <w:rStyle w:val="Znakapoznpodarou"/>
                <w:spacing w:val="-2"/>
              </w:rPr>
              <w:footnoteReference w:id="1"/>
            </w:r>
            <w:r w:rsidRPr="009110F7">
              <w:rPr>
                <w:spacing w:val="-2"/>
              </w:rPr>
              <w:t xml:space="preserve"> a meziročně se snížila </w:t>
            </w:r>
            <w:r w:rsidR="00716F48" w:rsidRPr="009110F7">
              <w:rPr>
                <w:spacing w:val="-2"/>
              </w:rPr>
              <w:t>o </w:t>
            </w:r>
            <w:r w:rsidRPr="009110F7">
              <w:rPr>
                <w:spacing w:val="-2"/>
              </w:rPr>
              <w:t>13,</w:t>
            </w:r>
            <w:r w:rsidR="00167CB9" w:rsidRPr="009110F7">
              <w:rPr>
                <w:spacing w:val="-2"/>
              </w:rPr>
              <w:t>2 </w:t>
            </w:r>
            <w:r w:rsidRPr="009110F7">
              <w:rPr>
                <w:spacing w:val="-2"/>
              </w:rPr>
              <w:t>mld. (</w:t>
            </w:r>
            <w:r w:rsidR="00CA37FF">
              <w:rPr>
                <w:spacing w:val="-2"/>
              </w:rPr>
              <w:t>-</w:t>
            </w:r>
            <w:r w:rsidRPr="009110F7">
              <w:rPr>
                <w:spacing w:val="-2"/>
              </w:rPr>
              <w:t>1,5</w:t>
            </w:r>
            <w:r w:rsidR="00167CB9" w:rsidRPr="009110F7">
              <w:rPr>
                <w:spacing w:val="-2"/>
              </w:rPr>
              <w:t> %</w:t>
            </w:r>
            <w:r w:rsidRPr="009110F7">
              <w:rPr>
                <w:spacing w:val="-2"/>
              </w:rPr>
              <w:t xml:space="preserve">). Jde </w:t>
            </w:r>
            <w:r w:rsidR="00716F48" w:rsidRPr="009110F7">
              <w:rPr>
                <w:spacing w:val="-2"/>
              </w:rPr>
              <w:t>o </w:t>
            </w:r>
            <w:r w:rsidRPr="009110F7">
              <w:rPr>
                <w:spacing w:val="-2"/>
              </w:rPr>
              <w:t>první meziroční pokles od</w:t>
            </w:r>
            <w:r w:rsidR="00446D44" w:rsidRPr="009110F7">
              <w:rPr>
                <w:spacing w:val="-2"/>
              </w:rPr>
              <w:t> </w:t>
            </w:r>
            <w:r w:rsidRPr="009110F7">
              <w:rPr>
                <w:spacing w:val="-2"/>
              </w:rPr>
              <w:t>3. čtvrtletí 2016. Tento výsledek je však nutné vidět v kontextu exportně mimořádně vydařeného 1</w:t>
            </w:r>
            <w:r w:rsidR="00716F48" w:rsidRPr="009110F7">
              <w:rPr>
                <w:spacing w:val="-2"/>
              </w:rPr>
              <w:t>. čtvrt</w:t>
            </w:r>
            <w:r w:rsidRPr="009110F7">
              <w:rPr>
                <w:spacing w:val="-2"/>
              </w:rPr>
              <w:t xml:space="preserve">letí 2017, se kterým srovnáváme. Dalším významným faktorem, který se zčásti promítl do hodnoty vývozu, je </w:t>
            </w:r>
            <w:r w:rsidR="00716F48" w:rsidRPr="009110F7">
              <w:rPr>
                <w:spacing w:val="-2"/>
              </w:rPr>
              <w:t>i </w:t>
            </w:r>
            <w:r w:rsidRPr="009110F7">
              <w:rPr>
                <w:spacing w:val="-2"/>
              </w:rPr>
              <w:t xml:space="preserve">meziroční posílení koruny. </w:t>
            </w:r>
          </w:p>
        </w:tc>
      </w:tr>
      <w:tr w:rsidR="001554C2" w:rsidRPr="009110F7" w:rsidTr="008D12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  <w:r w:rsidRPr="009110F7">
              <w:t xml:space="preserve">Pokles se týkal obchodu s EU </w:t>
            </w:r>
            <w:r w:rsidR="00716F48" w:rsidRPr="009110F7">
              <w:t>i </w:t>
            </w:r>
            <w:r w:rsidR="00923CB0">
              <w:t xml:space="preserve">se </w:t>
            </w:r>
            <w:r w:rsidRPr="009110F7">
              <w:t>zem</w:t>
            </w:r>
            <w:r w:rsidR="00923CB0">
              <w:t>ěmi</w:t>
            </w:r>
            <w:r w:rsidRPr="009110F7">
              <w:t xml:space="preserve"> mimo EU. 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1B3E38">
            <w:r w:rsidRPr="009110F7">
              <w:t>Celkový pokles hodnoty vývozu se pr</w:t>
            </w:r>
            <w:r w:rsidR="001B3E38">
              <w:t xml:space="preserve">ojevil </w:t>
            </w:r>
            <w:r w:rsidR="00716F48" w:rsidRPr="009110F7">
              <w:t>i </w:t>
            </w:r>
            <w:r w:rsidR="001B3E38">
              <w:t>na</w:t>
            </w:r>
            <w:r w:rsidRPr="009110F7">
              <w:t xml:space="preserve"> teritoriální</w:t>
            </w:r>
            <w:r w:rsidR="001B3E38">
              <w:t>m</w:t>
            </w:r>
            <w:r w:rsidRPr="009110F7">
              <w:t xml:space="preserve"> pohledu na export. Vývoz do zemí EU v 1</w:t>
            </w:r>
            <w:r w:rsidR="00716F48" w:rsidRPr="009110F7">
              <w:t>. čtvrt</w:t>
            </w:r>
            <w:r w:rsidRPr="009110F7">
              <w:t xml:space="preserve">letí meziročně poklesl </w:t>
            </w:r>
            <w:r w:rsidR="00716F48" w:rsidRPr="009110F7">
              <w:t>o </w:t>
            </w:r>
            <w:r w:rsidRPr="009110F7">
              <w:t>9,</w:t>
            </w:r>
            <w:r w:rsidR="00167CB9" w:rsidRPr="009110F7">
              <w:t>5 </w:t>
            </w:r>
            <w:r w:rsidRPr="009110F7">
              <w:t>mld. korun (</w:t>
            </w:r>
            <w:r w:rsidR="00CA37FF">
              <w:t>-</w:t>
            </w:r>
            <w:r w:rsidRPr="009110F7">
              <w:t>1,3</w:t>
            </w:r>
            <w:r w:rsidR="00167CB9" w:rsidRPr="009110F7">
              <w:t> %</w:t>
            </w:r>
            <w:r w:rsidRPr="009110F7">
              <w:t>) a u zemí mimo EU bylo snížení ještě větší (3,</w:t>
            </w:r>
            <w:r w:rsidR="00167CB9" w:rsidRPr="009110F7">
              <w:t>8 </w:t>
            </w:r>
            <w:r w:rsidRPr="009110F7">
              <w:t xml:space="preserve">mld., </w:t>
            </w:r>
            <w:r w:rsidR="00CA37FF">
              <w:t>-</w:t>
            </w:r>
            <w:r w:rsidRPr="009110F7">
              <w:t>2,7</w:t>
            </w:r>
            <w:r w:rsidR="00167CB9" w:rsidRPr="009110F7">
              <w:t> %</w:t>
            </w:r>
            <w:r w:rsidRPr="009110F7">
              <w:t>). Meziroční pokles zaznamenala hodnota exportu do Německa (6,</w:t>
            </w:r>
            <w:r w:rsidR="00167CB9" w:rsidRPr="009110F7">
              <w:t>4 </w:t>
            </w:r>
            <w:r w:rsidRPr="009110F7">
              <w:t>mld.</w:t>
            </w:r>
            <w:r w:rsidR="00923CB0">
              <w:t>,</w:t>
            </w:r>
            <w:r w:rsidRPr="009110F7">
              <w:t xml:space="preserve"> </w:t>
            </w:r>
            <w:r w:rsidR="00CA37FF">
              <w:t>-</w:t>
            </w:r>
            <w:r w:rsidRPr="009110F7">
              <w:t>2,2</w:t>
            </w:r>
            <w:r w:rsidR="00167CB9" w:rsidRPr="009110F7">
              <w:t> %</w:t>
            </w:r>
            <w:r w:rsidRPr="009110F7">
              <w:t xml:space="preserve">), na Slovensko (3,7 mld., </w:t>
            </w:r>
            <w:r w:rsidR="00CA37FF">
              <w:t>-</w:t>
            </w:r>
            <w:r w:rsidRPr="009110F7">
              <w:t>4,8</w:t>
            </w:r>
            <w:r w:rsidR="00167CB9" w:rsidRPr="009110F7">
              <w:t> %</w:t>
            </w:r>
            <w:r w:rsidRPr="009110F7">
              <w:t>), do</w:t>
            </w:r>
            <w:r w:rsidR="00446D44" w:rsidRPr="009110F7">
              <w:t> </w:t>
            </w:r>
            <w:r w:rsidRPr="009110F7">
              <w:t>Velké Británie (3,</w:t>
            </w:r>
            <w:r w:rsidR="00167CB9" w:rsidRPr="009110F7">
              <w:t>3 </w:t>
            </w:r>
            <w:r w:rsidRPr="009110F7">
              <w:t>mld.</w:t>
            </w:r>
            <w:r w:rsidR="00923CB0">
              <w:t>,</w:t>
            </w:r>
            <w:r w:rsidRPr="009110F7">
              <w:t xml:space="preserve"> </w:t>
            </w:r>
            <w:r w:rsidR="00CA37FF">
              <w:t>-</w:t>
            </w:r>
            <w:r w:rsidRPr="009110F7">
              <w:t>7,0</w:t>
            </w:r>
            <w:r w:rsidR="00167CB9" w:rsidRPr="009110F7">
              <w:t> %</w:t>
            </w:r>
            <w:r w:rsidRPr="009110F7">
              <w:t xml:space="preserve">). Mírně se snížila </w:t>
            </w:r>
            <w:r w:rsidR="00716F48" w:rsidRPr="009110F7">
              <w:t>i </w:t>
            </w:r>
            <w:r w:rsidRPr="009110F7">
              <w:t xml:space="preserve">hodnota vývozu do Francie (0,7 mld., </w:t>
            </w:r>
            <w:r w:rsidR="00CA37FF">
              <w:t>-</w:t>
            </w:r>
            <w:r w:rsidRPr="009110F7">
              <w:t>1,4</w:t>
            </w:r>
            <w:r w:rsidR="00167CB9" w:rsidRPr="009110F7">
              <w:t> %</w:t>
            </w:r>
            <w:r w:rsidRPr="009110F7">
              <w:t xml:space="preserve">) </w:t>
            </w:r>
            <w:r w:rsidR="00716F48" w:rsidRPr="009110F7">
              <w:t>a </w:t>
            </w:r>
            <w:r w:rsidRPr="009110F7">
              <w:t>Polska (0,</w:t>
            </w:r>
            <w:r w:rsidR="00167CB9" w:rsidRPr="009110F7">
              <w:t>2 </w:t>
            </w:r>
            <w:r w:rsidRPr="009110F7">
              <w:t xml:space="preserve">mld., </w:t>
            </w:r>
            <w:r w:rsidR="00CA37FF">
              <w:t>-</w:t>
            </w:r>
            <w:r w:rsidRPr="009110F7">
              <w:t>0,4</w:t>
            </w:r>
            <w:r w:rsidR="00167CB9" w:rsidRPr="009110F7">
              <w:t> %</w:t>
            </w:r>
            <w:r w:rsidRPr="009110F7">
              <w:t>). Naopak velmi výrazně narostl vývoz do Nizozemska (3,</w:t>
            </w:r>
            <w:r w:rsidR="00167CB9" w:rsidRPr="009110F7">
              <w:t>2 </w:t>
            </w:r>
            <w:r w:rsidRPr="009110F7">
              <w:t>mld., 14,4</w:t>
            </w:r>
            <w:r w:rsidR="00167CB9" w:rsidRPr="009110F7">
              <w:t> %</w:t>
            </w:r>
            <w:r w:rsidRPr="009110F7">
              <w:t>). Z mimoevropských zemí výrazně klesl vývoz do</w:t>
            </w:r>
            <w:r w:rsidR="00446D44" w:rsidRPr="009110F7">
              <w:t> </w:t>
            </w:r>
            <w:r w:rsidRPr="009110F7">
              <w:t>Spojených států (1,</w:t>
            </w:r>
            <w:r w:rsidR="00167CB9" w:rsidRPr="009110F7">
              <w:t>9 </w:t>
            </w:r>
            <w:r w:rsidRPr="009110F7">
              <w:t xml:space="preserve">mld., </w:t>
            </w:r>
            <w:r w:rsidR="00CA37FF">
              <w:t>-</w:t>
            </w:r>
            <w:r w:rsidRPr="009110F7">
              <w:t>9,5</w:t>
            </w:r>
            <w:r w:rsidR="00167CB9" w:rsidRPr="009110F7">
              <w:t> %</w:t>
            </w:r>
            <w:r w:rsidRPr="009110F7">
              <w:t>). Meziroční přírůstek vykázal vývoz do Ruské federace (0,</w:t>
            </w:r>
            <w:r w:rsidR="00167CB9" w:rsidRPr="009110F7">
              <w:t>6 </w:t>
            </w:r>
            <w:r w:rsidRPr="009110F7">
              <w:t>mld., 3,9</w:t>
            </w:r>
            <w:r w:rsidR="00167CB9" w:rsidRPr="009110F7">
              <w:t> %</w:t>
            </w:r>
            <w:r w:rsidRPr="009110F7">
              <w:t xml:space="preserve">) </w:t>
            </w:r>
            <w:r w:rsidR="00716F48" w:rsidRPr="009110F7">
              <w:t>a </w:t>
            </w:r>
            <w:r w:rsidRPr="009110F7">
              <w:t>Číny (0,</w:t>
            </w:r>
            <w:r w:rsidR="00167CB9" w:rsidRPr="009110F7">
              <w:t>8 </w:t>
            </w:r>
            <w:r w:rsidRPr="009110F7">
              <w:t>mld., 7,8</w:t>
            </w:r>
            <w:r w:rsidR="00167CB9" w:rsidRPr="009110F7">
              <w:t> %</w:t>
            </w:r>
            <w:r w:rsidRPr="009110F7">
              <w:t xml:space="preserve">). </w:t>
            </w:r>
          </w:p>
        </w:tc>
      </w:tr>
      <w:tr w:rsidR="001554C2" w:rsidRPr="009110F7" w:rsidTr="008D127E">
        <w:trPr>
          <w:trHeight w:val="170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  <w:r w:rsidRPr="009110F7">
              <w:t>Poprvé od roku 2013 klesla hodnota vývozu motorových vozidel.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r w:rsidRPr="009110F7">
              <w:t>Český vývoz silně závisí na automobilovém průmyslu. Motorová vozidla tvoří bezmála třetinu domácího exportu. V 1</w:t>
            </w:r>
            <w:r w:rsidR="00716F48" w:rsidRPr="009110F7">
              <w:t>. čtvrt</w:t>
            </w:r>
            <w:r w:rsidRPr="009110F7">
              <w:t xml:space="preserve">letí 2018 však došlo </w:t>
            </w:r>
            <w:r w:rsidR="00716F48" w:rsidRPr="009110F7">
              <w:t>k </w:t>
            </w:r>
            <w:r w:rsidRPr="009110F7">
              <w:t>meziročnímu poklesu hodnoty exportu motorových vozidel ve výši 18,</w:t>
            </w:r>
            <w:r w:rsidR="00167CB9" w:rsidRPr="009110F7">
              <w:t>2 </w:t>
            </w:r>
            <w:r w:rsidRPr="009110F7">
              <w:t>mld. korun (6,7</w:t>
            </w:r>
            <w:r w:rsidR="00167CB9" w:rsidRPr="009110F7">
              <w:t> %</w:t>
            </w:r>
            <w:r w:rsidRPr="009110F7">
              <w:t xml:space="preserve">, poprvé od 1. čtvrtletí 2013). Do značné míry jde </w:t>
            </w:r>
            <w:r w:rsidR="00716F48" w:rsidRPr="009110F7">
              <w:t>o </w:t>
            </w:r>
            <w:r w:rsidRPr="009110F7">
              <w:t>důsledek srovnání s mimořádně vydařeným 1</w:t>
            </w:r>
            <w:r w:rsidR="00716F48" w:rsidRPr="009110F7">
              <w:t>. čtvrt</w:t>
            </w:r>
            <w:r w:rsidRPr="009110F7">
              <w:t xml:space="preserve">letím loňského roku. Podobný důvod lze vidět </w:t>
            </w:r>
            <w:r w:rsidR="00716F48" w:rsidRPr="009110F7">
              <w:t>i </w:t>
            </w:r>
            <w:r w:rsidRPr="009110F7">
              <w:t xml:space="preserve">za stagnací vývozu strojů </w:t>
            </w:r>
            <w:r w:rsidR="00716F48" w:rsidRPr="009110F7">
              <w:t>a </w:t>
            </w:r>
            <w:r w:rsidRPr="009110F7">
              <w:t>zařízení (1,</w:t>
            </w:r>
            <w:r w:rsidR="00167CB9" w:rsidRPr="009110F7">
              <w:t>1 </w:t>
            </w:r>
            <w:r w:rsidRPr="009110F7">
              <w:t>mld., 1,1</w:t>
            </w:r>
            <w:r w:rsidR="00167CB9" w:rsidRPr="009110F7">
              <w:t> %</w:t>
            </w:r>
            <w:r w:rsidRPr="009110F7">
              <w:t>) nebo zpomalením růstu exportu elektrických zařízení (3,2 mld., 4,3</w:t>
            </w:r>
            <w:r w:rsidR="00167CB9" w:rsidRPr="009110F7">
              <w:t> %</w:t>
            </w:r>
            <w:r w:rsidRPr="009110F7">
              <w:t xml:space="preserve">). Meziročně se snížila </w:t>
            </w:r>
            <w:r w:rsidR="00716F48" w:rsidRPr="009110F7">
              <w:t>i </w:t>
            </w:r>
            <w:r w:rsidRPr="009110F7">
              <w:t xml:space="preserve">hodnota vývozu chemických látek </w:t>
            </w:r>
            <w:r w:rsidR="00716F48" w:rsidRPr="009110F7">
              <w:t>a </w:t>
            </w:r>
            <w:r w:rsidRPr="009110F7">
              <w:t>přípravků (1,</w:t>
            </w:r>
            <w:r w:rsidR="00167CB9" w:rsidRPr="009110F7">
              <w:t>0 </w:t>
            </w:r>
            <w:r w:rsidRPr="009110F7">
              <w:t xml:space="preserve">mld., </w:t>
            </w:r>
            <w:r w:rsidR="00CA37FF">
              <w:t>-</w:t>
            </w:r>
            <w:r w:rsidRPr="009110F7">
              <w:t>2,3</w:t>
            </w:r>
            <w:r w:rsidR="00167CB9" w:rsidRPr="009110F7">
              <w:t> %</w:t>
            </w:r>
            <w:r w:rsidRPr="009110F7">
              <w:t>). V 1</w:t>
            </w:r>
            <w:r w:rsidR="00716F48" w:rsidRPr="009110F7">
              <w:t>. čtvrt</w:t>
            </w:r>
            <w:r w:rsidRPr="009110F7">
              <w:t xml:space="preserve">letí se však dařilo vývozu počítačů, elektronických </w:t>
            </w:r>
            <w:r w:rsidR="00716F48" w:rsidRPr="009110F7">
              <w:t>a </w:t>
            </w:r>
            <w:r w:rsidRPr="009110F7">
              <w:t xml:space="preserve">optických přístrojů (nárůst </w:t>
            </w:r>
            <w:r w:rsidR="00716F48" w:rsidRPr="009110F7">
              <w:t>o </w:t>
            </w:r>
            <w:r w:rsidRPr="009110F7">
              <w:t>9,</w:t>
            </w:r>
            <w:r w:rsidR="00167CB9" w:rsidRPr="009110F7">
              <w:t>8 </w:t>
            </w:r>
            <w:r w:rsidRPr="009110F7">
              <w:t>mld., 13,3</w:t>
            </w:r>
            <w:r w:rsidR="00167CB9" w:rsidRPr="009110F7">
              <w:t> %</w:t>
            </w:r>
            <w:r w:rsidRPr="009110F7">
              <w:t>).</w:t>
            </w:r>
            <w:r w:rsidR="00161553" w:rsidRPr="009110F7">
              <w:t xml:space="preserve"> </w:t>
            </w:r>
          </w:p>
        </w:tc>
      </w:tr>
      <w:tr w:rsidR="001554C2" w:rsidRPr="009110F7" w:rsidTr="008D12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  <w:r w:rsidRPr="009110F7">
              <w:t xml:space="preserve">Hodnota dovozu se rovněž snížila. Pokles byl výraznější </w:t>
            </w:r>
            <w:r w:rsidR="00716F48" w:rsidRPr="009110F7">
              <w:t>u </w:t>
            </w:r>
            <w:r w:rsidRPr="009110F7">
              <w:t>zemí mimo EU.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CA37FF">
            <w:r w:rsidRPr="009110F7">
              <w:t xml:space="preserve">Poklesl </w:t>
            </w:r>
            <w:r w:rsidR="00716F48" w:rsidRPr="009110F7">
              <w:t>i </w:t>
            </w:r>
            <w:r w:rsidRPr="009110F7">
              <w:t>dovoz. Snížení v 1</w:t>
            </w:r>
            <w:r w:rsidR="00716F48" w:rsidRPr="009110F7">
              <w:t>. čtvrt</w:t>
            </w:r>
            <w:r w:rsidRPr="009110F7">
              <w:t>letí dosáhlo 4,</w:t>
            </w:r>
            <w:r w:rsidR="00167CB9" w:rsidRPr="009110F7">
              <w:t>0 </w:t>
            </w:r>
            <w:r w:rsidRPr="009110F7">
              <w:t>mld. korun (</w:t>
            </w:r>
            <w:r w:rsidR="00CA37FF">
              <w:t>-</w:t>
            </w:r>
            <w:r w:rsidRPr="009110F7">
              <w:t>0,5</w:t>
            </w:r>
            <w:r w:rsidR="00167CB9" w:rsidRPr="009110F7">
              <w:t> %</w:t>
            </w:r>
            <w:r w:rsidRPr="009110F7">
              <w:t>)</w:t>
            </w:r>
            <w:r w:rsidR="00D03A72">
              <w:t>,</w:t>
            </w:r>
            <w:r w:rsidRPr="009110F7">
              <w:t xml:space="preserve"> </w:t>
            </w:r>
            <w:r w:rsidR="00716F48" w:rsidRPr="009110F7">
              <w:t>a </w:t>
            </w:r>
            <w:r w:rsidRPr="009110F7">
              <w:t xml:space="preserve">výsledná </w:t>
            </w:r>
            <w:r w:rsidRPr="007434E5">
              <w:rPr>
                <w:w w:val="104"/>
              </w:rPr>
              <w:t>hodnota importu tak činila 832,</w:t>
            </w:r>
            <w:r w:rsidR="00167CB9" w:rsidRPr="007434E5">
              <w:rPr>
                <w:w w:val="104"/>
              </w:rPr>
              <w:t>5 </w:t>
            </w:r>
            <w:r w:rsidRPr="007434E5">
              <w:rPr>
                <w:w w:val="104"/>
              </w:rPr>
              <w:t>mld. Snížil se dovoz ze zemí mimo EU (3,</w:t>
            </w:r>
            <w:r w:rsidR="00167CB9" w:rsidRPr="007434E5">
              <w:rPr>
                <w:w w:val="104"/>
              </w:rPr>
              <w:t>9 </w:t>
            </w:r>
            <w:r w:rsidRPr="007434E5">
              <w:rPr>
                <w:w w:val="104"/>
              </w:rPr>
              <w:t>mld.,</w:t>
            </w:r>
            <w:r w:rsidRPr="009110F7">
              <w:t xml:space="preserve"> </w:t>
            </w:r>
            <w:r w:rsidR="00CA37FF">
              <w:t>-</w:t>
            </w:r>
            <w:r w:rsidRPr="009110F7">
              <w:t>1,5</w:t>
            </w:r>
            <w:r w:rsidR="00167CB9" w:rsidRPr="009110F7">
              <w:t> %</w:t>
            </w:r>
            <w:r w:rsidRPr="009110F7">
              <w:t xml:space="preserve">). Unijní import se zvýšil </w:t>
            </w:r>
            <w:r w:rsidR="00716F48" w:rsidRPr="009110F7">
              <w:t>o </w:t>
            </w:r>
            <w:r w:rsidRPr="009110F7">
              <w:t>0,</w:t>
            </w:r>
            <w:r w:rsidR="00167CB9" w:rsidRPr="009110F7">
              <w:t>2 </w:t>
            </w:r>
            <w:r w:rsidRPr="009110F7">
              <w:t xml:space="preserve">mld. korun. Nejvýraznější propad </w:t>
            </w:r>
            <w:r w:rsidR="007434E5" w:rsidRPr="009110F7">
              <w:t xml:space="preserve">zachytila </w:t>
            </w:r>
            <w:r w:rsidRPr="009110F7">
              <w:t xml:space="preserve">statistika zahraničního obchodu </w:t>
            </w:r>
            <w:r w:rsidR="00716F48" w:rsidRPr="009110F7">
              <w:t>u </w:t>
            </w:r>
            <w:r w:rsidRPr="009110F7">
              <w:t>hodnoty dovozu z Ruské federace (6,</w:t>
            </w:r>
            <w:r w:rsidR="00167CB9" w:rsidRPr="009110F7">
              <w:t>6 </w:t>
            </w:r>
            <w:r w:rsidRPr="009110F7">
              <w:t xml:space="preserve">mld. korun, </w:t>
            </w:r>
            <w:r w:rsidR="00CA37FF">
              <w:t>-</w:t>
            </w:r>
            <w:r w:rsidRPr="009110F7">
              <w:t>23,6</w:t>
            </w:r>
            <w:r w:rsidR="00167CB9" w:rsidRPr="009110F7">
              <w:t> %</w:t>
            </w:r>
            <w:r w:rsidRPr="009110F7">
              <w:t>). Vývoj importu z hlediska jednotlivých druhů zboží byl do jisté míry podobný</w:t>
            </w:r>
            <w:r w:rsidR="00161553" w:rsidRPr="009110F7">
              <w:t xml:space="preserve"> </w:t>
            </w:r>
            <w:r w:rsidRPr="009110F7">
              <w:t>výše popsanému vývozu. Poklesla hodnota dovozu motorových vozidel (7,</w:t>
            </w:r>
            <w:r w:rsidR="00167CB9" w:rsidRPr="009110F7">
              <w:t>0 </w:t>
            </w:r>
            <w:r w:rsidRPr="009110F7">
              <w:t xml:space="preserve">mld. korun, </w:t>
            </w:r>
            <w:r w:rsidR="00CA37FF">
              <w:t>-</w:t>
            </w:r>
            <w:r w:rsidRPr="009110F7">
              <w:t>4,9</w:t>
            </w:r>
            <w:r w:rsidR="00167CB9" w:rsidRPr="009110F7">
              <w:t> %</w:t>
            </w:r>
            <w:r w:rsidRPr="009110F7">
              <w:t>). Mírně se snížila hodnota dovozu elektrických zařízení (0,</w:t>
            </w:r>
            <w:r w:rsidR="00167CB9" w:rsidRPr="009110F7">
              <w:t>5 </w:t>
            </w:r>
            <w:r w:rsidRPr="009110F7">
              <w:t xml:space="preserve">mld., </w:t>
            </w:r>
            <w:r w:rsidR="00CA37FF">
              <w:noBreakHyphen/>
            </w:r>
            <w:r w:rsidRPr="009110F7">
              <w:t xml:space="preserve">0,8 %) </w:t>
            </w:r>
            <w:r w:rsidR="00716F48" w:rsidRPr="009110F7">
              <w:t>a </w:t>
            </w:r>
            <w:r w:rsidRPr="009110F7">
              <w:t xml:space="preserve">zpomalil růst </w:t>
            </w:r>
            <w:r w:rsidR="00716F48" w:rsidRPr="009110F7">
              <w:t>u </w:t>
            </w:r>
            <w:r w:rsidRPr="009110F7">
              <w:t xml:space="preserve">strojů </w:t>
            </w:r>
            <w:r w:rsidR="00716F48" w:rsidRPr="009110F7">
              <w:t>a </w:t>
            </w:r>
            <w:r w:rsidRPr="009110F7">
              <w:t>zařízení (2,</w:t>
            </w:r>
            <w:r w:rsidR="00167CB9" w:rsidRPr="009110F7">
              <w:t>5 </w:t>
            </w:r>
            <w:r w:rsidRPr="009110F7">
              <w:t>mld., 3,3</w:t>
            </w:r>
            <w:r w:rsidR="00167CB9" w:rsidRPr="009110F7">
              <w:t> %</w:t>
            </w:r>
            <w:r w:rsidRPr="009110F7">
              <w:t xml:space="preserve">). Meziročně se propadl dovoz ropy </w:t>
            </w:r>
            <w:r w:rsidR="00716F48" w:rsidRPr="009110F7">
              <w:t>a </w:t>
            </w:r>
            <w:r w:rsidRPr="009110F7">
              <w:t>zemního plynu (5,</w:t>
            </w:r>
            <w:r w:rsidR="00167CB9" w:rsidRPr="009110F7">
              <w:t>3 </w:t>
            </w:r>
            <w:r w:rsidRPr="009110F7">
              <w:t xml:space="preserve">mld., </w:t>
            </w:r>
            <w:r w:rsidR="001B3E38">
              <w:t>-</w:t>
            </w:r>
            <w:r w:rsidRPr="009110F7">
              <w:t>16,8</w:t>
            </w:r>
            <w:r w:rsidR="00167CB9" w:rsidRPr="009110F7">
              <w:t> %</w:t>
            </w:r>
            <w:r w:rsidRPr="009110F7">
              <w:t xml:space="preserve">), snížení potkalo </w:t>
            </w:r>
            <w:r w:rsidR="00716F48" w:rsidRPr="009110F7">
              <w:t>i </w:t>
            </w:r>
            <w:r w:rsidRPr="009110F7">
              <w:t>chemické látky a přípravky (1,</w:t>
            </w:r>
            <w:r w:rsidR="00167CB9" w:rsidRPr="009110F7">
              <w:t>2 </w:t>
            </w:r>
            <w:r w:rsidRPr="009110F7">
              <w:t xml:space="preserve">mld., </w:t>
            </w:r>
            <w:r w:rsidR="001B3E38">
              <w:t>-</w:t>
            </w:r>
            <w:r w:rsidRPr="009110F7">
              <w:t xml:space="preserve">1,7 %) </w:t>
            </w:r>
            <w:r w:rsidR="00716F48" w:rsidRPr="009110F7">
              <w:t>a </w:t>
            </w:r>
            <w:r w:rsidRPr="009110F7">
              <w:t xml:space="preserve">pryžové </w:t>
            </w:r>
            <w:r w:rsidR="00716F48" w:rsidRPr="009110F7">
              <w:t>a </w:t>
            </w:r>
            <w:r w:rsidRPr="009110F7">
              <w:t>plastové výrobky (1,</w:t>
            </w:r>
            <w:r w:rsidR="00167CB9" w:rsidRPr="009110F7">
              <w:t>8 </w:t>
            </w:r>
            <w:r w:rsidRPr="009110F7">
              <w:t xml:space="preserve">mld., </w:t>
            </w:r>
            <w:r w:rsidR="00CA37FF">
              <w:t>-</w:t>
            </w:r>
            <w:r w:rsidRPr="009110F7">
              <w:t>3,9</w:t>
            </w:r>
            <w:r w:rsidR="00167CB9" w:rsidRPr="009110F7">
              <w:t> %</w:t>
            </w:r>
            <w:r w:rsidRPr="009110F7">
              <w:t xml:space="preserve">). </w:t>
            </w:r>
          </w:p>
        </w:tc>
      </w:tr>
      <w:tr w:rsidR="001554C2" w:rsidRPr="009110F7" w:rsidTr="008D12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  <w:r w:rsidRPr="009110F7">
              <w:t>Česko však stále dosahuje přebytku zahraničního obchodu se zbožím.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1554C2">
            <w:r w:rsidRPr="009110F7">
              <w:t xml:space="preserve">Podobně jako v roce 2017 </w:t>
            </w:r>
            <w:r w:rsidR="00716F48" w:rsidRPr="009110F7">
              <w:t>i </w:t>
            </w:r>
            <w:r w:rsidRPr="009110F7">
              <w:t>v 1</w:t>
            </w:r>
            <w:r w:rsidR="00716F48" w:rsidRPr="009110F7">
              <w:t>. čtvrt</w:t>
            </w:r>
            <w:r w:rsidRPr="009110F7">
              <w:t xml:space="preserve">letí </w:t>
            </w:r>
            <w:r w:rsidR="00197A70">
              <w:t xml:space="preserve">2018 </w:t>
            </w:r>
            <w:r w:rsidRPr="009110F7">
              <w:t xml:space="preserve">překonala dynamika dovozu vývoz, </w:t>
            </w:r>
            <w:r w:rsidR="00716F48" w:rsidRPr="009110F7">
              <w:t>a </w:t>
            </w:r>
            <w:r w:rsidRPr="009110F7">
              <w:t xml:space="preserve">tak bilance zahraničního obchodu meziročně klesla </w:t>
            </w:r>
            <w:r w:rsidR="00716F48" w:rsidRPr="009110F7">
              <w:t>o </w:t>
            </w:r>
            <w:r w:rsidRPr="009110F7">
              <w:t>9,</w:t>
            </w:r>
            <w:r w:rsidR="00167CB9" w:rsidRPr="009110F7">
              <w:t>2 </w:t>
            </w:r>
            <w:r w:rsidRPr="009110F7">
              <w:t xml:space="preserve">mld. korun. Zůstala však kladná </w:t>
            </w:r>
            <w:r w:rsidR="00716F48" w:rsidRPr="009110F7">
              <w:t>a </w:t>
            </w:r>
            <w:r w:rsidRPr="009110F7">
              <w:t>dosáhla 57,8 mld. Většina z poklesu přebytku připadla na obchod se státy EU (</w:t>
            </w:r>
            <w:r w:rsidR="00CA37FF">
              <w:t>-</w:t>
            </w:r>
            <w:r w:rsidRPr="009110F7">
              <w:t>9,</w:t>
            </w:r>
            <w:r w:rsidR="00167CB9" w:rsidRPr="009110F7">
              <w:t>7 </w:t>
            </w:r>
            <w:r w:rsidRPr="009110F7">
              <w:t>mld. korun), který přesto setrval v přebytku 180,</w:t>
            </w:r>
            <w:r w:rsidR="00167CB9" w:rsidRPr="009110F7">
              <w:t>7 </w:t>
            </w:r>
            <w:r w:rsidRPr="009110F7">
              <w:t xml:space="preserve">mld. korun. Deficit obchodu se státy mimo EU se meziročně nezměnil </w:t>
            </w:r>
            <w:r w:rsidR="00716F48" w:rsidRPr="009110F7">
              <w:t>a </w:t>
            </w:r>
            <w:r w:rsidRPr="009110F7">
              <w:t xml:space="preserve">setrval na 117,6 mld. korun. Snížil se přebytek obchodu s Německem </w:t>
            </w:r>
            <w:r w:rsidR="00716F48" w:rsidRPr="009110F7">
              <w:t>o </w:t>
            </w:r>
            <w:r w:rsidRPr="009110F7">
              <w:t>4,</w:t>
            </w:r>
            <w:r w:rsidR="00167CB9" w:rsidRPr="009110F7">
              <w:t>2 </w:t>
            </w:r>
            <w:r w:rsidRPr="009110F7">
              <w:t xml:space="preserve">mld. korun, s Velkou Británií o 3,1 mld., se Slovenskem </w:t>
            </w:r>
            <w:r w:rsidR="00716F48" w:rsidRPr="009110F7">
              <w:t>o </w:t>
            </w:r>
            <w:r w:rsidRPr="009110F7">
              <w:t>2,</w:t>
            </w:r>
            <w:r w:rsidR="00167CB9" w:rsidRPr="009110F7">
              <w:t>0 </w:t>
            </w:r>
            <w:r w:rsidRPr="009110F7">
              <w:t xml:space="preserve">mld. </w:t>
            </w:r>
            <w:r w:rsidR="00716F48" w:rsidRPr="009110F7">
              <w:t>a o </w:t>
            </w:r>
            <w:r w:rsidRPr="009110F7">
              <w:t>0,</w:t>
            </w:r>
            <w:r w:rsidR="00167CB9" w:rsidRPr="009110F7">
              <w:t>9 </w:t>
            </w:r>
            <w:r w:rsidRPr="009110F7">
              <w:t>mld. s Francií. Výrazně se zvýšil přebytek obchodu s Nizozemskem (</w:t>
            </w:r>
            <w:r w:rsidR="00716F48" w:rsidRPr="009110F7">
              <w:t>o </w:t>
            </w:r>
            <w:r w:rsidRPr="009110F7">
              <w:t>3,</w:t>
            </w:r>
            <w:r w:rsidR="00167CB9" w:rsidRPr="009110F7">
              <w:t>7 </w:t>
            </w:r>
            <w:r w:rsidRPr="009110F7">
              <w:t xml:space="preserve">mld., výsledné saldo 4,5 mld.). Výrazné snížení hodnoty dovozu ropy </w:t>
            </w:r>
            <w:r w:rsidR="00716F48" w:rsidRPr="009110F7">
              <w:t>a </w:t>
            </w:r>
            <w:r w:rsidRPr="009110F7">
              <w:t xml:space="preserve">zemního plynu se projevilo na bilanci obchodu s Ruskem, která zůstala záporná, saldo se však zmírnilo </w:t>
            </w:r>
            <w:r w:rsidR="00716F48" w:rsidRPr="009110F7">
              <w:t>o </w:t>
            </w:r>
            <w:r w:rsidRPr="009110F7">
              <w:t>7,</w:t>
            </w:r>
            <w:r w:rsidR="00167CB9" w:rsidRPr="009110F7">
              <w:t>2 </w:t>
            </w:r>
            <w:r w:rsidRPr="009110F7">
              <w:t xml:space="preserve">mld. korun. </w:t>
            </w:r>
          </w:p>
        </w:tc>
      </w:tr>
      <w:tr w:rsidR="001554C2" w:rsidRPr="009110F7" w:rsidTr="008D127E">
        <w:trPr>
          <w:trHeight w:val="170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  <w:r w:rsidRPr="009110F7">
              <w:lastRenderedPageBreak/>
              <w:t>Struktura bilance zahraničního obchodu zůstala zachována.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554C2" w:rsidRPr="009110F7" w:rsidRDefault="00716F48" w:rsidP="00965797">
            <w:r w:rsidRPr="009110F7">
              <w:t>Z </w:t>
            </w:r>
            <w:r w:rsidR="001554C2" w:rsidRPr="009110F7">
              <w:t>hlediska zbožové struktury největšího přebytku bilance dosahuje Česko tradičně u obchodu s motorovými vozidly. V 1</w:t>
            </w:r>
            <w:r w:rsidRPr="009110F7">
              <w:t>. čtvrt</w:t>
            </w:r>
            <w:r w:rsidR="001554C2" w:rsidRPr="009110F7">
              <w:t>letí kladné saldo činilo 119,</w:t>
            </w:r>
            <w:r w:rsidR="00167CB9" w:rsidRPr="009110F7">
              <w:t>1 </w:t>
            </w:r>
            <w:r w:rsidR="001554C2" w:rsidRPr="009110F7">
              <w:t xml:space="preserve">mld. korun, meziročně se však snížilo </w:t>
            </w:r>
            <w:r w:rsidRPr="009110F7">
              <w:t>o </w:t>
            </w:r>
            <w:r w:rsidR="001554C2" w:rsidRPr="009110F7">
              <w:t>11,</w:t>
            </w:r>
            <w:r w:rsidR="00167CB9" w:rsidRPr="009110F7">
              <w:t>2 </w:t>
            </w:r>
            <w:r w:rsidR="001554C2" w:rsidRPr="009110F7">
              <w:t xml:space="preserve">mld. Pokles přebytku zaznamenal </w:t>
            </w:r>
            <w:r w:rsidRPr="009110F7">
              <w:t>i </w:t>
            </w:r>
            <w:r w:rsidR="001554C2" w:rsidRPr="009110F7">
              <w:t xml:space="preserve">obchod se stroji </w:t>
            </w:r>
            <w:r w:rsidRPr="009110F7">
              <w:t>a </w:t>
            </w:r>
            <w:r w:rsidR="001554C2" w:rsidRPr="009110F7">
              <w:t>zařízeními (1,</w:t>
            </w:r>
            <w:r w:rsidR="00167CB9" w:rsidRPr="009110F7">
              <w:t>5 </w:t>
            </w:r>
            <w:r w:rsidR="001554C2" w:rsidRPr="009110F7">
              <w:t xml:space="preserve">mld.). Naopak přebytek se zvýšil </w:t>
            </w:r>
            <w:r w:rsidRPr="009110F7">
              <w:t>u </w:t>
            </w:r>
            <w:r w:rsidR="001554C2" w:rsidRPr="009110F7">
              <w:t>obchodu s elektrickými zařízeními (3,</w:t>
            </w:r>
            <w:r w:rsidR="00167CB9" w:rsidRPr="009110F7">
              <w:t>7 </w:t>
            </w:r>
            <w:r w:rsidR="001554C2" w:rsidRPr="009110F7">
              <w:t xml:space="preserve">mld.). Pozitivní vývoj exportu napomohl zmírnění záporného salda u počítačů, elektronických </w:t>
            </w:r>
            <w:r w:rsidRPr="009110F7">
              <w:t>a </w:t>
            </w:r>
            <w:r w:rsidR="001554C2" w:rsidRPr="009110F7">
              <w:t xml:space="preserve">optických přístrojů </w:t>
            </w:r>
            <w:r w:rsidRPr="009110F7">
              <w:t>o </w:t>
            </w:r>
            <w:r w:rsidR="001554C2" w:rsidRPr="009110F7">
              <w:t>7,</w:t>
            </w:r>
            <w:r w:rsidR="00167CB9" w:rsidRPr="009110F7">
              <w:t>4 </w:t>
            </w:r>
            <w:r w:rsidR="001554C2" w:rsidRPr="009110F7">
              <w:t xml:space="preserve">mld. Zmírnění deficitu bilance lze vidět </w:t>
            </w:r>
            <w:r w:rsidRPr="009110F7">
              <w:t>i u </w:t>
            </w:r>
            <w:r w:rsidR="001554C2" w:rsidRPr="009110F7">
              <w:t xml:space="preserve">ropy </w:t>
            </w:r>
            <w:r w:rsidRPr="009110F7">
              <w:t>a </w:t>
            </w:r>
            <w:r w:rsidR="001554C2" w:rsidRPr="009110F7">
              <w:t>zemního plynu (4,</w:t>
            </w:r>
            <w:r w:rsidR="00167CB9" w:rsidRPr="009110F7">
              <w:t>5 </w:t>
            </w:r>
            <w:r w:rsidR="001554C2" w:rsidRPr="009110F7">
              <w:t>mld.).</w:t>
            </w:r>
          </w:p>
        </w:tc>
      </w:tr>
      <w:tr w:rsidR="001554C2" w:rsidRPr="009110F7" w:rsidTr="008D127E">
        <w:trPr>
          <w:trHeight w:val="170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554C2" w:rsidRPr="009110F7" w:rsidRDefault="00935BD4" w:rsidP="00053713">
            <w:pPr>
              <w:spacing w:after="0"/>
              <w:rPr>
                <w:b/>
                <w:szCs w:val="20"/>
              </w:rPr>
            </w:pPr>
            <w:r w:rsidRPr="009110F7">
              <w:rPr>
                <w:rFonts w:cs="Arial"/>
                <w:b/>
                <w:bCs/>
                <w:color w:val="000000"/>
                <w:szCs w:val="20"/>
              </w:rPr>
              <w:t>Graf</w:t>
            </w:r>
            <w:r w:rsidR="006F42BB">
              <w:rPr>
                <w:rFonts w:cs="Arial"/>
                <w:b/>
                <w:bCs/>
                <w:color w:val="000000"/>
                <w:szCs w:val="20"/>
              </w:rPr>
              <w:t> </w:t>
            </w:r>
            <w:proofErr w:type="gramStart"/>
            <w:r w:rsidR="00167CB9" w:rsidRPr="009110F7">
              <w:rPr>
                <w:rFonts w:cs="Arial"/>
                <w:b/>
                <w:bCs/>
                <w:color w:val="000000"/>
                <w:szCs w:val="20"/>
              </w:rPr>
              <w:t>č. </w:t>
            </w:r>
            <w:r w:rsidR="00716F48" w:rsidRPr="009110F7">
              <w:rPr>
                <w:rFonts w:cs="Arial"/>
                <w:b/>
                <w:bCs/>
                <w:color w:val="000000"/>
                <w:szCs w:val="20"/>
              </w:rPr>
              <w:t>9</w:t>
            </w:r>
            <w:r w:rsidR="00053713">
              <w:rPr>
                <w:b/>
              </w:rPr>
              <w:t xml:space="preserve">  </w:t>
            </w:r>
            <w:r w:rsidR="001554C2" w:rsidRPr="009110F7">
              <w:rPr>
                <w:b/>
                <w:spacing w:val="-4"/>
                <w:szCs w:val="20"/>
              </w:rPr>
              <w:t>Bilance</w:t>
            </w:r>
            <w:proofErr w:type="gramEnd"/>
            <w:r w:rsidR="001554C2" w:rsidRPr="009110F7">
              <w:rPr>
                <w:b/>
                <w:spacing w:val="-4"/>
                <w:szCs w:val="20"/>
              </w:rPr>
              <w:t xml:space="preserve"> zahraničního obchodu* ve statistice zahraničního obchodu (kumulace 1. čtvrtletí, v mld. korun, vybrané oddíly klasifikace CPA)</w:t>
            </w:r>
          </w:p>
        </w:tc>
      </w:tr>
      <w:tr w:rsidR="001554C2" w:rsidRPr="009110F7" w:rsidTr="008D127E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spacing w:after="0"/>
            </w:pPr>
            <w:r w:rsidRPr="009110F7">
              <w:rPr>
                <w:noProof/>
              </w:rPr>
              <w:drawing>
                <wp:inline distT="0" distB="0" distL="0" distR="0">
                  <wp:extent cx="4737600" cy="3553200"/>
                  <wp:effectExtent l="19050" t="0" r="0" b="0"/>
                  <wp:docPr id="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554C2" w:rsidRPr="009110F7" w:rsidTr="008D127E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spacing w:after="0"/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>Zdroj: ČSÚ</w:t>
            </w:r>
          </w:p>
          <w:p w:rsidR="001554C2" w:rsidRPr="009110F7" w:rsidRDefault="001554C2" w:rsidP="00965797">
            <w:pPr>
              <w:rPr>
                <w:sz w:val="14"/>
                <w:szCs w:val="14"/>
              </w:rPr>
            </w:pPr>
            <w:r w:rsidRPr="009110F7">
              <w:rPr>
                <w:sz w:val="14"/>
                <w:szCs w:val="14"/>
              </w:rPr>
              <w:t>*</w:t>
            </w:r>
            <w:r w:rsidR="00716F48" w:rsidRPr="009110F7">
              <w:rPr>
                <w:sz w:val="14"/>
                <w:szCs w:val="14"/>
              </w:rPr>
              <w:t>v </w:t>
            </w:r>
            <w:r w:rsidRPr="009110F7">
              <w:rPr>
                <w:sz w:val="14"/>
                <w:szCs w:val="14"/>
              </w:rPr>
              <w:t>národním pojetí</w:t>
            </w:r>
          </w:p>
        </w:tc>
      </w:tr>
      <w:tr w:rsidR="001554C2" w:rsidRPr="009110F7" w:rsidTr="008D12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  <w:r w:rsidRPr="009110F7">
              <w:t>Kladné saldo obchodu se službami se zvýšilo.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1554C2" w:rsidRPr="009110F7" w:rsidRDefault="003B1F9D" w:rsidP="00965797">
            <w:pPr>
              <w:rPr>
                <w:rFonts w:ascii="Segoe UI" w:hAnsi="Segoe UI" w:cs="Segoe UI"/>
                <w:szCs w:val="20"/>
              </w:rPr>
            </w:pPr>
            <w:r w:rsidRPr="009110F7">
              <w:t>Podle údajů ČNB skončil běžný účet platební bilance v 1</w:t>
            </w:r>
            <w:r w:rsidR="00716F48" w:rsidRPr="009110F7">
              <w:t>. čtvrt</w:t>
            </w:r>
            <w:r w:rsidRPr="009110F7">
              <w:t xml:space="preserve">letí v přebytku, ten se však výrazně meziročně snížil. Ve směru kladného salda působil obchod se zbožím </w:t>
            </w:r>
            <w:r w:rsidR="00716F48" w:rsidRPr="009110F7">
              <w:t>a </w:t>
            </w:r>
            <w:r w:rsidRPr="009110F7">
              <w:t>službami, který dosáhl přebytku 113,</w:t>
            </w:r>
            <w:r w:rsidR="00167CB9" w:rsidRPr="009110F7">
              <w:t>1 </w:t>
            </w:r>
            <w:r w:rsidRPr="009110F7">
              <w:t xml:space="preserve">mld. korun (meziroční snížení </w:t>
            </w:r>
            <w:r w:rsidR="00716F48" w:rsidRPr="009110F7">
              <w:t>o </w:t>
            </w:r>
            <w:r w:rsidRPr="009110F7">
              <w:t>4,</w:t>
            </w:r>
            <w:r w:rsidR="00167CB9" w:rsidRPr="009110F7">
              <w:t>2 </w:t>
            </w:r>
            <w:r w:rsidRPr="009110F7">
              <w:t>mld.). Klesalo však pouze kladné saldo obchodu se zbožím. Služby skončily v přebytku 32,</w:t>
            </w:r>
            <w:r w:rsidR="00167CB9" w:rsidRPr="009110F7">
              <w:t>0 </w:t>
            </w:r>
            <w:r w:rsidRPr="009110F7">
              <w:t xml:space="preserve">mld. korun </w:t>
            </w:r>
            <w:r w:rsidR="00716F48" w:rsidRPr="009110F7">
              <w:t>a </w:t>
            </w:r>
            <w:r w:rsidRPr="009110F7">
              <w:t xml:space="preserve">navýšily jej </w:t>
            </w:r>
            <w:r w:rsidR="00716F48" w:rsidRPr="009110F7">
              <w:t>o </w:t>
            </w:r>
            <w:r w:rsidRPr="009110F7">
              <w:t>3,</w:t>
            </w:r>
            <w:r w:rsidR="00167CB9" w:rsidRPr="009110F7">
              <w:t>5 </w:t>
            </w:r>
            <w:r w:rsidRPr="009110F7">
              <w:t>mld. Výrazně se však prohloubilo záporné saldo prvotních důchodů. Čistý odliv důchodů z investic se totiž meziročně zvýšil o 25,4 mld. korun. Saldo druhotných důchodů v 1</w:t>
            </w:r>
            <w:r w:rsidR="00716F48" w:rsidRPr="009110F7">
              <w:t>. čtvrt</w:t>
            </w:r>
            <w:r w:rsidRPr="009110F7">
              <w:t xml:space="preserve">letí činilo </w:t>
            </w:r>
            <w:r w:rsidR="00CA37FF">
              <w:t>-</w:t>
            </w:r>
            <w:r w:rsidRPr="009110F7">
              <w:t>20,</w:t>
            </w:r>
            <w:r w:rsidR="00167CB9" w:rsidRPr="009110F7">
              <w:t>3 </w:t>
            </w:r>
            <w:r w:rsidRPr="009110F7">
              <w:t xml:space="preserve">mld. korun a prohloubilo se </w:t>
            </w:r>
            <w:r w:rsidR="00716F48" w:rsidRPr="009110F7">
              <w:t>o </w:t>
            </w:r>
            <w:r w:rsidRPr="009110F7">
              <w:t>5,</w:t>
            </w:r>
            <w:r w:rsidR="00167CB9" w:rsidRPr="009110F7">
              <w:t>2 </w:t>
            </w:r>
            <w:r w:rsidRPr="009110F7">
              <w:t>mld.</w:t>
            </w:r>
          </w:p>
        </w:tc>
      </w:tr>
      <w:tr w:rsidR="001554C2" w:rsidRPr="009110F7" w:rsidTr="008D127E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Marginlie"/>
            </w:pPr>
            <w:r w:rsidRPr="009110F7">
              <w:t>Meziroční srovnání na finančním účtu je značně poznamenáno očekávaným ukončením intervencí v minulém roce.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1554C2" w:rsidRPr="009110F7" w:rsidRDefault="001554C2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3B1F9D" w:rsidRPr="009110F7" w:rsidRDefault="003B1F9D" w:rsidP="003B1F9D">
            <w:pPr>
              <w:rPr>
                <w:rFonts w:ascii="Segoe UI" w:hAnsi="Segoe UI" w:cs="Segoe UI"/>
                <w:szCs w:val="20"/>
              </w:rPr>
            </w:pPr>
            <w:r w:rsidRPr="009110F7">
              <w:t>Finanční účet dosáhl v 1</w:t>
            </w:r>
            <w:r w:rsidR="00716F48" w:rsidRPr="009110F7">
              <w:t>. čtvrt</w:t>
            </w:r>
            <w:r w:rsidRPr="009110F7">
              <w:t>letí přebytku 43,</w:t>
            </w:r>
            <w:r w:rsidR="00167CB9" w:rsidRPr="009110F7">
              <w:t>7 </w:t>
            </w:r>
            <w:r w:rsidRPr="009110F7">
              <w:t xml:space="preserve">mld. korun. To je </w:t>
            </w:r>
            <w:r w:rsidR="00716F48" w:rsidRPr="009110F7">
              <w:t>o </w:t>
            </w:r>
            <w:r w:rsidRPr="009110F7">
              <w:t>52,</w:t>
            </w:r>
            <w:r w:rsidR="00167CB9" w:rsidRPr="009110F7">
              <w:t>8 </w:t>
            </w:r>
            <w:r w:rsidRPr="009110F7">
              <w:t xml:space="preserve">mld. nižší hodnota než ve stejném období minulého roku, které bylo poznamenáno očekávaným ukončením intervencí. Došlo také k meziročnímu poklesu objemu rezervních aktiv </w:t>
            </w:r>
            <w:r w:rsidR="00716F48" w:rsidRPr="009110F7">
              <w:t>o </w:t>
            </w:r>
            <w:r w:rsidRPr="009110F7">
              <w:t>1 123,</w:t>
            </w:r>
            <w:r w:rsidR="00167CB9" w:rsidRPr="009110F7">
              <w:t>4 </w:t>
            </w:r>
            <w:r w:rsidRPr="009110F7">
              <w:t xml:space="preserve">mld. korun. Snížil se rovněž čistý příliv portfoliových investic </w:t>
            </w:r>
            <w:r w:rsidR="00716F48" w:rsidRPr="009110F7">
              <w:t>o </w:t>
            </w:r>
            <w:r w:rsidRPr="009110F7">
              <w:t>304,</w:t>
            </w:r>
            <w:r w:rsidR="00167CB9" w:rsidRPr="009110F7">
              <w:t>0 </w:t>
            </w:r>
            <w:r w:rsidRPr="009110F7">
              <w:t xml:space="preserve">mld. korun, což bylo způsobeno čistým odlivem </w:t>
            </w:r>
            <w:r w:rsidR="00716F48" w:rsidRPr="009110F7">
              <w:t>u </w:t>
            </w:r>
            <w:r w:rsidRPr="009110F7">
              <w:t xml:space="preserve">dluhových cenných papírů </w:t>
            </w:r>
            <w:r w:rsidR="00716F48" w:rsidRPr="009110F7">
              <w:t>o </w:t>
            </w:r>
            <w:r w:rsidRPr="009110F7">
              <w:t>291,</w:t>
            </w:r>
            <w:r w:rsidR="00167CB9" w:rsidRPr="009110F7">
              <w:t>9 </w:t>
            </w:r>
            <w:r w:rsidRPr="009110F7">
              <w:t>mld. korun. Čistý příliv přímých investic dosáhl 8,</w:t>
            </w:r>
            <w:r w:rsidR="00167CB9" w:rsidRPr="009110F7">
              <w:t>5 </w:t>
            </w:r>
            <w:r w:rsidRPr="009110F7">
              <w:t xml:space="preserve">mld. a meziročně se snížil </w:t>
            </w:r>
            <w:r w:rsidR="00716F48" w:rsidRPr="009110F7">
              <w:t>o </w:t>
            </w:r>
            <w:r w:rsidRPr="009110F7">
              <w:t>54,</w:t>
            </w:r>
            <w:r w:rsidR="00167CB9" w:rsidRPr="009110F7">
              <w:t>2 </w:t>
            </w:r>
            <w:r w:rsidRPr="009110F7">
              <w:t xml:space="preserve">mld. Saldo reinvestic </w:t>
            </w:r>
            <w:r w:rsidR="00752323" w:rsidRPr="009110F7">
              <w:t>zisků dosáhlo 26,</w:t>
            </w:r>
            <w:r w:rsidR="00167CB9" w:rsidRPr="009110F7">
              <w:t>9 </w:t>
            </w:r>
            <w:r w:rsidR="00752323" w:rsidRPr="009110F7">
              <w:t>mld. korun.</w:t>
            </w:r>
          </w:p>
        </w:tc>
      </w:tr>
    </w:tbl>
    <w:p w:rsidR="00935BD4" w:rsidRPr="009110F7" w:rsidRDefault="00935BD4" w:rsidP="00935BD4">
      <w:pPr>
        <w:pStyle w:val="Normalodrka"/>
        <w:numPr>
          <w:ilvl w:val="0"/>
          <w:numId w:val="0"/>
        </w:numPr>
        <w:ind w:left="357"/>
      </w:pPr>
    </w:p>
    <w:sectPr w:rsidR="00935BD4" w:rsidRPr="009110F7" w:rsidSect="008C6C9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9A2AB5" w15:done="0"/>
  <w15:commentEx w15:paraId="6B652B08" w15:done="0"/>
  <w15:commentEx w15:paraId="3F7CEACF" w15:done="0"/>
  <w15:commentEx w15:paraId="63CE648C" w15:done="0"/>
  <w15:commentEx w15:paraId="23A24FDD" w15:done="0"/>
  <w15:commentEx w15:paraId="50CD0878" w15:done="0"/>
  <w15:commentEx w15:paraId="52F35228" w15:done="0"/>
  <w15:commentEx w15:paraId="7A77491F" w15:done="0"/>
  <w15:commentEx w15:paraId="4E0D4B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A2AB5" w16cid:durableId="1ECFA4FD"/>
  <w16cid:commentId w16cid:paraId="6B652B08" w16cid:durableId="1ECFA85B"/>
  <w16cid:commentId w16cid:paraId="3F7CEACF" w16cid:durableId="1ED155AF"/>
  <w16cid:commentId w16cid:paraId="63CE648C" w16cid:durableId="1ED21B60"/>
  <w16cid:commentId w16cid:paraId="23A24FDD" w16cid:durableId="1ED22580"/>
  <w16cid:commentId w16cid:paraId="50CD0878" w16cid:durableId="1ED23FB5"/>
  <w16cid:commentId w16cid:paraId="52F35228" w16cid:durableId="1ED248CC"/>
  <w16cid:commentId w16cid:paraId="7A77491F" w16cid:durableId="1ED25A84"/>
  <w16cid:commentId w16cid:paraId="4E0D4B34" w16cid:durableId="1ED24E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FD" w:rsidRDefault="006646FD" w:rsidP="00E71A58">
      <w:r>
        <w:separator/>
      </w:r>
    </w:p>
  </w:endnote>
  <w:endnote w:type="continuationSeparator" w:id="0">
    <w:p w:rsidR="006646FD" w:rsidRDefault="006646F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35AA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AE35AA" w:rsidRPr="00932443">
      <w:rPr>
        <w:szCs w:val="16"/>
      </w:rPr>
      <w:fldChar w:fldCharType="separate"/>
    </w:r>
    <w:r w:rsidR="008C6C95">
      <w:rPr>
        <w:szCs w:val="16"/>
      </w:rPr>
      <w:t>16</w:t>
    </w:r>
    <w:r w:rsidR="00AE35AA" w:rsidRPr="00932443">
      <w:rPr>
        <w:szCs w:val="16"/>
      </w:rPr>
      <w:fldChar w:fldCharType="end"/>
    </w:r>
    <w:r w:rsidRPr="00932443">
      <w:rPr>
        <w:szCs w:val="16"/>
      </w:rPr>
      <w:tab/>
    </w:r>
    <w:r>
      <w:t>1. 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čtvrtletí 2018</w:t>
    </w:r>
    <w:r w:rsidRPr="00932443">
      <w:rPr>
        <w:szCs w:val="16"/>
      </w:rPr>
      <w:tab/>
    </w:r>
    <w:r w:rsidR="00AE35AA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AE35AA" w:rsidRPr="00932443">
      <w:rPr>
        <w:rStyle w:val="ZpatChar"/>
        <w:szCs w:val="16"/>
      </w:rPr>
      <w:fldChar w:fldCharType="separate"/>
    </w:r>
    <w:r w:rsidR="008C6C95">
      <w:rPr>
        <w:rStyle w:val="ZpatChar"/>
        <w:szCs w:val="16"/>
      </w:rPr>
      <w:t>15</w:t>
    </w:r>
    <w:r w:rsidR="00AE35AA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FD" w:rsidRDefault="006646FD" w:rsidP="00E71A58">
      <w:r>
        <w:separator/>
      </w:r>
    </w:p>
  </w:footnote>
  <w:footnote w:type="continuationSeparator" w:id="0">
    <w:p w:rsidR="006646FD" w:rsidRDefault="006646FD" w:rsidP="00E71A58">
      <w:r>
        <w:continuationSeparator/>
      </w:r>
    </w:p>
  </w:footnote>
  <w:footnote w:id="1">
    <w:p w:rsidR="00583E52" w:rsidRPr="003279A7" w:rsidRDefault="00583E52" w:rsidP="001554C2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 včetně nákladů souvisejících s dopravou na hranice 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 včetně nákladů souvisejících s dopravou v zahraničí na hranice ČR. Data jsou platná k </w:t>
      </w:r>
      <w:r>
        <w:rPr>
          <w:sz w:val="16"/>
          <w:szCs w:val="16"/>
        </w:rPr>
        <w:t>6. 6. 2018.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912"/>
    <w:rsid w:val="00016420"/>
    <w:rsid w:val="00017B01"/>
    <w:rsid w:val="0002195D"/>
    <w:rsid w:val="000234D6"/>
    <w:rsid w:val="00023D29"/>
    <w:rsid w:val="00026389"/>
    <w:rsid w:val="00031AE0"/>
    <w:rsid w:val="000322EF"/>
    <w:rsid w:val="00033FCD"/>
    <w:rsid w:val="00034DF7"/>
    <w:rsid w:val="00036195"/>
    <w:rsid w:val="000403A7"/>
    <w:rsid w:val="00041CEC"/>
    <w:rsid w:val="00044183"/>
    <w:rsid w:val="0004694F"/>
    <w:rsid w:val="00047D54"/>
    <w:rsid w:val="000522E4"/>
    <w:rsid w:val="00053713"/>
    <w:rsid w:val="0005434E"/>
    <w:rsid w:val="00057B1E"/>
    <w:rsid w:val="000610E1"/>
    <w:rsid w:val="00062EC5"/>
    <w:rsid w:val="00062F22"/>
    <w:rsid w:val="00063975"/>
    <w:rsid w:val="0006533F"/>
    <w:rsid w:val="00065A75"/>
    <w:rsid w:val="00070A87"/>
    <w:rsid w:val="000712B3"/>
    <w:rsid w:val="0007474E"/>
    <w:rsid w:val="0008263E"/>
    <w:rsid w:val="00082C19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B03CC"/>
    <w:rsid w:val="000C0EA8"/>
    <w:rsid w:val="000C3408"/>
    <w:rsid w:val="000C6AFD"/>
    <w:rsid w:val="000D3058"/>
    <w:rsid w:val="000D5637"/>
    <w:rsid w:val="000E0E96"/>
    <w:rsid w:val="000E2C7D"/>
    <w:rsid w:val="000E6253"/>
    <w:rsid w:val="000E6FBD"/>
    <w:rsid w:val="00100F5C"/>
    <w:rsid w:val="00101CDA"/>
    <w:rsid w:val="00102037"/>
    <w:rsid w:val="00103DCB"/>
    <w:rsid w:val="00104C4C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405FA"/>
    <w:rsid w:val="001425C3"/>
    <w:rsid w:val="0014262D"/>
    <w:rsid w:val="001459BC"/>
    <w:rsid w:val="001554C2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5B9F"/>
    <w:rsid w:val="00181BBC"/>
    <w:rsid w:val="00184017"/>
    <w:rsid w:val="00184B08"/>
    <w:rsid w:val="00185010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1B66"/>
    <w:rsid w:val="001C31A2"/>
    <w:rsid w:val="001D22C2"/>
    <w:rsid w:val="001D5DF2"/>
    <w:rsid w:val="001D68B2"/>
    <w:rsid w:val="001E504C"/>
    <w:rsid w:val="001F4597"/>
    <w:rsid w:val="00200085"/>
    <w:rsid w:val="00203CD5"/>
    <w:rsid w:val="00203D8F"/>
    <w:rsid w:val="00203DA4"/>
    <w:rsid w:val="002071D5"/>
    <w:rsid w:val="002118B9"/>
    <w:rsid w:val="00217C5B"/>
    <w:rsid w:val="0022139E"/>
    <w:rsid w:val="00222729"/>
    <w:rsid w:val="0022441D"/>
    <w:rsid w:val="002252E0"/>
    <w:rsid w:val="002255F6"/>
    <w:rsid w:val="00227850"/>
    <w:rsid w:val="00227A53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53C0F"/>
    <w:rsid w:val="002558C1"/>
    <w:rsid w:val="00256207"/>
    <w:rsid w:val="002603E1"/>
    <w:rsid w:val="0026291D"/>
    <w:rsid w:val="00271022"/>
    <w:rsid w:val="00271465"/>
    <w:rsid w:val="00272DF4"/>
    <w:rsid w:val="0027583D"/>
    <w:rsid w:val="00275DEF"/>
    <w:rsid w:val="002812E3"/>
    <w:rsid w:val="002837AE"/>
    <w:rsid w:val="002853FA"/>
    <w:rsid w:val="00285412"/>
    <w:rsid w:val="00291640"/>
    <w:rsid w:val="0029237E"/>
    <w:rsid w:val="00292997"/>
    <w:rsid w:val="0029588F"/>
    <w:rsid w:val="00297D51"/>
    <w:rsid w:val="002A0122"/>
    <w:rsid w:val="002A016B"/>
    <w:rsid w:val="002A16D4"/>
    <w:rsid w:val="002A1E4F"/>
    <w:rsid w:val="002A230C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22E"/>
    <w:rsid w:val="002E37D1"/>
    <w:rsid w:val="002E3BEE"/>
    <w:rsid w:val="002E4E4C"/>
    <w:rsid w:val="002E5846"/>
    <w:rsid w:val="002F498A"/>
    <w:rsid w:val="00304771"/>
    <w:rsid w:val="003052D4"/>
    <w:rsid w:val="00306C5B"/>
    <w:rsid w:val="00307DB3"/>
    <w:rsid w:val="0031076D"/>
    <w:rsid w:val="00311C4D"/>
    <w:rsid w:val="003121AB"/>
    <w:rsid w:val="003153C8"/>
    <w:rsid w:val="003209D6"/>
    <w:rsid w:val="00321924"/>
    <w:rsid w:val="0032656E"/>
    <w:rsid w:val="00332190"/>
    <w:rsid w:val="00341F05"/>
    <w:rsid w:val="0034335E"/>
    <w:rsid w:val="00344668"/>
    <w:rsid w:val="003462D9"/>
    <w:rsid w:val="00360C86"/>
    <w:rsid w:val="00360FBC"/>
    <w:rsid w:val="00361537"/>
    <w:rsid w:val="0036242A"/>
    <w:rsid w:val="00362E90"/>
    <w:rsid w:val="00364FA0"/>
    <w:rsid w:val="003657F3"/>
    <w:rsid w:val="003738BD"/>
    <w:rsid w:val="00374E21"/>
    <w:rsid w:val="003818DC"/>
    <w:rsid w:val="00383388"/>
    <w:rsid w:val="003834F8"/>
    <w:rsid w:val="00384327"/>
    <w:rsid w:val="00385D98"/>
    <w:rsid w:val="003908A6"/>
    <w:rsid w:val="003927F6"/>
    <w:rsid w:val="003A04F6"/>
    <w:rsid w:val="003A2B4D"/>
    <w:rsid w:val="003A2D12"/>
    <w:rsid w:val="003A478C"/>
    <w:rsid w:val="003A5525"/>
    <w:rsid w:val="003A6B38"/>
    <w:rsid w:val="003A6B83"/>
    <w:rsid w:val="003B1F9D"/>
    <w:rsid w:val="003B461F"/>
    <w:rsid w:val="003B5A32"/>
    <w:rsid w:val="003C3490"/>
    <w:rsid w:val="003C6221"/>
    <w:rsid w:val="003C7E62"/>
    <w:rsid w:val="003D242B"/>
    <w:rsid w:val="003D2492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2ADB"/>
    <w:rsid w:val="004059D2"/>
    <w:rsid w:val="00406C2E"/>
    <w:rsid w:val="00407C13"/>
    <w:rsid w:val="00410638"/>
    <w:rsid w:val="00412511"/>
    <w:rsid w:val="004125C2"/>
    <w:rsid w:val="00413465"/>
    <w:rsid w:val="0041501E"/>
    <w:rsid w:val="004159C3"/>
    <w:rsid w:val="00416DAC"/>
    <w:rsid w:val="00432A58"/>
    <w:rsid w:val="00434617"/>
    <w:rsid w:val="00440900"/>
    <w:rsid w:val="00441BF6"/>
    <w:rsid w:val="004441A0"/>
    <w:rsid w:val="00446D44"/>
    <w:rsid w:val="0045078A"/>
    <w:rsid w:val="0045086D"/>
    <w:rsid w:val="00451EF1"/>
    <w:rsid w:val="00460FB3"/>
    <w:rsid w:val="004707FE"/>
    <w:rsid w:val="0047276D"/>
    <w:rsid w:val="00474A04"/>
    <w:rsid w:val="00476240"/>
    <w:rsid w:val="00476439"/>
    <w:rsid w:val="0047735C"/>
    <w:rsid w:val="004776BC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5494"/>
    <w:rsid w:val="004A61C5"/>
    <w:rsid w:val="004A62A0"/>
    <w:rsid w:val="004A77DF"/>
    <w:rsid w:val="004B1417"/>
    <w:rsid w:val="004B55B7"/>
    <w:rsid w:val="004B6468"/>
    <w:rsid w:val="004B7125"/>
    <w:rsid w:val="004B756A"/>
    <w:rsid w:val="004B7FB1"/>
    <w:rsid w:val="004C384C"/>
    <w:rsid w:val="004C3867"/>
    <w:rsid w:val="004C3DB0"/>
    <w:rsid w:val="004C4CD0"/>
    <w:rsid w:val="004C5165"/>
    <w:rsid w:val="004C6E0E"/>
    <w:rsid w:val="004C70DC"/>
    <w:rsid w:val="004D0211"/>
    <w:rsid w:val="004D0794"/>
    <w:rsid w:val="004E1A40"/>
    <w:rsid w:val="004E200A"/>
    <w:rsid w:val="004E765E"/>
    <w:rsid w:val="004F06F5"/>
    <w:rsid w:val="004F12A4"/>
    <w:rsid w:val="004F253F"/>
    <w:rsid w:val="004F33A0"/>
    <w:rsid w:val="004F3BD2"/>
    <w:rsid w:val="0050689D"/>
    <w:rsid w:val="005108C0"/>
    <w:rsid w:val="00511873"/>
    <w:rsid w:val="00512461"/>
    <w:rsid w:val="00512A2F"/>
    <w:rsid w:val="00513B7E"/>
    <w:rsid w:val="00515BE9"/>
    <w:rsid w:val="00515C74"/>
    <w:rsid w:val="0052007E"/>
    <w:rsid w:val="0052337A"/>
    <w:rsid w:val="00525137"/>
    <w:rsid w:val="005251DD"/>
    <w:rsid w:val="00532CE7"/>
    <w:rsid w:val="0053324C"/>
    <w:rsid w:val="00534A28"/>
    <w:rsid w:val="00535018"/>
    <w:rsid w:val="00537571"/>
    <w:rsid w:val="00541508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72079"/>
    <w:rsid w:val="00573602"/>
    <w:rsid w:val="0057364B"/>
    <w:rsid w:val="00574773"/>
    <w:rsid w:val="00580DE7"/>
    <w:rsid w:val="00583E52"/>
    <w:rsid w:val="00583FFD"/>
    <w:rsid w:val="0058519A"/>
    <w:rsid w:val="005911BE"/>
    <w:rsid w:val="00591273"/>
    <w:rsid w:val="00593152"/>
    <w:rsid w:val="005A10F2"/>
    <w:rsid w:val="005A21E0"/>
    <w:rsid w:val="005A28FF"/>
    <w:rsid w:val="005A2C09"/>
    <w:rsid w:val="005A3DF8"/>
    <w:rsid w:val="005A5549"/>
    <w:rsid w:val="005B121D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7119"/>
    <w:rsid w:val="005D76C8"/>
    <w:rsid w:val="005D7890"/>
    <w:rsid w:val="005E4BC9"/>
    <w:rsid w:val="005E5314"/>
    <w:rsid w:val="005E7C78"/>
    <w:rsid w:val="005F04A7"/>
    <w:rsid w:val="005F18C5"/>
    <w:rsid w:val="005F36CC"/>
    <w:rsid w:val="005F3EB1"/>
    <w:rsid w:val="005F466B"/>
    <w:rsid w:val="005F46D8"/>
    <w:rsid w:val="005F5469"/>
    <w:rsid w:val="005F63F3"/>
    <w:rsid w:val="00604307"/>
    <w:rsid w:val="0060487F"/>
    <w:rsid w:val="00604EAD"/>
    <w:rsid w:val="006104FB"/>
    <w:rsid w:val="00612A2F"/>
    <w:rsid w:val="00612AAE"/>
    <w:rsid w:val="00616E05"/>
    <w:rsid w:val="00617985"/>
    <w:rsid w:val="00624093"/>
    <w:rsid w:val="00631698"/>
    <w:rsid w:val="00634CE7"/>
    <w:rsid w:val="006350D5"/>
    <w:rsid w:val="0063642C"/>
    <w:rsid w:val="006404A7"/>
    <w:rsid w:val="006451E4"/>
    <w:rsid w:val="00645B33"/>
    <w:rsid w:val="006516CB"/>
    <w:rsid w:val="00656CFB"/>
    <w:rsid w:val="00657E87"/>
    <w:rsid w:val="00662469"/>
    <w:rsid w:val="00664647"/>
    <w:rsid w:val="006646FD"/>
    <w:rsid w:val="00664803"/>
    <w:rsid w:val="00665BA4"/>
    <w:rsid w:val="00667AF2"/>
    <w:rsid w:val="006710C9"/>
    <w:rsid w:val="006741CD"/>
    <w:rsid w:val="00674D89"/>
    <w:rsid w:val="00675E37"/>
    <w:rsid w:val="00676D76"/>
    <w:rsid w:val="00676F9F"/>
    <w:rsid w:val="00677594"/>
    <w:rsid w:val="0068032F"/>
    <w:rsid w:val="00680D37"/>
    <w:rsid w:val="0068174E"/>
    <w:rsid w:val="00681DCE"/>
    <w:rsid w:val="0068260E"/>
    <w:rsid w:val="00684E25"/>
    <w:rsid w:val="006858A4"/>
    <w:rsid w:val="00686718"/>
    <w:rsid w:val="00686BFA"/>
    <w:rsid w:val="00695BEF"/>
    <w:rsid w:val="006968C1"/>
    <w:rsid w:val="006977F6"/>
    <w:rsid w:val="00697A13"/>
    <w:rsid w:val="006A109C"/>
    <w:rsid w:val="006A7691"/>
    <w:rsid w:val="006A7EE2"/>
    <w:rsid w:val="006B0514"/>
    <w:rsid w:val="006B0F92"/>
    <w:rsid w:val="006B2785"/>
    <w:rsid w:val="006B344A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6D4"/>
    <w:rsid w:val="006C6924"/>
    <w:rsid w:val="006C7CA6"/>
    <w:rsid w:val="006D3E8A"/>
    <w:rsid w:val="006D61F6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5242"/>
    <w:rsid w:val="00706AD4"/>
    <w:rsid w:val="00707150"/>
    <w:rsid w:val="007140BE"/>
    <w:rsid w:val="00715E4D"/>
    <w:rsid w:val="00716F48"/>
    <w:rsid w:val="007211F5"/>
    <w:rsid w:val="007240E2"/>
    <w:rsid w:val="0072583E"/>
    <w:rsid w:val="00725BB5"/>
    <w:rsid w:val="00730AE8"/>
    <w:rsid w:val="00730F1B"/>
    <w:rsid w:val="00741493"/>
    <w:rsid w:val="007434E5"/>
    <w:rsid w:val="00752180"/>
    <w:rsid w:val="00752323"/>
    <w:rsid w:val="00753CAB"/>
    <w:rsid w:val="00754A70"/>
    <w:rsid w:val="00755202"/>
    <w:rsid w:val="00755D3A"/>
    <w:rsid w:val="0075751D"/>
    <w:rsid w:val="007578D3"/>
    <w:rsid w:val="00760391"/>
    <w:rsid w:val="007609C6"/>
    <w:rsid w:val="0076175D"/>
    <w:rsid w:val="00763B85"/>
    <w:rsid w:val="0076521E"/>
    <w:rsid w:val="007661E9"/>
    <w:rsid w:val="00776169"/>
    <w:rsid w:val="00776527"/>
    <w:rsid w:val="00777040"/>
    <w:rsid w:val="00780EF1"/>
    <w:rsid w:val="00786C87"/>
    <w:rsid w:val="007877C9"/>
    <w:rsid w:val="00790764"/>
    <w:rsid w:val="0079085F"/>
    <w:rsid w:val="0079453C"/>
    <w:rsid w:val="00794677"/>
    <w:rsid w:val="007A3CAF"/>
    <w:rsid w:val="007A516D"/>
    <w:rsid w:val="007A775D"/>
    <w:rsid w:val="007B0834"/>
    <w:rsid w:val="007B11FA"/>
    <w:rsid w:val="007B2011"/>
    <w:rsid w:val="007B2CFE"/>
    <w:rsid w:val="007B3DCB"/>
    <w:rsid w:val="007B6689"/>
    <w:rsid w:val="007B6F72"/>
    <w:rsid w:val="007C2D94"/>
    <w:rsid w:val="007C5F92"/>
    <w:rsid w:val="007C6227"/>
    <w:rsid w:val="007C6BBD"/>
    <w:rsid w:val="007D0382"/>
    <w:rsid w:val="007D1A1F"/>
    <w:rsid w:val="007D40DF"/>
    <w:rsid w:val="007D4458"/>
    <w:rsid w:val="007E1788"/>
    <w:rsid w:val="007E29B4"/>
    <w:rsid w:val="007E435A"/>
    <w:rsid w:val="007E49F7"/>
    <w:rsid w:val="007E7E61"/>
    <w:rsid w:val="007F0845"/>
    <w:rsid w:val="007F20F3"/>
    <w:rsid w:val="007F708D"/>
    <w:rsid w:val="00801E13"/>
    <w:rsid w:val="0080734C"/>
    <w:rsid w:val="00807C82"/>
    <w:rsid w:val="008117CC"/>
    <w:rsid w:val="00816905"/>
    <w:rsid w:val="00817A17"/>
    <w:rsid w:val="00817EC1"/>
    <w:rsid w:val="0082112D"/>
    <w:rsid w:val="00821FF6"/>
    <w:rsid w:val="00822574"/>
    <w:rsid w:val="00825C4D"/>
    <w:rsid w:val="00830E86"/>
    <w:rsid w:val="0083143E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6121"/>
    <w:rsid w:val="0084708F"/>
    <w:rsid w:val="008477C8"/>
    <w:rsid w:val="0085114D"/>
    <w:rsid w:val="00852217"/>
    <w:rsid w:val="00855408"/>
    <w:rsid w:val="00856D65"/>
    <w:rsid w:val="00861B41"/>
    <w:rsid w:val="00861B9F"/>
    <w:rsid w:val="00861BE3"/>
    <w:rsid w:val="00863434"/>
    <w:rsid w:val="00865E4C"/>
    <w:rsid w:val="00867DAB"/>
    <w:rsid w:val="008701E4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A0ADD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6C95"/>
    <w:rsid w:val="008C7569"/>
    <w:rsid w:val="008D0DBD"/>
    <w:rsid w:val="008D127E"/>
    <w:rsid w:val="008D1E6A"/>
    <w:rsid w:val="008D2A16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500"/>
    <w:rsid w:val="00902EFF"/>
    <w:rsid w:val="00904F96"/>
    <w:rsid w:val="009052A3"/>
    <w:rsid w:val="00905B8D"/>
    <w:rsid w:val="00906401"/>
    <w:rsid w:val="009110F7"/>
    <w:rsid w:val="0091155E"/>
    <w:rsid w:val="00912A92"/>
    <w:rsid w:val="00915D07"/>
    <w:rsid w:val="009162AE"/>
    <w:rsid w:val="00917251"/>
    <w:rsid w:val="0091728D"/>
    <w:rsid w:val="0092180B"/>
    <w:rsid w:val="00921F14"/>
    <w:rsid w:val="00923CB0"/>
    <w:rsid w:val="00924AC8"/>
    <w:rsid w:val="00925429"/>
    <w:rsid w:val="0092597A"/>
    <w:rsid w:val="00926520"/>
    <w:rsid w:val="0093033E"/>
    <w:rsid w:val="00930FB1"/>
    <w:rsid w:val="0093139F"/>
    <w:rsid w:val="00932443"/>
    <w:rsid w:val="00935BD4"/>
    <w:rsid w:val="009373B2"/>
    <w:rsid w:val="00937AE2"/>
    <w:rsid w:val="0094416B"/>
    <w:rsid w:val="0094427A"/>
    <w:rsid w:val="00944C7C"/>
    <w:rsid w:val="00945245"/>
    <w:rsid w:val="0095759C"/>
    <w:rsid w:val="009618EE"/>
    <w:rsid w:val="009624D2"/>
    <w:rsid w:val="009628D9"/>
    <w:rsid w:val="009637AE"/>
    <w:rsid w:val="00964A4E"/>
    <w:rsid w:val="009651C7"/>
    <w:rsid w:val="00965797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3764"/>
    <w:rsid w:val="009B6FD3"/>
    <w:rsid w:val="009C1750"/>
    <w:rsid w:val="009C2E29"/>
    <w:rsid w:val="009C3E8F"/>
    <w:rsid w:val="009C554B"/>
    <w:rsid w:val="009C719E"/>
    <w:rsid w:val="009D3ACD"/>
    <w:rsid w:val="009E5273"/>
    <w:rsid w:val="009E5DDB"/>
    <w:rsid w:val="009F4982"/>
    <w:rsid w:val="009F4CA7"/>
    <w:rsid w:val="00A04616"/>
    <w:rsid w:val="00A04717"/>
    <w:rsid w:val="00A05EE4"/>
    <w:rsid w:val="00A10D66"/>
    <w:rsid w:val="00A14114"/>
    <w:rsid w:val="00A16413"/>
    <w:rsid w:val="00A16AED"/>
    <w:rsid w:val="00A16E1D"/>
    <w:rsid w:val="00A17A15"/>
    <w:rsid w:val="00A17D5B"/>
    <w:rsid w:val="00A23E43"/>
    <w:rsid w:val="00A25216"/>
    <w:rsid w:val="00A2628E"/>
    <w:rsid w:val="00A30F65"/>
    <w:rsid w:val="00A40EAC"/>
    <w:rsid w:val="00A418BC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E71"/>
    <w:rsid w:val="00A96116"/>
    <w:rsid w:val="00A9614E"/>
    <w:rsid w:val="00A96C0F"/>
    <w:rsid w:val="00AA2996"/>
    <w:rsid w:val="00AA52BF"/>
    <w:rsid w:val="00AA559A"/>
    <w:rsid w:val="00AA7CE8"/>
    <w:rsid w:val="00AB2AF1"/>
    <w:rsid w:val="00AB5A64"/>
    <w:rsid w:val="00AC044E"/>
    <w:rsid w:val="00AC2395"/>
    <w:rsid w:val="00AC2960"/>
    <w:rsid w:val="00AC2AC4"/>
    <w:rsid w:val="00AC4284"/>
    <w:rsid w:val="00AC45BD"/>
    <w:rsid w:val="00AD168E"/>
    <w:rsid w:val="00AD306C"/>
    <w:rsid w:val="00AD5AD2"/>
    <w:rsid w:val="00AD6462"/>
    <w:rsid w:val="00AD68C4"/>
    <w:rsid w:val="00AE09B3"/>
    <w:rsid w:val="00AE1A83"/>
    <w:rsid w:val="00AE35AA"/>
    <w:rsid w:val="00AE7CE7"/>
    <w:rsid w:val="00AE7FAB"/>
    <w:rsid w:val="00AF436B"/>
    <w:rsid w:val="00AF5179"/>
    <w:rsid w:val="00B00913"/>
    <w:rsid w:val="00B01593"/>
    <w:rsid w:val="00B01FF9"/>
    <w:rsid w:val="00B023F2"/>
    <w:rsid w:val="00B10A4D"/>
    <w:rsid w:val="00B10C90"/>
    <w:rsid w:val="00B14BC1"/>
    <w:rsid w:val="00B16EB8"/>
    <w:rsid w:val="00B17E71"/>
    <w:rsid w:val="00B17FDE"/>
    <w:rsid w:val="00B20632"/>
    <w:rsid w:val="00B2379C"/>
    <w:rsid w:val="00B2687D"/>
    <w:rsid w:val="00B32DDB"/>
    <w:rsid w:val="00B34528"/>
    <w:rsid w:val="00B34CC9"/>
    <w:rsid w:val="00B402FC"/>
    <w:rsid w:val="00B439DA"/>
    <w:rsid w:val="00B46604"/>
    <w:rsid w:val="00B47089"/>
    <w:rsid w:val="00B52151"/>
    <w:rsid w:val="00B530CD"/>
    <w:rsid w:val="00B55F5E"/>
    <w:rsid w:val="00B56B6F"/>
    <w:rsid w:val="00B5752E"/>
    <w:rsid w:val="00B63A11"/>
    <w:rsid w:val="00B64C24"/>
    <w:rsid w:val="00B6608F"/>
    <w:rsid w:val="00B679FB"/>
    <w:rsid w:val="00B76D1E"/>
    <w:rsid w:val="00B77543"/>
    <w:rsid w:val="00B80EC6"/>
    <w:rsid w:val="00B81D70"/>
    <w:rsid w:val="00B84CF6"/>
    <w:rsid w:val="00B85016"/>
    <w:rsid w:val="00B8561A"/>
    <w:rsid w:val="00B92D1D"/>
    <w:rsid w:val="00B938C5"/>
    <w:rsid w:val="00B95940"/>
    <w:rsid w:val="00B95ACA"/>
    <w:rsid w:val="00BA46E8"/>
    <w:rsid w:val="00BA6C2B"/>
    <w:rsid w:val="00BA7B64"/>
    <w:rsid w:val="00BB0351"/>
    <w:rsid w:val="00BB1AF4"/>
    <w:rsid w:val="00BB46F3"/>
    <w:rsid w:val="00BB4CB1"/>
    <w:rsid w:val="00BB4F98"/>
    <w:rsid w:val="00BB5ABF"/>
    <w:rsid w:val="00BB6EA2"/>
    <w:rsid w:val="00BC5C12"/>
    <w:rsid w:val="00BC7154"/>
    <w:rsid w:val="00BC731E"/>
    <w:rsid w:val="00BD25BB"/>
    <w:rsid w:val="00BD366B"/>
    <w:rsid w:val="00BD6D50"/>
    <w:rsid w:val="00BE18B9"/>
    <w:rsid w:val="00BE2495"/>
    <w:rsid w:val="00BF02C8"/>
    <w:rsid w:val="00BF1578"/>
    <w:rsid w:val="00BF1D12"/>
    <w:rsid w:val="00C06EE3"/>
    <w:rsid w:val="00C07749"/>
    <w:rsid w:val="00C21430"/>
    <w:rsid w:val="00C21E61"/>
    <w:rsid w:val="00C21F94"/>
    <w:rsid w:val="00C27913"/>
    <w:rsid w:val="00C33B68"/>
    <w:rsid w:val="00C36A79"/>
    <w:rsid w:val="00C401D2"/>
    <w:rsid w:val="00C405D4"/>
    <w:rsid w:val="00C419D5"/>
    <w:rsid w:val="00C4513B"/>
    <w:rsid w:val="00C5390B"/>
    <w:rsid w:val="00C54697"/>
    <w:rsid w:val="00C55402"/>
    <w:rsid w:val="00C5603B"/>
    <w:rsid w:val="00C61F47"/>
    <w:rsid w:val="00C62828"/>
    <w:rsid w:val="00C71D2F"/>
    <w:rsid w:val="00C73885"/>
    <w:rsid w:val="00C7435A"/>
    <w:rsid w:val="00C747B1"/>
    <w:rsid w:val="00C82191"/>
    <w:rsid w:val="00C83134"/>
    <w:rsid w:val="00C832F3"/>
    <w:rsid w:val="00C85545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75BE"/>
    <w:rsid w:val="00D12C25"/>
    <w:rsid w:val="00D133B4"/>
    <w:rsid w:val="00D13986"/>
    <w:rsid w:val="00D214EF"/>
    <w:rsid w:val="00D21D6D"/>
    <w:rsid w:val="00D21D83"/>
    <w:rsid w:val="00D235B7"/>
    <w:rsid w:val="00D25F28"/>
    <w:rsid w:val="00D26071"/>
    <w:rsid w:val="00D27973"/>
    <w:rsid w:val="00D31E1E"/>
    <w:rsid w:val="00D35BBB"/>
    <w:rsid w:val="00D35E1A"/>
    <w:rsid w:val="00D36E1C"/>
    <w:rsid w:val="00D373AF"/>
    <w:rsid w:val="00D40556"/>
    <w:rsid w:val="00D41F74"/>
    <w:rsid w:val="00D50F46"/>
    <w:rsid w:val="00D544E7"/>
    <w:rsid w:val="00D57677"/>
    <w:rsid w:val="00D63BE5"/>
    <w:rsid w:val="00D66223"/>
    <w:rsid w:val="00D72076"/>
    <w:rsid w:val="00D77252"/>
    <w:rsid w:val="00D8084C"/>
    <w:rsid w:val="00D8598C"/>
    <w:rsid w:val="00D915EA"/>
    <w:rsid w:val="00D97D00"/>
    <w:rsid w:val="00DA096C"/>
    <w:rsid w:val="00DA6364"/>
    <w:rsid w:val="00DA7114"/>
    <w:rsid w:val="00DA7C0C"/>
    <w:rsid w:val="00DB08A9"/>
    <w:rsid w:val="00DB2EC8"/>
    <w:rsid w:val="00DC17D0"/>
    <w:rsid w:val="00DC56FE"/>
    <w:rsid w:val="00DC5B3B"/>
    <w:rsid w:val="00DC7B1A"/>
    <w:rsid w:val="00DD129F"/>
    <w:rsid w:val="00DD32DD"/>
    <w:rsid w:val="00DF42FF"/>
    <w:rsid w:val="00DF5D1E"/>
    <w:rsid w:val="00E01C0E"/>
    <w:rsid w:val="00E0368F"/>
    <w:rsid w:val="00E03D73"/>
    <w:rsid w:val="00E03F9A"/>
    <w:rsid w:val="00E04694"/>
    <w:rsid w:val="00E129E7"/>
    <w:rsid w:val="00E12B1E"/>
    <w:rsid w:val="00E1444C"/>
    <w:rsid w:val="00E17262"/>
    <w:rsid w:val="00E2009B"/>
    <w:rsid w:val="00E2251C"/>
    <w:rsid w:val="00E2363D"/>
    <w:rsid w:val="00E253A2"/>
    <w:rsid w:val="00E27233"/>
    <w:rsid w:val="00E31771"/>
    <w:rsid w:val="00E3309D"/>
    <w:rsid w:val="00E417BE"/>
    <w:rsid w:val="00E43A9E"/>
    <w:rsid w:val="00E453F9"/>
    <w:rsid w:val="00E45D7D"/>
    <w:rsid w:val="00E47EBA"/>
    <w:rsid w:val="00E50156"/>
    <w:rsid w:val="00E5076C"/>
    <w:rsid w:val="00E53470"/>
    <w:rsid w:val="00E539F6"/>
    <w:rsid w:val="00E578A2"/>
    <w:rsid w:val="00E61740"/>
    <w:rsid w:val="00E6519D"/>
    <w:rsid w:val="00E67696"/>
    <w:rsid w:val="00E71A58"/>
    <w:rsid w:val="00E72A26"/>
    <w:rsid w:val="00E72A7A"/>
    <w:rsid w:val="00E747DC"/>
    <w:rsid w:val="00E75C94"/>
    <w:rsid w:val="00E76E61"/>
    <w:rsid w:val="00E80CA3"/>
    <w:rsid w:val="00E82618"/>
    <w:rsid w:val="00E930A1"/>
    <w:rsid w:val="00E93820"/>
    <w:rsid w:val="00E94A86"/>
    <w:rsid w:val="00E96143"/>
    <w:rsid w:val="00EA0C68"/>
    <w:rsid w:val="00EA32BC"/>
    <w:rsid w:val="00EA35A7"/>
    <w:rsid w:val="00EA513E"/>
    <w:rsid w:val="00EB4511"/>
    <w:rsid w:val="00EB6FAC"/>
    <w:rsid w:val="00EC03D7"/>
    <w:rsid w:val="00EC13A7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FF9"/>
    <w:rsid w:val="00F0160B"/>
    <w:rsid w:val="00F04811"/>
    <w:rsid w:val="00F0488C"/>
    <w:rsid w:val="00F073ED"/>
    <w:rsid w:val="00F10F11"/>
    <w:rsid w:val="00F15AAA"/>
    <w:rsid w:val="00F15BEF"/>
    <w:rsid w:val="00F207C2"/>
    <w:rsid w:val="00F219A1"/>
    <w:rsid w:val="00F24407"/>
    <w:rsid w:val="00F24FAA"/>
    <w:rsid w:val="00F25040"/>
    <w:rsid w:val="00F27331"/>
    <w:rsid w:val="00F3364D"/>
    <w:rsid w:val="00F437CC"/>
    <w:rsid w:val="00F44537"/>
    <w:rsid w:val="00F46423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9F3"/>
    <w:rsid w:val="00FA05A0"/>
    <w:rsid w:val="00FA17CC"/>
    <w:rsid w:val="00FA5112"/>
    <w:rsid w:val="00FA5526"/>
    <w:rsid w:val="00FA5D4D"/>
    <w:rsid w:val="00FB0EE2"/>
    <w:rsid w:val="00FB1A79"/>
    <w:rsid w:val="00FB208B"/>
    <w:rsid w:val="00FB2B2D"/>
    <w:rsid w:val="00FB542E"/>
    <w:rsid w:val="00FC05F8"/>
    <w:rsid w:val="00FC0E5F"/>
    <w:rsid w:val="00FC1A95"/>
    <w:rsid w:val="00FC56DE"/>
    <w:rsid w:val="00FC684B"/>
    <w:rsid w:val="00FC7D98"/>
    <w:rsid w:val="00FD1135"/>
    <w:rsid w:val="00FD3265"/>
    <w:rsid w:val="00FD4916"/>
    <w:rsid w:val="00FE27C7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Heading1">
    <w:name w:val="Heading 1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9034"/>
          <c:h val="0.58623184734886868"/>
        </c:manualLayout>
      </c:layout>
      <c:barChart>
        <c:barDir val="col"/>
        <c:grouping val="clustered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                                           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-30.026</c:v>
                </c:pt>
                <c:pt idx="1">
                  <c:v>-8.6670000000000016</c:v>
                </c:pt>
                <c:pt idx="2">
                  <c:v>-7.6439999999999975</c:v>
                </c:pt>
                <c:pt idx="3">
                  <c:v>-1.82</c:v>
                </c:pt>
                <c:pt idx="4">
                  <c:v>-27.630000000000031</c:v>
                </c:pt>
                <c:pt idx="5">
                  <c:v>-13.138999999999999</c:v>
                </c:pt>
                <c:pt idx="6">
                  <c:v>5.7960000000000003</c:v>
                </c:pt>
                <c:pt idx="7">
                  <c:v>-30.561</c:v>
                </c:pt>
                <c:pt idx="8">
                  <c:v>14.508000000000001</c:v>
                </c:pt>
                <c:pt idx="9">
                  <c:v>-11.439</c:v>
                </c:pt>
                <c:pt idx="10">
                  <c:v>10.482000000000006</c:v>
                </c:pt>
                <c:pt idx="11">
                  <c:v>23.736000000000001</c:v>
                </c:pt>
                <c:pt idx="12">
                  <c:v>130.23699999999999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77-417B-8091-3CD4C2D02EFC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'Vnější vztahy 2'!$B$7:$N$7</c:f>
              <c:numCache>
                <c:formatCode>General</c:formatCode>
                <c:ptCount val="13"/>
                <c:pt idx="0">
                  <c:v>-25.494</c:v>
                </c:pt>
                <c:pt idx="1">
                  <c:v>-8.7540000000000013</c:v>
                </c:pt>
                <c:pt idx="2">
                  <c:v>-7.1710000000000003</c:v>
                </c:pt>
                <c:pt idx="3">
                  <c:v>-5.0869999999999997</c:v>
                </c:pt>
                <c:pt idx="4">
                  <c:v>-27.437000000000001</c:v>
                </c:pt>
                <c:pt idx="5">
                  <c:v>-13.832000000000004</c:v>
                </c:pt>
                <c:pt idx="6">
                  <c:v>5.8439999999999985</c:v>
                </c:pt>
                <c:pt idx="7">
                  <c:v>-31.102</c:v>
                </c:pt>
                <c:pt idx="8">
                  <c:v>15.04</c:v>
                </c:pt>
                <c:pt idx="9">
                  <c:v>-4.0579999999999945</c:v>
                </c:pt>
                <c:pt idx="10">
                  <c:v>14.2</c:v>
                </c:pt>
                <c:pt idx="11">
                  <c:v>22.279</c:v>
                </c:pt>
                <c:pt idx="12">
                  <c:v>119.07299999999998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77-417B-8091-3CD4C2D02EFC}"/>
            </c:ext>
          </c:extLst>
        </c:ser>
        <c:gapWidth val="97"/>
        <c:axId val="109717376"/>
        <c:axId val="109780992"/>
      </c:barChart>
      <c:catAx>
        <c:axId val="10971737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09780992"/>
        <c:crosses val="autoZero"/>
        <c:auto val="1"/>
        <c:lblAlgn val="ctr"/>
        <c:lblOffset val="100"/>
      </c:catAx>
      <c:valAx>
        <c:axId val="109780992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crossAx val="1097173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4E2A-DB09-4A76-B78C-82D7E2394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3E66B-F76C-4A65-AF1E-198E48A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842</Words>
  <Characters>4968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5799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2018-06-20T13:20:00Z</dcterms:created>
  <dcterms:modified xsi:type="dcterms:W3CDTF">2018-06-20T13:29:00Z</dcterms:modified>
</cp:coreProperties>
</file>