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95" w:rsidRDefault="00422D95" w:rsidP="008414DF">
      <w:pPr>
        <w:pStyle w:val="Nadpis1"/>
        <w:spacing w:after="240" w:line="240" w:lineRule="auto"/>
        <w:rPr>
          <w:rFonts w:ascii="Arial" w:hAnsi="Arial" w:cs="Arial"/>
          <w:sz w:val="24"/>
        </w:rPr>
      </w:pPr>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w:t>
      </w:r>
      <w:r w:rsidR="0076202D">
        <w:rPr>
          <w:rFonts w:ascii="Arial" w:hAnsi="Arial" w:cs="Arial"/>
          <w:sz w:val="20"/>
        </w:rPr>
        <w:t>7</w:t>
      </w:r>
      <w:r>
        <w:rPr>
          <w:rFonts w:ascii="Arial" w:hAnsi="Arial" w:cs="Arial"/>
          <w:sz w:val="20"/>
        </w:rPr>
        <w:t xml:space="preserve">, pro snadnou orientaci uživatelů dále též </w:t>
      </w:r>
      <w:r w:rsidR="0076202D">
        <w:rPr>
          <w:rFonts w:ascii="Arial" w:hAnsi="Arial" w:cs="Arial"/>
          <w:sz w:val="20"/>
        </w:rPr>
        <w:t>údaje v časové řadě od roku 2008</w:t>
      </w:r>
      <w:r>
        <w:rPr>
          <w:rFonts w:ascii="Arial" w:hAnsi="Arial" w:cs="Arial"/>
          <w:sz w:val="20"/>
        </w:rPr>
        <w:t xml:space="preserve"> po jednotlivých letech.</w:t>
      </w:r>
    </w:p>
    <w:p w:rsidR="00496D61" w:rsidRPr="00496D61" w:rsidRDefault="00496D61" w:rsidP="00496D61">
      <w:pPr>
        <w:spacing w:before="120" w:after="120"/>
        <w:ind w:firstLine="567"/>
        <w:jc w:val="both"/>
        <w:rPr>
          <w:rFonts w:ascii="Arial" w:hAnsi="Arial" w:cs="Arial"/>
          <w:sz w:val="20"/>
        </w:rPr>
      </w:pPr>
      <w:r w:rsidRPr="00496D61">
        <w:rPr>
          <w:rFonts w:ascii="Arial" w:hAnsi="Arial" w:cs="Arial"/>
          <w:sz w:val="20"/>
        </w:rPr>
        <w:t>Součty, indexy v tabulkách a výpočty v komentáři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statistiky živočišné výroby za rok 201</w:t>
      </w:r>
      <w:r w:rsidR="0076202D">
        <w:rPr>
          <w:rFonts w:ascii="Arial" w:hAnsi="Arial" w:cs="Arial"/>
          <w:sz w:val="20"/>
        </w:rPr>
        <w:t>7</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sklizni zemědělských plodin za rok 201</w:t>
      </w:r>
      <w:r w:rsidR="0076202D">
        <w:rPr>
          <w:rFonts w:ascii="Arial" w:hAnsi="Arial" w:cs="Arial"/>
          <w:sz w:val="20"/>
        </w:rPr>
        <w:t>7</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průmyslu České republiky za rok 201</w:t>
      </w:r>
      <w:r w:rsidR="0076202D">
        <w:rPr>
          <w:rFonts w:ascii="Arial" w:hAnsi="Arial" w:cs="Arial"/>
          <w:sz w:val="20"/>
        </w:rPr>
        <w:t>7</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Default="00422D95" w:rsidP="00422D95">
      <w:pPr>
        <w:numPr>
          <w:ilvl w:val="0"/>
          <w:numId w:val="1"/>
        </w:numPr>
        <w:jc w:val="both"/>
        <w:rPr>
          <w:rFonts w:ascii="Arial" w:hAnsi="Arial" w:cs="Arial"/>
          <w:sz w:val="20"/>
        </w:rPr>
      </w:pPr>
      <w:r>
        <w:rPr>
          <w:rFonts w:ascii="Arial" w:hAnsi="Arial" w:cs="Arial"/>
          <w:sz w:val="20"/>
        </w:rPr>
        <w:t>Dovoz a vývoz potravinářských výrobků ze statistiky zahraničního obchodu ČSÚ (se stavem k </w:t>
      </w:r>
      <w:r w:rsidR="0076202D">
        <w:rPr>
          <w:rFonts w:ascii="Arial" w:hAnsi="Arial" w:cs="Arial"/>
          <w:sz w:val="20"/>
        </w:rPr>
        <w:t>6</w:t>
      </w:r>
      <w:r w:rsidR="00052A7B">
        <w:rPr>
          <w:rFonts w:ascii="Arial" w:hAnsi="Arial" w:cs="Arial"/>
          <w:sz w:val="20"/>
        </w:rPr>
        <w:t>. 9</w:t>
      </w:r>
      <w:r>
        <w:rPr>
          <w:rFonts w:ascii="Arial" w:hAnsi="Arial" w:cs="Arial"/>
          <w:sz w:val="20"/>
        </w:rPr>
        <w:t>.</w:t>
      </w:r>
      <w:r w:rsidR="00285102">
        <w:rPr>
          <w:rFonts w:ascii="Arial" w:hAnsi="Arial" w:cs="Arial"/>
          <w:sz w:val="20"/>
        </w:rPr>
        <w:t> </w:t>
      </w:r>
      <w:r>
        <w:rPr>
          <w:rFonts w:ascii="Arial" w:hAnsi="Arial" w:cs="Arial"/>
          <w:sz w:val="20"/>
        </w:rPr>
        <w:t>201</w:t>
      </w:r>
      <w:r w:rsidR="0076202D">
        <w:rPr>
          <w:rFonts w:ascii="Arial" w:hAnsi="Arial" w:cs="Arial"/>
          <w:sz w:val="20"/>
        </w:rPr>
        <w:t>8</w:t>
      </w:r>
      <w:r>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7. v příslušném roce. V následující tabulce jsou uvedeny střední stavy obyvatelstva v letech 200</w:t>
      </w:r>
      <w:r w:rsidR="0076202D">
        <w:rPr>
          <w:rFonts w:ascii="Arial" w:hAnsi="Arial" w:cs="Arial"/>
          <w:sz w:val="20"/>
        </w:rPr>
        <w:t>8</w:t>
      </w:r>
      <w:r>
        <w:rPr>
          <w:rFonts w:ascii="Arial" w:hAnsi="Arial" w:cs="Arial"/>
          <w:sz w:val="20"/>
        </w:rPr>
        <w:t>–201</w:t>
      </w:r>
      <w:r w:rsidR="0076202D">
        <w:rPr>
          <w:rFonts w:ascii="Arial" w:hAnsi="Arial" w:cs="Arial"/>
          <w:sz w:val="20"/>
        </w:rPr>
        <w:t>7</w:t>
      </w:r>
      <w:r>
        <w:rPr>
          <w:rFonts w:ascii="Arial" w:hAnsi="Arial" w:cs="Arial"/>
          <w:sz w:val="20"/>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422D95" w:rsidTr="0076202D">
        <w:trPr>
          <w:jc w:val="center"/>
        </w:trPr>
        <w:tc>
          <w:tcPr>
            <w:tcW w:w="1131"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1"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390"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76202D" w:rsidTr="0076202D">
        <w:trPr>
          <w:jc w:val="center"/>
        </w:trPr>
        <w:tc>
          <w:tcPr>
            <w:tcW w:w="1131" w:type="dxa"/>
            <w:tcBorders>
              <w:top w:val="double" w:sz="4" w:space="0" w:color="auto"/>
              <w:bottom w:val="dotted" w:sz="6" w:space="0" w:color="auto"/>
              <w:right w:val="single" w:sz="6" w:space="0" w:color="auto"/>
            </w:tcBorders>
          </w:tcPr>
          <w:p w:rsidR="0076202D" w:rsidRDefault="0076202D" w:rsidP="0076202D">
            <w:pPr>
              <w:spacing w:before="120"/>
              <w:jc w:val="center"/>
              <w:rPr>
                <w:rFonts w:ascii="Arial" w:hAnsi="Arial" w:cs="Arial"/>
                <w:sz w:val="20"/>
              </w:rPr>
            </w:pPr>
            <w:r>
              <w:rPr>
                <w:rFonts w:ascii="Arial" w:hAnsi="Arial" w:cs="Arial"/>
                <w:sz w:val="20"/>
              </w:rPr>
              <w:t>2008</w:t>
            </w:r>
          </w:p>
        </w:tc>
        <w:tc>
          <w:tcPr>
            <w:tcW w:w="3390" w:type="dxa"/>
            <w:tcBorders>
              <w:top w:val="double" w:sz="4" w:space="0" w:color="auto"/>
              <w:left w:val="single" w:sz="6" w:space="0" w:color="auto"/>
              <w:bottom w:val="dotted" w:sz="6" w:space="0" w:color="auto"/>
              <w:right w:val="single" w:sz="12" w:space="0" w:color="auto"/>
            </w:tcBorders>
          </w:tcPr>
          <w:p w:rsidR="0076202D" w:rsidRDefault="0076202D" w:rsidP="0076202D">
            <w:pPr>
              <w:spacing w:before="120"/>
              <w:jc w:val="center"/>
              <w:rPr>
                <w:rFonts w:ascii="Arial" w:hAnsi="Arial" w:cs="Arial"/>
                <w:sz w:val="20"/>
              </w:rPr>
            </w:pPr>
            <w:r>
              <w:rPr>
                <w:rFonts w:ascii="Arial" w:hAnsi="Arial" w:cs="Arial"/>
                <w:sz w:val="20"/>
              </w:rPr>
              <w:t>10 429 692</w:t>
            </w:r>
          </w:p>
        </w:tc>
        <w:tc>
          <w:tcPr>
            <w:tcW w:w="1131" w:type="dxa"/>
            <w:tcBorders>
              <w:top w:val="double" w:sz="4" w:space="0" w:color="auto"/>
              <w:left w:val="single" w:sz="12" w:space="0" w:color="auto"/>
              <w:bottom w:val="dotted" w:sz="6" w:space="0" w:color="auto"/>
              <w:right w:val="single" w:sz="6" w:space="0" w:color="auto"/>
            </w:tcBorders>
          </w:tcPr>
          <w:p w:rsidR="0076202D" w:rsidRDefault="0076202D" w:rsidP="0076202D">
            <w:pPr>
              <w:spacing w:before="120"/>
              <w:jc w:val="center"/>
              <w:rPr>
                <w:rFonts w:ascii="Arial" w:hAnsi="Arial" w:cs="Arial"/>
                <w:sz w:val="20"/>
              </w:rPr>
            </w:pPr>
            <w:r>
              <w:rPr>
                <w:rFonts w:ascii="Arial" w:hAnsi="Arial" w:cs="Arial"/>
                <w:sz w:val="20"/>
              </w:rPr>
              <w:t>2013</w:t>
            </w:r>
          </w:p>
        </w:tc>
        <w:tc>
          <w:tcPr>
            <w:tcW w:w="3390" w:type="dxa"/>
            <w:tcBorders>
              <w:top w:val="double" w:sz="4" w:space="0" w:color="auto"/>
              <w:left w:val="single" w:sz="6" w:space="0" w:color="auto"/>
              <w:bottom w:val="dotted" w:sz="6" w:space="0" w:color="auto"/>
            </w:tcBorders>
          </w:tcPr>
          <w:p w:rsidR="0076202D" w:rsidRDefault="0076202D" w:rsidP="0076202D">
            <w:pPr>
              <w:spacing w:before="120"/>
              <w:jc w:val="center"/>
              <w:rPr>
                <w:rFonts w:ascii="Arial" w:hAnsi="Arial" w:cs="Arial"/>
                <w:sz w:val="20"/>
              </w:rPr>
            </w:pPr>
            <w:r>
              <w:rPr>
                <w:rFonts w:ascii="Arial" w:hAnsi="Arial" w:cs="Arial"/>
                <w:sz w:val="20"/>
              </w:rPr>
              <w:t>10 510 719</w:t>
            </w:r>
          </w:p>
        </w:tc>
      </w:tr>
      <w:tr w:rsidR="0076202D" w:rsidTr="0076202D">
        <w:trPr>
          <w:jc w:val="center"/>
        </w:trPr>
        <w:tc>
          <w:tcPr>
            <w:tcW w:w="1131" w:type="dxa"/>
            <w:tcBorders>
              <w:top w:val="dotted" w:sz="6" w:space="0" w:color="auto"/>
              <w:bottom w:val="dotted" w:sz="6" w:space="0" w:color="auto"/>
              <w:right w:val="single" w:sz="6" w:space="0" w:color="auto"/>
            </w:tcBorders>
          </w:tcPr>
          <w:p w:rsidR="0076202D" w:rsidRDefault="0076202D" w:rsidP="0076202D">
            <w:pPr>
              <w:spacing w:before="120"/>
              <w:jc w:val="center"/>
              <w:rPr>
                <w:rFonts w:ascii="Arial" w:hAnsi="Arial" w:cs="Arial"/>
                <w:sz w:val="20"/>
              </w:rPr>
            </w:pPr>
            <w:r>
              <w:rPr>
                <w:rFonts w:ascii="Arial" w:hAnsi="Arial" w:cs="Arial"/>
                <w:sz w:val="20"/>
              </w:rPr>
              <w:t>2009</w:t>
            </w:r>
          </w:p>
        </w:tc>
        <w:tc>
          <w:tcPr>
            <w:tcW w:w="3390" w:type="dxa"/>
            <w:tcBorders>
              <w:top w:val="dotted" w:sz="6" w:space="0" w:color="auto"/>
              <w:left w:val="single" w:sz="6" w:space="0" w:color="auto"/>
              <w:bottom w:val="dotted" w:sz="6" w:space="0" w:color="auto"/>
              <w:right w:val="single" w:sz="12" w:space="0" w:color="auto"/>
            </w:tcBorders>
          </w:tcPr>
          <w:p w:rsidR="0076202D" w:rsidRDefault="0076202D" w:rsidP="0076202D">
            <w:pPr>
              <w:spacing w:before="120"/>
              <w:jc w:val="center"/>
              <w:rPr>
                <w:rFonts w:ascii="Arial" w:hAnsi="Arial" w:cs="Arial"/>
                <w:sz w:val="20"/>
              </w:rPr>
            </w:pPr>
            <w:r>
              <w:rPr>
                <w:rFonts w:ascii="Arial" w:hAnsi="Arial" w:cs="Arial"/>
                <w:sz w:val="20"/>
              </w:rPr>
              <w:t>10 491 492</w:t>
            </w:r>
          </w:p>
        </w:tc>
        <w:tc>
          <w:tcPr>
            <w:tcW w:w="1131" w:type="dxa"/>
            <w:tcBorders>
              <w:top w:val="dotted" w:sz="6" w:space="0" w:color="auto"/>
              <w:left w:val="single" w:sz="12" w:space="0" w:color="auto"/>
              <w:bottom w:val="dotted" w:sz="6" w:space="0" w:color="auto"/>
              <w:right w:val="single" w:sz="6" w:space="0" w:color="auto"/>
            </w:tcBorders>
          </w:tcPr>
          <w:p w:rsidR="0076202D" w:rsidRPr="00FF5039" w:rsidRDefault="0076202D" w:rsidP="0076202D">
            <w:pPr>
              <w:spacing w:before="120"/>
              <w:jc w:val="center"/>
              <w:rPr>
                <w:rFonts w:ascii="Arial" w:hAnsi="Arial" w:cs="Arial"/>
                <w:sz w:val="20"/>
              </w:rPr>
            </w:pPr>
            <w:r w:rsidRPr="00FF5039">
              <w:rPr>
                <w:rFonts w:ascii="Arial" w:hAnsi="Arial" w:cs="Arial"/>
                <w:sz w:val="20"/>
              </w:rPr>
              <w:t>2014</w:t>
            </w:r>
          </w:p>
        </w:tc>
        <w:tc>
          <w:tcPr>
            <w:tcW w:w="3390" w:type="dxa"/>
            <w:tcBorders>
              <w:top w:val="dotted" w:sz="6" w:space="0" w:color="auto"/>
              <w:left w:val="single" w:sz="6" w:space="0" w:color="auto"/>
              <w:bottom w:val="dotted" w:sz="6" w:space="0" w:color="auto"/>
            </w:tcBorders>
          </w:tcPr>
          <w:p w:rsidR="0076202D" w:rsidRPr="00FF5039" w:rsidRDefault="0076202D" w:rsidP="0076202D">
            <w:pPr>
              <w:spacing w:before="120"/>
              <w:jc w:val="center"/>
              <w:rPr>
                <w:rFonts w:ascii="Arial" w:hAnsi="Arial" w:cs="Arial"/>
                <w:sz w:val="20"/>
              </w:rPr>
            </w:pPr>
            <w:r w:rsidRPr="00FF5039">
              <w:rPr>
                <w:rFonts w:ascii="Arial" w:hAnsi="Arial" w:cs="Arial"/>
                <w:sz w:val="20"/>
              </w:rPr>
              <w:t>10</w:t>
            </w:r>
            <w:r>
              <w:rPr>
                <w:rFonts w:ascii="Arial" w:hAnsi="Arial" w:cs="Arial"/>
                <w:sz w:val="20"/>
              </w:rPr>
              <w:t> </w:t>
            </w:r>
            <w:r w:rsidRPr="00FF5039">
              <w:rPr>
                <w:rFonts w:ascii="Arial" w:hAnsi="Arial" w:cs="Arial"/>
                <w:sz w:val="20"/>
              </w:rPr>
              <w:t>524</w:t>
            </w:r>
            <w:r>
              <w:rPr>
                <w:rFonts w:ascii="Arial" w:hAnsi="Arial" w:cs="Arial"/>
                <w:sz w:val="20"/>
              </w:rPr>
              <w:t> </w:t>
            </w:r>
            <w:r w:rsidRPr="00FF5039">
              <w:rPr>
                <w:rFonts w:ascii="Arial" w:hAnsi="Arial" w:cs="Arial"/>
                <w:sz w:val="20"/>
              </w:rPr>
              <w:t>783</w:t>
            </w:r>
          </w:p>
        </w:tc>
      </w:tr>
      <w:tr w:rsidR="0076202D" w:rsidTr="0076202D">
        <w:trPr>
          <w:jc w:val="center"/>
        </w:trPr>
        <w:tc>
          <w:tcPr>
            <w:tcW w:w="1131" w:type="dxa"/>
            <w:tcBorders>
              <w:top w:val="dotted" w:sz="6" w:space="0" w:color="auto"/>
              <w:bottom w:val="dotted" w:sz="6" w:space="0" w:color="auto"/>
              <w:right w:val="single" w:sz="6" w:space="0" w:color="auto"/>
            </w:tcBorders>
          </w:tcPr>
          <w:p w:rsidR="0076202D" w:rsidRDefault="0076202D" w:rsidP="0076202D">
            <w:pPr>
              <w:spacing w:before="120"/>
              <w:jc w:val="center"/>
              <w:rPr>
                <w:rFonts w:ascii="Arial" w:hAnsi="Arial" w:cs="Arial"/>
                <w:sz w:val="20"/>
              </w:rPr>
            </w:pPr>
            <w:r>
              <w:rPr>
                <w:rFonts w:ascii="Arial" w:hAnsi="Arial" w:cs="Arial"/>
                <w:sz w:val="20"/>
              </w:rPr>
              <w:t>2010</w:t>
            </w:r>
          </w:p>
        </w:tc>
        <w:tc>
          <w:tcPr>
            <w:tcW w:w="3390" w:type="dxa"/>
            <w:tcBorders>
              <w:top w:val="dotted" w:sz="6" w:space="0" w:color="auto"/>
              <w:left w:val="single" w:sz="6" w:space="0" w:color="auto"/>
              <w:bottom w:val="dotted" w:sz="6" w:space="0" w:color="auto"/>
              <w:right w:val="single" w:sz="12" w:space="0" w:color="auto"/>
            </w:tcBorders>
          </w:tcPr>
          <w:p w:rsidR="0076202D" w:rsidRDefault="0076202D" w:rsidP="0076202D">
            <w:pPr>
              <w:spacing w:before="120"/>
              <w:jc w:val="center"/>
              <w:rPr>
                <w:rFonts w:ascii="Arial" w:hAnsi="Arial" w:cs="Arial"/>
                <w:sz w:val="20"/>
              </w:rPr>
            </w:pPr>
            <w:r>
              <w:rPr>
                <w:rFonts w:ascii="Arial" w:hAnsi="Arial" w:cs="Arial"/>
                <w:sz w:val="20"/>
              </w:rPr>
              <w:t>10 517 247</w:t>
            </w:r>
          </w:p>
        </w:tc>
        <w:tc>
          <w:tcPr>
            <w:tcW w:w="1131" w:type="dxa"/>
            <w:tcBorders>
              <w:top w:val="dotted" w:sz="6" w:space="0" w:color="auto"/>
              <w:left w:val="single" w:sz="12" w:space="0" w:color="auto"/>
              <w:bottom w:val="dotted" w:sz="6" w:space="0" w:color="auto"/>
              <w:right w:val="single" w:sz="6" w:space="0" w:color="auto"/>
            </w:tcBorders>
          </w:tcPr>
          <w:p w:rsidR="0076202D" w:rsidRPr="00FF5039" w:rsidRDefault="0076202D" w:rsidP="0076202D">
            <w:pPr>
              <w:spacing w:before="120"/>
              <w:jc w:val="center"/>
              <w:rPr>
                <w:rFonts w:ascii="Arial" w:hAnsi="Arial" w:cs="Arial"/>
                <w:sz w:val="20"/>
              </w:rPr>
            </w:pPr>
            <w:r w:rsidRPr="00FF5039">
              <w:rPr>
                <w:rFonts w:ascii="Arial" w:hAnsi="Arial" w:cs="Arial"/>
                <w:sz w:val="20"/>
              </w:rPr>
              <w:t>201</w:t>
            </w:r>
            <w:r>
              <w:rPr>
                <w:rFonts w:ascii="Arial" w:hAnsi="Arial" w:cs="Arial"/>
                <w:sz w:val="20"/>
              </w:rPr>
              <w:t>5</w:t>
            </w:r>
          </w:p>
        </w:tc>
        <w:tc>
          <w:tcPr>
            <w:tcW w:w="3390" w:type="dxa"/>
            <w:tcBorders>
              <w:top w:val="dotted" w:sz="6" w:space="0" w:color="auto"/>
              <w:left w:val="single" w:sz="6" w:space="0" w:color="auto"/>
              <w:bottom w:val="dotted" w:sz="6" w:space="0" w:color="auto"/>
            </w:tcBorders>
          </w:tcPr>
          <w:p w:rsidR="0076202D" w:rsidRPr="00FF5039" w:rsidRDefault="0076202D" w:rsidP="0076202D">
            <w:pPr>
              <w:spacing w:before="120"/>
              <w:jc w:val="center"/>
              <w:rPr>
                <w:rFonts w:ascii="Arial" w:hAnsi="Arial" w:cs="Arial"/>
                <w:sz w:val="20"/>
              </w:rPr>
            </w:pPr>
            <w:r w:rsidRPr="00FF5039">
              <w:rPr>
                <w:rFonts w:ascii="Arial" w:hAnsi="Arial" w:cs="Arial"/>
                <w:sz w:val="20"/>
              </w:rPr>
              <w:t>10</w:t>
            </w:r>
            <w:r>
              <w:rPr>
                <w:rFonts w:ascii="Arial" w:hAnsi="Arial" w:cs="Arial"/>
                <w:sz w:val="20"/>
              </w:rPr>
              <w:t> 5</w:t>
            </w:r>
            <w:r w:rsidRPr="00FF5039">
              <w:rPr>
                <w:rFonts w:ascii="Arial" w:hAnsi="Arial" w:cs="Arial"/>
                <w:sz w:val="20"/>
              </w:rPr>
              <w:t>4</w:t>
            </w:r>
            <w:r>
              <w:rPr>
                <w:rFonts w:ascii="Arial" w:hAnsi="Arial" w:cs="Arial"/>
                <w:sz w:val="20"/>
              </w:rPr>
              <w:t>2 942</w:t>
            </w:r>
          </w:p>
        </w:tc>
      </w:tr>
      <w:tr w:rsidR="0076202D" w:rsidTr="0076202D">
        <w:trPr>
          <w:jc w:val="center"/>
        </w:trPr>
        <w:tc>
          <w:tcPr>
            <w:tcW w:w="1131" w:type="dxa"/>
            <w:tcBorders>
              <w:top w:val="dotted" w:sz="6" w:space="0" w:color="auto"/>
              <w:bottom w:val="dotted" w:sz="6" w:space="0" w:color="auto"/>
              <w:right w:val="single" w:sz="6" w:space="0" w:color="auto"/>
            </w:tcBorders>
          </w:tcPr>
          <w:p w:rsidR="0076202D" w:rsidRDefault="0076202D" w:rsidP="0076202D">
            <w:pPr>
              <w:spacing w:before="120"/>
              <w:jc w:val="center"/>
              <w:rPr>
                <w:rFonts w:ascii="Arial" w:hAnsi="Arial" w:cs="Arial"/>
                <w:sz w:val="20"/>
              </w:rPr>
            </w:pPr>
            <w:r>
              <w:rPr>
                <w:rFonts w:ascii="Arial" w:hAnsi="Arial" w:cs="Arial"/>
                <w:sz w:val="20"/>
              </w:rPr>
              <w:t>2011</w:t>
            </w:r>
          </w:p>
        </w:tc>
        <w:tc>
          <w:tcPr>
            <w:tcW w:w="3390" w:type="dxa"/>
            <w:tcBorders>
              <w:top w:val="dotted" w:sz="6" w:space="0" w:color="auto"/>
              <w:left w:val="single" w:sz="6" w:space="0" w:color="auto"/>
              <w:bottom w:val="dotted" w:sz="6" w:space="0" w:color="auto"/>
              <w:right w:val="single" w:sz="12" w:space="0" w:color="auto"/>
            </w:tcBorders>
          </w:tcPr>
          <w:p w:rsidR="0076202D" w:rsidRDefault="0076202D" w:rsidP="0076202D">
            <w:pPr>
              <w:spacing w:before="120"/>
              <w:jc w:val="center"/>
              <w:rPr>
                <w:rFonts w:ascii="Arial" w:hAnsi="Arial" w:cs="Arial"/>
                <w:sz w:val="20"/>
              </w:rPr>
            </w:pPr>
            <w:r>
              <w:rPr>
                <w:rFonts w:ascii="Arial" w:hAnsi="Arial" w:cs="Arial"/>
                <w:sz w:val="20"/>
              </w:rPr>
              <w:t>10 496 672</w:t>
            </w:r>
          </w:p>
        </w:tc>
        <w:tc>
          <w:tcPr>
            <w:tcW w:w="1131" w:type="dxa"/>
            <w:tcBorders>
              <w:top w:val="dotted" w:sz="6" w:space="0" w:color="auto"/>
              <w:left w:val="single" w:sz="12" w:space="0" w:color="auto"/>
              <w:bottom w:val="dotted" w:sz="6" w:space="0" w:color="auto"/>
              <w:right w:val="single" w:sz="6" w:space="0" w:color="auto"/>
            </w:tcBorders>
          </w:tcPr>
          <w:p w:rsidR="0076202D" w:rsidRPr="00FF5039" w:rsidRDefault="0076202D" w:rsidP="0076202D">
            <w:pPr>
              <w:spacing w:before="120"/>
              <w:jc w:val="center"/>
              <w:rPr>
                <w:rFonts w:ascii="Arial" w:hAnsi="Arial" w:cs="Arial"/>
                <w:sz w:val="20"/>
              </w:rPr>
            </w:pPr>
            <w:r>
              <w:rPr>
                <w:rFonts w:ascii="Arial" w:hAnsi="Arial" w:cs="Arial"/>
                <w:sz w:val="20"/>
              </w:rPr>
              <w:t>2016</w:t>
            </w:r>
          </w:p>
        </w:tc>
        <w:tc>
          <w:tcPr>
            <w:tcW w:w="3390" w:type="dxa"/>
            <w:tcBorders>
              <w:top w:val="dotted" w:sz="6" w:space="0" w:color="auto"/>
              <w:left w:val="single" w:sz="6" w:space="0" w:color="auto"/>
              <w:bottom w:val="dotted" w:sz="6" w:space="0" w:color="auto"/>
            </w:tcBorders>
          </w:tcPr>
          <w:p w:rsidR="0076202D" w:rsidRPr="00FF5039" w:rsidRDefault="0076202D" w:rsidP="0076202D">
            <w:pPr>
              <w:spacing w:before="120"/>
              <w:jc w:val="center"/>
              <w:rPr>
                <w:rFonts w:ascii="Arial" w:hAnsi="Arial" w:cs="Arial"/>
                <w:sz w:val="20"/>
              </w:rPr>
            </w:pPr>
            <w:r w:rsidRPr="00052A7B">
              <w:rPr>
                <w:rFonts w:ascii="Arial" w:hAnsi="Arial" w:cs="Arial"/>
                <w:sz w:val="20"/>
              </w:rPr>
              <w:t>10 565 284</w:t>
            </w:r>
          </w:p>
        </w:tc>
      </w:tr>
      <w:tr w:rsidR="0076202D" w:rsidTr="0076202D">
        <w:trPr>
          <w:jc w:val="center"/>
        </w:trPr>
        <w:tc>
          <w:tcPr>
            <w:tcW w:w="1131" w:type="dxa"/>
            <w:tcBorders>
              <w:top w:val="dotted" w:sz="6" w:space="0" w:color="auto"/>
              <w:bottom w:val="single" w:sz="12" w:space="0" w:color="auto"/>
              <w:right w:val="single" w:sz="6" w:space="0" w:color="auto"/>
            </w:tcBorders>
            <w:vAlign w:val="center"/>
          </w:tcPr>
          <w:p w:rsidR="0076202D" w:rsidRDefault="0076202D" w:rsidP="0076202D">
            <w:pPr>
              <w:spacing w:before="120"/>
              <w:jc w:val="center"/>
              <w:rPr>
                <w:rFonts w:ascii="Arial" w:hAnsi="Arial" w:cs="Arial"/>
                <w:sz w:val="20"/>
              </w:rPr>
            </w:pPr>
            <w:r>
              <w:rPr>
                <w:rFonts w:ascii="Arial" w:hAnsi="Arial" w:cs="Arial"/>
                <w:sz w:val="20"/>
              </w:rPr>
              <w:t>2012</w:t>
            </w:r>
          </w:p>
        </w:tc>
        <w:tc>
          <w:tcPr>
            <w:tcW w:w="3390" w:type="dxa"/>
            <w:tcBorders>
              <w:top w:val="dotted" w:sz="6" w:space="0" w:color="auto"/>
              <w:left w:val="single" w:sz="6" w:space="0" w:color="auto"/>
              <w:bottom w:val="single" w:sz="12" w:space="0" w:color="auto"/>
              <w:right w:val="single" w:sz="12" w:space="0" w:color="auto"/>
            </w:tcBorders>
            <w:vAlign w:val="center"/>
          </w:tcPr>
          <w:p w:rsidR="0076202D" w:rsidRDefault="0076202D" w:rsidP="0076202D">
            <w:pPr>
              <w:spacing w:before="120"/>
              <w:jc w:val="center"/>
              <w:rPr>
                <w:rFonts w:ascii="Arial" w:hAnsi="Arial" w:cs="Arial"/>
                <w:sz w:val="20"/>
              </w:rPr>
            </w:pPr>
            <w:r>
              <w:rPr>
                <w:rFonts w:ascii="Arial" w:hAnsi="Arial" w:cs="Arial"/>
                <w:sz w:val="20"/>
              </w:rPr>
              <w:t>10 509 286</w:t>
            </w:r>
          </w:p>
        </w:tc>
        <w:tc>
          <w:tcPr>
            <w:tcW w:w="1131" w:type="dxa"/>
            <w:tcBorders>
              <w:top w:val="dotted" w:sz="6" w:space="0" w:color="auto"/>
              <w:left w:val="single" w:sz="12" w:space="0" w:color="auto"/>
              <w:bottom w:val="single" w:sz="12" w:space="0" w:color="auto"/>
              <w:right w:val="single" w:sz="6" w:space="0" w:color="auto"/>
            </w:tcBorders>
            <w:vAlign w:val="center"/>
          </w:tcPr>
          <w:p w:rsidR="0076202D" w:rsidRPr="00FF5039" w:rsidRDefault="0076202D" w:rsidP="0076202D">
            <w:pPr>
              <w:spacing w:before="120"/>
              <w:jc w:val="center"/>
              <w:rPr>
                <w:rFonts w:ascii="Arial" w:hAnsi="Arial" w:cs="Arial"/>
                <w:sz w:val="20"/>
              </w:rPr>
            </w:pPr>
            <w:r>
              <w:rPr>
                <w:rFonts w:ascii="Arial" w:hAnsi="Arial" w:cs="Arial"/>
                <w:sz w:val="20"/>
              </w:rPr>
              <w:t>2017</w:t>
            </w:r>
          </w:p>
        </w:tc>
        <w:tc>
          <w:tcPr>
            <w:tcW w:w="3390" w:type="dxa"/>
            <w:tcBorders>
              <w:top w:val="dotted" w:sz="6" w:space="0" w:color="auto"/>
              <w:left w:val="single" w:sz="6" w:space="0" w:color="auto"/>
              <w:bottom w:val="single" w:sz="12" w:space="0" w:color="auto"/>
            </w:tcBorders>
          </w:tcPr>
          <w:p w:rsidR="0076202D" w:rsidRPr="00FF5039" w:rsidRDefault="0076202D" w:rsidP="0076202D">
            <w:pPr>
              <w:spacing w:before="120"/>
              <w:jc w:val="center"/>
              <w:rPr>
                <w:rFonts w:ascii="Arial" w:hAnsi="Arial" w:cs="Arial"/>
                <w:sz w:val="20"/>
              </w:rPr>
            </w:pPr>
            <w:r>
              <w:rPr>
                <w:rFonts w:ascii="Arial" w:hAnsi="Arial" w:cs="Arial"/>
                <w:sz w:val="20"/>
              </w:rPr>
              <w:t>10 589 526</w:t>
            </w:r>
          </w:p>
        </w:tc>
      </w:tr>
    </w:tbl>
    <w:p w:rsidR="008414DF" w:rsidRDefault="008414DF" w:rsidP="00496D61">
      <w:pPr>
        <w:spacing w:before="120" w:after="120"/>
        <w:jc w:val="both"/>
        <w:rPr>
          <w:rFonts w:ascii="Arial" w:hAnsi="Arial" w:cs="Arial"/>
          <w:sz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bookmarkStart w:id="0" w:name="_GoBack"/>
      <w:bookmarkEnd w:id="0"/>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 dispozici</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124BB"/>
    <w:rsid w:val="00034104"/>
    <w:rsid w:val="00052A7B"/>
    <w:rsid w:val="0005448A"/>
    <w:rsid w:val="00111FE5"/>
    <w:rsid w:val="00173F54"/>
    <w:rsid w:val="002454C9"/>
    <w:rsid w:val="00285102"/>
    <w:rsid w:val="003809EE"/>
    <w:rsid w:val="003A3CB6"/>
    <w:rsid w:val="00406F65"/>
    <w:rsid w:val="00422D95"/>
    <w:rsid w:val="00496D61"/>
    <w:rsid w:val="0069521D"/>
    <w:rsid w:val="00703CEA"/>
    <w:rsid w:val="00724E11"/>
    <w:rsid w:val="007500D0"/>
    <w:rsid w:val="0076202D"/>
    <w:rsid w:val="008414DF"/>
    <w:rsid w:val="008467DF"/>
    <w:rsid w:val="00887D39"/>
    <w:rsid w:val="008A4F70"/>
    <w:rsid w:val="008C1001"/>
    <w:rsid w:val="008E21B4"/>
    <w:rsid w:val="009D3A58"/>
    <w:rsid w:val="00A407EB"/>
    <w:rsid w:val="00C042D5"/>
    <w:rsid w:val="00C26D00"/>
    <w:rsid w:val="00C41ED7"/>
    <w:rsid w:val="00D075C0"/>
    <w:rsid w:val="00DC599A"/>
    <w:rsid w:val="00E03141"/>
    <w:rsid w:val="00E321B9"/>
    <w:rsid w:val="00E37815"/>
    <w:rsid w:val="00E610E8"/>
    <w:rsid w:val="00E95D8E"/>
    <w:rsid w:val="00FF5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AC01"/>
  <w15:docId w15:val="{42D0A926-0420-4196-AED4-DBBCA8F1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0858">
      <w:bodyDiv w:val="1"/>
      <w:marLeft w:val="0"/>
      <w:marRight w:val="0"/>
      <w:marTop w:val="0"/>
      <w:marBottom w:val="0"/>
      <w:divBdr>
        <w:top w:val="none" w:sz="0" w:space="0" w:color="auto"/>
        <w:left w:val="none" w:sz="0" w:space="0" w:color="auto"/>
        <w:bottom w:val="none" w:sz="0" w:space="0" w:color="auto"/>
        <w:right w:val="none" w:sz="0" w:space="0" w:color="auto"/>
      </w:divBdr>
    </w:div>
    <w:div w:id="1517160989">
      <w:bodyDiv w:val="1"/>
      <w:marLeft w:val="0"/>
      <w:marRight w:val="0"/>
      <w:marTop w:val="0"/>
      <w:marBottom w:val="0"/>
      <w:divBdr>
        <w:top w:val="none" w:sz="0" w:space="0" w:color="auto"/>
        <w:left w:val="none" w:sz="0" w:space="0" w:color="auto"/>
        <w:bottom w:val="none" w:sz="0" w:space="0" w:color="auto"/>
        <w:right w:val="none" w:sz="0" w:space="0" w:color="auto"/>
      </w:divBdr>
    </w:div>
    <w:div w:id="19554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2408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lukavcova31543</cp:lastModifiedBy>
  <cp:revision>8</cp:revision>
  <dcterms:created xsi:type="dcterms:W3CDTF">2016-11-23T09:34:00Z</dcterms:created>
  <dcterms:modified xsi:type="dcterms:W3CDTF">2018-10-29T15:17:00Z</dcterms:modified>
</cp:coreProperties>
</file>