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Nynější územní členění státu vychází ze zákona č. 36/1960 Sb., o územním členění státu. Ke dni účinnosti tohoto zákona, to je k 1. 7. 1960, bylo na území dnešní České republiky 75 okresů. K 1. 1. 1996 na základě zákona č. 108/1995 Sb., kterým se mění a doplňuje zákon č. 36/1960 Sb., vznikl nový okres Jeseník.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Na základě vyhlášky č. 513/2006 Sb., kterou se mění vyhláška č. 564/2002 Sb., o stanovení území okresů České republiky, došlo s účinností od 1. 1. 2007 ke změně zařazení do okresu u 119 obcí (viz tabulka dále).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Zákonem č.15/2015 Sb., s účinností od 1. 1. 2016, byl zrušen vojenský újezd (VÚ) Brdy v okrese Příbram a stanoveny nové hranice ostatních VÚ. V souladu se změnou územní příslušnosti dotčených katastrálních území došlo ke změně hranic a obyvatelstva okresů Beroun, Příbram, Český Krumlov, Prachatice, Rokycany, Karlovy Vary, Chomutov, Louny, Vyškov, Olomouc, Prostějov a Přerov.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Z okresu Příbram přešla část obyvatel do okresu Rokycany (do obce Skořice) a okresu Beroun (do obce Zaječov). Část obyvatel VÚ Boletice v okrese Český Krumlov byla nově začleněna do okresu Prachatice (do obcí Křišťanov a Ktiš). Obyvatelé VÚ Březina v okrese Vyškov byli nově začleněni do okresu Prostějov (do obcí Krumsín a Otaslavice). Z  okresu Karlovy Vary přešla část obyvatel do okresu Louny (do obce Podbořanský Rohozec) a do okresu Chomutov (do obce Radonice). Část obyvatel VÚ Libavá v okrese Olomouc byla nově začleněna do okresu Přerov (do obce Luboměř pod Strážnou).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Dle současné Klasifikace územních statistických jednotek je okresů (LAU1) 76, Praha do nich zařazena není.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Publikace obsahuje údaje přepočtené na území okresů platné k 1. 1. 2018.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Kód uvedený v tabulkách za názvem okresu je kódem okresu podle klasifikace CZ-LAU1, kód za názvem kraje je kódem kraje podle klasifikace CZ-NUTS3.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Veškeré údaje se týkají všech obyvatel, kteří mají v okrese trvalé bydliště, a to bez ohledu na státní občanství. Od r. 2001 (v návaznosti na sčítání lidu, domů a bytů 2001) údaje zahrnují cizince s vízy nad 90 dnů (podle zákona č. 326/1999 Sb., o pobytu cizinců), a taktéž cizince s přiznaným azylem (podle zákona č. 325/1999 Sb., o azylu). Od 1. 5. 2004, v návaznosti na tzv. Euronovelu</w:t>
      </w:r>
      <w:bookmarkStart w:id="0" w:name="_GoBack"/>
      <w:bookmarkEnd w:id="0"/>
      <w:r w:rsidRPr="00224049">
        <w:rPr>
          <w:b w:val="0"/>
          <w:bCs w:val="0"/>
          <w:szCs w:val="24"/>
        </w:rPr>
        <w:t xml:space="preserve">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Nesoulad ve výše uvedeném vztahu mezi stavy k 31. 12. a 1. 1. byl za okresy také po meziokresních přesunech obcí (viz výše) eventuálně po mimořádných opravách stavů mezi některými obcemi z různých okresů.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Definice sňatků, rozvodů, narozených, potratů a zemřelých a z nich odvozených ukazatelů jsou uvedeny v Demografické ročence České republiky (kód 130067-16).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Porod paterčat byl v roce 2013 v okrese Nymburk.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Od roku 2001 nejsou za obce k dispozici střední stavy (to je stavy k 1. 7.) za jednoleté věkové skupiny, takže není možno zpětně promítnout do středních stavů za okresy výše uvedené meziokresní přesuny obcí. V </w:t>
      </w:r>
      <w:r w:rsidRPr="00224049">
        <w:rPr>
          <w:b w:val="0"/>
          <w:bCs w:val="0"/>
          <w:szCs w:val="24"/>
        </w:rPr>
        <w:lastRenderedPageBreak/>
        <w:t xml:space="preserve">důsledku toho byly ukazatele úhrnná plodnost a úhrnná potratovost vypočteny z živě narozených a potratů tříděných podle ročníku ženy a z průměrných stavů příslušných ročníků žen. </w:t>
      </w:r>
    </w:p>
    <w:p w:rsidR="007036F2" w:rsidRPr="007036F2" w:rsidRDefault="00224049" w:rsidP="00131362">
      <w:pPr>
        <w:pStyle w:val="A-tabvtext2"/>
        <w:spacing w:after="240" w:line="288" w:lineRule="auto"/>
      </w:pPr>
      <w:r w:rsidRPr="00224049">
        <w:rPr>
          <w:b w:val="0"/>
          <w:bCs w:val="0"/>
          <w:szCs w:val="24"/>
        </w:rPr>
        <w:t>Do údajů o stěhování jsou zahrnuty změny trvalého bydliště z obce do obce v ČR nebo přes hranice ČR (zahraniční stěhování). V publikaci jsou uvedeny údaje za stěhování celkem, to znamená v úhrnu za stěhování mezi obcemi ČR a za zahraniční stěhování. Uveden je počet stěhování, nikoli počet stěhujících se - někteří se mohli stěhovat dvakrát nebo vícekrát. Pro stěhování do okresu je použito termínu přistěhovalí a pro stěhování z okresu termínu vystěhovalí, přičemž v obou případech je myšleno stěhování přes hranice okresu (tedy včetně zahraničního stěhování). Vnitro-okresním stěhováním je stěhování mezi obcemi uvnitř okresu (tzn. ne přes hranice okresu).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62" w:rsidRDefault="00B92262" w:rsidP="00E71A58">
      <w:r>
        <w:separator/>
      </w:r>
    </w:p>
  </w:endnote>
  <w:endnote w:type="continuationSeparator" w:id="0">
    <w:p w:rsidR="00B92262" w:rsidRDefault="00B9226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131362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131362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62" w:rsidRDefault="00B92262" w:rsidP="00E71A58">
      <w:r>
        <w:separator/>
      </w:r>
    </w:p>
  </w:footnote>
  <w:footnote w:type="continuationSeparator" w:id="0">
    <w:p w:rsidR="00B92262" w:rsidRDefault="00B9226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:rsidR="00DE6C8F" w:rsidRPr="003C31BE" w:rsidRDefault="00224049" w:rsidP="00DE6C8F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:rsidR="00224049" w:rsidRPr="003C31BE" w:rsidRDefault="00224049" w:rsidP="00224049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31362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4049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262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F160811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224049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C3C6-745A-4911-A2B9-1E1F5685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68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10</cp:revision>
  <cp:lastPrinted>2018-05-11T09:05:00Z</cp:lastPrinted>
  <dcterms:created xsi:type="dcterms:W3CDTF">2018-06-04T07:16:00Z</dcterms:created>
  <dcterms:modified xsi:type="dcterms:W3CDTF">2018-06-06T08:58:00Z</dcterms:modified>
</cp:coreProperties>
</file>