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2721F5">
      <w:pPr>
        <w:pStyle w:val="Nzev"/>
        <w:tabs>
          <w:tab w:val="center" w:pos="4535"/>
          <w:tab w:val="left" w:pos="6867"/>
        </w:tabs>
        <w:spacing w:after="240"/>
        <w:jc w:val="left"/>
        <w:rPr>
          <w:rFonts w:cs="Arial"/>
          <w:sz w:val="32"/>
          <w:szCs w:val="32"/>
        </w:rPr>
      </w:pPr>
      <w:bookmarkStart w:id="0" w:name="_GoBack"/>
      <w:bookmarkEnd w:id="0"/>
      <w:r>
        <w:rPr>
          <w:rFonts w:cs="Arial"/>
          <w:sz w:val="32"/>
          <w:szCs w:val="32"/>
        </w:rPr>
        <w:t>Metodické poznámky</w:t>
      </w:r>
    </w:p>
    <w:p w:rsidR="00EA4A8E" w:rsidRPr="008400CE" w:rsidRDefault="004F736B" w:rsidP="00D96173">
      <w:pPr>
        <w:pStyle w:val="Zkladntext"/>
        <w:spacing w:before="240"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DE03B4">
      <w:pPr>
        <w:pStyle w:val="Zkladntext"/>
        <w:spacing w:before="24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DE03B4">
      <w:pPr>
        <w:pStyle w:val="Zkladntext"/>
        <w:spacing w:before="24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 xml:space="preserve">dovozu zboží ve vztahu k členským zemím EU (v systému Intrastat) a vyčerpávajícího sledování k ostatním </w:t>
      </w:r>
      <w:r>
        <w:rPr>
          <w:rFonts w:cs="Arial"/>
          <w:sz w:val="20"/>
        </w:rPr>
        <w:lastRenderedPageBreak/>
        <w:t>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DE03B4">
      <w:pPr>
        <w:pStyle w:val="Zkladntext"/>
        <w:spacing w:before="24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DE03B4">
      <w:pPr>
        <w:pStyle w:val="Zkladntext"/>
        <w:spacing w:before="24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DE03B4">
      <w:pPr>
        <w:autoSpaceDE w:val="0"/>
        <w:autoSpaceDN w:val="0"/>
        <w:adjustRightInd w:val="0"/>
        <w:spacing w:before="24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 xml:space="preserve">podle Klasifikace produkce </w:t>
      </w:r>
      <w:r w:rsidR="008E32E0">
        <w:rPr>
          <w:rFonts w:ascii="Arial" w:hAnsi="Arial" w:cs="Arial"/>
          <w:bCs/>
          <w:sz w:val="20"/>
          <w:szCs w:val="20"/>
        </w:rPr>
        <w:t>(</w:t>
      </w:r>
      <w:r>
        <w:rPr>
          <w:rFonts w:ascii="Arial" w:hAnsi="Arial" w:cs="Arial"/>
          <w:bCs/>
          <w:sz w:val="20"/>
          <w:szCs w:val="20"/>
        </w:rPr>
        <w:t>CZ-CPA</w:t>
      </w:r>
      <w:r w:rsidR="008E32E0">
        <w:rPr>
          <w:rFonts w:ascii="Arial" w:hAnsi="Arial" w:cs="Arial"/>
          <w:bCs/>
          <w:sz w:val="20"/>
          <w:szCs w:val="20"/>
        </w:rPr>
        <w:t>)</w:t>
      </w:r>
      <w:r>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90925817"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276D4">
      <w:pPr>
        <w:pStyle w:val="Zkladntext2"/>
        <w:spacing w:before="240" w:after="0"/>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DE03B4">
      <w:pPr>
        <w:spacing w:before="240"/>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4A4873">
      <w:pPr>
        <w:spacing w:before="120"/>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4A487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4A487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6333C5">
        <w:rPr>
          <w:rFonts w:ascii="Arial" w:hAnsi="Arial" w:cs="Arial"/>
          <w:b/>
          <w:sz w:val="20"/>
          <w:szCs w:val="20"/>
        </w:rPr>
        <w:lastRenderedPageBreak/>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DE03B4">
      <w:pPr>
        <w:pStyle w:val="Zkladntext"/>
        <w:spacing w:before="240" w:after="0"/>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B53656" w:rsidRPr="006333C5">
        <w:rPr>
          <w:rFonts w:cs="Arial"/>
          <w:sz w:val="20"/>
        </w:rPr>
        <w:t>4</w:t>
      </w:r>
      <w:r w:rsidRPr="006333C5">
        <w:rPr>
          <w:rFonts w:cs="Arial"/>
          <w:sz w:val="20"/>
        </w:rPr>
        <w:t xml:space="preserve"> </w:t>
      </w:r>
      <w:r w:rsidR="00B53656" w:rsidRPr="006333C5">
        <w:rPr>
          <w:rFonts w:cs="Arial"/>
          <w:sz w:val="20"/>
        </w:rPr>
        <w:t>8</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3542E2">
      <w:pPr>
        <w:pStyle w:val="Zkladntext"/>
        <w:spacing w:before="120" w:after="0"/>
        <w:ind w:firstLine="425"/>
        <w:rPr>
          <w:rFonts w:cs="Arial"/>
          <w:sz w:val="20"/>
        </w:rPr>
      </w:pPr>
      <w:r w:rsidRPr="006333C5">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Pr="006333C5" w:rsidRDefault="004F736B">
      <w:pPr>
        <w:pStyle w:val="Zkladntext"/>
        <w:spacing w:before="120" w:after="0"/>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 výkazů Prům </w:t>
      </w:r>
      <w:r w:rsidR="00D13035" w:rsidRPr="006333C5">
        <w:rPr>
          <w:rFonts w:cs="Arial"/>
          <w:sz w:val="20"/>
        </w:rPr>
        <w:t>2-</w:t>
      </w:r>
      <w:r w:rsidR="00BC5F68" w:rsidRPr="006333C5">
        <w:rPr>
          <w:rFonts w:cs="Arial"/>
          <w:sz w:val="20"/>
        </w:rPr>
        <w:t> </w:t>
      </w:r>
      <w:r w:rsidR="00D13035" w:rsidRPr="006333C5">
        <w:rPr>
          <w:rFonts w:cs="Arial"/>
          <w:sz w:val="20"/>
        </w:rPr>
        <w:t>01, P4-01 a Ceny Prům 1-12.</w:t>
      </w:r>
    </w:p>
    <w:p w:rsidR="008857CA" w:rsidRPr="006333C5" w:rsidRDefault="00D13035">
      <w:pPr>
        <w:pStyle w:val="Zkladntext"/>
        <w:spacing w:before="120" w:after="0"/>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3542E2">
      <w:pPr>
        <w:spacing w:before="120"/>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3542E2">
      <w:pPr>
        <w:spacing w:before="120"/>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pPr>
        <w:spacing w:before="120"/>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DE03B4">
      <w:pPr>
        <w:pStyle w:val="Zkladntext"/>
        <w:spacing w:before="240" w:after="0"/>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k</w:t>
      </w:r>
      <w:r w:rsidRPr="006333C5">
        <w:rPr>
          <w:rFonts w:cs="Arial"/>
          <w:sz w:val="20"/>
        </w:rPr>
        <w:t xml:space="preserve">lasifikaci CZ-CPA 2008 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4A4873">
      <w:pPr>
        <w:pStyle w:val="Normlnweb"/>
        <w:spacing w:line="276" w:lineRule="auto"/>
        <w:ind w:firstLine="425"/>
        <w:jc w:val="both"/>
        <w:rPr>
          <w:rFonts w:ascii="Arial" w:hAnsi="Arial" w:cs="Arial"/>
          <w:sz w:val="20"/>
          <w:szCs w:val="20"/>
        </w:rPr>
      </w:pPr>
      <w:r w:rsidRPr="006333C5">
        <w:rPr>
          <w:rFonts w:ascii="Arial" w:hAnsi="Arial" w:cs="Arial"/>
          <w:sz w:val="20"/>
          <w:szCs w:val="20"/>
        </w:rPr>
        <w:t xml:space="preserve">V průběhu roku 2017 proběhla standardní komplexní revize výpočtu indexů cen tržních služeb. Cenové indexy jsou od ledna 2018 počítány na nových vahách,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4A4873">
      <w:pPr>
        <w:pStyle w:val="Zkladntext"/>
        <w:spacing w:before="120" w:after="0"/>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3542E2">
      <w:pPr>
        <w:pStyle w:val="Zkladntext"/>
        <w:spacing w:before="120" w:after="0"/>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DE03B4">
      <w:pPr>
        <w:spacing w:before="240"/>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3542E2">
      <w:pPr>
        <w:spacing w:before="120"/>
        <w:ind w:firstLine="425"/>
        <w:jc w:val="both"/>
        <w:rPr>
          <w:rFonts w:ascii="Arial" w:hAnsi="Arial" w:cs="Arial"/>
          <w:sz w:val="20"/>
          <w:szCs w:val="20"/>
        </w:rPr>
      </w:pPr>
      <w:r w:rsidRPr="006333C5">
        <w:rPr>
          <w:rFonts w:ascii="Arial" w:hAnsi="Arial" w:cs="Arial"/>
          <w:sz w:val="20"/>
          <w:szCs w:val="20"/>
        </w:rPr>
        <w:lastRenderedPageBreak/>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3542E2">
      <w:pPr>
        <w:spacing w:before="120"/>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DE03B4">
      <w:pPr>
        <w:pStyle w:val="Zkladntext"/>
        <w:spacing w:before="240" w:after="0"/>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4A4873">
      <w:pPr>
        <w:pStyle w:val="Zkladntext"/>
        <w:spacing w:before="120" w:after="0"/>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3542E2">
      <w:pPr>
        <w:spacing w:before="120"/>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3542E2">
      <w:pPr>
        <w:spacing w:before="120"/>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90925818"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4667A0">
      <w:pPr>
        <w:pStyle w:val="Zkladntext"/>
        <w:spacing w:before="240" w:after="0"/>
        <w:ind w:firstLine="425"/>
        <w:rPr>
          <w:rFonts w:cs="Arial"/>
          <w:sz w:val="20"/>
        </w:rPr>
      </w:pPr>
      <w:r w:rsidRPr="006333C5">
        <w:rPr>
          <w:rFonts w:cs="Arial"/>
          <w:sz w:val="20"/>
        </w:rPr>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DE03B4">
      <w:pPr>
        <w:pStyle w:val="Zkladntext"/>
        <w:spacing w:before="240" w:after="0"/>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DD627D">
      <w:pPr>
        <w:pStyle w:val="Zkladntext"/>
        <w:spacing w:before="120" w:after="0"/>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DD627D">
      <w:pPr>
        <w:pStyle w:val="Zkladntext"/>
        <w:spacing w:before="120" w:after="0"/>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DE03B4">
      <w:pPr>
        <w:keepNext/>
        <w:spacing w:before="120"/>
        <w:ind w:firstLine="425"/>
        <w:jc w:val="both"/>
        <w:rPr>
          <w:rFonts w:ascii="Arial" w:hAnsi="Arial" w:cs="Arial"/>
          <w:sz w:val="20"/>
        </w:rPr>
      </w:pPr>
      <w:r w:rsidRPr="006333C5">
        <w:rPr>
          <w:rFonts w:ascii="Arial" w:hAnsi="Arial" w:cs="Arial"/>
          <w:b/>
          <w:bCs/>
          <w:sz w:val="20"/>
        </w:rPr>
        <w:lastRenderedPageBreak/>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DD627D">
      <w:pPr>
        <w:spacing w:before="120"/>
        <w:ind w:firstLine="425"/>
        <w:jc w:val="both"/>
        <w:rPr>
          <w:rFonts w:ascii="Arial" w:hAnsi="Arial" w:cs="Arial"/>
          <w:sz w:val="20"/>
        </w:rPr>
      </w:pPr>
      <w:r w:rsidRPr="006333C5">
        <w:rPr>
          <w:rFonts w:ascii="Arial" w:hAnsi="Arial" w:cs="Arial"/>
          <w:sz w:val="20"/>
        </w:rPr>
        <w:t>Mezi nejdůležitější změny v metodice patří:</w:t>
      </w:r>
    </w:p>
    <w:p w:rsidR="00EA4A8E" w:rsidRPr="006333C5" w:rsidRDefault="004F736B" w:rsidP="00DD627D">
      <w:pPr>
        <w:numPr>
          <w:ilvl w:val="0"/>
          <w:numId w:val="17"/>
        </w:numPr>
        <w:spacing w:before="120"/>
        <w:ind w:left="782" w:hanging="357"/>
        <w:jc w:val="both"/>
        <w:rPr>
          <w:rFonts w:ascii="Arial" w:hAnsi="Arial" w:cs="Arial"/>
          <w:sz w:val="20"/>
        </w:rPr>
      </w:pPr>
      <w:r w:rsidRPr="006333C5">
        <w:rPr>
          <w:rFonts w:ascii="Arial" w:hAnsi="Arial" w:cs="Arial"/>
          <w:sz w:val="20"/>
        </w:rPr>
        <w:t xml:space="preserve">údaje jsou zpracovávány a publikovány podle Klasifikace ekonomických činností </w:t>
      </w:r>
      <w:r w:rsidR="008E32E0" w:rsidRPr="006333C5">
        <w:rPr>
          <w:rFonts w:ascii="Arial" w:hAnsi="Arial" w:cs="Arial"/>
          <w:sz w:val="20"/>
        </w:rPr>
        <w:t>(</w:t>
      </w:r>
      <w:r w:rsidRPr="006333C5">
        <w:rPr>
          <w:rFonts w:ascii="Arial" w:hAnsi="Arial" w:cs="Arial"/>
          <w:sz w:val="20"/>
        </w:rPr>
        <w:t>CZ NACE</w:t>
      </w:r>
      <w:r w:rsidR="008E32E0" w:rsidRPr="006333C5">
        <w:rPr>
          <w:rFonts w:ascii="Arial" w:hAnsi="Arial" w:cs="Arial"/>
          <w:sz w:val="20"/>
        </w:rPr>
        <w:t xml:space="preserve">), </w:t>
      </w:r>
      <w:r w:rsidRPr="006333C5">
        <w:rPr>
          <w:rFonts w:ascii="Arial" w:hAnsi="Arial" w:cs="Arial"/>
          <w:sz w:val="20"/>
        </w:rPr>
        <w:t>národní verze NACE Rev.2, která nahradila dříve používanou klasifikaci OKEČ</w:t>
      </w:r>
      <w:r w:rsidR="008E32E0" w:rsidRPr="006333C5">
        <w:rPr>
          <w:rFonts w:ascii="Arial" w:hAnsi="Arial" w:cs="Arial"/>
          <w:sz w:val="20"/>
        </w:rPr>
        <w:t>, národní verzi</w:t>
      </w:r>
      <w:r w:rsidR="00AA6CCD">
        <w:rPr>
          <w:rFonts w:ascii="Arial" w:hAnsi="Arial" w:cs="Arial"/>
          <w:sz w:val="20"/>
        </w:rPr>
        <w:t xml:space="preserve"> NACE Rev.1.1;</w:t>
      </w:r>
    </w:p>
    <w:p w:rsidR="00EA4A8E" w:rsidRPr="006333C5" w:rsidRDefault="004F736B" w:rsidP="00DD627D">
      <w:pPr>
        <w:numPr>
          <w:ilvl w:val="0"/>
          <w:numId w:val="17"/>
        </w:numPr>
        <w:spacing w:before="120"/>
        <w:ind w:left="782" w:hanging="357"/>
        <w:jc w:val="both"/>
        <w:rPr>
          <w:rFonts w:ascii="Arial" w:hAnsi="Arial" w:cs="Arial"/>
          <w:sz w:val="20"/>
        </w:rPr>
      </w:pPr>
      <w:r w:rsidRPr="006333C5">
        <w:rPr>
          <w:rFonts w:ascii="Arial" w:hAnsi="Arial" w:cs="Arial"/>
          <w:sz w:val="20"/>
        </w:rPr>
        <w:t>byly uplatněny nové metody odhadů non-response a nově zavedeny doodhady za nešetřenou část populace, které vycházejí</w:t>
      </w:r>
      <w:r w:rsidR="00AA6CCD">
        <w:rPr>
          <w:rFonts w:ascii="Arial" w:hAnsi="Arial" w:cs="Arial"/>
          <w:sz w:val="20"/>
        </w:rPr>
        <w:t xml:space="preserve"> z administrativních zdrojů dat;</w:t>
      </w:r>
    </w:p>
    <w:p w:rsidR="00EA4A8E" w:rsidRPr="006333C5" w:rsidRDefault="004F736B" w:rsidP="00DD627D">
      <w:pPr>
        <w:numPr>
          <w:ilvl w:val="0"/>
          <w:numId w:val="17"/>
        </w:numPr>
        <w:spacing w:before="120"/>
        <w:ind w:left="782" w:hanging="357"/>
        <w:jc w:val="both"/>
        <w:rPr>
          <w:rFonts w:ascii="Arial" w:hAnsi="Arial" w:cs="Arial"/>
          <w:sz w:val="20"/>
        </w:rPr>
      </w:pPr>
      <w:r w:rsidRPr="006333C5">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pPr>
        <w:pStyle w:val="Odstavecseseznamem"/>
        <w:spacing w:before="120"/>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C420BE">
      <w:pPr>
        <w:spacing w:before="240"/>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DD627D">
      <w:pPr>
        <w:spacing w:before="120"/>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DE03B4">
      <w:pPr>
        <w:pStyle w:val="Zkladntext"/>
        <w:spacing w:before="240" w:after="0"/>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2012). </w:t>
      </w:r>
    </w:p>
    <w:p w:rsidR="00D4251B" w:rsidRPr="006333C5" w:rsidRDefault="00D4251B" w:rsidP="00D4251B">
      <w:pPr>
        <w:pStyle w:val="Zkladntext"/>
        <w:spacing w:before="120" w:after="0"/>
        <w:ind w:firstLine="425"/>
        <w:rPr>
          <w:rFonts w:cs="Arial"/>
          <w:sz w:val="20"/>
        </w:rPr>
      </w:pPr>
      <w:r w:rsidRPr="006333C5">
        <w:rPr>
          <w:rFonts w:cs="Arial"/>
          <w:sz w:val="20"/>
        </w:rPr>
        <w:t xml:space="preserve">Výpočet vychází z existujících datových zdrojů: </w:t>
      </w:r>
    </w:p>
    <w:p w:rsidR="00D4251B" w:rsidRPr="006333C5" w:rsidRDefault="00D4251B" w:rsidP="00D4251B">
      <w:pPr>
        <w:numPr>
          <w:ilvl w:val="0"/>
          <w:numId w:val="17"/>
        </w:numPr>
        <w:spacing w:before="120"/>
        <w:ind w:left="782" w:hanging="357"/>
        <w:jc w:val="both"/>
        <w:rPr>
          <w:rFonts w:cs="Arial"/>
          <w:sz w:val="20"/>
        </w:rPr>
      </w:pPr>
      <w:r w:rsidRPr="006333C5">
        <w:rPr>
          <w:rFonts w:ascii="Arial" w:hAnsi="Arial" w:cs="Arial"/>
          <w:sz w:val="20"/>
        </w:rPr>
        <w:t>data o mzdách jsou přebírána ze čtvrtletního výkaznictví ČSÚ a dopočtena na celé národní hospodářství;</w:t>
      </w:r>
    </w:p>
    <w:p w:rsidR="00D4251B" w:rsidRPr="006333C5" w:rsidRDefault="00D4251B" w:rsidP="00D4251B">
      <w:pPr>
        <w:numPr>
          <w:ilvl w:val="0"/>
          <w:numId w:val="17"/>
        </w:numPr>
        <w:spacing w:before="120"/>
        <w:ind w:left="782" w:hanging="357"/>
        <w:jc w:val="both"/>
        <w:rPr>
          <w:rFonts w:cs="Arial"/>
          <w:sz w:val="20"/>
        </w:rPr>
      </w:pPr>
      <w:r w:rsidRPr="006333C5">
        <w:rPr>
          <w:rFonts w:ascii="Arial" w:hAnsi="Arial" w:cs="Arial"/>
          <w:sz w:val="20"/>
        </w:rPr>
        <w:t>ostatní náklady práce jsou konstruovány jako odhady ze struktury ročního šetření o úplných nákladech práce;</w:t>
      </w:r>
    </w:p>
    <w:p w:rsidR="005D6039" w:rsidRPr="006333C5" w:rsidRDefault="005D6039" w:rsidP="005D6039">
      <w:pPr>
        <w:numPr>
          <w:ilvl w:val="0"/>
          <w:numId w:val="17"/>
        </w:numPr>
        <w:spacing w:before="120"/>
        <w:ind w:left="782" w:hanging="357"/>
        <w:jc w:val="both"/>
        <w:rPr>
          <w:rFonts w:cs="Arial"/>
          <w:sz w:val="20"/>
        </w:rPr>
      </w:pPr>
      <w:r w:rsidRPr="006333C5">
        <w:rPr>
          <w:rFonts w:ascii="Arial" w:hAnsi="Arial" w:cs="Arial"/>
          <w:sz w:val="20"/>
        </w:rPr>
        <w:t>data za odpracované hodiny jsou přebírána ze čtvrtletního výkaznictví ČSÚ a dopočtena na celé národní hospodářství.</w:t>
      </w:r>
    </w:p>
    <w:p w:rsidR="00D4251B" w:rsidRPr="006333C5" w:rsidRDefault="00D4251B" w:rsidP="00D4251B">
      <w:pPr>
        <w:pStyle w:val="Zkladntext"/>
        <w:spacing w:before="120" w:after="0"/>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D4251B">
      <w:pPr>
        <w:pStyle w:val="Zkladntext"/>
        <w:spacing w:before="120" w:after="0"/>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DE03B4">
      <w:pPr>
        <w:pStyle w:val="Zkladntext"/>
        <w:spacing w:before="240" w:after="0"/>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B87C17">
      <w:pPr>
        <w:pStyle w:val="Zkladntext"/>
        <w:spacing w:before="120" w:after="0"/>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D93379">
      <w:pPr>
        <w:spacing w:before="120"/>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D93379">
      <w:pPr>
        <w:spacing w:before="120"/>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DE03B4">
      <w:pPr>
        <w:pStyle w:val="titulek1"/>
        <w:keepNext/>
        <w:spacing w:before="360" w:after="0"/>
        <w:rPr>
          <w:rFonts w:cs="Arial"/>
          <w:sz w:val="28"/>
        </w:rPr>
      </w:pPr>
      <w:r w:rsidRPr="006333C5">
        <w:rPr>
          <w:rFonts w:cs="Arial"/>
          <w:sz w:val="28"/>
        </w:rPr>
        <w:lastRenderedPageBreak/>
        <w:t>Míra volných pracovních míst</w:t>
      </w:r>
    </w:p>
    <w:p w:rsidR="003E55E3" w:rsidRPr="006333C5" w:rsidRDefault="004F736B" w:rsidP="00280449">
      <w:pPr>
        <w:pStyle w:val="Zkladntext"/>
        <w:spacing w:before="120" w:after="0"/>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DE03B4">
      <w:pPr>
        <w:pStyle w:val="Zkladntext"/>
        <w:spacing w:before="240" w:after="0"/>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C420BE">
      <w:pPr>
        <w:pStyle w:val="Zkladntext"/>
        <w:spacing w:before="120" w:after="0"/>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DD627D">
      <w:pPr>
        <w:pStyle w:val="Zkladntext"/>
        <w:spacing w:before="120" w:after="0"/>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D4251B">
      <w:pPr>
        <w:pStyle w:val="Zkladntext"/>
        <w:numPr>
          <w:ilvl w:val="0"/>
          <w:numId w:val="24"/>
        </w:numPr>
        <w:spacing w:before="120" w:after="0"/>
        <w:rPr>
          <w:rFonts w:cs="Arial"/>
          <w:sz w:val="20"/>
        </w:rPr>
      </w:pPr>
      <w:r w:rsidRPr="006333C5">
        <w:rPr>
          <w:rFonts w:cs="Arial"/>
          <w:sz w:val="20"/>
        </w:rPr>
        <w:t>byly bez práce;</w:t>
      </w:r>
    </w:p>
    <w:p w:rsidR="00D4251B" w:rsidRPr="006333C5" w:rsidRDefault="004F0D37" w:rsidP="00D4251B">
      <w:pPr>
        <w:pStyle w:val="Zkladntext"/>
        <w:numPr>
          <w:ilvl w:val="0"/>
          <w:numId w:val="23"/>
        </w:numPr>
        <w:spacing w:before="120" w:after="0"/>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D4251B">
      <w:pPr>
        <w:pStyle w:val="Zkladntext"/>
        <w:numPr>
          <w:ilvl w:val="0"/>
          <w:numId w:val="23"/>
        </w:numPr>
        <w:spacing w:before="120" w:after="0"/>
        <w:rPr>
          <w:rFonts w:cs="Arial"/>
          <w:sz w:val="20"/>
        </w:rPr>
      </w:pPr>
      <w:r w:rsidRPr="006333C5">
        <w:rPr>
          <w:rFonts w:cs="Arial"/>
          <w:sz w:val="20"/>
        </w:rPr>
        <w:t>hledaly aktivně práci</w:t>
      </w:r>
    </w:p>
    <w:p w:rsidR="00EA4A8E" w:rsidRPr="006333C5" w:rsidRDefault="004F736B" w:rsidP="00D4251B">
      <w:pPr>
        <w:pStyle w:val="Zkladntext"/>
        <w:spacing w:before="120" w:after="0"/>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t xml:space="preserve">Zahraniční obchod </w:t>
      </w:r>
      <w:r w:rsidR="00396C39" w:rsidRPr="006333C5">
        <w:rPr>
          <w:rFonts w:cs="Arial"/>
          <w:sz w:val="28"/>
        </w:rPr>
        <w:t>se zbožím v národním pojetí</w:t>
      </w:r>
    </w:p>
    <w:p w:rsidR="002B0D5B" w:rsidRPr="006333C5" w:rsidRDefault="00396C39" w:rsidP="00DE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2B0D5B">
      <w:pPr>
        <w:spacing w:before="120"/>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2B0D5B">
      <w:pPr>
        <w:spacing w:before="120"/>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DE03B4">
      <w:pPr>
        <w:pStyle w:val="Zkladntext"/>
        <w:spacing w:before="240" w:after="0"/>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DD627D">
      <w:pPr>
        <w:pStyle w:val="Zkladntext"/>
        <w:spacing w:before="120" w:after="0"/>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DD627D">
      <w:pPr>
        <w:pStyle w:val="Zkladntext"/>
        <w:spacing w:before="120" w:after="0"/>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4A4873" w:rsidRPr="006333C5" w:rsidRDefault="004A4873" w:rsidP="004A4873">
      <w:pPr>
        <w:pStyle w:val="titulek1"/>
        <w:spacing w:before="120" w:after="0"/>
        <w:ind w:firstLine="425"/>
        <w:rPr>
          <w:rFonts w:cs="Arial"/>
          <w:b w:val="0"/>
          <w:sz w:val="20"/>
        </w:rPr>
      </w:pPr>
      <w:r w:rsidRPr="006333C5">
        <w:rPr>
          <w:rFonts w:cs="Arial"/>
          <w:b w:val="0"/>
          <w:sz w:val="20"/>
        </w:rPr>
        <w:lastRenderedPageBreak/>
        <w:t xml:space="preserve">Soukromí podnikatelé celkem zahrnují fyzické osoby podnikající podle živnostenského zákona a podle zákona o zemědělství. V roce 2009 </w:t>
      </w:r>
      <w:r w:rsidR="009E441A" w:rsidRPr="006333C5">
        <w:rPr>
          <w:rFonts w:cs="Arial"/>
          <w:b w:val="0"/>
          <w:sz w:val="20"/>
        </w:rPr>
        <w:t>se projevilo</w:t>
      </w:r>
      <w:r w:rsidRPr="006333C5">
        <w:rPr>
          <w:rFonts w:cs="Arial"/>
          <w:b w:val="0"/>
          <w:sz w:val="20"/>
        </w:rPr>
        <w:t xml:space="preserve"> ukončení procesu transformace samostatně hospodařících rolníků na zemědělské podnikatele.</w:t>
      </w:r>
    </w:p>
    <w:p w:rsidR="00EA4A8E" w:rsidRPr="006333C5" w:rsidRDefault="004F736B" w:rsidP="00DD627D">
      <w:pPr>
        <w:pStyle w:val="titulek1"/>
        <w:spacing w:before="120" w:after="0"/>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D83CC2">
      <w:pPr>
        <w:pStyle w:val="titulek1"/>
        <w:spacing w:before="120" w:after="0"/>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DE03B4">
      <w:pPr>
        <w:pStyle w:val="Zkladntext"/>
        <w:spacing w:before="240" w:after="0"/>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DD627D">
      <w:pPr>
        <w:pStyle w:val="Zkladntext"/>
        <w:spacing w:before="120" w:after="0"/>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4F0D37">
      <w:pPr>
        <w:pStyle w:val="Zkladntext"/>
        <w:spacing w:before="120" w:after="0"/>
        <w:ind w:firstLine="425"/>
        <w:rPr>
          <w:rFonts w:cs="Arial"/>
          <w:sz w:val="20"/>
        </w:rPr>
      </w:pPr>
      <w:r w:rsidRPr="006333C5">
        <w:rPr>
          <w:rFonts w:cs="Arial"/>
          <w:sz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DE03B4">
      <w:pPr>
        <w:spacing w:before="240"/>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DD627D">
      <w:pPr>
        <w:pStyle w:val="Zkladntext"/>
        <w:spacing w:before="120" w:after="0"/>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5354F9">
      <w:pPr>
        <w:pStyle w:val="Zkladntext"/>
        <w:spacing w:before="120" w:after="0"/>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Rev.1.1.) byla nahrazena klasifikací</w:t>
      </w:r>
      <w:r w:rsidRPr="006333C5">
        <w:rPr>
          <w:rFonts w:cs="Arial"/>
          <w:sz w:val="20"/>
        </w:rPr>
        <w:t xml:space="preserve"> ekonomických činnosti CZ-NACE (národní verze NACE Rev.2). </w:t>
      </w:r>
    </w:p>
    <w:p w:rsidR="00EA4A8E" w:rsidRPr="006333C5" w:rsidRDefault="00CB3439" w:rsidP="00DD627D">
      <w:pPr>
        <w:pStyle w:val="Zkladntext"/>
        <w:spacing w:before="120" w:after="0"/>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F92881">
      <w:pPr>
        <w:spacing w:before="120"/>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F92881">
      <w:pPr>
        <w:spacing w:before="120"/>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F92881">
      <w:pPr>
        <w:spacing w:before="120"/>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F92881">
      <w:pPr>
        <w:spacing w:before="120"/>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F92881">
      <w:pPr>
        <w:spacing w:before="120"/>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6333C5">
        <w:rPr>
          <w:rFonts w:ascii="Arial" w:hAnsi="Arial" w:cs="Arial"/>
          <w:sz w:val="20"/>
        </w:rPr>
        <w:t xml:space="preserve">ztratily </w:t>
      </w:r>
      <w:r w:rsidRPr="006333C5">
        <w:rPr>
          <w:rFonts w:ascii="Arial" w:hAnsi="Arial" w:cs="Arial"/>
          <w:sz w:val="20"/>
        </w:rPr>
        <w:t>aditivitu, tzn. nejsou agregovatelné pomocí aktuálního váhového schématu.</w:t>
      </w:r>
    </w:p>
    <w:p w:rsidR="00EA2631" w:rsidRPr="006333C5" w:rsidRDefault="00277F2F" w:rsidP="007E1B4C">
      <w:pPr>
        <w:spacing w:before="120"/>
        <w:ind w:firstLine="425"/>
        <w:jc w:val="both"/>
        <w:rPr>
          <w:rFonts w:ascii="Arial" w:hAnsi="Arial" w:cs="Arial"/>
          <w:sz w:val="20"/>
        </w:rPr>
      </w:pPr>
      <w:r w:rsidRPr="006333C5">
        <w:rPr>
          <w:rFonts w:ascii="Arial" w:hAnsi="Arial" w:cs="Arial"/>
          <w:sz w:val="20"/>
        </w:rPr>
        <w:t xml:space="preserve">Nově publikované jsou přepočtené časové řady zpětně až do roku 2000. Spolu s tímto přepočtem byla zároveň provedena plánovaná revize výsledků za rok </w:t>
      </w:r>
      <w:r w:rsidR="00EA2631" w:rsidRPr="006333C5">
        <w:rPr>
          <w:rFonts w:ascii="Arial" w:hAnsi="Arial" w:cs="Arial"/>
          <w:sz w:val="20"/>
        </w:rPr>
        <w:t>2017.</w:t>
      </w:r>
    </w:p>
    <w:p w:rsidR="00EA4A8E" w:rsidRPr="006333C5" w:rsidRDefault="00CB3439" w:rsidP="00DE03B4">
      <w:pPr>
        <w:pStyle w:val="titulek1"/>
        <w:keepN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lastRenderedPageBreak/>
        <w:t>Stavebnictví</w:t>
      </w:r>
    </w:p>
    <w:p w:rsidR="00EA4A8E" w:rsidRPr="006333C5" w:rsidRDefault="00CB3439" w:rsidP="00DE03B4">
      <w:pPr>
        <w:spacing w:before="240"/>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pod kódy 41, 42 a 43.</w:t>
      </w:r>
    </w:p>
    <w:p w:rsidR="00EA2631" w:rsidRPr="006333C5" w:rsidRDefault="00EA2631" w:rsidP="00EA2631">
      <w:pPr>
        <w:pStyle w:val="Zkladntext"/>
        <w:spacing w:before="120" w:after="0"/>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EA2631">
      <w:pPr>
        <w:spacing w:before="120"/>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00277F2F" w:rsidRPr="006333C5">
        <w:rPr>
          <w:rFonts w:ascii="Arial" w:hAnsi="Arial" w:cs="Arial"/>
          <w:sz w:val="20"/>
          <w:szCs w:val="20"/>
        </w:rPr>
        <w:t xml:space="preserve">plánované </w:t>
      </w:r>
      <w:r w:rsidRPr="006333C5">
        <w:rPr>
          <w:rFonts w:ascii="Arial" w:hAnsi="Arial" w:cs="Arial"/>
          <w:b/>
          <w:sz w:val="20"/>
          <w:szCs w:val="20"/>
        </w:rPr>
        <w:t xml:space="preserve">revize </w:t>
      </w:r>
      <w:r w:rsidR="00277F2F" w:rsidRPr="006333C5">
        <w:rPr>
          <w:rFonts w:ascii="Arial" w:hAnsi="Arial" w:cs="Arial"/>
          <w:b/>
          <w:sz w:val="20"/>
          <w:szCs w:val="20"/>
        </w:rPr>
        <w:t>výsledků</w:t>
      </w:r>
      <w:r w:rsidRPr="006333C5">
        <w:rPr>
          <w:rFonts w:ascii="Arial" w:hAnsi="Arial" w:cs="Arial"/>
          <w:sz w:val="20"/>
          <w:szCs w:val="20"/>
        </w:rPr>
        <w:t xml:space="preserve"> </w:t>
      </w:r>
      <w:r w:rsidR="00277F2F" w:rsidRPr="006333C5">
        <w:rPr>
          <w:rFonts w:ascii="Arial" w:hAnsi="Arial" w:cs="Arial"/>
          <w:sz w:val="20"/>
          <w:szCs w:val="20"/>
        </w:rPr>
        <w:t xml:space="preserve">za rok 2017 </w:t>
      </w:r>
      <w:r w:rsidRPr="006333C5">
        <w:rPr>
          <w:rFonts w:ascii="Arial" w:hAnsi="Arial" w:cs="Arial"/>
          <w:sz w:val="20"/>
          <w:szCs w:val="20"/>
        </w:rPr>
        <w:t>naleznete v kapitole Průmysl.</w:t>
      </w:r>
    </w:p>
    <w:p w:rsidR="00EA4A8E" w:rsidRPr="006333C5" w:rsidRDefault="00CB3439" w:rsidP="00DE03B4">
      <w:pPr>
        <w:pStyle w:val="titulek1"/>
        <w:spacing w:before="360" w:after="0"/>
        <w:rPr>
          <w:rFonts w:cs="Arial"/>
          <w:sz w:val="28"/>
        </w:rPr>
      </w:pPr>
      <w:r w:rsidRPr="006333C5">
        <w:rPr>
          <w:rFonts w:cs="Arial"/>
          <w:sz w:val="28"/>
        </w:rPr>
        <w:t>Bytová výstavba</w:t>
      </w:r>
    </w:p>
    <w:p w:rsidR="00EA4A8E" w:rsidRPr="006333C5" w:rsidRDefault="00CB3439" w:rsidP="00DE03B4">
      <w:pPr>
        <w:pStyle w:val="Zkladntext"/>
        <w:spacing w:before="240" w:after="0"/>
        <w:ind w:firstLine="425"/>
        <w:rPr>
          <w:rFonts w:cs="Arial"/>
          <w:sz w:val="20"/>
          <w:szCs w:val="20"/>
        </w:rPr>
      </w:pPr>
      <w:r w:rsidRPr="006333C5">
        <w:rPr>
          <w:rFonts w:cs="Arial"/>
          <w:b/>
          <w:sz w:val="20"/>
        </w:rPr>
        <w:t xml:space="preserve">Bytem </w:t>
      </w:r>
      <w:r w:rsidRPr="006333C5">
        <w:rPr>
          <w:rFonts w:cs="Arial"/>
          <w:sz w:val="20"/>
          <w:szCs w:val="20"/>
        </w:rPr>
        <w:t xml:space="preserve">se rozumí místnost nebo soubor místností, které jsou podle rozhodnutí stavebního úřadu určeny k bydlení a mohou tomuto účelu sloužit jako samostatné bytové jednotky. </w:t>
      </w:r>
      <w:r w:rsidR="003E55E3" w:rsidRPr="006333C5">
        <w:rPr>
          <w:rFonts w:cs="Arial"/>
          <w:sz w:val="20"/>
          <w:szCs w:val="20"/>
        </w:rPr>
        <w:t>Do počtu bytů se započítávají i </w:t>
      </w:r>
      <w:r w:rsidRPr="006333C5">
        <w:rPr>
          <w:rFonts w:cs="Arial"/>
          <w:sz w:val="20"/>
          <w:szCs w:val="20"/>
        </w:rPr>
        <w:t>samostatné pokoje v žákovských domovech, vysokoškolských kolejích,</w:t>
      </w:r>
      <w:r w:rsidR="003E55E3" w:rsidRPr="006333C5">
        <w:rPr>
          <w:rFonts w:cs="Arial"/>
          <w:sz w:val="20"/>
          <w:szCs w:val="20"/>
        </w:rPr>
        <w:t xml:space="preserve"> domovech pracujícího dorostu a </w:t>
      </w:r>
      <w:r w:rsidRPr="006333C5">
        <w:rPr>
          <w:rFonts w:cs="Arial"/>
          <w:sz w:val="20"/>
          <w:szCs w:val="20"/>
        </w:rPr>
        <w:t>pokoje ve svobodárnách, které nejsou obhospodařovány obecními úřady.</w:t>
      </w:r>
    </w:p>
    <w:p w:rsidR="00EA4A8E" w:rsidRPr="006333C5" w:rsidRDefault="00CB3439" w:rsidP="00DD627D">
      <w:pPr>
        <w:pStyle w:val="Zkladntext"/>
        <w:spacing w:before="120" w:after="0"/>
        <w:ind w:firstLine="425"/>
        <w:rPr>
          <w:rFonts w:cs="Arial"/>
          <w:sz w:val="20"/>
        </w:rPr>
      </w:pPr>
      <w:r w:rsidRPr="006333C5">
        <w:rPr>
          <w:rFonts w:cs="Arial"/>
          <w:b/>
          <w:sz w:val="20"/>
        </w:rPr>
        <w:t xml:space="preserve">Byty zahájené </w:t>
      </w:r>
      <w:r w:rsidRPr="006333C5">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6333C5" w:rsidRDefault="00CB3439" w:rsidP="00DD627D">
      <w:pPr>
        <w:pStyle w:val="Zkladntext"/>
        <w:spacing w:before="120" w:after="0"/>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DE03B4">
      <w:pPr>
        <w:pStyle w:val="Zkladntext"/>
        <w:spacing w:before="240" w:after="0"/>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3E55E3">
      <w:pPr>
        <w:pStyle w:val="Zkladntext"/>
        <w:spacing w:before="120" w:after="0"/>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DE03B4">
      <w:pPr>
        <w:pStyle w:val="Zkladntext"/>
        <w:spacing w:before="240" w:after="0"/>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Pr="006333C5">
        <w:rPr>
          <w:rFonts w:cs="Arial"/>
          <w:sz w:val="20"/>
        </w:rPr>
        <w:sym w:font="Symbol" w:char="F02D"/>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660DC4">
      <w:pPr>
        <w:pStyle w:val="Zkladntext"/>
        <w:spacing w:before="120" w:after="0"/>
        <w:ind w:firstLine="425"/>
        <w:rPr>
          <w:rFonts w:cs="Arial"/>
          <w:sz w:val="20"/>
        </w:rPr>
      </w:pPr>
      <w:r w:rsidRPr="006333C5">
        <w:rPr>
          <w:rFonts w:cs="Arial"/>
          <w:sz w:val="20"/>
        </w:rPr>
        <w:t>Publikovaný ukazatel je index těchto tržeb proti stejnému období předchozího roku, a to za motoristický segment, maloobchod, ubytování, stravování a pohostinství; podle Klasifikace ekonomických činností CZ-</w:t>
      </w:r>
      <w:r w:rsidR="00A803A2" w:rsidRPr="006333C5">
        <w:rPr>
          <w:rFonts w:cs="Arial"/>
          <w:sz w:val="20"/>
        </w:rPr>
        <w:t> </w:t>
      </w:r>
      <w:r w:rsidRPr="006333C5">
        <w:rPr>
          <w:rFonts w:cs="Arial"/>
          <w:sz w:val="20"/>
        </w:rPr>
        <w:t>NACE, což je národní verze klasifikace NACE Rev. 2, se jedná o tyto oddí</w:t>
      </w:r>
      <w:r w:rsidR="000C64C7" w:rsidRPr="006333C5">
        <w:rPr>
          <w:rFonts w:cs="Arial"/>
          <w:sz w:val="20"/>
        </w:rPr>
        <w:t>ly:</w:t>
      </w:r>
    </w:p>
    <w:p w:rsidR="00EA4A8E" w:rsidRPr="006333C5" w:rsidRDefault="00CB3439" w:rsidP="00DD627D">
      <w:pPr>
        <w:pStyle w:val="Zkladntext"/>
        <w:spacing w:before="120" w:after="0"/>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732D9E">
      <w:pPr>
        <w:pStyle w:val="Zkladntext"/>
        <w:spacing w:before="120" w:after="0"/>
        <w:ind w:firstLine="425"/>
        <w:rPr>
          <w:rFonts w:cs="Arial"/>
          <w:sz w:val="20"/>
        </w:rPr>
      </w:pPr>
      <w:r w:rsidRPr="006333C5">
        <w:rPr>
          <w:rFonts w:cs="Arial"/>
          <w:sz w:val="20"/>
        </w:rPr>
        <w:t>Specifikace indexů tržeb podle podrobnějšího sortimentního členění:</w:t>
      </w:r>
    </w:p>
    <w:p w:rsidR="00EA4A8E" w:rsidRPr="006333C5" w:rsidRDefault="00CB3439" w:rsidP="00732D9E">
      <w:pPr>
        <w:pStyle w:val="Zkladntext"/>
        <w:spacing w:before="120" w:after="0"/>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lastRenderedPageBreak/>
        <w:t>maloobchod s převahou potravin v nespecializovaných prodejnách – CZ-NACE 47.11</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DD627D">
      <w:pPr>
        <w:pStyle w:val="Zkladntext"/>
        <w:spacing w:before="120" w:after="0"/>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CB3439">
      <w:pPr>
        <w:pStyle w:val="Zkladntext"/>
        <w:spacing w:before="360" w:after="0"/>
        <w:rPr>
          <w:rFonts w:cs="Arial"/>
          <w:sz w:val="20"/>
        </w:rPr>
      </w:pPr>
      <w:r w:rsidRPr="006333C5">
        <w:rPr>
          <w:rFonts w:cs="Arial"/>
          <w:sz w:val="20"/>
        </w:rPr>
        <w:t>Index v běžných cenách: stejné období předchozího roku = 100</w:t>
      </w:r>
    </w:p>
    <w:p w:rsidR="00EA2631" w:rsidRPr="006333C5" w:rsidRDefault="00CB3439" w:rsidP="003C491E">
      <w:pPr>
        <w:pStyle w:val="Zkladntext"/>
        <w:spacing w:before="120" w:after="0"/>
        <w:rPr>
          <w:rFonts w:cs="Arial"/>
          <w:sz w:val="20"/>
        </w:rPr>
      </w:pPr>
      <w:r w:rsidRPr="006333C5">
        <w:rPr>
          <w:rFonts w:cs="Arial"/>
          <w:sz w:val="20"/>
        </w:rPr>
        <w:t>Index ve stálých cenách: stejné období předchozího roku = 100</w:t>
      </w:r>
    </w:p>
    <w:p w:rsidR="00EA2631" w:rsidRPr="006333C5" w:rsidRDefault="00EA2631" w:rsidP="00EA2631">
      <w:pPr>
        <w:pStyle w:val="Zkladntext"/>
        <w:spacing w:before="120" w:after="0"/>
        <w:ind w:firstLine="425"/>
        <w:rPr>
          <w:rFonts w:cs="Arial"/>
          <w:sz w:val="20"/>
        </w:rPr>
      </w:pPr>
      <w:r w:rsidRPr="006333C5">
        <w:rPr>
          <w:rFonts w:cs="Arial"/>
          <w:sz w:val="20"/>
        </w:rPr>
        <w:t xml:space="preserve">              (pro deflaci použit cenový index k průměru roku 2015)</w:t>
      </w:r>
    </w:p>
    <w:p w:rsidR="00C51777" w:rsidRPr="006333C5" w:rsidRDefault="00C51777" w:rsidP="00C51777">
      <w:pPr>
        <w:spacing w:before="120"/>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CB3439" w:rsidP="00DE03B4">
      <w:pPr>
        <w:spacing w:before="240"/>
        <w:ind w:firstLine="425"/>
        <w:jc w:val="both"/>
        <w:rPr>
          <w:rFonts w:ascii="Arial" w:hAnsi="Arial" w:cs="Arial"/>
          <w:sz w:val="20"/>
          <w:szCs w:val="20"/>
        </w:rPr>
      </w:pPr>
      <w:r w:rsidRPr="006333C5">
        <w:rPr>
          <w:rFonts w:ascii="Arial" w:hAnsi="Arial" w:cs="Arial"/>
          <w:b/>
          <w:bCs/>
          <w:sz w:val="20"/>
        </w:rPr>
        <w:t xml:space="preserve">Tržby v dopravě a skladování </w:t>
      </w:r>
      <w:r w:rsidRPr="006333C5">
        <w:rPr>
          <w:rFonts w:ascii="Arial" w:hAnsi="Arial" w:cs="Arial"/>
          <w:bCs/>
          <w:sz w:val="20"/>
        </w:rPr>
        <w:t>–</w:t>
      </w:r>
      <w:r w:rsidRPr="006333C5">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sidRPr="006333C5">
        <w:rPr>
          <w:rFonts w:ascii="Arial" w:hAnsi="Arial" w:cs="Arial"/>
          <w:sz w:val="20"/>
          <w:szCs w:val="20"/>
        </w:rPr>
        <w:t>ifikace ekonomických činností).</w:t>
      </w:r>
    </w:p>
    <w:p w:rsidR="00C51777" w:rsidRPr="006333C5" w:rsidRDefault="00C51777" w:rsidP="00C51777">
      <w:pPr>
        <w:spacing w:before="120"/>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DE03B4">
      <w:pPr>
        <w:pStyle w:val="Zkladntext"/>
        <w:spacing w:before="240" w:after="0"/>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4A6D7B">
      <w:pPr>
        <w:pStyle w:val="Zkladntext"/>
        <w:spacing w:before="120" w:after="0"/>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4A6D7B">
      <w:pPr>
        <w:pStyle w:val="Zkladntext"/>
        <w:spacing w:before="120" w:after="0"/>
        <w:ind w:firstLine="425"/>
        <w:rPr>
          <w:rFonts w:cs="Arial"/>
          <w:sz w:val="20"/>
        </w:rPr>
      </w:pPr>
      <w:r w:rsidRPr="006333C5">
        <w:rPr>
          <w:rFonts w:cs="Arial"/>
          <w:b/>
          <w:bCs/>
          <w:sz w:val="20"/>
        </w:rPr>
        <w:t xml:space="preserve">Hromadné ubytovací zařízení </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4A6D7B">
      <w:pPr>
        <w:pStyle w:val="Zkladntext"/>
        <w:spacing w:before="120" w:after="0"/>
        <w:ind w:firstLine="425"/>
        <w:rPr>
          <w:rFonts w:cs="Arial"/>
          <w:sz w:val="20"/>
        </w:rPr>
      </w:pPr>
      <w:r w:rsidRPr="006333C5">
        <w:rPr>
          <w:rFonts w:cs="Arial"/>
          <w:b/>
          <w:bCs/>
          <w:sz w:val="20"/>
        </w:rPr>
        <w:t xml:space="preserve">Počet hostů </w:t>
      </w:r>
      <w:bookmarkStart w:id="1" w:name="OLE_LINK1"/>
      <w:r w:rsidRPr="006333C5">
        <w:rPr>
          <w:rFonts w:cs="Arial"/>
          <w:sz w:val="20"/>
        </w:rPr>
        <w:t>–</w:t>
      </w:r>
      <w:bookmarkEnd w:id="1"/>
      <w:r w:rsidRPr="006333C5">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4A6D7B">
      <w:pPr>
        <w:pStyle w:val="Zkladntext"/>
        <w:spacing w:before="120" w:after="0"/>
        <w:ind w:firstLine="425"/>
        <w:rPr>
          <w:rFonts w:cs="Arial"/>
          <w:sz w:val="20"/>
        </w:rPr>
      </w:pPr>
      <w:r w:rsidRPr="006333C5">
        <w:rPr>
          <w:rFonts w:cs="Arial"/>
          <w:b/>
          <w:bCs/>
          <w:sz w:val="20"/>
        </w:rPr>
        <w:t xml:space="preserve">Počet přenocování </w:t>
      </w:r>
      <w:r w:rsidRPr="006333C5">
        <w:rPr>
          <w:rFonts w:cs="Arial"/>
          <w:sz w:val="20"/>
        </w:rPr>
        <w:t>– celkový počet přenocování (strávených nocí) hostů ubytovaných v ubytovacích zařízeních ve sledovaném období.</w:t>
      </w:r>
    </w:p>
    <w:p w:rsidR="00EA4A8E" w:rsidRPr="006333C5" w:rsidRDefault="00CB3439" w:rsidP="00DE03B4">
      <w:pPr>
        <w:pStyle w:val="titulek1"/>
        <w:keepNext/>
        <w:spacing w:before="840" w:after="0"/>
        <w:rPr>
          <w:rFonts w:cs="Arial"/>
          <w:sz w:val="28"/>
        </w:rPr>
      </w:pPr>
      <w:r w:rsidRPr="006333C5">
        <w:rPr>
          <w:rFonts w:cs="Arial"/>
          <w:sz w:val="28"/>
        </w:rPr>
        <w:lastRenderedPageBreak/>
        <w:t>Indexy tržeb bez DPH ve vybraných službách</w:t>
      </w:r>
    </w:p>
    <w:p w:rsidR="008857CA" w:rsidRPr="006333C5" w:rsidRDefault="00CB3439" w:rsidP="00DE03B4">
      <w:pPr>
        <w:pStyle w:val="Zkladntext"/>
        <w:keepNext/>
        <w:spacing w:before="240" w:after="0"/>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6333C5" w:rsidRDefault="00CB3439" w:rsidP="004A6D7B">
      <w:pPr>
        <w:pStyle w:val="Zkladntext"/>
        <w:spacing w:before="120" w:after="0"/>
        <w:ind w:firstLine="425"/>
        <w:rPr>
          <w:rFonts w:cs="Arial"/>
          <w:sz w:val="20"/>
        </w:rPr>
      </w:pPr>
      <w:r w:rsidRPr="006333C5">
        <w:rPr>
          <w:rFonts w:cs="Arial"/>
          <w:sz w:val="20"/>
        </w:rPr>
        <w:t>Výše uvedené sekce zahrnují následující oddíly činností:</w:t>
      </w:r>
    </w:p>
    <w:p w:rsidR="00EA4A8E" w:rsidRPr="006333C5" w:rsidRDefault="00CB3439" w:rsidP="004A6D7B">
      <w:pPr>
        <w:pStyle w:val="Zkladntext"/>
        <w:spacing w:before="120" w:after="0"/>
        <w:rPr>
          <w:rFonts w:cs="Arial"/>
          <w:sz w:val="20"/>
        </w:rPr>
      </w:pPr>
      <w:r w:rsidRPr="006333C5">
        <w:rPr>
          <w:rFonts w:cs="Arial"/>
          <w:sz w:val="20"/>
        </w:rPr>
        <w:t>Sekce L – Činnosti v oblasti nemovitostí</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68</w:t>
      </w:r>
      <w:r w:rsidRPr="006333C5">
        <w:rPr>
          <w:rFonts w:cs="Arial"/>
          <w:sz w:val="20"/>
        </w:rPr>
        <w:tab/>
      </w:r>
      <w:r w:rsidRPr="006333C5">
        <w:rPr>
          <w:rFonts w:cs="Arial"/>
          <w:sz w:val="20"/>
        </w:rPr>
        <w:tab/>
        <w:t>Činnosti v oblasti nemovitostí</w:t>
      </w:r>
    </w:p>
    <w:p w:rsidR="00EA4A8E" w:rsidRPr="006333C5" w:rsidRDefault="00CB3439" w:rsidP="004A6D7B">
      <w:pPr>
        <w:pStyle w:val="Zkladntext"/>
        <w:spacing w:before="120" w:after="0"/>
        <w:rPr>
          <w:rFonts w:cs="Arial"/>
          <w:sz w:val="20"/>
        </w:rPr>
      </w:pPr>
      <w:r w:rsidRPr="006333C5">
        <w:rPr>
          <w:rFonts w:cs="Arial"/>
          <w:sz w:val="20"/>
        </w:rPr>
        <w:t>Sekce M –  Profesní, vědecké a technické činnosti</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69</w:t>
      </w:r>
      <w:r w:rsidRPr="006333C5">
        <w:rPr>
          <w:rFonts w:cs="Arial"/>
          <w:sz w:val="20"/>
        </w:rPr>
        <w:tab/>
      </w:r>
      <w:r w:rsidRPr="006333C5">
        <w:rPr>
          <w:rFonts w:cs="Arial"/>
          <w:sz w:val="20"/>
        </w:rPr>
        <w:tab/>
        <w:t>Právní a účetnické činnosti</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70</w:t>
      </w:r>
      <w:r w:rsidRPr="006333C5">
        <w:rPr>
          <w:rFonts w:cs="Arial"/>
          <w:sz w:val="20"/>
        </w:rPr>
        <w:tab/>
      </w:r>
      <w:r w:rsidRPr="006333C5">
        <w:rPr>
          <w:rFonts w:cs="Arial"/>
          <w:sz w:val="20"/>
        </w:rPr>
        <w:tab/>
        <w:t>Činnosti vedení podniků; poradenství v oblasti řízení</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 xml:space="preserve">                   </w:t>
      </w:r>
      <w:r w:rsidRPr="006333C5">
        <w:rPr>
          <w:rFonts w:cs="Arial"/>
          <w:sz w:val="20"/>
        </w:rPr>
        <w:tab/>
        <w:t>oddíl 73</w:t>
      </w:r>
      <w:r w:rsidRPr="006333C5">
        <w:rPr>
          <w:rFonts w:cs="Arial"/>
          <w:sz w:val="20"/>
        </w:rPr>
        <w:tab/>
      </w:r>
      <w:r w:rsidRPr="006333C5">
        <w:rPr>
          <w:rFonts w:cs="Arial"/>
          <w:sz w:val="20"/>
        </w:rPr>
        <w:tab/>
        <w:t>Reklama a průzkum trhu</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74</w:t>
      </w:r>
      <w:r w:rsidRPr="006333C5">
        <w:rPr>
          <w:rFonts w:cs="Arial"/>
          <w:sz w:val="20"/>
        </w:rPr>
        <w:tab/>
      </w:r>
      <w:r w:rsidRPr="006333C5">
        <w:rPr>
          <w:rFonts w:cs="Arial"/>
          <w:sz w:val="20"/>
        </w:rPr>
        <w:tab/>
        <w:t>Ostatní profesní, vědecké a technické činnosti</w:t>
      </w:r>
    </w:p>
    <w:p w:rsidR="009A7807" w:rsidRPr="006333C5" w:rsidRDefault="009A7807" w:rsidP="004A6D7B">
      <w:pPr>
        <w:pStyle w:val="Zkladntext"/>
        <w:spacing w:before="120" w:after="0"/>
        <w:rPr>
          <w:rFonts w:cs="Arial"/>
          <w:sz w:val="20"/>
        </w:rPr>
      </w:pPr>
    </w:p>
    <w:p w:rsidR="00EA4A8E" w:rsidRPr="006333C5" w:rsidRDefault="00CB3439" w:rsidP="004A6D7B">
      <w:pPr>
        <w:pStyle w:val="Zkladntext"/>
        <w:spacing w:before="120" w:after="0"/>
        <w:rPr>
          <w:rFonts w:cs="Arial"/>
          <w:sz w:val="20"/>
        </w:rPr>
      </w:pPr>
      <w:r w:rsidRPr="006333C5">
        <w:rPr>
          <w:rFonts w:cs="Arial"/>
          <w:sz w:val="20"/>
        </w:rPr>
        <w:t>Sekce N –  Administrativní a podpůrné činnosti</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 xml:space="preserve">                   </w:t>
      </w:r>
      <w:r w:rsidRPr="006333C5">
        <w:rPr>
          <w:rFonts w:cs="Arial"/>
          <w:sz w:val="20"/>
        </w:rPr>
        <w:tab/>
        <w:t>oddíl 77</w:t>
      </w:r>
      <w:r w:rsidRPr="006333C5">
        <w:rPr>
          <w:rFonts w:cs="Arial"/>
          <w:sz w:val="20"/>
        </w:rPr>
        <w:tab/>
      </w:r>
      <w:r w:rsidRPr="006333C5">
        <w:rPr>
          <w:rFonts w:cs="Arial"/>
          <w:sz w:val="20"/>
        </w:rPr>
        <w:tab/>
        <w:t>Činnosti v oblasti pronájmu a operativního leasingu</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78</w:t>
      </w:r>
      <w:r w:rsidRPr="006333C5">
        <w:rPr>
          <w:rFonts w:cs="Arial"/>
          <w:sz w:val="20"/>
        </w:rPr>
        <w:tab/>
      </w:r>
      <w:r w:rsidRPr="006333C5">
        <w:rPr>
          <w:rFonts w:cs="Arial"/>
          <w:sz w:val="20"/>
        </w:rPr>
        <w:tab/>
        <w:t>Činnosti související se zaměstnáním</w:t>
      </w:r>
    </w:p>
    <w:p w:rsidR="008857CA" w:rsidRPr="006333C5" w:rsidRDefault="00CB3439">
      <w:pPr>
        <w:pStyle w:val="Zkladntext"/>
        <w:tabs>
          <w:tab w:val="clear" w:pos="2880"/>
          <w:tab w:val="left" w:pos="2835"/>
        </w:tabs>
        <w:spacing w:before="120" w:after="0"/>
        <w:ind w:left="2829" w:hanging="2829"/>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79</w:t>
      </w:r>
      <w:r w:rsidRPr="006333C5">
        <w:rPr>
          <w:rFonts w:cs="Arial"/>
          <w:sz w:val="20"/>
        </w:rPr>
        <w:tab/>
      </w:r>
      <w:r w:rsidRPr="006333C5">
        <w:rPr>
          <w:rFonts w:cs="Arial"/>
          <w:sz w:val="20"/>
        </w:rPr>
        <w:tab/>
        <w:t>Činnosti cestovních agentur, kanceláří a jiné rezervační a související činnosti</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 xml:space="preserve">                   </w:t>
      </w:r>
      <w:r w:rsidRPr="006333C5">
        <w:rPr>
          <w:rFonts w:cs="Arial"/>
          <w:sz w:val="20"/>
        </w:rPr>
        <w:tab/>
        <w:t>oddíl 80</w:t>
      </w:r>
      <w:r w:rsidRPr="006333C5">
        <w:rPr>
          <w:rFonts w:cs="Arial"/>
          <w:sz w:val="20"/>
        </w:rPr>
        <w:tab/>
      </w:r>
      <w:r w:rsidRPr="006333C5">
        <w:rPr>
          <w:rFonts w:cs="Arial"/>
          <w:sz w:val="20"/>
        </w:rPr>
        <w:tab/>
        <w:t>Bezpečnostní a pátrací činnosti</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81</w:t>
      </w:r>
      <w:r w:rsidRPr="006333C5">
        <w:rPr>
          <w:rFonts w:cs="Arial"/>
          <w:sz w:val="20"/>
        </w:rPr>
        <w:tab/>
      </w:r>
      <w:r w:rsidRPr="006333C5">
        <w:rPr>
          <w:rFonts w:cs="Arial"/>
          <w:sz w:val="20"/>
        </w:rPr>
        <w:tab/>
        <w:t>Činnosti související se stavbami a úpravou krajiny</w:t>
      </w:r>
    </w:p>
    <w:p w:rsidR="008857CA" w:rsidRPr="006333C5" w:rsidRDefault="00CB3439">
      <w:pPr>
        <w:pStyle w:val="Zkladntext"/>
        <w:tabs>
          <w:tab w:val="clear" w:pos="2880"/>
          <w:tab w:val="left" w:pos="2835"/>
        </w:tabs>
        <w:spacing w:before="120" w:after="0"/>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CB3439">
      <w:pPr>
        <w:spacing w:before="120"/>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C51777">
      <w:pPr>
        <w:spacing w:before="120"/>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DE03B4">
      <w:pPr>
        <w:pStyle w:val="Zkladntext"/>
        <w:spacing w:before="240" w:after="0"/>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ED3914">
      <w:pPr>
        <w:pStyle w:val="Zkladntext"/>
        <w:spacing w:before="120" w:after="0"/>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dobrovolné podpory od zaměstnavatelů, vládních institucí a od soukromých neziskových organizací poskytujících služby domácnostem. Sociální dávky se rozdělují na:</w:t>
      </w:r>
    </w:p>
    <w:p w:rsidR="00ED3914" w:rsidRPr="006333C5" w:rsidRDefault="00ED3914" w:rsidP="00ED3914">
      <w:pPr>
        <w:pStyle w:val="Zkladntext"/>
        <w:spacing w:before="120" w:after="0"/>
        <w:ind w:firstLine="425"/>
        <w:rPr>
          <w:rFonts w:cs="Arial"/>
          <w:sz w:val="20"/>
        </w:rPr>
      </w:pPr>
      <w:r w:rsidRPr="006333C5">
        <w:rPr>
          <w:rFonts w:cs="Arial"/>
          <w:b/>
          <w:sz w:val="20"/>
        </w:rPr>
        <w:t>Dávky důchodového pojištění</w:t>
      </w:r>
      <w:r w:rsidR="001E01D7" w:rsidRPr="006333C5">
        <w:rPr>
          <w:rFonts w:cs="Arial"/>
          <w:b/>
          <w:sz w:val="20"/>
        </w:rPr>
        <w:t xml:space="preserve"> </w:t>
      </w:r>
      <w:r w:rsidR="001E01D7" w:rsidRPr="006333C5">
        <w:rPr>
          <w:rFonts w:cs="Arial"/>
          <w:sz w:val="20"/>
        </w:rPr>
        <w:t>–</w:t>
      </w:r>
      <w:r w:rsidRPr="006333C5">
        <w:rPr>
          <w:rFonts w:cs="Arial"/>
          <w:sz w:val="20"/>
        </w:rPr>
        <w:t xml:space="preserve"> 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ED3914">
      <w:pPr>
        <w:pStyle w:val="Zkladntext"/>
        <w:spacing w:before="120" w:after="0"/>
        <w:ind w:firstLine="425"/>
        <w:rPr>
          <w:rFonts w:cs="Arial"/>
          <w:sz w:val="20"/>
        </w:rPr>
      </w:pPr>
      <w:r w:rsidRPr="006333C5">
        <w:rPr>
          <w:rFonts w:cs="Arial"/>
          <w:b/>
          <w:sz w:val="20"/>
        </w:rPr>
        <w:t>Dávky nemocenského pojištění</w:t>
      </w:r>
      <w:r w:rsidR="001E01D7" w:rsidRPr="006333C5">
        <w:rPr>
          <w:rFonts w:cs="Arial"/>
          <w:b/>
          <w:sz w:val="20"/>
        </w:rPr>
        <w:t xml:space="preserve"> </w:t>
      </w:r>
      <w:r w:rsidR="001E01D7" w:rsidRPr="006333C5">
        <w:rPr>
          <w:rFonts w:cs="Arial"/>
          <w:sz w:val="20"/>
        </w:rPr>
        <w:t xml:space="preserve">– </w:t>
      </w:r>
      <w:r w:rsidRPr="006333C5">
        <w:rPr>
          <w:rFonts w:cs="Arial"/>
          <w:sz w:val="20"/>
        </w:rPr>
        <w:t>zahrnují nemocenské, podporu při ošetřování člena rodiny, peněžitou pomoc v mateřství, vyrovnávací příspěvek v těhotenství a mateřství a dávky nemocenského pojištění jinde 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ED3914">
      <w:pPr>
        <w:pStyle w:val="Zkladntext"/>
        <w:spacing w:before="120" w:after="0"/>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001E01D7" w:rsidRPr="006333C5">
        <w:rPr>
          <w:rFonts w:cs="Arial"/>
          <w:sz w:val="20"/>
        </w:rPr>
        <w:t>–</w:t>
      </w:r>
      <w:r w:rsidR="002B0D5B" w:rsidRPr="006333C5">
        <w:rPr>
          <w:rFonts w:cs="Arial"/>
          <w:sz w:val="20"/>
        </w:rPr>
        <w:t xml:space="preserve"> </w:t>
      </w:r>
      <w:r w:rsidR="001E01D7" w:rsidRPr="006333C5">
        <w:rPr>
          <w:rFonts w:cs="Arial"/>
          <w:sz w:val="20"/>
          <w:szCs w:val="20"/>
        </w:rPr>
        <w:t>p</w:t>
      </w:r>
      <w:r w:rsidRPr="006333C5">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ED3914">
      <w:pPr>
        <w:pStyle w:val="Zkladntext"/>
        <w:spacing w:before="120" w:after="0"/>
        <w:ind w:firstLine="425"/>
        <w:rPr>
          <w:rFonts w:cs="Arial"/>
          <w:sz w:val="20"/>
        </w:rPr>
      </w:pPr>
      <w:r w:rsidRPr="006333C5">
        <w:rPr>
          <w:rFonts w:cs="Arial"/>
          <w:b/>
          <w:sz w:val="20"/>
        </w:rPr>
        <w:lastRenderedPageBreak/>
        <w:t>Dávky státní sociální podpory (peněžní)</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ED3914">
      <w:pPr>
        <w:pStyle w:val="Zkladntext"/>
        <w:spacing w:before="120" w:after="0"/>
        <w:ind w:firstLine="425"/>
        <w:rPr>
          <w:rFonts w:cs="Arial"/>
          <w:sz w:val="20"/>
        </w:rPr>
      </w:pPr>
      <w:r w:rsidRPr="006333C5">
        <w:rPr>
          <w:rFonts w:cs="Arial"/>
          <w:b/>
          <w:sz w:val="20"/>
        </w:rPr>
        <w:t>Ostatní dávky a výpomocné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ED3914">
      <w:pPr>
        <w:pStyle w:val="Zkladntext"/>
        <w:spacing w:before="120" w:after="0"/>
        <w:ind w:firstLine="425"/>
        <w:rPr>
          <w:rFonts w:cs="Arial"/>
          <w:b/>
          <w:sz w:val="20"/>
        </w:rPr>
      </w:pPr>
      <w:r w:rsidRPr="006333C5">
        <w:rPr>
          <w:rFonts w:cs="Arial"/>
          <w:b/>
          <w:sz w:val="20"/>
        </w:rPr>
        <w:t>Naturální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DE03B4">
      <w:pPr>
        <w:pStyle w:val="Zkladntext"/>
        <w:spacing w:before="240" w:after="0"/>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DE03B4">
      <w:pPr>
        <w:pStyle w:val="Zkladntext"/>
        <w:spacing w:before="120" w:after="0"/>
        <w:ind w:firstLine="425"/>
        <w:rPr>
          <w:rFonts w:cs="Arial"/>
          <w:sz w:val="20"/>
        </w:rPr>
      </w:pPr>
      <w:r w:rsidRPr="006333C5">
        <w:rPr>
          <w:rFonts w:cs="Arial"/>
          <w:b/>
          <w:sz w:val="20"/>
        </w:rPr>
        <w:t>Sociální příspěvky zaměstnavatelů</w:t>
      </w:r>
      <w:r w:rsidR="001E01D7" w:rsidRPr="006333C5">
        <w:rPr>
          <w:rFonts w:cs="Arial"/>
          <w:b/>
          <w:sz w:val="20"/>
        </w:rPr>
        <w:t xml:space="preserve"> </w:t>
      </w:r>
      <w:r w:rsidR="001E01D7" w:rsidRPr="006333C5">
        <w:rPr>
          <w:rFonts w:cs="Arial"/>
          <w:sz w:val="20"/>
        </w:rPr>
        <w:t>–</w:t>
      </w:r>
      <w:r w:rsidR="00ED3914" w:rsidRPr="006333C5">
        <w:rPr>
          <w:rFonts w:cs="Arial"/>
          <w:sz w:val="20"/>
        </w:rPr>
        <w:t xml:space="preserve"> 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ED3914">
      <w:pPr>
        <w:pStyle w:val="Zkladntext"/>
        <w:spacing w:before="120" w:after="0"/>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1E01D7" w:rsidRPr="006333C5">
        <w:rPr>
          <w:rFonts w:cs="Arial"/>
          <w:sz w:val="20"/>
        </w:rPr>
        <w:t>–</w:t>
      </w:r>
      <w:r w:rsidRPr="006333C5">
        <w:rPr>
          <w:rFonts w:cs="Arial"/>
          <w:color w:val="FF0000"/>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386">
      <w:pPr>
        <w:pStyle w:val="Zkladntext"/>
        <w:spacing w:before="120" w:after="0"/>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ED3914">
      <w:pPr>
        <w:pStyle w:val="Zkladntext"/>
        <w:spacing w:before="120" w:after="0"/>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280449">
      <w:headerReference w:type="even" r:id="rId12"/>
      <w:headerReference w:type="default" r:id="rId13"/>
      <w:footerReference w:type="even" r:id="rId14"/>
      <w:footerReference w:type="default" r:id="rId15"/>
      <w:pgSz w:w="11906" w:h="16838" w:code="9"/>
      <w:pgMar w:top="1134" w:right="1134" w:bottom="1134" w:left="1134" w:header="68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92" w:rsidRDefault="00907792">
      <w:r>
        <w:separator/>
      </w:r>
    </w:p>
  </w:endnote>
  <w:endnote w:type="continuationSeparator" w:id="0">
    <w:p w:rsidR="00907792" w:rsidRDefault="0090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927D0D">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39763C">
      <w:rPr>
        <w:rFonts w:ascii="Arial" w:hAnsi="Arial" w:cs="Arial"/>
        <w:sz w:val="16"/>
        <w:szCs w:val="16"/>
      </w:rPr>
      <w:t>1</w:t>
    </w:r>
    <w:r w:rsidR="00027805">
      <w:rPr>
        <w:rFonts w:ascii="Arial" w:hAnsi="Arial" w:cs="Arial"/>
        <w:sz w:val="16"/>
        <w:szCs w:val="16"/>
      </w:rPr>
      <w:t>. čtvrtletí 201</w:t>
    </w:r>
    <w:r w:rsidR="0039763C">
      <w:rPr>
        <w:rFonts w:ascii="Arial" w:hAnsi="Arial" w:cs="Arial"/>
        <w:sz w:val="16"/>
        <w:szCs w:val="16"/>
      </w:rPr>
      <w:t>8</w:t>
    </w:r>
    <w:r w:rsidR="00F7123F">
      <w:rPr>
        <w:rFonts w:ascii="Arial" w:hAnsi="Arial" w:cs="Arial"/>
        <w:sz w:val="16"/>
        <w:szCs w:val="16"/>
      </w:rPr>
      <w:t xml:space="preserve"> / </w:t>
    </w:r>
    <w:r w:rsidR="00F7123F" w:rsidRPr="00F7123F">
      <w:rPr>
        <w:rFonts w:ascii="Arial" w:hAnsi="Arial" w:cs="Arial"/>
        <w:i/>
        <w:sz w:val="16"/>
        <w:szCs w:val="16"/>
      </w:rPr>
      <w:t>1st quarter</w:t>
    </w:r>
    <w:r w:rsidR="00ED6EE0">
      <w:rPr>
        <w:rFonts w:ascii="Arial" w:hAnsi="Arial" w:cs="Arial"/>
        <w:i/>
        <w:sz w:val="16"/>
        <w:szCs w:val="16"/>
      </w:rPr>
      <w:t xml:space="preserve"> 2018</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39763C">
      <w:rPr>
        <w:rFonts w:ascii="Arial" w:hAnsi="Arial" w:cs="Arial"/>
        <w:noProof/>
        <w:sz w:val="16"/>
        <w:szCs w:val="16"/>
      </w:rPr>
      <w:t>1</w:t>
    </w:r>
    <w:r w:rsidR="00027805">
      <w:rPr>
        <w:rFonts w:ascii="Arial" w:hAnsi="Arial" w:cs="Arial"/>
        <w:noProof/>
        <w:sz w:val="16"/>
        <w:szCs w:val="16"/>
      </w:rPr>
      <w:t>. čtvrtletí 201</w:t>
    </w:r>
    <w:r w:rsidR="0039763C">
      <w:rPr>
        <w:rFonts w:ascii="Arial" w:hAnsi="Arial" w:cs="Arial"/>
        <w:noProof/>
        <w:sz w:val="16"/>
        <w:szCs w:val="16"/>
      </w:rPr>
      <w:t>8</w:t>
    </w:r>
    <w:r w:rsidR="00F7123F">
      <w:rPr>
        <w:rFonts w:ascii="Arial" w:hAnsi="Arial" w:cs="Arial"/>
        <w:noProof/>
        <w:sz w:val="16"/>
        <w:szCs w:val="16"/>
      </w:rPr>
      <w:t xml:space="preserve"> / </w:t>
    </w:r>
    <w:r w:rsidR="00F7123F" w:rsidRPr="00F7123F">
      <w:rPr>
        <w:rFonts w:ascii="Arial" w:hAnsi="Arial" w:cs="Arial"/>
        <w:i/>
        <w:noProof/>
        <w:sz w:val="16"/>
        <w:szCs w:val="16"/>
      </w:rPr>
      <w:t>1st quarter</w:t>
    </w:r>
    <w:r w:rsidR="00ED6EE0">
      <w:rPr>
        <w:rFonts w:ascii="Arial" w:hAnsi="Arial" w:cs="Arial"/>
        <w:i/>
        <w:noProof/>
        <w:sz w:val="16"/>
        <w:szCs w:val="16"/>
      </w:rPr>
      <w:t xml:space="preserve"> 2018</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927D0D">
      <w:rPr>
        <w:rFonts w:ascii="Arial" w:hAnsi="Arial" w:cs="Arial"/>
        <w:noProof/>
        <w:sz w:val="18"/>
        <w:szCs w:val="18"/>
      </w:rPr>
      <w:t>17</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92" w:rsidRDefault="00907792">
      <w:r>
        <w:separator/>
      </w:r>
    </w:p>
  </w:footnote>
  <w:footnote w:type="continuationSeparator" w:id="0">
    <w:p w:rsidR="00907792" w:rsidRDefault="0090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Default="00933B75">
    <w:pPr>
      <w:pStyle w:val="Zhlav"/>
      <w:rPr>
        <w:rFonts w:ascii="Arial" w:hAnsi="Arial" w:cs="Arial"/>
        <w:sz w:val="16"/>
        <w:szCs w:val="16"/>
      </w:rPr>
    </w:pPr>
    <w:r w:rsidRPr="00933B75">
      <w:rPr>
        <w:rFonts w:ascii="Arial" w:hAnsi="Arial" w:cs="Arial"/>
        <w:sz w:val="16"/>
        <w:szCs w:val="16"/>
      </w:rPr>
      <w:t>Ukazatele sociálního a hospodářského vývoje České republiky</w:t>
    </w:r>
  </w:p>
  <w:p w:rsidR="004667A0" w:rsidRPr="00F7123F" w:rsidRDefault="00F7123F" w:rsidP="004667A0">
    <w:pPr>
      <w:pStyle w:val="Zhlav"/>
      <w:spacing w:after="240"/>
      <w:rPr>
        <w:rFonts w:ascii="Arial" w:hAnsi="Arial" w:cs="Arial"/>
        <w:i/>
        <w:sz w:val="16"/>
        <w:szCs w:val="16"/>
      </w:rPr>
    </w:pPr>
    <w:r>
      <w:rPr>
        <w:rFonts w:ascii="Arial" w:hAnsi="Arial" w:cs="Arial"/>
        <w:i/>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32" w:rsidRDefault="00996F32">
    <w:pPr>
      <w:pStyle w:val="Zhlav"/>
      <w:rPr>
        <w:rFonts w:ascii="Arial" w:hAnsi="Arial" w:cs="Arial"/>
        <w:sz w:val="16"/>
        <w:szCs w:val="16"/>
      </w:rPr>
    </w:pPr>
    <w:r w:rsidRPr="00996F32">
      <w:rPr>
        <w:rFonts w:ascii="Arial" w:hAnsi="Arial" w:cs="Arial"/>
        <w:sz w:val="16"/>
        <w:szCs w:val="16"/>
      </w:rPr>
      <w:t>Ukazatele sociálního a hospodářského vývoje České republiky</w:t>
    </w:r>
  </w:p>
  <w:p w:rsidR="00F7123F" w:rsidRPr="004667A0" w:rsidRDefault="00F7123F" w:rsidP="004667A0">
    <w:pPr>
      <w:pStyle w:val="Zhlav"/>
      <w:spacing w:after="240"/>
      <w:rPr>
        <w:rFonts w:ascii="Arial" w:hAnsi="Arial" w:cs="Arial"/>
        <w:i/>
        <w:sz w:val="16"/>
        <w:szCs w:val="16"/>
      </w:rPr>
    </w:pPr>
    <w:r>
      <w:rPr>
        <w:rFonts w:ascii="Arial" w:hAnsi="Arial" w:cs="Arial"/>
        <w:i/>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9"/>
  </w:num>
  <w:num w:numId="4">
    <w:abstractNumId w:val="0"/>
  </w:num>
  <w:num w:numId="5">
    <w:abstractNumId w:val="7"/>
  </w:num>
  <w:num w:numId="6">
    <w:abstractNumId w:val="13"/>
  </w:num>
  <w:num w:numId="7">
    <w:abstractNumId w:val="1"/>
  </w:num>
  <w:num w:numId="8">
    <w:abstractNumId w:val="2"/>
  </w:num>
  <w:num w:numId="9">
    <w:abstractNumId w:val="10"/>
  </w:num>
  <w:num w:numId="10">
    <w:abstractNumId w:val="21"/>
  </w:num>
  <w:num w:numId="11">
    <w:abstractNumId w:val="18"/>
  </w:num>
  <w:num w:numId="12">
    <w:abstractNumId w:val="3"/>
  </w:num>
  <w:num w:numId="13">
    <w:abstractNumId w:val="9"/>
  </w:num>
  <w:num w:numId="14">
    <w:abstractNumId w:val="12"/>
  </w:num>
  <w:num w:numId="15">
    <w:abstractNumId w:val="6"/>
  </w:num>
  <w:num w:numId="16">
    <w:abstractNumId w:val="4"/>
  </w:num>
  <w:num w:numId="17">
    <w:abstractNumId w:val="20"/>
  </w:num>
  <w:num w:numId="18">
    <w:abstractNumId w:val="5"/>
  </w:num>
  <w:num w:numId="19">
    <w:abstractNumId w:val="17"/>
  </w:num>
  <w:num w:numId="20">
    <w:abstractNumId w:val="11"/>
  </w:num>
  <w:num w:numId="21">
    <w:abstractNumId w:val="23"/>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178E"/>
    <w:rsid w:val="000626C7"/>
    <w:rsid w:val="00062C3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BA7"/>
    <w:rsid w:val="0015317A"/>
    <w:rsid w:val="00156D11"/>
    <w:rsid w:val="001616E3"/>
    <w:rsid w:val="00162690"/>
    <w:rsid w:val="00163015"/>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B658A"/>
    <w:rsid w:val="001C7432"/>
    <w:rsid w:val="001C7FD7"/>
    <w:rsid w:val="001D1D95"/>
    <w:rsid w:val="001D289F"/>
    <w:rsid w:val="001D2F84"/>
    <w:rsid w:val="001E01D7"/>
    <w:rsid w:val="001E47F4"/>
    <w:rsid w:val="001F5260"/>
    <w:rsid w:val="001F5E4A"/>
    <w:rsid w:val="00202E26"/>
    <w:rsid w:val="0020631A"/>
    <w:rsid w:val="002074F9"/>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491E"/>
    <w:rsid w:val="003D0BF5"/>
    <w:rsid w:val="003D3B6A"/>
    <w:rsid w:val="003D4692"/>
    <w:rsid w:val="003D47C9"/>
    <w:rsid w:val="003D6224"/>
    <w:rsid w:val="003D6F39"/>
    <w:rsid w:val="003D7FF2"/>
    <w:rsid w:val="003E1ACE"/>
    <w:rsid w:val="003E55E3"/>
    <w:rsid w:val="003F6983"/>
    <w:rsid w:val="00412FA2"/>
    <w:rsid w:val="0041477E"/>
    <w:rsid w:val="00416208"/>
    <w:rsid w:val="004175FD"/>
    <w:rsid w:val="004323FF"/>
    <w:rsid w:val="004337D3"/>
    <w:rsid w:val="00434D0D"/>
    <w:rsid w:val="00440ACA"/>
    <w:rsid w:val="00444E55"/>
    <w:rsid w:val="0044677D"/>
    <w:rsid w:val="004476D7"/>
    <w:rsid w:val="00456C6A"/>
    <w:rsid w:val="00463EB7"/>
    <w:rsid w:val="004667A0"/>
    <w:rsid w:val="004737F4"/>
    <w:rsid w:val="004746FA"/>
    <w:rsid w:val="00475EF4"/>
    <w:rsid w:val="00476DA1"/>
    <w:rsid w:val="00477A11"/>
    <w:rsid w:val="00480549"/>
    <w:rsid w:val="0048271A"/>
    <w:rsid w:val="00496D5D"/>
    <w:rsid w:val="004A2D6D"/>
    <w:rsid w:val="004A3722"/>
    <w:rsid w:val="004A4873"/>
    <w:rsid w:val="004A6D7B"/>
    <w:rsid w:val="004A6DD2"/>
    <w:rsid w:val="004B22C4"/>
    <w:rsid w:val="004B3080"/>
    <w:rsid w:val="004B5606"/>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07792"/>
    <w:rsid w:val="00910673"/>
    <w:rsid w:val="009240FB"/>
    <w:rsid w:val="0092611C"/>
    <w:rsid w:val="00926184"/>
    <w:rsid w:val="009270DC"/>
    <w:rsid w:val="00927D0D"/>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441A"/>
    <w:rsid w:val="009E56CF"/>
    <w:rsid w:val="009E5949"/>
    <w:rsid w:val="009F075B"/>
    <w:rsid w:val="009F1A2F"/>
    <w:rsid w:val="009F22E6"/>
    <w:rsid w:val="009F4141"/>
    <w:rsid w:val="009F6D8A"/>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5F68"/>
    <w:rsid w:val="00BC6433"/>
    <w:rsid w:val="00BD0158"/>
    <w:rsid w:val="00BD34DF"/>
    <w:rsid w:val="00BD70FD"/>
    <w:rsid w:val="00BE0730"/>
    <w:rsid w:val="00BE202E"/>
    <w:rsid w:val="00BE2D65"/>
    <w:rsid w:val="00BE602D"/>
    <w:rsid w:val="00BE7A03"/>
    <w:rsid w:val="00BE7AD3"/>
    <w:rsid w:val="00BF3036"/>
    <w:rsid w:val="00BF7841"/>
    <w:rsid w:val="00C11DDF"/>
    <w:rsid w:val="00C15C15"/>
    <w:rsid w:val="00C17B63"/>
    <w:rsid w:val="00C21E86"/>
    <w:rsid w:val="00C232AB"/>
    <w:rsid w:val="00C35780"/>
    <w:rsid w:val="00C4003C"/>
    <w:rsid w:val="00C420BE"/>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BCE9-7223-4C0C-B532-A9F7D576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5474</Words>
  <Characters>32299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37698</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2018-06-19T11:28:00Z</cp:lastPrinted>
  <dcterms:created xsi:type="dcterms:W3CDTF">2018-06-19T13:04:00Z</dcterms:created>
  <dcterms:modified xsi:type="dcterms:W3CDTF">2018-06-19T13:04:00Z</dcterms:modified>
</cp:coreProperties>
</file>