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 Publikované hrubé míry jednotlivých demografických procesů (porodnost, úmrtnost apod.) jsou ovlivněny mimo jiné i věkovou strukturou obyvatelstva daného území.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64650C" w:rsidRDefault="008D1CC6" w:rsidP="00554481">
      <w:pPr>
        <w:spacing w:after="120"/>
        <w:jc w:val="center"/>
        <w:rPr>
          <w:rFonts w:ascii="Arial" w:hAnsi="Arial" w:cs="Arial"/>
          <w:b/>
          <w:bCs/>
          <w:sz w:val="20"/>
          <w:szCs w:val="20"/>
        </w:rPr>
      </w:pPr>
    </w:p>
    <w:p w:rsidR="00F03E13" w:rsidRDefault="00786EAB" w:rsidP="00F03E13">
      <w:r w:rsidRPr="00786EA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56pt;height:343.5pt;visibility:visible;mso-wrap-style:square">
            <v:imagedata r:id="rId9" o:title=""/>
          </v:shape>
        </w:pict>
      </w:r>
      <w:bookmarkStart w:id="0" w:name="_GoBack"/>
      <w:bookmarkEnd w:id="0"/>
    </w:p>
    <w:p w:rsidR="00786EAB" w:rsidRPr="006A3D8E" w:rsidRDefault="00786EAB" w:rsidP="00F03E13">
      <w:pPr>
        <w:rPr>
          <w:rFonts w:ascii="Arial" w:hAnsi="Arial" w:cs="Arial"/>
          <w:b/>
          <w:bCs/>
          <w:sz w:val="22"/>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lastRenderedPageBreak/>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6A3D8E" w:rsidRDefault="002107AF" w:rsidP="00CB5336">
      <w:pPr>
        <w:pStyle w:val="Nadpis8"/>
        <w:spacing w:line="233" w:lineRule="auto"/>
        <w:rPr>
          <w:rStyle w:val="Siln"/>
          <w:rFonts w:cs="Arial"/>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 xml:space="preserve">Orientační hodnota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 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w:t>
      </w:r>
      <w:r w:rsidRPr="00B421E4">
        <w:rPr>
          <w:rFonts w:ascii="Arial" w:hAnsi="Arial" w:cs="Arial"/>
          <w:color w:val="000000"/>
          <w:sz w:val="20"/>
          <w:szCs w:val="20"/>
        </w:rPr>
        <w:lastRenderedPageBreak/>
        <w:t xml:space="preserve">definice považován rodinný dům, bytový dům, nástavba, vestavba nebo přístavba k oběma uvedeným domům, dům s 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 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485AB3" w:rsidRPr="006A3D8E" w:rsidRDefault="00485AB3">
      <w:pPr>
        <w:pStyle w:val="Nadpis8"/>
        <w:rPr>
          <w:rStyle w:val="Siln"/>
          <w:rFonts w:cs="Arial"/>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w:t>
      </w:r>
      <w:r w:rsidR="00EB7A75">
        <w:rPr>
          <w:rFonts w:cs="Arial"/>
          <w:szCs w:val="20"/>
        </w:rPr>
        <w:t xml:space="preserve">registrovaní </w:t>
      </w:r>
      <w:r w:rsidRPr="00C63FAD">
        <w:rPr>
          <w:rFonts w:cs="Arial"/>
          <w:szCs w:val="20"/>
        </w:rPr>
        <w:t>provozovatelé jatek</w:t>
      </w:r>
      <w:r w:rsidRPr="00C63FAD">
        <w:rPr>
          <w:rFonts w:cs="Arial"/>
        </w:rPr>
        <w:t xml:space="preserve">. </w:t>
      </w:r>
      <w:r w:rsidRPr="00C63FAD">
        <w:rPr>
          <w:rFonts w:cs="Arial"/>
          <w:szCs w:val="20"/>
        </w:rPr>
        <w:t>Porážky zahrnují jatečná zvířata bez ohledu na to, zda jsou tuzemského původu nebo byla dovezena ze zahraničí</w:t>
      </w:r>
      <w:r w:rsidR="00EB7A75">
        <w:rPr>
          <w:rFonts w:cs="Arial"/>
          <w:szCs w:val="20"/>
        </w:rPr>
        <w:t>, zda byla nakoupena nebo poražena za úplatu</w:t>
      </w:r>
      <w:r w:rsidRPr="00C63FAD">
        <w:rPr>
          <w:rFonts w:cs="Arial"/>
          <w:szCs w:val="20"/>
        </w:rPr>
        <w:t xml:space="preserve">.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xml:space="preserve">. </w:t>
      </w:r>
      <w:r w:rsidR="00004FAC">
        <w:rPr>
          <w:rFonts w:ascii="Arial" w:hAnsi="Arial" w:cs="Arial"/>
          <w:sz w:val="20"/>
          <w:szCs w:val="26"/>
        </w:rPr>
        <w:t xml:space="preserve">Bulletin za 1. až 4. čtvrtletí je navíc rozšířen o tabulku K.3 </w:t>
      </w:r>
      <w:r w:rsidR="00002B17">
        <w:rPr>
          <w:rFonts w:ascii="Arial" w:hAnsi="Arial" w:cs="Arial"/>
          <w:sz w:val="20"/>
          <w:szCs w:val="26"/>
        </w:rPr>
        <w:t>–</w:t>
      </w:r>
      <w:r w:rsidR="00004FAC">
        <w:rPr>
          <w:rFonts w:ascii="Arial" w:hAnsi="Arial" w:cs="Arial"/>
          <w:sz w:val="20"/>
          <w:szCs w:val="26"/>
        </w:rPr>
        <w:t xml:space="preserve"> hektarové výnosy sklizně.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 xml:space="preserve">za svou práci dostávají od 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076703" w:rsidRPr="006A3D8E" w:rsidRDefault="00076703" w:rsidP="00815C7C">
      <w:pPr>
        <w:pStyle w:val="Nadpis8"/>
        <w:rPr>
          <w:rStyle w:val="Siln"/>
        </w:rPr>
      </w:pPr>
    </w:p>
    <w:p w:rsidR="001613CD" w:rsidRPr="00C63FAD" w:rsidRDefault="001613CD">
      <w:pPr>
        <w:pStyle w:val="Nadpis20"/>
        <w:spacing w:before="0" w:line="228" w:lineRule="auto"/>
        <w:rPr>
          <w:rFonts w:cs="Arial"/>
          <w:bCs/>
          <w:sz w:val="24"/>
        </w:rPr>
      </w:pPr>
      <w:r w:rsidRPr="00C63FAD">
        <w:rPr>
          <w:rFonts w:cs="Arial"/>
          <w:bCs/>
          <w:sz w:val="24"/>
        </w:rPr>
        <w:t>CENY</w:t>
      </w:r>
    </w:p>
    <w:p w:rsidR="00B73E2E" w:rsidRPr="00EB372D" w:rsidRDefault="00B73E2E" w:rsidP="006A3D8E">
      <w:pPr>
        <w:pStyle w:val="Rbntext"/>
        <w:spacing w:after="120"/>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B73E2E" w:rsidRPr="00EB372D" w:rsidRDefault="00B73E2E" w:rsidP="006A3D8E">
      <w:pPr>
        <w:pStyle w:val="Rbntext"/>
        <w:spacing w:before="0" w:after="120"/>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B73E2E" w:rsidRDefault="00B73E2E" w:rsidP="006A3D8E">
      <w:pPr>
        <w:pStyle w:val="Rbntext"/>
        <w:spacing w:before="0" w:after="120"/>
        <w:rPr>
          <w:rFonts w:cs="Arial"/>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w:t>
      </w:r>
      <w:r>
        <w:rPr>
          <w:rFonts w:cs="Arial"/>
        </w:rPr>
        <w:t xml:space="preserve">nové </w:t>
      </w:r>
      <w:r w:rsidRPr="00EB372D">
        <w:rPr>
          <w:rFonts w:cs="Arial"/>
        </w:rPr>
        <w:t>klasifikace</w:t>
      </w:r>
      <w:r>
        <w:rPr>
          <w:rFonts w:cs="Arial"/>
        </w:rPr>
        <w:t xml:space="preserve"> </w:t>
      </w:r>
      <w:r w:rsidRPr="00176E1B">
        <w:rPr>
          <w:rFonts w:cs="Arial"/>
        </w:rPr>
        <w:t>ECOICOP</w:t>
      </w:r>
      <w:r>
        <w:rPr>
          <w:rFonts w:cs="Arial"/>
        </w:rPr>
        <w:t>.</w:t>
      </w:r>
    </w:p>
    <w:p w:rsidR="00B73E2E" w:rsidRPr="00EB372D" w:rsidRDefault="00B73E2E" w:rsidP="006A3D8E">
      <w:pPr>
        <w:pStyle w:val="Rbntext"/>
        <w:spacing w:before="0" w:after="120"/>
        <w:rPr>
          <w:rFonts w:cs="Arial"/>
          <w:strike/>
        </w:rPr>
      </w:pPr>
      <w:r w:rsidRPr="00176E1B">
        <w:rPr>
          <w:rFonts w:cs="Arial"/>
        </w:rPr>
        <w:t>Ve spotřebních koších byl v rámci komplexní revize, která proběhla za jednotlivé cenové okruhy v roce 2017, proveden nový detailní výběr výrobků a</w:t>
      </w:r>
      <w:r w:rsidR="00733B61">
        <w:rPr>
          <w:rFonts w:cs="Arial"/>
        </w:rPr>
        <w:t xml:space="preserve"> </w:t>
      </w:r>
      <w:r w:rsidRPr="00176E1B">
        <w:rPr>
          <w:rFonts w:cs="Arial"/>
        </w:rPr>
        <w:t xml:space="preserve">služeb </w:t>
      </w:r>
      <w:r w:rsidR="00733B61">
        <w:rPr>
          <w:rFonts w:cs="Arial"/>
        </w:rPr>
        <w:t>–</w:t>
      </w:r>
      <w:r w:rsidRPr="00176E1B">
        <w:rPr>
          <w:rFonts w:cs="Arial"/>
        </w:rPr>
        <w:t xml:space="preserve"> cenových reprezentantů a</w:t>
      </w:r>
      <w:r w:rsidR="00733B61">
        <w:rPr>
          <w:rFonts w:cs="Arial"/>
        </w:rPr>
        <w:t xml:space="preserve"> </w:t>
      </w:r>
      <w:r w:rsidRPr="00176E1B">
        <w:rPr>
          <w:rFonts w:cs="Arial"/>
        </w:rPr>
        <w:t xml:space="preserve">konstruován nový váhový systém. Od ledna 2018 jsou indexy spotřebitelských cen počítány na základě nově zavedené klasifikace ECOICOP (evropská klasifikace individuální spotřeby podle účelu), která nahrazuje původní klasifikaci </w:t>
      </w:r>
      <w:r w:rsidR="00733B61">
        <w:rPr>
          <w:rFonts w:cs="Arial"/>
        </w:rPr>
        <w:br/>
      </w:r>
      <w:r w:rsidRPr="00176E1B">
        <w:rPr>
          <w:rFonts w:cs="Arial"/>
        </w:rPr>
        <w:t>(CZ-COICOP – Classification of Individual Consumption by Purpose). Ta zavádí do</w:t>
      </w:r>
      <w:r w:rsidR="00733B61">
        <w:rPr>
          <w:rFonts w:cs="Arial"/>
        </w:rPr>
        <w:t xml:space="preserve"> </w:t>
      </w:r>
      <w:r w:rsidRPr="00176E1B">
        <w:rPr>
          <w:rFonts w:cs="Arial"/>
        </w:rPr>
        <w:t xml:space="preserve">spotřebního koše podrobnější členění, třídění výrobků a služeb do </w:t>
      </w:r>
      <w:r w:rsidRPr="00176E1B">
        <w:rPr>
          <w:rFonts w:cs="Arial"/>
          <w:b/>
        </w:rPr>
        <w:t>12 oddílů</w:t>
      </w:r>
      <w:r w:rsidRPr="00176E1B">
        <w:rPr>
          <w:rFonts w:cs="Arial"/>
        </w:rPr>
        <w:t xml:space="preserve"> zůstává zachováno.</w:t>
      </w:r>
    </w:p>
    <w:p w:rsidR="00B73E2E" w:rsidRDefault="00B73E2E" w:rsidP="006A3D8E">
      <w:pPr>
        <w:pStyle w:val="Rbntext"/>
        <w:spacing w:before="0" w:after="120"/>
        <w:rPr>
          <w:rFonts w:cs="Arial"/>
        </w:rPr>
      </w:pPr>
      <w:r w:rsidRPr="00877873">
        <w:rPr>
          <w:rFonts w:cs="Arial"/>
        </w:rPr>
        <w:t xml:space="preserve">V roce 2017 proběhla komplexní revize váhového systému. Váhy jsou od ledna roku 2018 zaktualizovány na základě výdajů domácností statistiky národních účtů z roku 2016. Váhy pro detailní cenové reprezentanty </w:t>
      </w:r>
      <w:r w:rsidRPr="00877873">
        <w:rPr>
          <w:rFonts w:cs="Arial"/>
        </w:rPr>
        <w:lastRenderedPageBreak/>
        <w:t xml:space="preserve">jsou vypočteny dle údajů statistiky rodinných účtů z roku 2016 a dalších dostupných zdrojů a šetření. Od ledna roku 2018 jsou publikované cenové indexy vypočteny podle revidovaných váhových schémat. </w:t>
      </w:r>
    </w:p>
    <w:p w:rsidR="00B73E2E" w:rsidRDefault="00B73E2E" w:rsidP="006A3D8E">
      <w:pPr>
        <w:pStyle w:val="Rbntext"/>
        <w:spacing w:before="0" w:after="120"/>
        <w:rPr>
          <w:rFonts w:cs="Arial"/>
        </w:rPr>
      </w:pPr>
      <w:r w:rsidRPr="00877873">
        <w:rPr>
          <w:rFonts w:cs="Arial"/>
        </w:rPr>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B73E2E" w:rsidRDefault="00B73E2E" w:rsidP="006A3D8E">
      <w:pPr>
        <w:pStyle w:val="Rbntext"/>
        <w:spacing w:before="0" w:after="120"/>
        <w:rPr>
          <w:rFonts w:cs="Arial"/>
          <w:b/>
          <w:bCs/>
        </w:rPr>
      </w:pPr>
      <w:r w:rsidRPr="00F96E11">
        <w:rPr>
          <w:rFonts w:cs="Arial"/>
          <w:bCs/>
        </w:rPr>
        <w:t>Cenové</w:t>
      </w:r>
      <w:r w:rsidRPr="00701FEE">
        <w:rPr>
          <w:rFonts w:cs="Arial"/>
          <w:b/>
          <w:bCs/>
        </w:rPr>
        <w:t xml:space="preserve"> indexy zemědělských výrobců </w:t>
      </w:r>
      <w:r w:rsidRPr="00F96E11">
        <w:rPr>
          <w:rFonts w:cs="Arial"/>
          <w:bCs/>
        </w:rPr>
        <w:t>jsou od ledna 2018 počítány na nových váhových schématech odvozených z tržeb zprůměrovaných za roky 2014, 2015 a 2016. Indexy jsou počítány k novému cenovému základu průměr roku 2015 = 100.</w:t>
      </w:r>
    </w:p>
    <w:p w:rsidR="00B73E2E" w:rsidRDefault="00B73E2E" w:rsidP="006A3D8E">
      <w:pPr>
        <w:pStyle w:val="Rbntext"/>
        <w:spacing w:before="0" w:after="120"/>
        <w:rPr>
          <w:rFonts w:cs="Arial"/>
        </w:rPr>
      </w:pPr>
      <w:r w:rsidRPr="00EB372D">
        <w:rPr>
          <w:rFonts w:cs="Arial"/>
          <w:b/>
          <w:bCs/>
        </w:rPr>
        <w:t xml:space="preserve">Indexy cen průmyslových výrobců </w:t>
      </w:r>
      <w:r w:rsidRPr="00EB372D">
        <w:rPr>
          <w:rFonts w:cs="Arial"/>
        </w:rPr>
        <w:t>jsou počítány na základě cen za výběrové soubory reprezentantů a</w:t>
      </w:r>
      <w:r w:rsidR="009557E0">
        <w:rPr>
          <w:rFonts w:cs="Arial"/>
        </w:rPr>
        <w:t> </w:t>
      </w:r>
      <w:r w:rsidRPr="00EB372D">
        <w:rPr>
          <w:rFonts w:cs="Arial"/>
        </w:rPr>
        <w:t xml:space="preserve">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B73E2E" w:rsidRPr="00EB372D" w:rsidRDefault="00B73E2E" w:rsidP="006A3D8E">
      <w:pPr>
        <w:pStyle w:val="Rbntext"/>
        <w:spacing w:before="0" w:after="120"/>
        <w:rPr>
          <w:rFonts w:cs="Arial"/>
        </w:rPr>
      </w:pPr>
      <w:r w:rsidRPr="00EB372D">
        <w:rPr>
          <w:rFonts w:cs="Arial"/>
          <w:b/>
          <w:bCs/>
        </w:rPr>
        <w:t>Indexy cen stavebních prací</w:t>
      </w:r>
      <w:r w:rsidRPr="00EB372D">
        <w:rPr>
          <w:rFonts w:cs="Arial"/>
        </w:rPr>
        <w:t xml:space="preserve"> jsou počítány čtvrtletně na základě dat z výkaz</w:t>
      </w:r>
      <w:r>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B73E2E" w:rsidRPr="00EB372D" w:rsidRDefault="00B73E2E" w:rsidP="006A3D8E">
      <w:pPr>
        <w:pStyle w:val="Rbntext"/>
        <w:spacing w:after="120"/>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w:t>
      </w:r>
      <w:r w:rsidRPr="00DD788B">
        <w:rPr>
          <w:rFonts w:cs="Arial"/>
        </w:rPr>
        <w:t>V roce 2017 proběhla mimořádná revize cenových indexů ve stavebnictví a od roku 2018 jsou publikovány revidované indexy počítané na základě nových indexních schémat a váhových systémů, které vycházejí z průměrné produkční struktur</w:t>
      </w:r>
      <w:r w:rsidR="00733B61">
        <w:rPr>
          <w:rFonts w:cs="Arial"/>
        </w:rPr>
        <w:t>y stavební výroby v letech 2011–</w:t>
      </w:r>
      <w:r w:rsidRPr="00DD788B">
        <w:rPr>
          <w:rFonts w:cs="Arial"/>
        </w:rPr>
        <w:t>2016.</w:t>
      </w:r>
      <w:r w:rsidRPr="00EB372D">
        <w:rPr>
          <w:rFonts w:cs="Arial"/>
        </w:rPr>
        <w:t xml:space="preserve"> </w:t>
      </w:r>
      <w:r w:rsidRPr="00EB372D">
        <w:rPr>
          <w:rFonts w:cs="Arial"/>
          <w:b/>
          <w:bCs/>
        </w:rPr>
        <w:t xml:space="preserve">Základním obdobím publikované časové řady </w:t>
      </w:r>
      <w:r w:rsidRPr="00EB372D">
        <w:rPr>
          <w:rFonts w:cs="Arial"/>
        </w:rPr>
        <w:t xml:space="preserve">je </w:t>
      </w:r>
      <w:r w:rsidRPr="00EB372D">
        <w:rPr>
          <w:rFonts w:cs="Arial"/>
          <w:b/>
          <w:bCs/>
        </w:rPr>
        <w:t>rok 20</w:t>
      </w:r>
      <w:r>
        <w:rPr>
          <w:rFonts w:cs="Arial"/>
          <w:b/>
          <w:bCs/>
        </w:rPr>
        <w:t>1</w:t>
      </w:r>
      <w:r w:rsidRPr="00EB372D">
        <w:rPr>
          <w:rFonts w:cs="Arial"/>
          <w:b/>
          <w:bCs/>
        </w:rPr>
        <w:t>5 a základní cenovou hladinou je průměr za rok 20</w:t>
      </w:r>
      <w:r>
        <w:rPr>
          <w:rFonts w:cs="Arial"/>
          <w:b/>
          <w:bCs/>
        </w:rPr>
        <w:t>1</w:t>
      </w:r>
      <w:r w:rsidRPr="00EB372D">
        <w:rPr>
          <w:rFonts w:cs="Arial"/>
          <w:b/>
          <w:bCs/>
        </w:rPr>
        <w:t>5</w:t>
      </w:r>
      <w:r w:rsidRPr="00EB372D">
        <w:rPr>
          <w:rFonts w:cs="Arial"/>
        </w:rPr>
        <w:t xml:space="preserve">. </w:t>
      </w:r>
      <w:r w:rsidRPr="00DD788B">
        <w:rPr>
          <w:rFonts w:cs="Arial"/>
        </w:rPr>
        <w:t>Vybrané časové řady byly zpětně přepočteny na aktuální cenovou hladinu a publikovány na webu ČSÚ. Časové řady cenových indexů nejsou agregovatelné pomocí vah. Nové vlastnosti časových řad jsou dány využitím nové metody mimořádné revize – metody řetězení.</w:t>
      </w:r>
    </w:p>
    <w:p w:rsidR="00B73E2E" w:rsidRPr="00EB372D" w:rsidRDefault="00B73E2E" w:rsidP="006A3D8E">
      <w:pPr>
        <w:pStyle w:val="Rbntext"/>
        <w:spacing w:after="120"/>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w:t>
      </w:r>
      <w:r>
        <w:rPr>
          <w:rFonts w:cs="Arial"/>
          <w:color w:val="000000"/>
        </w:rPr>
        <w:t>8</w:t>
      </w:r>
      <w:r w:rsidRPr="00EB372D">
        <w:rPr>
          <w:rFonts w:cs="Arial"/>
          <w:color w:val="000000"/>
        </w:rPr>
        <w:t xml:space="preserve"> počítány na nových vahách, založených na struktuře tržeb roku 201</w:t>
      </w:r>
      <w:r>
        <w:rPr>
          <w:rFonts w:cs="Arial"/>
          <w:color w:val="000000"/>
        </w:rPr>
        <w:t>5</w:t>
      </w:r>
      <w:r w:rsidRPr="00EB372D">
        <w:rPr>
          <w:rFonts w:cs="Arial"/>
          <w:color w:val="000000"/>
        </w:rPr>
        <w:t xml:space="preserve">. </w:t>
      </w:r>
      <w:r w:rsidRPr="00EA6F00">
        <w:rPr>
          <w:rFonts w:cs="Arial"/>
          <w:color w:val="000000"/>
        </w:rPr>
        <w:t>Po revizi v</w:t>
      </w:r>
      <w:r>
        <w:rPr>
          <w:rFonts w:cs="Arial"/>
          <w:color w:val="000000"/>
        </w:rPr>
        <w:t xml:space="preserve"> </w:t>
      </w:r>
      <w:r w:rsidRPr="00EA6F00">
        <w:rPr>
          <w:rFonts w:cs="Arial"/>
          <w:color w:val="000000"/>
        </w:rPr>
        <w:t>roce 2017 se</w:t>
      </w:r>
      <w:r>
        <w:rPr>
          <w:rFonts w:cs="Arial"/>
          <w:color w:val="000000"/>
        </w:rPr>
        <w:t xml:space="preserve"> indexy </w:t>
      </w:r>
      <w:r w:rsidRPr="00EA6F00">
        <w:rPr>
          <w:rFonts w:cs="Arial"/>
          <w:color w:val="000000"/>
        </w:rPr>
        <w:t>za období 2018 až 2022</w:t>
      </w:r>
      <w:r>
        <w:rPr>
          <w:rFonts w:cs="Arial"/>
          <w:color w:val="000000"/>
        </w:rPr>
        <w:t xml:space="preserve"> </w:t>
      </w:r>
      <w:r w:rsidRPr="00EA6F00">
        <w:rPr>
          <w:rFonts w:cs="Arial"/>
          <w:color w:val="000000"/>
        </w:rPr>
        <w:t>počítají na vahách z</w:t>
      </w:r>
      <w:r>
        <w:rPr>
          <w:rFonts w:cs="Arial"/>
          <w:color w:val="000000"/>
        </w:rPr>
        <w:t xml:space="preserve"> </w:t>
      </w:r>
      <w:r w:rsidRPr="00EA6F00">
        <w:rPr>
          <w:rFonts w:cs="Arial"/>
          <w:color w:val="000000"/>
        </w:rPr>
        <w:t>roku 2015 k</w:t>
      </w:r>
      <w:r w:rsidR="00733B61">
        <w:rPr>
          <w:rFonts w:cs="Arial"/>
          <w:color w:val="000000"/>
        </w:rPr>
        <w:t> </w:t>
      </w:r>
      <w:r w:rsidRPr="00EA6F00">
        <w:rPr>
          <w:rFonts w:cs="Arial"/>
          <w:color w:val="000000"/>
        </w:rPr>
        <w:t>indexnímu základu průměr roku 2015</w:t>
      </w:r>
      <w:r>
        <w:rPr>
          <w:rFonts w:cs="Arial"/>
          <w:color w:val="000000"/>
        </w:rPr>
        <w:t xml:space="preserve"> </w:t>
      </w:r>
      <w:r w:rsidR="00A34793">
        <w:rPr>
          <w:rFonts w:cs="Arial"/>
          <w:color w:val="000000"/>
        </w:rPr>
        <w:t>= 100</w:t>
      </w:r>
      <w:r w:rsidRPr="00EA6F00">
        <w:rPr>
          <w:rFonts w:cs="Arial"/>
          <w:color w:val="000000"/>
        </w:rPr>
        <w:t>.</w:t>
      </w:r>
    </w:p>
    <w:p w:rsidR="00B73E2E" w:rsidRPr="002617F8" w:rsidRDefault="00B73E2E" w:rsidP="006A3D8E">
      <w:pPr>
        <w:pStyle w:val="Rbntext"/>
        <w:spacing w:before="0"/>
        <w:rPr>
          <w:rFonts w:cs="Arial"/>
          <w:color w:val="000000"/>
        </w:rPr>
      </w:pPr>
      <w:r w:rsidRPr="002617F8">
        <w:rPr>
          <w:rFonts w:cs="Arial"/>
          <w:b/>
          <w:color w:val="000000"/>
        </w:rPr>
        <w:t>Průměrné ceny vybraných výrobků průmyslových výrobců</w:t>
      </w:r>
      <w:r w:rsidRPr="002617F8">
        <w:rPr>
          <w:rFonts w:cs="Arial"/>
          <w:color w:val="00000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lastRenderedPageBreak/>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4170D2" w:rsidRPr="00BE642F" w:rsidRDefault="004170D2" w:rsidP="004170D2">
      <w:pPr>
        <w:pStyle w:val="Rbntext"/>
        <w:spacing w:before="0" w:line="228" w:lineRule="auto"/>
        <w:rPr>
          <w:rFonts w:cs="Arial"/>
          <w:b/>
          <w:bCs/>
          <w:sz w:val="24"/>
          <w:szCs w:val="24"/>
        </w:rPr>
      </w:pPr>
      <w:r>
        <w:rPr>
          <w:rFonts w:cs="Arial"/>
          <w:b/>
          <w:bCs/>
          <w:sz w:val="24"/>
          <w:szCs w:val="24"/>
        </w:rPr>
        <w:t>PRACOVNÍ</w:t>
      </w:r>
      <w:r w:rsidRPr="00BE642F">
        <w:rPr>
          <w:rFonts w:cs="Arial"/>
          <w:b/>
          <w:bCs/>
          <w:sz w:val="24"/>
          <w:szCs w:val="24"/>
        </w:rPr>
        <w:t xml:space="preserve"> NESCHOPNOST</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4170D2" w:rsidRPr="0076316A" w:rsidRDefault="004170D2" w:rsidP="004170D2">
      <w:pPr>
        <w:spacing w:before="120" w:after="120"/>
        <w:jc w:val="both"/>
        <w:rPr>
          <w:rFonts w:ascii="Arial" w:hAnsi="Arial" w:cs="Arial"/>
          <w:sz w:val="20"/>
          <w:szCs w:val="20"/>
        </w:rPr>
      </w:pPr>
    </w:p>
    <w:p w:rsidR="004170D2" w:rsidRPr="0076316A" w:rsidRDefault="004170D2" w:rsidP="004170D2">
      <w:pPr>
        <w:pStyle w:val="Zkladntextodsazen"/>
        <w:spacing w:before="120" w:after="120"/>
        <w:ind w:firstLine="0"/>
        <w:jc w:val="left"/>
        <w:rPr>
          <w:rFonts w:cs="Arial"/>
        </w:rPr>
      </w:pPr>
      <w:r w:rsidRPr="0076316A">
        <w:rPr>
          <w:rFonts w:cs="Arial"/>
          <w:b/>
        </w:rPr>
        <w:t>Způsob výpočtu relativních ukazatelů:</w:t>
      </w:r>
    </w:p>
    <w:p w:rsidR="004170D2" w:rsidRPr="0076316A" w:rsidRDefault="004170D2" w:rsidP="004170D2">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4170D2" w:rsidRPr="0076316A" w:rsidRDefault="004170D2" w:rsidP="004170D2">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neschopnosti</w:t>
      </w:r>
    </w:p>
    <w:p w:rsidR="004170D2" w:rsidRPr="0076316A" w:rsidRDefault="004170D2" w:rsidP="004170D2">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4170D2" w:rsidRPr="00EF3F7E" w:rsidRDefault="004170D2" w:rsidP="004170D2">
      <w:pPr>
        <w:pStyle w:val="Zkladntextodsazen"/>
        <w:spacing w:before="120" w:after="120"/>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szCs w:val="18"/>
        </w:rPr>
      </w:pPr>
    </w:p>
    <w:p w:rsidR="00331C29" w:rsidRPr="00331C29" w:rsidRDefault="00331C29" w:rsidP="00331C29">
      <w:pPr>
        <w:pStyle w:val="Nadpis8"/>
        <w:spacing w:before="40" w:after="120" w:line="233" w:lineRule="auto"/>
        <w:rPr>
          <w:rStyle w:val="Siln"/>
          <w:rFonts w:cs="Arial"/>
          <w:b/>
          <w:szCs w:val="24"/>
        </w:rPr>
      </w:pPr>
      <w:r w:rsidRPr="00331C29">
        <w:rPr>
          <w:rStyle w:val="Siln"/>
          <w:rFonts w:cs="Arial"/>
          <w:b/>
          <w:szCs w:val="24"/>
        </w:rPr>
        <w:t>ŽIVOTNÍ PODMÍNKY</w:t>
      </w:r>
    </w:p>
    <w:p w:rsidR="00331C29" w:rsidRPr="00331C29" w:rsidRDefault="00331C29" w:rsidP="00331C29">
      <w:pPr>
        <w:pStyle w:val="Rtextmetodika"/>
        <w:spacing w:before="120"/>
        <w:rPr>
          <w:rFonts w:cs="Arial"/>
          <w:sz w:val="20"/>
        </w:rPr>
      </w:pPr>
      <w:r w:rsidRPr="00331C29">
        <w:rPr>
          <w:rFonts w:cs="Arial"/>
          <w:sz w:val="20"/>
        </w:rPr>
        <w:t>Na základě členství v Evropské unii provedl Český statistický úřad další ročník výběrového šetření EU-SILC o příjmech a životních podmínkách domácností pod názvem „</w:t>
      </w:r>
      <w:r w:rsidRPr="00331C29">
        <w:rPr>
          <w:rFonts w:cs="Arial"/>
          <w:b/>
          <w:bCs/>
          <w:sz w:val="20"/>
        </w:rPr>
        <w:t>Životní podmínky 2017</w:t>
      </w:r>
      <w:r w:rsidRPr="00331C29">
        <w:rPr>
          <w:rFonts w:cs="Arial"/>
          <w:sz w:val="20"/>
        </w:rPr>
        <w:t>“. Cílem tohoto šetření je dlouhodobě získávat srovnatelná data o sociální situaci domácností, která jsou díky jednotné metodice porovnatelná i s dalšími zeměmi EU.</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Šetření je realizováno jako čtyřletý rotační panel, každoročně se část domácností obmění. Výsledky šetření jsou vzhledem k velikosti výběrového souboru reprezentativní jen do úrovně krajů.</w:t>
      </w:r>
      <w:r w:rsidRPr="00331C29">
        <w:rPr>
          <w:rFonts w:ascii="Arial" w:hAnsi="Arial" w:cs="Arial"/>
          <w:b/>
          <w:bCs/>
          <w:sz w:val="20"/>
          <w:szCs w:val="20"/>
        </w:rPr>
        <w:t xml:space="preserve"> Při interpretaci výsledků šetření je třeba mít na paměti, že vznikly zpracováním dat získaných z výběrového šetření a jsou zatíženy určitou statistickou chybou (výběrovou i nevýběrovou).</w:t>
      </w:r>
      <w:r w:rsidRPr="00331C29">
        <w:rPr>
          <w:rFonts w:ascii="Arial" w:hAnsi="Arial" w:cs="Arial"/>
          <w:sz w:val="20"/>
          <w:szCs w:val="20"/>
        </w:rPr>
        <w:t xml:space="preserve"> </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331C29">
        <w:rPr>
          <w:rFonts w:ascii="Arial" w:hAnsi="Arial" w:cs="Arial"/>
          <w:b/>
          <w:bCs/>
          <w:sz w:val="20"/>
          <w:szCs w:val="20"/>
        </w:rPr>
        <w:t>Hospodařící domácnost</w:t>
      </w:r>
      <w:r w:rsidRPr="00331C29">
        <w:rPr>
          <w:rFonts w:ascii="Arial" w:hAnsi="Arial" w:cs="Arial"/>
          <w:sz w:val="20"/>
          <w:szCs w:val="20"/>
        </w:rPr>
        <w:t xml:space="preserve"> tvoří jedinec nebo skupina osob, které spolu trvale žijí a společně hradí základní a provozní výdaje domácnosti. </w:t>
      </w:r>
      <w:r w:rsidRPr="00331C29">
        <w:rPr>
          <w:rFonts w:ascii="Arial" w:hAnsi="Arial" w:cs="Arial"/>
          <w:b/>
          <w:bCs/>
          <w:sz w:val="20"/>
          <w:szCs w:val="20"/>
        </w:rPr>
        <w:t>Příjmy osob a domácností</w:t>
      </w:r>
      <w:r w:rsidRPr="00331C29">
        <w:rPr>
          <w:rFonts w:ascii="Arial" w:hAnsi="Arial" w:cs="Arial"/>
          <w:sz w:val="20"/>
          <w:szCs w:val="20"/>
        </w:rPr>
        <w:t xml:space="preserve"> jsou zjišťovány vždy za kalendářní rok předcházející šetření (2016).</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Podrobné výsledky šetření, metodika a tabulky s odhady 95% intervalu spolehlivosti, jsou uvedeny ve zdrojové publikaci „</w:t>
      </w:r>
      <w:hyperlink r:id="rId10" w:history="1">
        <w:r w:rsidRPr="00331C29">
          <w:rPr>
            <w:rStyle w:val="Hypertextovodkaz"/>
            <w:rFonts w:ascii="Arial" w:hAnsi="Arial" w:cs="Arial"/>
            <w:b/>
            <w:bCs/>
            <w:sz w:val="20"/>
            <w:szCs w:val="20"/>
          </w:rPr>
          <w:t>Příjmy a životní podmínky domácností v roce 2017</w:t>
        </w:r>
      </w:hyperlink>
      <w:r w:rsidRPr="00331C29">
        <w:rPr>
          <w:rFonts w:ascii="Arial" w:hAnsi="Arial" w:cs="Arial"/>
          <w:sz w:val="20"/>
          <w:szCs w:val="20"/>
        </w:rPr>
        <w:t>“, která je dostupná na internetových stránkách ČSÚ.</w:t>
      </w:r>
    </w:p>
    <w:p w:rsidR="004170D2" w:rsidRDefault="004170D2" w:rsidP="00331C29">
      <w:pPr>
        <w:pStyle w:val="Rbntext"/>
        <w:spacing w:after="120"/>
        <w:rPr>
          <w:rFonts w:cs="Arial"/>
          <w:szCs w:val="18"/>
        </w:rPr>
      </w:pP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CB5336">
        <w:rPr>
          <w:rFonts w:ascii="Arial" w:hAnsi="Arial" w:cs="Arial"/>
          <w:sz w:val="20"/>
        </w:rPr>
        <w:t>8</w:t>
      </w:r>
      <w:r w:rsidRPr="00C63FAD">
        <w:rPr>
          <w:rFonts w:ascii="Arial" w:hAnsi="Arial" w:cs="Arial"/>
          <w:sz w:val="20"/>
        </w:rPr>
        <w:t>/201</w:t>
      </w:r>
      <w:r w:rsidR="00CB5336">
        <w:rPr>
          <w:rFonts w:ascii="Arial" w:hAnsi="Arial" w:cs="Arial"/>
          <w:sz w:val="20"/>
        </w:rPr>
        <w:t>7</w:t>
      </w:r>
      <w:r w:rsidRPr="00C63FAD">
        <w:rPr>
          <w:rFonts w:ascii="Arial" w:hAnsi="Arial" w:cs="Arial"/>
          <w:sz w:val="20"/>
        </w:rPr>
        <w:t>, respektive 201</w:t>
      </w:r>
      <w:r w:rsidR="00CB5336">
        <w:rPr>
          <w:rFonts w:ascii="Arial" w:hAnsi="Arial" w:cs="Arial"/>
          <w:sz w:val="20"/>
        </w:rPr>
        <w:t>7</w:t>
      </w:r>
      <w:r w:rsidRPr="00C63FAD">
        <w:rPr>
          <w:rFonts w:ascii="Arial" w:hAnsi="Arial" w:cs="Arial"/>
          <w:sz w:val="20"/>
        </w:rPr>
        <w:t>/201</w:t>
      </w:r>
      <w:r w:rsidR="00CB5336">
        <w:rPr>
          <w:rFonts w:ascii="Arial" w:hAnsi="Arial" w:cs="Arial"/>
          <w:sz w:val="20"/>
        </w:rPr>
        <w:t>6</w:t>
      </w:r>
      <w:r w:rsidRPr="00C63FAD">
        <w:rPr>
          <w:rFonts w:ascii="Arial" w:hAnsi="Arial" w:cs="Arial"/>
          <w:sz w:val="20"/>
        </w:rPr>
        <w:t>, jsou uváděny v %.</w:t>
      </w:r>
    </w:p>
    <w:sectPr w:rsidR="003A617B" w:rsidRPr="00C63FAD" w:rsidSect="00DE19BF">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928BF">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786EAB">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C1291"/>
    <w:rsid w:val="006C63A8"/>
    <w:rsid w:val="006D1634"/>
    <w:rsid w:val="006D3A53"/>
    <w:rsid w:val="006D6D51"/>
    <w:rsid w:val="006E3019"/>
    <w:rsid w:val="007003DC"/>
    <w:rsid w:val="007012DA"/>
    <w:rsid w:val="00714181"/>
    <w:rsid w:val="007166B0"/>
    <w:rsid w:val="00717B0B"/>
    <w:rsid w:val="00726CDC"/>
    <w:rsid w:val="00733B61"/>
    <w:rsid w:val="007639B7"/>
    <w:rsid w:val="00767361"/>
    <w:rsid w:val="00786EAB"/>
    <w:rsid w:val="0079256B"/>
    <w:rsid w:val="007B3135"/>
    <w:rsid w:val="007B5D42"/>
    <w:rsid w:val="007C2441"/>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326B7"/>
    <w:rsid w:val="00D454FC"/>
    <w:rsid w:val="00D65896"/>
    <w:rsid w:val="00D73C03"/>
    <w:rsid w:val="00D928BF"/>
    <w:rsid w:val="00DA0916"/>
    <w:rsid w:val="00DA573C"/>
    <w:rsid w:val="00DA6DC9"/>
    <w:rsid w:val="00DE19BF"/>
    <w:rsid w:val="00DF54F1"/>
    <w:rsid w:val="00E04409"/>
    <w:rsid w:val="00E32933"/>
    <w:rsid w:val="00E45CE4"/>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7C8832E"/>
  <w15:docId w15:val="{C0FA3245-CC7B-4C4D-BE19-F7E3F8F83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141351">
      <w:bodyDiv w:val="1"/>
      <w:marLeft w:val="0"/>
      <w:marRight w:val="0"/>
      <w:marTop w:val="0"/>
      <w:marBottom w:val="0"/>
      <w:divBdr>
        <w:top w:val="none" w:sz="0" w:space="0" w:color="auto"/>
        <w:left w:val="none" w:sz="0" w:space="0" w:color="auto"/>
        <w:bottom w:val="none" w:sz="0" w:space="0" w:color="auto"/>
        <w:right w:val="none" w:sz="0" w:space="0" w:color="auto"/>
      </w:divBdr>
    </w:div>
    <w:div w:id="1518081394">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prijmy-a-zivotni-podminky-domacnosti-rn2to6gtkz"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10B33-2903-4AB1-954B-4303FA8F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8</Pages>
  <Words>4154</Words>
  <Characters>24511</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28608</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becvarova405</cp:lastModifiedBy>
  <cp:revision>11</cp:revision>
  <cp:lastPrinted>2018-06-22T14:46:00Z</cp:lastPrinted>
  <dcterms:created xsi:type="dcterms:W3CDTF">2018-06-20T15:35:00Z</dcterms:created>
  <dcterms:modified xsi:type="dcterms:W3CDTF">2018-12-19T09:49:00Z</dcterms:modified>
</cp:coreProperties>
</file>