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331C29" w:rsidP="00554481">
      <w:pPr>
        <w:spacing w:after="120"/>
        <w:jc w:val="center"/>
        <w:rPr>
          <w:rFonts w:ascii="Arial" w:hAnsi="Arial" w:cs="Arial"/>
          <w:b/>
          <w:bCs/>
          <w:sz w:val="20"/>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33.7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lastRenderedPageBreak/>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lastRenderedPageBreak/>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lastRenderedPageBreak/>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w:t>
      </w:r>
      <w:bookmarkStart w:id="0" w:name="_GoBack"/>
      <w:bookmarkEnd w:id="0"/>
      <w:r>
        <w:rPr>
          <w:rFonts w:cs="Arial"/>
        </w:rPr>
        <w:t>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Pr="00EF3F7E"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331C29" w:rsidRPr="00331C29" w:rsidRDefault="00331C29" w:rsidP="00331C29">
      <w:pPr>
        <w:pStyle w:val="Nadpis8"/>
        <w:spacing w:before="40" w:after="120" w:line="233" w:lineRule="auto"/>
        <w:rPr>
          <w:rStyle w:val="Siln"/>
          <w:rFonts w:cs="Arial"/>
          <w:b/>
          <w:szCs w:val="24"/>
        </w:rPr>
      </w:pPr>
      <w:r w:rsidRPr="00331C29">
        <w:rPr>
          <w:rStyle w:val="Siln"/>
          <w:rFonts w:cs="Arial"/>
          <w:b/>
          <w:szCs w:val="24"/>
        </w:rPr>
        <w:t>ŽIVOTNÍ PODMÍNKY</w:t>
      </w:r>
    </w:p>
    <w:p w:rsidR="00331C29" w:rsidRPr="00331C29" w:rsidRDefault="00331C29" w:rsidP="00331C29">
      <w:pPr>
        <w:pStyle w:val="Rtextmetodika"/>
        <w:spacing w:before="120"/>
        <w:rPr>
          <w:rFonts w:cs="Arial"/>
          <w:sz w:val="20"/>
        </w:rPr>
      </w:pPr>
      <w:r w:rsidRPr="00331C29">
        <w:rPr>
          <w:rFonts w:cs="Arial"/>
          <w:sz w:val="20"/>
        </w:rPr>
        <w:t>Na základě členství v Evropské unii provedl Český statistický úřad další ročník výběrového šetření EU-SILC o příjmech a životních podmínkách domácností pod názvem „</w:t>
      </w:r>
      <w:r w:rsidRPr="00331C29">
        <w:rPr>
          <w:rFonts w:cs="Arial"/>
          <w:b/>
          <w:bCs/>
          <w:sz w:val="20"/>
        </w:rPr>
        <w:t>Životní podmínky 2017</w:t>
      </w:r>
      <w:r w:rsidRPr="00331C29">
        <w:rPr>
          <w:rFonts w:cs="Arial"/>
          <w:sz w:val="20"/>
        </w:rPr>
        <w:t>“. Cílem tohoto šetření je dlouhodobě získávat srovnatelná data o sociální situaci domácností, která jsou díky jednotné metodice porovnatelná i s dalšími zeměmi EU.</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331C29">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331C29">
        <w:rPr>
          <w:rFonts w:ascii="Arial" w:hAnsi="Arial" w:cs="Arial"/>
          <w:sz w:val="20"/>
          <w:szCs w:val="20"/>
        </w:rPr>
        <w:t xml:space="preserve"> </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331C29">
        <w:rPr>
          <w:rFonts w:ascii="Arial" w:hAnsi="Arial" w:cs="Arial"/>
          <w:b/>
          <w:bCs/>
          <w:sz w:val="20"/>
          <w:szCs w:val="20"/>
        </w:rPr>
        <w:t>Hospodařící domácnost</w:t>
      </w:r>
      <w:r w:rsidRPr="00331C29">
        <w:rPr>
          <w:rFonts w:ascii="Arial" w:hAnsi="Arial" w:cs="Arial"/>
          <w:sz w:val="20"/>
          <w:szCs w:val="20"/>
        </w:rPr>
        <w:t xml:space="preserve"> tvoří jedinec nebo skupina osob, které spolu trvale žijí a společně hradí základní a provozní výdaje domácnosti. </w:t>
      </w:r>
      <w:r w:rsidRPr="00331C29">
        <w:rPr>
          <w:rFonts w:ascii="Arial" w:hAnsi="Arial" w:cs="Arial"/>
          <w:b/>
          <w:bCs/>
          <w:sz w:val="20"/>
          <w:szCs w:val="20"/>
        </w:rPr>
        <w:t>Příjmy osob a domácností</w:t>
      </w:r>
      <w:r w:rsidRPr="00331C29">
        <w:rPr>
          <w:rFonts w:ascii="Arial" w:hAnsi="Arial" w:cs="Arial"/>
          <w:sz w:val="20"/>
          <w:szCs w:val="20"/>
        </w:rPr>
        <w:t xml:space="preserve"> jsou zjišťovány vždy za kalendářní rok předcházející šetření (2016).</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Podrobné výsledky šetření, metodika a tabulky s odhady 95% intervalu spolehlivosti, jsou uvedeny ve zdrojové publikaci „</w:t>
      </w:r>
      <w:hyperlink r:id="rId10" w:history="1">
        <w:r w:rsidRPr="00331C29">
          <w:rPr>
            <w:rStyle w:val="Hypertextovodkaz"/>
            <w:rFonts w:ascii="Arial" w:hAnsi="Arial" w:cs="Arial"/>
            <w:b/>
            <w:bCs/>
            <w:sz w:val="20"/>
            <w:szCs w:val="20"/>
          </w:rPr>
          <w:t>Příjmy a životní podmínky domácností v roce 2017</w:t>
        </w:r>
      </w:hyperlink>
      <w:r w:rsidRPr="00331C29">
        <w:rPr>
          <w:rFonts w:ascii="Arial" w:hAnsi="Arial" w:cs="Arial"/>
          <w:sz w:val="20"/>
          <w:szCs w:val="20"/>
        </w:rPr>
        <w:t>“, která je dostupná na internetových stránkách ČSÚ.</w:t>
      </w:r>
    </w:p>
    <w:p w:rsidR="004170D2" w:rsidRDefault="004170D2" w:rsidP="00331C29">
      <w:pPr>
        <w:pStyle w:val="Rbntext"/>
        <w:spacing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331C29">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2E3D-CA75-4FE8-957D-345F2578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4154</Words>
  <Characters>24510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28607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polepilova33131</cp:lastModifiedBy>
  <cp:revision>9</cp:revision>
  <cp:lastPrinted>2018-06-22T14:46:00Z</cp:lastPrinted>
  <dcterms:created xsi:type="dcterms:W3CDTF">2018-06-20T15:35:00Z</dcterms:created>
  <dcterms:modified xsi:type="dcterms:W3CDTF">2018-06-28T13:01:00Z</dcterms:modified>
</cp:coreProperties>
</file>