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9D" w:rsidRPr="00391768" w:rsidRDefault="007D1C3E" w:rsidP="00F2609D">
      <w:pPr>
        <w:rPr>
          <w:rFonts w:ascii="Arial" w:hAnsi="Arial" w:cs="Arial"/>
          <w:b/>
          <w:sz w:val="24"/>
          <w:szCs w:val="24"/>
          <w:lang w:val="en-GB"/>
        </w:rPr>
      </w:pPr>
      <w:bookmarkStart w:id="0" w:name="_GoBack"/>
      <w:bookmarkEnd w:id="0"/>
      <w:r w:rsidRPr="00391768">
        <w:rPr>
          <w:rFonts w:ascii="Arial" w:hAnsi="Arial" w:cs="Arial"/>
          <w:b/>
          <w:sz w:val="24"/>
          <w:szCs w:val="24"/>
          <w:lang w:val="en-GB"/>
        </w:rPr>
        <w:t>External trade of the Czech Republic in goods</w:t>
      </w:r>
      <w:r w:rsidR="00047C48" w:rsidRPr="00391768">
        <w:rPr>
          <w:rStyle w:val="Znakapoznpodarou"/>
          <w:rFonts w:ascii="Arial" w:hAnsi="Arial" w:cs="Arial"/>
          <w:b/>
          <w:sz w:val="24"/>
          <w:szCs w:val="24"/>
          <w:lang w:val="en-GB"/>
        </w:rPr>
        <w:footnoteReference w:id="1"/>
      </w:r>
      <w:r w:rsidRPr="00391768">
        <w:rPr>
          <w:rFonts w:ascii="Arial" w:hAnsi="Arial" w:cs="Arial"/>
          <w:b/>
          <w:sz w:val="24"/>
          <w:szCs w:val="24"/>
          <w:lang w:val="en-GB"/>
        </w:rPr>
        <w:t xml:space="preserve"> in</w:t>
      </w:r>
      <w:r w:rsidR="00F2609D" w:rsidRPr="00391768">
        <w:rPr>
          <w:rFonts w:ascii="Arial" w:hAnsi="Arial" w:cs="Arial"/>
          <w:b/>
          <w:sz w:val="24"/>
          <w:szCs w:val="24"/>
          <w:lang w:val="en-GB"/>
        </w:rPr>
        <w:t xml:space="preserve"> 201</w:t>
      </w:r>
      <w:r w:rsidR="00391768" w:rsidRPr="00391768">
        <w:rPr>
          <w:rFonts w:ascii="Arial" w:hAnsi="Arial" w:cs="Arial"/>
          <w:b/>
          <w:sz w:val="24"/>
          <w:szCs w:val="24"/>
          <w:lang w:val="en-GB"/>
        </w:rPr>
        <w:t>7</w:t>
      </w:r>
    </w:p>
    <w:p w:rsidR="00F2609D" w:rsidRPr="00391768" w:rsidRDefault="007D1C3E" w:rsidP="00F2609D">
      <w:pPr>
        <w:numPr>
          <w:ilvl w:val="0"/>
          <w:numId w:val="1"/>
        </w:numPr>
        <w:spacing w:after="120"/>
        <w:ind w:left="284" w:hanging="284"/>
        <w:rPr>
          <w:rFonts w:ascii="Arial" w:hAnsi="Arial" w:cs="Arial"/>
          <w:b/>
          <w:lang w:val="en-GB"/>
        </w:rPr>
      </w:pPr>
      <w:r w:rsidRPr="00391768">
        <w:rPr>
          <w:rFonts w:ascii="Arial" w:hAnsi="Arial" w:cs="Arial"/>
          <w:b/>
          <w:lang w:val="en-GB"/>
        </w:rPr>
        <w:t>Trends in external trade</w:t>
      </w:r>
      <w:r w:rsidR="00F2609D" w:rsidRPr="00391768">
        <w:rPr>
          <w:rFonts w:ascii="Arial" w:hAnsi="Arial" w:cs="Arial"/>
          <w:b/>
          <w:lang w:val="en-GB"/>
        </w:rPr>
        <w:t xml:space="preserve"> </w:t>
      </w:r>
    </w:p>
    <w:p w:rsidR="00F465EE" w:rsidRPr="007D6553" w:rsidRDefault="00F465EE" w:rsidP="00881B8A">
      <w:pPr>
        <w:jc w:val="both"/>
        <w:rPr>
          <w:rFonts w:ascii="Arial" w:hAnsi="Arial" w:cs="Arial"/>
          <w:sz w:val="18"/>
          <w:szCs w:val="18"/>
          <w:lang w:val="en-GB"/>
        </w:rPr>
      </w:pPr>
      <w:r w:rsidRPr="00882214">
        <w:rPr>
          <w:rFonts w:ascii="Arial" w:hAnsi="Arial" w:cs="Arial"/>
          <w:sz w:val="18"/>
          <w:szCs w:val="18"/>
          <w:lang w:val="en-GB"/>
        </w:rPr>
        <w:t xml:space="preserve">The Czech Republic </w:t>
      </w:r>
      <w:r w:rsidRPr="00195B2F">
        <w:rPr>
          <w:rFonts w:ascii="Arial" w:hAnsi="Arial" w:cs="Arial"/>
          <w:b/>
          <w:sz w:val="18"/>
          <w:szCs w:val="18"/>
          <w:lang w:val="en-GB"/>
        </w:rPr>
        <w:t>turnover of external trade</w:t>
      </w:r>
      <w:r w:rsidRPr="00882214">
        <w:rPr>
          <w:rFonts w:ascii="Arial" w:hAnsi="Arial" w:cs="Arial"/>
          <w:sz w:val="18"/>
          <w:szCs w:val="18"/>
          <w:lang w:val="en-GB"/>
        </w:rPr>
        <w:t xml:space="preserve"> in goods </w:t>
      </w:r>
      <w:r>
        <w:rPr>
          <w:rFonts w:ascii="Arial" w:hAnsi="Arial" w:cs="Arial"/>
          <w:sz w:val="18"/>
          <w:szCs w:val="18"/>
          <w:lang w:val="en-GB"/>
        </w:rPr>
        <w:t>continued to grow in 2017. Y−o−y increases of turnover were recorded continuously since 2010 and an absolute increment of CZK 577.3 bn in 2017 was comparable with that in 2015. Compared to 2016, total of exports and imports rose by 7.7% and reached CZK 8 046.0 bn.</w:t>
      </w:r>
    </w:p>
    <w:p w:rsidR="004C07BE" w:rsidRPr="00391768" w:rsidRDefault="00F2609D" w:rsidP="00ED48FA">
      <w:pPr>
        <w:spacing w:after="80"/>
        <w:rPr>
          <w:rFonts w:ascii="Arial" w:hAnsi="Arial" w:cs="Arial"/>
          <w:b/>
          <w:sz w:val="18"/>
          <w:szCs w:val="18"/>
          <w:lang w:val="en-GB"/>
        </w:rPr>
      </w:pPr>
      <w:r w:rsidRPr="00391768">
        <w:rPr>
          <w:rFonts w:ascii="Arial" w:hAnsi="Arial" w:cs="Arial"/>
          <w:b/>
          <w:sz w:val="18"/>
          <w:szCs w:val="18"/>
          <w:lang w:val="en-GB"/>
        </w:rPr>
        <w:t>Gra</w:t>
      </w:r>
      <w:r w:rsidR="00257083" w:rsidRPr="00391768">
        <w:rPr>
          <w:rFonts w:ascii="Arial" w:hAnsi="Arial" w:cs="Arial"/>
          <w:b/>
          <w:sz w:val="18"/>
          <w:szCs w:val="18"/>
          <w:lang w:val="en-GB"/>
        </w:rPr>
        <w:t>ph</w:t>
      </w:r>
      <w:r w:rsidRPr="00391768">
        <w:rPr>
          <w:rFonts w:ascii="Arial" w:hAnsi="Arial" w:cs="Arial"/>
          <w:b/>
          <w:sz w:val="18"/>
          <w:szCs w:val="18"/>
          <w:lang w:val="en-GB"/>
        </w:rPr>
        <w:t xml:space="preserve"> 1 </w:t>
      </w:r>
      <w:r w:rsidR="00047C48" w:rsidRPr="00391768">
        <w:rPr>
          <w:rFonts w:ascii="Arial" w:hAnsi="Arial" w:cs="Arial"/>
          <w:b/>
          <w:sz w:val="18"/>
          <w:szCs w:val="18"/>
          <w:lang w:val="en-GB"/>
        </w:rPr>
        <w:t>-</w:t>
      </w:r>
      <w:r w:rsidRPr="00391768">
        <w:rPr>
          <w:rFonts w:ascii="Arial" w:hAnsi="Arial" w:cs="Arial"/>
          <w:b/>
          <w:sz w:val="18"/>
          <w:szCs w:val="18"/>
          <w:lang w:val="en-GB"/>
        </w:rPr>
        <w:t xml:space="preserve"> </w:t>
      </w:r>
      <w:r w:rsidR="00047C48" w:rsidRPr="00391768">
        <w:rPr>
          <w:rFonts w:ascii="Arial" w:hAnsi="Arial" w:cs="Arial"/>
          <w:b/>
          <w:sz w:val="18"/>
          <w:szCs w:val="18"/>
          <w:lang w:val="en-GB"/>
        </w:rPr>
        <w:t>Year-on-year changes in t</w:t>
      </w:r>
      <w:r w:rsidR="00257083" w:rsidRPr="00391768">
        <w:rPr>
          <w:rFonts w:ascii="Arial" w:hAnsi="Arial" w:cs="Arial"/>
          <w:b/>
          <w:sz w:val="18"/>
          <w:szCs w:val="18"/>
          <w:lang w:val="en-GB"/>
        </w:rPr>
        <w:t>urnover of external trade</w:t>
      </w:r>
    </w:p>
    <w:p w:rsidR="00ED48FA" w:rsidRPr="00391768" w:rsidRDefault="00EC01AC" w:rsidP="00F2609D">
      <w:pPr>
        <w:rPr>
          <w:rFonts w:ascii="Arial" w:hAnsi="Arial" w:cs="Arial"/>
          <w:b/>
          <w:color w:val="FF0000"/>
          <w:sz w:val="18"/>
          <w:szCs w:val="18"/>
          <w:lang w:val="en-GB"/>
        </w:rPr>
      </w:pPr>
      <w:r>
        <w:rPr>
          <w:rFonts w:ascii="Arial" w:hAnsi="Arial" w:cs="Arial"/>
          <w:b/>
          <w:sz w:val="18"/>
          <w:szCs w:val="18"/>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25pt;height:149.45pt">
            <v:imagedata r:id="rId9" o:title=""/>
          </v:shape>
        </w:pict>
      </w:r>
    </w:p>
    <w:p w:rsidR="00F465EE" w:rsidRDefault="00F465EE" w:rsidP="00881B8A">
      <w:pPr>
        <w:spacing w:before="240"/>
        <w:jc w:val="both"/>
        <w:rPr>
          <w:rFonts w:ascii="Arial" w:hAnsi="Arial" w:cs="Arial"/>
          <w:sz w:val="18"/>
          <w:szCs w:val="18"/>
          <w:lang w:val="en-GB"/>
        </w:rPr>
      </w:pPr>
      <w:r w:rsidRPr="0085002B">
        <w:rPr>
          <w:rFonts w:ascii="Arial" w:hAnsi="Arial" w:cs="Arial"/>
          <w:sz w:val="18"/>
          <w:szCs w:val="18"/>
          <w:lang w:val="en-GB"/>
        </w:rPr>
        <w:t>In 201</w:t>
      </w:r>
      <w:r>
        <w:rPr>
          <w:rFonts w:ascii="Arial" w:hAnsi="Arial" w:cs="Arial"/>
          <w:sz w:val="18"/>
          <w:szCs w:val="18"/>
          <w:lang w:val="en-GB"/>
        </w:rPr>
        <w:t>7</w:t>
      </w:r>
      <w:r w:rsidR="00881B8A">
        <w:rPr>
          <w:rFonts w:ascii="Arial" w:hAnsi="Arial" w:cs="Arial"/>
          <w:sz w:val="18"/>
          <w:szCs w:val="18"/>
          <w:lang w:val="en-GB"/>
        </w:rPr>
        <w:t>,</w:t>
      </w:r>
      <w:r>
        <w:rPr>
          <w:rFonts w:ascii="Arial" w:hAnsi="Arial" w:cs="Arial"/>
          <w:b/>
          <w:sz w:val="18"/>
          <w:szCs w:val="18"/>
          <w:lang w:val="en-GB"/>
        </w:rPr>
        <w:t xml:space="preserve"> </w:t>
      </w:r>
      <w:r w:rsidRPr="00195B2F">
        <w:rPr>
          <w:rFonts w:ascii="Arial" w:hAnsi="Arial" w:cs="Arial"/>
          <w:sz w:val="18"/>
          <w:szCs w:val="18"/>
          <w:lang w:val="en-GB"/>
        </w:rPr>
        <w:t xml:space="preserve">value of </w:t>
      </w:r>
      <w:r w:rsidRPr="005519CE">
        <w:rPr>
          <w:rFonts w:ascii="Arial" w:hAnsi="Arial" w:cs="Arial"/>
          <w:b/>
          <w:sz w:val="18"/>
          <w:szCs w:val="18"/>
          <w:lang w:val="en-GB"/>
        </w:rPr>
        <w:t>goods exported</w:t>
      </w:r>
      <w:r>
        <w:rPr>
          <w:rFonts w:ascii="Arial" w:hAnsi="Arial" w:cs="Arial"/>
          <w:sz w:val="18"/>
          <w:szCs w:val="18"/>
          <w:lang w:val="en-GB"/>
        </w:rPr>
        <w:t xml:space="preserve"> from the Czech Republic</w:t>
      </w:r>
      <w:r w:rsidRPr="00805F9E">
        <w:rPr>
          <w:rFonts w:ascii="Arial" w:hAnsi="Arial" w:cs="Arial"/>
          <w:sz w:val="18"/>
          <w:szCs w:val="18"/>
          <w:lang w:val="en-GB"/>
        </w:rPr>
        <w:t xml:space="preserve"> </w:t>
      </w:r>
      <w:r>
        <w:rPr>
          <w:rFonts w:ascii="Arial" w:hAnsi="Arial" w:cs="Arial"/>
          <w:sz w:val="18"/>
          <w:szCs w:val="18"/>
          <w:lang w:val="en-GB"/>
        </w:rPr>
        <w:t>reached</w:t>
      </w:r>
      <w:r w:rsidRPr="00805F9E">
        <w:rPr>
          <w:rFonts w:ascii="Arial" w:hAnsi="Arial" w:cs="Arial"/>
          <w:sz w:val="18"/>
          <w:szCs w:val="18"/>
          <w:lang w:val="en-GB"/>
        </w:rPr>
        <w:t xml:space="preserve"> CZK </w:t>
      </w:r>
      <w:r>
        <w:rPr>
          <w:rFonts w:ascii="Arial" w:hAnsi="Arial" w:cs="Arial"/>
          <w:sz w:val="18"/>
          <w:szCs w:val="18"/>
          <w:lang w:val="en-GB"/>
        </w:rPr>
        <w:t>4 244.6</w:t>
      </w:r>
      <w:r w:rsidRPr="00805F9E">
        <w:rPr>
          <w:rFonts w:ascii="Arial" w:hAnsi="Arial" w:cs="Arial"/>
          <w:sz w:val="18"/>
          <w:szCs w:val="18"/>
          <w:lang w:val="en-GB"/>
        </w:rPr>
        <w:t xml:space="preserve"> bn</w:t>
      </w:r>
      <w:r>
        <w:rPr>
          <w:rFonts w:ascii="Arial" w:hAnsi="Arial" w:cs="Arial"/>
          <w:sz w:val="18"/>
          <w:szCs w:val="18"/>
          <w:lang w:val="en-GB"/>
        </w:rPr>
        <w:t>. Compared to 2016 exports grew by 6.8%, i.e., by CZK 270.5 bn. These both increments, relative and absolute, were markedly higher than those a year ago, when exports went up only by 2.3% (CZK 90.8 bn).</w:t>
      </w:r>
    </w:p>
    <w:p w:rsidR="00F36A50" w:rsidRPr="00EC0779" w:rsidRDefault="00F36A50" w:rsidP="00FB7832">
      <w:pPr>
        <w:spacing w:after="80"/>
        <w:jc w:val="both"/>
        <w:rPr>
          <w:rFonts w:ascii="Arial" w:hAnsi="Arial" w:cs="Arial"/>
          <w:b/>
          <w:sz w:val="18"/>
          <w:szCs w:val="18"/>
          <w:lang w:val="en-GB"/>
        </w:rPr>
      </w:pPr>
      <w:r w:rsidRPr="00EC0779">
        <w:rPr>
          <w:rFonts w:ascii="Arial" w:hAnsi="Arial" w:cs="Arial"/>
          <w:b/>
          <w:sz w:val="18"/>
          <w:szCs w:val="18"/>
          <w:lang w:val="en-GB"/>
        </w:rPr>
        <w:t xml:space="preserve">Graph 2 - Year-on-year changes in exports and imports as percentage </w:t>
      </w:r>
    </w:p>
    <w:p w:rsidR="00F36A50" w:rsidRPr="00EC0779" w:rsidRDefault="00F36A50" w:rsidP="00F36A50">
      <w:pPr>
        <w:spacing w:after="40"/>
        <w:jc w:val="both"/>
        <w:rPr>
          <w:rFonts w:ascii="Arial" w:hAnsi="Arial" w:cs="Arial"/>
          <w:sz w:val="18"/>
          <w:szCs w:val="18"/>
          <w:lang w:val="en-GB"/>
        </w:rPr>
      </w:pPr>
      <w:r w:rsidRPr="00EC0779">
        <w:rPr>
          <w:rFonts w:ascii="Arial" w:hAnsi="Arial" w:cs="Arial"/>
          <w:sz w:val="18"/>
          <w:szCs w:val="18"/>
          <w:lang w:val="en-GB"/>
        </w:rPr>
        <w:tab/>
      </w:r>
      <w:r w:rsidRPr="00EC0779">
        <w:rPr>
          <w:rFonts w:ascii="Arial" w:hAnsi="Arial" w:cs="Arial"/>
          <w:sz w:val="18"/>
          <w:szCs w:val="18"/>
          <w:lang w:val="en-GB"/>
        </w:rPr>
        <w:tab/>
      </w:r>
      <w:r w:rsidRPr="00EC0779">
        <w:rPr>
          <w:rFonts w:ascii="Arial" w:hAnsi="Arial" w:cs="Arial"/>
          <w:sz w:val="18"/>
          <w:szCs w:val="18"/>
          <w:lang w:val="en-GB"/>
        </w:rPr>
        <w:tab/>
        <w:t xml:space="preserve"> exports</w:t>
      </w:r>
      <w:r w:rsidRPr="00EC0779">
        <w:rPr>
          <w:rFonts w:ascii="Arial" w:hAnsi="Arial" w:cs="Arial"/>
          <w:sz w:val="18"/>
          <w:szCs w:val="18"/>
          <w:lang w:val="en-GB"/>
        </w:rPr>
        <w:tab/>
      </w:r>
      <w:r w:rsidRPr="00391768">
        <w:rPr>
          <w:rFonts w:ascii="Arial" w:hAnsi="Arial" w:cs="Arial"/>
          <w:color w:val="FF0000"/>
          <w:sz w:val="18"/>
          <w:szCs w:val="18"/>
          <w:lang w:val="en-GB"/>
        </w:rPr>
        <w:tab/>
      </w:r>
      <w:r w:rsidRPr="00391768">
        <w:rPr>
          <w:rFonts w:ascii="Arial" w:hAnsi="Arial" w:cs="Arial"/>
          <w:color w:val="FF0000"/>
          <w:sz w:val="18"/>
          <w:szCs w:val="18"/>
          <w:lang w:val="en-GB"/>
        </w:rPr>
        <w:tab/>
      </w:r>
      <w:r w:rsidRPr="00391768">
        <w:rPr>
          <w:rFonts w:ascii="Arial" w:hAnsi="Arial" w:cs="Arial"/>
          <w:color w:val="FF0000"/>
          <w:sz w:val="18"/>
          <w:szCs w:val="18"/>
          <w:lang w:val="en-GB"/>
        </w:rPr>
        <w:tab/>
      </w:r>
      <w:r w:rsidRPr="00391768">
        <w:rPr>
          <w:rFonts w:ascii="Arial" w:hAnsi="Arial" w:cs="Arial"/>
          <w:color w:val="FF0000"/>
          <w:sz w:val="18"/>
          <w:szCs w:val="18"/>
          <w:lang w:val="en-GB"/>
        </w:rPr>
        <w:tab/>
      </w:r>
      <w:r w:rsidRPr="00391768">
        <w:rPr>
          <w:rFonts w:ascii="Arial" w:hAnsi="Arial" w:cs="Arial"/>
          <w:color w:val="FF0000"/>
          <w:sz w:val="18"/>
          <w:szCs w:val="18"/>
          <w:lang w:val="en-GB"/>
        </w:rPr>
        <w:tab/>
      </w:r>
      <w:r w:rsidRPr="00391768">
        <w:rPr>
          <w:rFonts w:ascii="Arial" w:hAnsi="Arial" w:cs="Arial"/>
          <w:color w:val="FF0000"/>
          <w:sz w:val="18"/>
          <w:szCs w:val="18"/>
          <w:lang w:val="en-GB"/>
        </w:rPr>
        <w:tab/>
      </w:r>
      <w:r w:rsidRPr="00EC0779">
        <w:rPr>
          <w:rFonts w:ascii="Arial" w:hAnsi="Arial" w:cs="Arial"/>
          <w:sz w:val="18"/>
          <w:szCs w:val="18"/>
          <w:lang w:val="en-GB"/>
        </w:rPr>
        <w:t>imports</w:t>
      </w:r>
    </w:p>
    <w:p w:rsidR="00F36A50" w:rsidRPr="00391768" w:rsidRDefault="00EC01AC" w:rsidP="00881B8A">
      <w:pPr>
        <w:spacing w:after="240"/>
        <w:jc w:val="both"/>
        <w:rPr>
          <w:rFonts w:ascii="Arial" w:hAnsi="Arial" w:cs="Arial"/>
          <w:color w:val="FF0000"/>
          <w:sz w:val="18"/>
          <w:szCs w:val="18"/>
          <w:lang w:val="en-GB"/>
        </w:rPr>
      </w:pPr>
      <w:r>
        <w:rPr>
          <w:rFonts w:ascii="Arial" w:hAnsi="Arial" w:cs="Arial"/>
          <w:color w:val="FF0000"/>
          <w:sz w:val="18"/>
          <w:szCs w:val="18"/>
          <w:lang w:val="en-GB"/>
        </w:rPr>
        <w:pict>
          <v:shape id="_x0000_i1026" type="#_x0000_t75" style="width:237.75pt;height:180.7pt">
            <v:imagedata r:id="rId10" o:title=""/>
          </v:shape>
        </w:pict>
      </w:r>
      <w:r w:rsidR="00F36A50" w:rsidRPr="00391768">
        <w:rPr>
          <w:rFonts w:ascii="Arial" w:hAnsi="Arial" w:cs="Arial"/>
          <w:color w:val="FF0000"/>
          <w:sz w:val="18"/>
          <w:szCs w:val="18"/>
          <w:lang w:val="en-GB"/>
        </w:rPr>
        <w:t xml:space="preserve">  </w:t>
      </w:r>
      <w:r>
        <w:rPr>
          <w:rFonts w:ascii="Arial" w:hAnsi="Arial" w:cs="Arial"/>
          <w:color w:val="FF0000"/>
          <w:sz w:val="18"/>
          <w:szCs w:val="18"/>
          <w:lang w:val="en-GB"/>
        </w:rPr>
        <w:pict>
          <v:shape id="_x0000_i1027" type="#_x0000_t75" style="width:237.75pt;height:180.7pt">
            <v:imagedata r:id="rId11" o:title=""/>
          </v:shape>
        </w:pict>
      </w:r>
    </w:p>
    <w:p w:rsidR="00881B8A" w:rsidRDefault="00881B8A" w:rsidP="00881B8A">
      <w:pPr>
        <w:spacing w:before="40" w:after="120"/>
        <w:jc w:val="both"/>
        <w:rPr>
          <w:rFonts w:ascii="Arial" w:hAnsi="Arial" w:cs="Arial"/>
          <w:sz w:val="18"/>
          <w:szCs w:val="18"/>
          <w:lang w:val="en-GB"/>
        </w:rPr>
      </w:pPr>
      <w:r w:rsidRPr="009C294D">
        <w:rPr>
          <w:rFonts w:ascii="Arial" w:hAnsi="Arial" w:cs="Arial"/>
          <w:sz w:val="18"/>
          <w:szCs w:val="18"/>
          <w:lang w:val="en-GB"/>
        </w:rPr>
        <w:t>In 201</w:t>
      </w:r>
      <w:r>
        <w:rPr>
          <w:rFonts w:ascii="Arial" w:hAnsi="Arial" w:cs="Arial"/>
          <w:sz w:val="18"/>
          <w:szCs w:val="18"/>
          <w:lang w:val="en-GB"/>
        </w:rPr>
        <w:t xml:space="preserve">7 </w:t>
      </w:r>
      <w:r w:rsidRPr="009C294D">
        <w:rPr>
          <w:rFonts w:ascii="Arial" w:hAnsi="Arial" w:cs="Arial"/>
          <w:sz w:val="18"/>
          <w:szCs w:val="18"/>
          <w:lang w:val="en-GB"/>
        </w:rPr>
        <w:t>exports</w:t>
      </w:r>
      <w:r>
        <w:rPr>
          <w:rFonts w:ascii="Arial" w:hAnsi="Arial" w:cs="Arial"/>
          <w:sz w:val="18"/>
          <w:szCs w:val="18"/>
          <w:lang w:val="en-GB"/>
        </w:rPr>
        <w:t xml:space="preserve"> and imports</w:t>
      </w:r>
      <w:r w:rsidRPr="009C294D">
        <w:rPr>
          <w:vertAlign w:val="superscript"/>
          <w:lang w:val="en-GB"/>
        </w:rPr>
        <w:footnoteReference w:id="2"/>
      </w:r>
      <w:r w:rsidRPr="009C294D">
        <w:rPr>
          <w:rFonts w:ascii="Arial" w:hAnsi="Arial" w:cs="Arial"/>
          <w:sz w:val="18"/>
          <w:szCs w:val="18"/>
          <w:lang w:val="en-GB"/>
        </w:rPr>
        <w:t xml:space="preserve"> expressed in euros increased by </w:t>
      </w:r>
      <w:r>
        <w:rPr>
          <w:rFonts w:ascii="Arial" w:hAnsi="Arial" w:cs="Arial"/>
          <w:sz w:val="18"/>
          <w:szCs w:val="18"/>
          <w:lang w:val="en-GB"/>
        </w:rPr>
        <w:t>9.7</w:t>
      </w:r>
      <w:r w:rsidRPr="009C294D">
        <w:rPr>
          <w:rFonts w:ascii="Arial" w:hAnsi="Arial" w:cs="Arial"/>
          <w:sz w:val="18"/>
          <w:szCs w:val="18"/>
          <w:lang w:val="en-GB"/>
        </w:rPr>
        <w:t>%</w:t>
      </w:r>
      <w:r>
        <w:rPr>
          <w:rFonts w:ascii="Arial" w:hAnsi="Arial" w:cs="Arial"/>
          <w:sz w:val="18"/>
          <w:szCs w:val="18"/>
          <w:lang w:val="en-GB"/>
        </w:rPr>
        <w:t xml:space="preserve"> and 11.8% respectively. Exports and imports </w:t>
      </w:r>
      <w:r w:rsidRPr="009C294D">
        <w:rPr>
          <w:rFonts w:ascii="Arial" w:hAnsi="Arial" w:cs="Arial"/>
          <w:sz w:val="18"/>
          <w:szCs w:val="18"/>
          <w:lang w:val="en-GB"/>
        </w:rPr>
        <w:t>converted to USD</w:t>
      </w:r>
      <w:r>
        <w:rPr>
          <w:rFonts w:ascii="Arial" w:hAnsi="Arial" w:cs="Arial"/>
          <w:sz w:val="18"/>
          <w:szCs w:val="18"/>
          <w:lang w:val="en-GB"/>
        </w:rPr>
        <w:t xml:space="preserve"> grew even faster by 12.0% and 14.2%, respectively, </w:t>
      </w:r>
      <w:r w:rsidRPr="00805F9E">
        <w:rPr>
          <w:rFonts w:ascii="Arial" w:hAnsi="Arial" w:cs="Arial"/>
          <w:sz w:val="18"/>
          <w:szCs w:val="18"/>
          <w:lang w:val="en-GB"/>
        </w:rPr>
        <w:t>y−o−y</w:t>
      </w:r>
      <w:r>
        <w:rPr>
          <w:rFonts w:ascii="Arial" w:hAnsi="Arial" w:cs="Arial"/>
          <w:sz w:val="18"/>
          <w:szCs w:val="18"/>
          <w:lang w:val="en-GB"/>
        </w:rPr>
        <w:t>.</w:t>
      </w:r>
    </w:p>
    <w:p w:rsidR="00881B8A" w:rsidRPr="00756613" w:rsidRDefault="00881B8A" w:rsidP="00881B8A">
      <w:pPr>
        <w:spacing w:after="240"/>
        <w:jc w:val="both"/>
        <w:rPr>
          <w:rFonts w:ascii="Arial" w:hAnsi="Arial" w:cs="Arial"/>
          <w:color w:val="FF0000"/>
          <w:lang w:val="en-GB"/>
        </w:rPr>
      </w:pPr>
      <w:r w:rsidRPr="00505ACB">
        <w:rPr>
          <w:rFonts w:ascii="Arial" w:hAnsi="Arial" w:cs="Arial"/>
          <w:sz w:val="18"/>
          <w:szCs w:val="18"/>
          <w:lang w:val="en-US"/>
        </w:rPr>
        <w:t>In 201</w:t>
      </w:r>
      <w:r>
        <w:rPr>
          <w:rFonts w:ascii="Arial" w:hAnsi="Arial" w:cs="Arial"/>
          <w:sz w:val="18"/>
          <w:szCs w:val="18"/>
          <w:lang w:val="en-US"/>
        </w:rPr>
        <w:t>7</w:t>
      </w:r>
      <w:r>
        <w:rPr>
          <w:rFonts w:ascii="Arial" w:hAnsi="Arial" w:cs="Arial"/>
          <w:b/>
          <w:sz w:val="18"/>
          <w:szCs w:val="18"/>
          <w:lang w:val="en-US"/>
        </w:rPr>
        <w:t xml:space="preserve"> i</w:t>
      </w:r>
      <w:r w:rsidRPr="00805F9E">
        <w:rPr>
          <w:rFonts w:ascii="Arial" w:hAnsi="Arial" w:cs="Arial"/>
          <w:b/>
          <w:sz w:val="18"/>
          <w:szCs w:val="18"/>
          <w:lang w:val="en-US"/>
        </w:rPr>
        <w:t>mports</w:t>
      </w:r>
      <w:r w:rsidRPr="00805F9E">
        <w:rPr>
          <w:rFonts w:ascii="Arial" w:hAnsi="Arial" w:cs="Arial"/>
          <w:sz w:val="18"/>
          <w:szCs w:val="18"/>
          <w:lang w:val="en-US"/>
        </w:rPr>
        <w:t xml:space="preserve"> </w:t>
      </w:r>
      <w:r>
        <w:rPr>
          <w:rFonts w:ascii="Arial" w:hAnsi="Arial" w:cs="Arial"/>
          <w:sz w:val="18"/>
          <w:szCs w:val="18"/>
          <w:lang w:val="en-US"/>
        </w:rPr>
        <w:t>as well as exports were record-breaking and grew to CZK 3 801.4 bn from CZK 3 494.7 bn in 2016. The rate of growth of imports exceeded the growth of exports which resulted in increasing imports by 8.8% (0.5% in 2016) and in absolute terms by CZK 306.8 bn.</w:t>
      </w:r>
    </w:p>
    <w:p w:rsidR="00751EED" w:rsidRPr="00E0571E" w:rsidRDefault="00751EED" w:rsidP="00751EED">
      <w:pPr>
        <w:spacing w:after="80"/>
        <w:jc w:val="both"/>
        <w:rPr>
          <w:rFonts w:ascii="Arial" w:hAnsi="Arial" w:cs="Arial"/>
          <w:lang w:val="en-GB"/>
        </w:rPr>
      </w:pPr>
      <w:r w:rsidRPr="00E0571E">
        <w:rPr>
          <w:rFonts w:ascii="Arial" w:hAnsi="Arial" w:cs="Arial"/>
          <w:b/>
          <w:sz w:val="18"/>
          <w:szCs w:val="18"/>
          <w:lang w:val="en-GB"/>
        </w:rPr>
        <w:lastRenderedPageBreak/>
        <w:t>Graph 3 - Year-on-year changes in exports and imports as percentage</w:t>
      </w:r>
    </w:p>
    <w:p w:rsidR="00751EED" w:rsidRPr="00E0571E" w:rsidRDefault="00EC01AC" w:rsidP="00751EED">
      <w:pPr>
        <w:spacing w:after="80"/>
        <w:rPr>
          <w:rFonts w:ascii="Arial" w:hAnsi="Arial" w:cs="Arial"/>
          <w:lang w:val="en-GB"/>
        </w:rPr>
      </w:pPr>
      <w:r>
        <w:rPr>
          <w:rFonts w:ascii="Arial" w:hAnsi="Arial" w:cs="Arial"/>
          <w:noProof/>
          <w:lang w:eastAsia="cs-CZ"/>
        </w:rPr>
        <w:pict>
          <v:shape id="_x0000_i1028" type="#_x0000_t75" style="width:478.2pt;height:143.3pt">
            <v:imagedata r:id="rId12" o:title=""/>
          </v:shape>
        </w:pict>
      </w:r>
    </w:p>
    <w:p w:rsidR="00881B8A" w:rsidRDefault="00881B8A" w:rsidP="007F2FED">
      <w:pPr>
        <w:spacing w:before="200"/>
        <w:jc w:val="both"/>
        <w:rPr>
          <w:rFonts w:ascii="Arial" w:hAnsi="Arial" w:cs="Arial"/>
          <w:sz w:val="18"/>
          <w:szCs w:val="18"/>
          <w:lang w:val="en-US"/>
        </w:rPr>
      </w:pPr>
      <w:r>
        <w:rPr>
          <w:rFonts w:ascii="Arial" w:hAnsi="Arial" w:cs="Arial"/>
          <w:sz w:val="18"/>
          <w:szCs w:val="18"/>
          <w:lang w:val="en-GB"/>
        </w:rPr>
        <w:t>A</w:t>
      </w:r>
      <w:r w:rsidRPr="00805F9E">
        <w:rPr>
          <w:rFonts w:ascii="Arial" w:hAnsi="Arial" w:cs="Arial"/>
          <w:sz w:val="18"/>
          <w:szCs w:val="18"/>
          <w:lang w:val="en-GB"/>
        </w:rPr>
        <w:t xml:space="preserve"> short-term point of view</w:t>
      </w:r>
      <w:r>
        <w:rPr>
          <w:rFonts w:ascii="Arial" w:hAnsi="Arial" w:cs="Arial"/>
          <w:sz w:val="18"/>
          <w:szCs w:val="18"/>
          <w:lang w:val="en-GB"/>
        </w:rPr>
        <w:t xml:space="preserve"> of external trade development </w:t>
      </w:r>
      <w:r w:rsidRPr="00E700D4">
        <w:rPr>
          <w:rFonts w:ascii="Arial" w:hAnsi="Arial" w:cs="Arial"/>
          <w:b/>
          <w:sz w:val="18"/>
          <w:szCs w:val="18"/>
          <w:lang w:val="en-GB"/>
        </w:rPr>
        <w:t>in individual months</w:t>
      </w:r>
      <w:r>
        <w:rPr>
          <w:rFonts w:ascii="Arial" w:hAnsi="Arial" w:cs="Arial"/>
          <w:sz w:val="18"/>
          <w:szCs w:val="18"/>
          <w:lang w:val="en-GB"/>
        </w:rPr>
        <w:t xml:space="preserve"> of 2017 showed March and October as the months with the highest value of exports and imports (CZK 399.6 bn and CZK 355.6 bn respectively). The lowest exports and imports (CZK 299.8 bn and CZK 280.5 bn respectively) were recorded in </w:t>
      </w:r>
      <w:r w:rsidR="007F2FED">
        <w:rPr>
          <w:rFonts w:ascii="Arial" w:hAnsi="Arial" w:cs="Arial"/>
          <w:sz w:val="18"/>
          <w:szCs w:val="18"/>
          <w:lang w:val="en-GB"/>
        </w:rPr>
        <w:t>July due to factory holidays in </w:t>
      </w:r>
      <w:r>
        <w:rPr>
          <w:rFonts w:ascii="Arial" w:hAnsi="Arial" w:cs="Arial"/>
          <w:sz w:val="18"/>
          <w:szCs w:val="18"/>
          <w:lang w:val="en-GB"/>
        </w:rPr>
        <w:t>major firms.</w:t>
      </w:r>
    </w:p>
    <w:p w:rsidR="00F36A50" w:rsidRPr="00ED2C8F" w:rsidRDefault="00F36A50" w:rsidP="00684A44">
      <w:pPr>
        <w:spacing w:after="80"/>
        <w:jc w:val="both"/>
        <w:rPr>
          <w:rFonts w:ascii="Arial" w:hAnsi="Arial" w:cs="Arial"/>
          <w:sz w:val="18"/>
          <w:szCs w:val="18"/>
          <w:lang w:val="en-US"/>
        </w:rPr>
      </w:pPr>
      <w:r w:rsidRPr="00ED2C8F">
        <w:rPr>
          <w:rFonts w:ascii="Arial" w:hAnsi="Arial" w:cs="Arial"/>
          <w:b/>
          <w:sz w:val="18"/>
          <w:szCs w:val="18"/>
          <w:lang w:val="en-GB"/>
        </w:rPr>
        <w:t xml:space="preserve">Graph </w:t>
      </w:r>
      <w:r w:rsidR="00751EED" w:rsidRPr="00ED2C8F">
        <w:rPr>
          <w:rFonts w:ascii="Arial" w:hAnsi="Arial" w:cs="Arial"/>
          <w:b/>
          <w:sz w:val="18"/>
          <w:szCs w:val="18"/>
          <w:lang w:val="en-GB"/>
        </w:rPr>
        <w:t>4</w:t>
      </w:r>
      <w:r w:rsidRPr="00ED2C8F">
        <w:rPr>
          <w:rFonts w:ascii="Arial" w:hAnsi="Arial" w:cs="Arial"/>
          <w:b/>
          <w:sz w:val="18"/>
          <w:szCs w:val="18"/>
          <w:lang w:val="en-GB"/>
        </w:rPr>
        <w:t xml:space="preserve"> - Exports and imports in respective months of 201</w:t>
      </w:r>
      <w:r w:rsidR="00ED2C8F">
        <w:rPr>
          <w:rFonts w:ascii="Arial" w:hAnsi="Arial" w:cs="Arial"/>
          <w:b/>
          <w:sz w:val="18"/>
          <w:szCs w:val="18"/>
          <w:lang w:val="en-GB"/>
        </w:rPr>
        <w:t>7</w:t>
      </w:r>
      <w:r w:rsidR="00FB7832" w:rsidRPr="00ED2C8F">
        <w:rPr>
          <w:rFonts w:ascii="Arial" w:hAnsi="Arial" w:cs="Arial"/>
          <w:b/>
          <w:sz w:val="18"/>
          <w:szCs w:val="18"/>
          <w:lang w:val="en-GB"/>
        </w:rPr>
        <w:t xml:space="preserve"> (</w:t>
      </w:r>
      <w:r w:rsidRPr="00ED2C8F">
        <w:rPr>
          <w:rFonts w:ascii="Arial" w:hAnsi="Arial" w:cs="Arial"/>
          <w:b/>
          <w:sz w:val="18"/>
          <w:szCs w:val="18"/>
          <w:lang w:val="en-GB"/>
        </w:rPr>
        <w:t xml:space="preserve">in </w:t>
      </w:r>
      <w:r w:rsidR="00302E45">
        <w:rPr>
          <w:rFonts w:ascii="Arial" w:hAnsi="Arial" w:cs="Arial"/>
          <w:b/>
          <w:sz w:val="18"/>
          <w:szCs w:val="18"/>
          <w:lang w:val="en-GB"/>
        </w:rPr>
        <w:t xml:space="preserve">CZK </w:t>
      </w:r>
      <w:r w:rsidRPr="00ED2C8F">
        <w:rPr>
          <w:rFonts w:ascii="Arial" w:hAnsi="Arial" w:cs="Arial"/>
          <w:b/>
          <w:sz w:val="18"/>
          <w:szCs w:val="18"/>
          <w:lang w:val="en-GB"/>
        </w:rPr>
        <w:t>billion</w:t>
      </w:r>
      <w:r w:rsidR="00FB7832" w:rsidRPr="00ED2C8F">
        <w:rPr>
          <w:rFonts w:ascii="Arial" w:hAnsi="Arial" w:cs="Arial"/>
          <w:b/>
          <w:sz w:val="18"/>
          <w:szCs w:val="18"/>
          <w:lang w:val="en-GB"/>
        </w:rPr>
        <w:t>)</w:t>
      </w:r>
    </w:p>
    <w:p w:rsidR="006165BD" w:rsidRPr="00ED2C8F" w:rsidRDefault="00EC01AC" w:rsidP="006165BD">
      <w:pPr>
        <w:spacing w:after="0"/>
        <w:jc w:val="both"/>
        <w:rPr>
          <w:rFonts w:ascii="Arial" w:hAnsi="Arial" w:cs="Arial"/>
          <w:sz w:val="18"/>
          <w:szCs w:val="18"/>
          <w:lang w:val="en-GB"/>
        </w:rPr>
      </w:pPr>
      <w:r>
        <w:rPr>
          <w:rFonts w:ascii="Arial" w:hAnsi="Arial" w:cs="Arial"/>
          <w:sz w:val="18"/>
          <w:szCs w:val="18"/>
          <w:lang w:val="en-GB"/>
        </w:rPr>
        <w:pict>
          <v:shape id="_x0000_i1029" type="#_x0000_t75" style="width:482.25pt;height:226.2pt">
            <v:imagedata r:id="rId13" o:title=""/>
          </v:shape>
        </w:pict>
      </w:r>
    </w:p>
    <w:p w:rsidR="007F2FED" w:rsidRDefault="007F2FED" w:rsidP="007F2FED">
      <w:pPr>
        <w:spacing w:before="240"/>
        <w:jc w:val="both"/>
        <w:rPr>
          <w:rFonts w:ascii="Arial" w:hAnsi="Arial" w:cs="Arial"/>
          <w:sz w:val="18"/>
          <w:szCs w:val="18"/>
          <w:lang w:val="en-US"/>
        </w:rPr>
      </w:pPr>
      <w:r w:rsidRPr="003929BB">
        <w:rPr>
          <w:rFonts w:ascii="Arial" w:hAnsi="Arial" w:cs="Arial"/>
          <w:sz w:val="18"/>
          <w:szCs w:val="18"/>
          <w:lang w:val="en-US"/>
        </w:rPr>
        <w:t>Year-round development of trade was affected by different trends in individual quarters in which year−on−year growth of both exports and imports was registered.</w:t>
      </w:r>
    </w:p>
    <w:p w:rsidR="00B53190" w:rsidRPr="00ED2C8F" w:rsidRDefault="00257083" w:rsidP="00B53190">
      <w:pPr>
        <w:spacing w:after="80"/>
        <w:rPr>
          <w:rFonts w:ascii="Arial" w:hAnsi="Arial" w:cs="Arial"/>
          <w:b/>
          <w:sz w:val="18"/>
          <w:szCs w:val="18"/>
          <w:lang w:val="en-GB"/>
        </w:rPr>
      </w:pPr>
      <w:r w:rsidRPr="00ED2C8F">
        <w:rPr>
          <w:rFonts w:ascii="Arial" w:hAnsi="Arial" w:cs="Arial"/>
          <w:b/>
          <w:sz w:val="18"/>
          <w:szCs w:val="18"/>
          <w:lang w:val="en-GB"/>
        </w:rPr>
        <w:t>Graph</w:t>
      </w:r>
      <w:r w:rsidR="00B53190" w:rsidRPr="00ED2C8F">
        <w:rPr>
          <w:rFonts w:ascii="Arial" w:hAnsi="Arial" w:cs="Arial"/>
          <w:b/>
          <w:sz w:val="18"/>
          <w:szCs w:val="18"/>
          <w:lang w:val="en-GB"/>
        </w:rPr>
        <w:t xml:space="preserve"> </w:t>
      </w:r>
      <w:r w:rsidR="00E3126B" w:rsidRPr="00ED2C8F">
        <w:rPr>
          <w:rFonts w:ascii="Arial" w:hAnsi="Arial" w:cs="Arial"/>
          <w:b/>
          <w:sz w:val="18"/>
          <w:szCs w:val="18"/>
          <w:lang w:val="en-GB"/>
        </w:rPr>
        <w:t>5</w:t>
      </w:r>
      <w:r w:rsidR="00B53190" w:rsidRPr="00ED2C8F">
        <w:rPr>
          <w:rFonts w:ascii="Arial" w:hAnsi="Arial" w:cs="Arial"/>
          <w:b/>
          <w:sz w:val="18"/>
          <w:szCs w:val="18"/>
          <w:lang w:val="en-GB"/>
        </w:rPr>
        <w:t xml:space="preserve"> </w:t>
      </w:r>
      <w:r w:rsidR="00F8123D" w:rsidRPr="00ED2C8F">
        <w:rPr>
          <w:rFonts w:ascii="Arial" w:hAnsi="Arial" w:cs="Arial"/>
          <w:b/>
          <w:sz w:val="18"/>
          <w:szCs w:val="18"/>
          <w:lang w:val="en-GB"/>
        </w:rPr>
        <w:t>–</w:t>
      </w:r>
      <w:r w:rsidR="00B53190" w:rsidRPr="00ED2C8F">
        <w:rPr>
          <w:rFonts w:ascii="Arial" w:hAnsi="Arial" w:cs="Arial"/>
          <w:b/>
          <w:sz w:val="18"/>
          <w:szCs w:val="18"/>
          <w:lang w:val="en-GB"/>
        </w:rPr>
        <w:t xml:space="preserve"> </w:t>
      </w:r>
      <w:r w:rsidR="00F8123D" w:rsidRPr="00ED2C8F">
        <w:rPr>
          <w:rFonts w:ascii="Arial" w:hAnsi="Arial" w:cs="Arial"/>
          <w:b/>
          <w:sz w:val="18"/>
          <w:szCs w:val="18"/>
          <w:lang w:val="en-GB"/>
        </w:rPr>
        <w:t>Exports and imports of the Czech Republic</w:t>
      </w:r>
      <w:r w:rsidR="00FA73D7">
        <w:rPr>
          <w:rFonts w:ascii="Arial" w:hAnsi="Arial" w:cs="Arial"/>
          <w:b/>
          <w:sz w:val="18"/>
          <w:szCs w:val="18"/>
          <w:lang w:val="en-GB"/>
        </w:rPr>
        <w:t xml:space="preserve"> </w:t>
      </w:r>
      <w:r w:rsidR="00302E45">
        <w:rPr>
          <w:rFonts w:ascii="Arial" w:hAnsi="Arial" w:cs="Arial"/>
          <w:b/>
          <w:sz w:val="18"/>
          <w:szCs w:val="18"/>
          <w:lang w:val="en-GB"/>
        </w:rPr>
        <w:t xml:space="preserve">in respective quarters </w:t>
      </w:r>
      <w:r w:rsidR="00FA73D7" w:rsidRPr="00ED2C8F">
        <w:rPr>
          <w:rFonts w:ascii="Arial" w:hAnsi="Arial" w:cs="Arial"/>
          <w:b/>
          <w:sz w:val="18"/>
          <w:szCs w:val="18"/>
          <w:lang w:val="en-GB"/>
        </w:rPr>
        <w:t xml:space="preserve">(in </w:t>
      </w:r>
      <w:r w:rsidR="00302E45">
        <w:rPr>
          <w:rFonts w:ascii="Arial" w:hAnsi="Arial" w:cs="Arial"/>
          <w:b/>
          <w:sz w:val="18"/>
          <w:szCs w:val="18"/>
          <w:lang w:val="en-GB"/>
        </w:rPr>
        <w:t xml:space="preserve">CZK </w:t>
      </w:r>
      <w:r w:rsidR="00FA73D7" w:rsidRPr="00ED2C8F">
        <w:rPr>
          <w:rFonts w:ascii="Arial" w:hAnsi="Arial" w:cs="Arial"/>
          <w:b/>
          <w:sz w:val="18"/>
          <w:szCs w:val="18"/>
          <w:lang w:val="en-GB"/>
        </w:rPr>
        <w:t>billion)</w:t>
      </w:r>
    </w:p>
    <w:p w:rsidR="00ED2C8F" w:rsidRPr="00391768" w:rsidRDefault="00ED2C8F" w:rsidP="007F2FED">
      <w:pPr>
        <w:spacing w:after="40"/>
        <w:ind w:left="1416" w:firstLine="708"/>
        <w:rPr>
          <w:rFonts w:ascii="Arial" w:hAnsi="Arial" w:cs="Arial"/>
          <w:b/>
          <w:color w:val="FF0000"/>
          <w:sz w:val="18"/>
          <w:szCs w:val="18"/>
          <w:lang w:val="en-GB"/>
        </w:rPr>
      </w:pPr>
      <w:r w:rsidRPr="00EC0779">
        <w:rPr>
          <w:rFonts w:ascii="Arial" w:hAnsi="Arial" w:cs="Arial"/>
          <w:sz w:val="18"/>
          <w:szCs w:val="18"/>
          <w:lang w:val="en-GB"/>
        </w:rPr>
        <w:t>exports</w:t>
      </w:r>
      <w:r w:rsidRPr="00EC0779">
        <w:rPr>
          <w:rFonts w:ascii="Arial" w:hAnsi="Arial" w:cs="Arial"/>
          <w:sz w:val="18"/>
          <w:szCs w:val="18"/>
          <w:lang w:val="en-GB"/>
        </w:rPr>
        <w:tab/>
      </w:r>
      <w:r w:rsidRPr="00391768">
        <w:rPr>
          <w:rFonts w:ascii="Arial" w:hAnsi="Arial" w:cs="Arial"/>
          <w:color w:val="FF0000"/>
          <w:sz w:val="18"/>
          <w:szCs w:val="18"/>
          <w:lang w:val="en-GB"/>
        </w:rPr>
        <w:tab/>
      </w:r>
      <w:r w:rsidRPr="00391768">
        <w:rPr>
          <w:rFonts w:ascii="Arial" w:hAnsi="Arial" w:cs="Arial"/>
          <w:color w:val="FF0000"/>
          <w:sz w:val="18"/>
          <w:szCs w:val="18"/>
          <w:lang w:val="en-GB"/>
        </w:rPr>
        <w:tab/>
      </w:r>
      <w:r w:rsidRPr="00391768">
        <w:rPr>
          <w:rFonts w:ascii="Arial" w:hAnsi="Arial" w:cs="Arial"/>
          <w:color w:val="FF0000"/>
          <w:sz w:val="18"/>
          <w:szCs w:val="18"/>
          <w:lang w:val="en-GB"/>
        </w:rPr>
        <w:tab/>
      </w:r>
      <w:r w:rsidRPr="00391768">
        <w:rPr>
          <w:rFonts w:ascii="Arial" w:hAnsi="Arial" w:cs="Arial"/>
          <w:color w:val="FF0000"/>
          <w:sz w:val="18"/>
          <w:szCs w:val="18"/>
          <w:lang w:val="en-GB"/>
        </w:rPr>
        <w:tab/>
      </w:r>
      <w:r w:rsidRPr="00391768">
        <w:rPr>
          <w:rFonts w:ascii="Arial" w:hAnsi="Arial" w:cs="Arial"/>
          <w:color w:val="FF0000"/>
          <w:sz w:val="18"/>
          <w:szCs w:val="18"/>
          <w:lang w:val="en-GB"/>
        </w:rPr>
        <w:tab/>
      </w:r>
      <w:r w:rsidRPr="00391768">
        <w:rPr>
          <w:rFonts w:ascii="Arial" w:hAnsi="Arial" w:cs="Arial"/>
          <w:color w:val="FF0000"/>
          <w:sz w:val="18"/>
          <w:szCs w:val="18"/>
          <w:lang w:val="en-GB"/>
        </w:rPr>
        <w:tab/>
      </w:r>
      <w:r w:rsidRPr="00EC0779">
        <w:rPr>
          <w:rFonts w:ascii="Arial" w:hAnsi="Arial" w:cs="Arial"/>
          <w:sz w:val="18"/>
          <w:szCs w:val="18"/>
          <w:lang w:val="en-GB"/>
        </w:rPr>
        <w:t>imports</w:t>
      </w:r>
    </w:p>
    <w:p w:rsidR="00751EED" w:rsidRPr="00391768" w:rsidRDefault="00E80D31" w:rsidP="00B53190">
      <w:pPr>
        <w:spacing w:after="80"/>
        <w:rPr>
          <w:rFonts w:ascii="Arial" w:hAnsi="Arial" w:cs="Arial"/>
          <w:b/>
          <w:color w:val="FF0000"/>
          <w:sz w:val="18"/>
          <w:szCs w:val="18"/>
          <w:lang w:val="en-GB"/>
        </w:rPr>
      </w:pPr>
      <w:r>
        <w:rPr>
          <w:rFonts w:ascii="Arial" w:hAnsi="Arial" w:cs="Arial"/>
          <w:b/>
          <w:color w:val="FF0000"/>
          <w:sz w:val="18"/>
          <w:szCs w:val="18"/>
          <w:lang w:val="en-GB"/>
        </w:rPr>
        <w:pict>
          <v:shape id="_x0000_i1030" type="#_x0000_t75" style="width:253.35pt;height:151.45pt">
            <v:imagedata r:id="rId14" o:title=""/>
          </v:shape>
        </w:pict>
      </w:r>
      <w:r w:rsidR="00ED2C8F">
        <w:rPr>
          <w:rFonts w:ascii="Arial" w:hAnsi="Arial" w:cs="Arial"/>
          <w:b/>
          <w:color w:val="FF0000"/>
          <w:sz w:val="18"/>
          <w:szCs w:val="18"/>
          <w:lang w:val="en-GB"/>
        </w:rPr>
        <w:t xml:space="preserve">  </w:t>
      </w:r>
      <w:r>
        <w:rPr>
          <w:rFonts w:ascii="Arial" w:hAnsi="Arial" w:cs="Arial"/>
          <w:b/>
          <w:color w:val="FF0000"/>
          <w:sz w:val="18"/>
          <w:szCs w:val="18"/>
          <w:lang w:val="en-GB"/>
        </w:rPr>
        <w:pict>
          <v:shape id="_x0000_i1031" type="#_x0000_t75" style="width:218.7pt;height:151.45pt">
            <v:imagedata r:id="rId15" o:title=""/>
          </v:shape>
        </w:pict>
      </w:r>
    </w:p>
    <w:p w:rsidR="000759EC" w:rsidRPr="007F2FED" w:rsidRDefault="00C93579" w:rsidP="00C93579">
      <w:pPr>
        <w:numPr>
          <w:ilvl w:val="0"/>
          <w:numId w:val="1"/>
        </w:numPr>
        <w:tabs>
          <w:tab w:val="left" w:pos="426"/>
        </w:tabs>
        <w:spacing w:after="120"/>
        <w:ind w:left="284" w:hanging="284"/>
        <w:rPr>
          <w:rFonts w:ascii="Arial" w:hAnsi="Arial" w:cs="Arial"/>
          <w:b/>
          <w:lang w:val="en-GB"/>
        </w:rPr>
      </w:pPr>
      <w:r w:rsidRPr="00391768">
        <w:rPr>
          <w:rFonts w:ascii="Arial" w:hAnsi="Arial" w:cs="Arial"/>
          <w:b/>
          <w:color w:val="FF0000"/>
          <w:sz w:val="19"/>
          <w:szCs w:val="19"/>
          <w:lang w:val="en-GB"/>
        </w:rPr>
        <w:lastRenderedPageBreak/>
        <w:tab/>
      </w:r>
      <w:r w:rsidR="00690889" w:rsidRPr="007F2FED">
        <w:rPr>
          <w:rFonts w:ascii="Arial" w:hAnsi="Arial" w:cs="Arial"/>
          <w:b/>
          <w:lang w:val="en-GB"/>
        </w:rPr>
        <w:t>Territorial structure</w:t>
      </w:r>
    </w:p>
    <w:p w:rsidR="000759EC" w:rsidRPr="007F2FED" w:rsidRDefault="000759EC" w:rsidP="000759EC">
      <w:pPr>
        <w:numPr>
          <w:ilvl w:val="1"/>
          <w:numId w:val="1"/>
        </w:numPr>
        <w:spacing w:after="120"/>
        <w:ind w:left="426"/>
        <w:rPr>
          <w:rFonts w:ascii="Arial" w:hAnsi="Arial" w:cs="Arial"/>
          <w:b/>
          <w:sz w:val="21"/>
          <w:szCs w:val="21"/>
          <w:lang w:val="en-GB"/>
        </w:rPr>
      </w:pPr>
      <w:r w:rsidRPr="007F2FED">
        <w:rPr>
          <w:rFonts w:ascii="Arial" w:hAnsi="Arial" w:cs="Arial"/>
          <w:b/>
          <w:sz w:val="19"/>
          <w:szCs w:val="19"/>
          <w:lang w:val="en-GB"/>
        </w:rPr>
        <w:t xml:space="preserve"> </w:t>
      </w:r>
      <w:r w:rsidR="00690889" w:rsidRPr="007F2FED">
        <w:rPr>
          <w:rFonts w:ascii="Arial" w:hAnsi="Arial" w:cs="Arial"/>
          <w:b/>
          <w:sz w:val="21"/>
          <w:szCs w:val="21"/>
          <w:lang w:val="en-GB"/>
        </w:rPr>
        <w:t>External trade of the Czech Republic with EU Member States</w:t>
      </w:r>
      <w:r w:rsidRPr="007F2FED">
        <w:rPr>
          <w:rStyle w:val="Znakapoznpodarou"/>
          <w:rFonts w:ascii="Arial" w:hAnsi="Arial" w:cs="Arial"/>
          <w:sz w:val="21"/>
          <w:szCs w:val="21"/>
          <w:lang w:val="en-GB"/>
        </w:rPr>
        <w:footnoteReference w:id="3"/>
      </w:r>
      <w:r w:rsidRPr="007F2FED">
        <w:rPr>
          <w:rFonts w:ascii="Arial" w:hAnsi="Arial" w:cs="Arial"/>
          <w:b/>
          <w:sz w:val="21"/>
          <w:szCs w:val="21"/>
          <w:lang w:val="en-GB"/>
        </w:rPr>
        <w:t xml:space="preserve"> </w:t>
      </w:r>
      <w:r w:rsidR="00690889" w:rsidRPr="007F2FED">
        <w:rPr>
          <w:rFonts w:ascii="Arial" w:hAnsi="Arial" w:cs="Arial"/>
          <w:b/>
          <w:sz w:val="21"/>
          <w:szCs w:val="21"/>
          <w:lang w:val="en-GB"/>
        </w:rPr>
        <w:t>and non-EU countries</w:t>
      </w:r>
    </w:p>
    <w:p w:rsidR="00EE4DB4" w:rsidRPr="00BB2C41" w:rsidRDefault="00EE4DB4" w:rsidP="00EE4DB4">
      <w:pPr>
        <w:spacing w:after="240"/>
        <w:jc w:val="both"/>
        <w:rPr>
          <w:rFonts w:ascii="Arial" w:hAnsi="Arial" w:cs="Arial"/>
          <w:sz w:val="18"/>
          <w:szCs w:val="18"/>
          <w:lang w:val="en-US"/>
        </w:rPr>
      </w:pPr>
      <w:r w:rsidRPr="00BB2C41">
        <w:rPr>
          <w:rFonts w:ascii="Arial" w:hAnsi="Arial" w:cs="Arial"/>
          <w:sz w:val="18"/>
          <w:szCs w:val="18"/>
          <w:lang w:val="en-US"/>
        </w:rPr>
        <w:t>In 201</w:t>
      </w:r>
      <w:r>
        <w:rPr>
          <w:rFonts w:ascii="Arial" w:hAnsi="Arial" w:cs="Arial"/>
          <w:sz w:val="18"/>
          <w:szCs w:val="18"/>
          <w:lang w:val="en-US"/>
        </w:rPr>
        <w:t>7</w:t>
      </w:r>
      <w:r w:rsidRPr="00BB2C41">
        <w:rPr>
          <w:rFonts w:ascii="Arial" w:hAnsi="Arial" w:cs="Arial"/>
          <w:sz w:val="18"/>
          <w:szCs w:val="18"/>
          <w:lang w:val="en-US"/>
        </w:rPr>
        <w:t xml:space="preserve">, a share of external trade with the EU Member States in total amount of the Czech Republic external trade </w:t>
      </w:r>
      <w:r w:rsidRPr="00BB2C41">
        <w:rPr>
          <w:rFonts w:ascii="Arial" w:hAnsi="Arial" w:cs="Arial"/>
          <w:b/>
          <w:sz w:val="18"/>
          <w:szCs w:val="18"/>
          <w:lang w:val="en-US"/>
        </w:rPr>
        <w:t>turnover</w:t>
      </w:r>
      <w:r w:rsidRPr="00BB2C41">
        <w:rPr>
          <w:rFonts w:ascii="Arial" w:hAnsi="Arial" w:cs="Arial"/>
          <w:sz w:val="18"/>
          <w:szCs w:val="18"/>
          <w:lang w:val="en-US"/>
        </w:rPr>
        <w:t xml:space="preserve"> reached </w:t>
      </w:r>
      <w:r>
        <w:rPr>
          <w:rFonts w:ascii="Arial" w:hAnsi="Arial" w:cs="Arial"/>
          <w:sz w:val="18"/>
          <w:szCs w:val="18"/>
          <w:lang w:val="en-US"/>
        </w:rPr>
        <w:t>75.4</w:t>
      </w:r>
      <w:r w:rsidRPr="00BB2C41">
        <w:rPr>
          <w:rFonts w:ascii="Arial" w:hAnsi="Arial" w:cs="Arial"/>
          <w:sz w:val="18"/>
          <w:szCs w:val="18"/>
          <w:lang w:val="en-US"/>
        </w:rPr>
        <w:t xml:space="preserve">% (CZK </w:t>
      </w:r>
      <w:r>
        <w:rPr>
          <w:rFonts w:ascii="Arial" w:hAnsi="Arial" w:cs="Arial"/>
          <w:sz w:val="18"/>
          <w:szCs w:val="18"/>
          <w:lang w:val="en-US"/>
        </w:rPr>
        <w:t>6 063.0</w:t>
      </w:r>
      <w:r w:rsidRPr="00BB2C41">
        <w:rPr>
          <w:rFonts w:ascii="Arial" w:hAnsi="Arial" w:cs="Arial"/>
          <w:sz w:val="18"/>
          <w:szCs w:val="18"/>
          <w:lang w:val="en-US"/>
        </w:rPr>
        <w:t xml:space="preserve"> bn) against </w:t>
      </w:r>
      <w:r>
        <w:rPr>
          <w:rFonts w:ascii="Arial" w:hAnsi="Arial" w:cs="Arial"/>
          <w:sz w:val="18"/>
          <w:szCs w:val="18"/>
          <w:lang w:val="en-US"/>
        </w:rPr>
        <w:t>75.9</w:t>
      </w:r>
      <w:r w:rsidRPr="00BB2C41">
        <w:rPr>
          <w:rFonts w:ascii="Arial" w:hAnsi="Arial" w:cs="Arial"/>
          <w:sz w:val="18"/>
          <w:szCs w:val="18"/>
          <w:lang w:val="en-US"/>
        </w:rPr>
        <w:t>% (CZK 5</w:t>
      </w:r>
      <w:r>
        <w:rPr>
          <w:rFonts w:ascii="Arial" w:hAnsi="Arial" w:cs="Arial"/>
          <w:sz w:val="18"/>
          <w:szCs w:val="18"/>
          <w:lang w:val="en-US"/>
        </w:rPr>
        <w:t> 668.7</w:t>
      </w:r>
      <w:r w:rsidRPr="00BB2C41">
        <w:rPr>
          <w:rFonts w:ascii="Arial" w:hAnsi="Arial" w:cs="Arial"/>
          <w:sz w:val="18"/>
          <w:szCs w:val="18"/>
          <w:lang w:val="en-US"/>
        </w:rPr>
        <w:t xml:space="preserve"> bn) in 201</w:t>
      </w:r>
      <w:r>
        <w:rPr>
          <w:rFonts w:ascii="Arial" w:hAnsi="Arial" w:cs="Arial"/>
          <w:sz w:val="18"/>
          <w:szCs w:val="18"/>
          <w:lang w:val="en-US"/>
        </w:rPr>
        <w:t>6</w:t>
      </w:r>
      <w:r w:rsidRPr="00BB2C41">
        <w:rPr>
          <w:rFonts w:ascii="Arial" w:hAnsi="Arial" w:cs="Arial"/>
          <w:sz w:val="18"/>
          <w:szCs w:val="18"/>
          <w:lang w:val="en-US"/>
        </w:rPr>
        <w:t>, while the contribution of non</w:t>
      </w:r>
      <w:r w:rsidRPr="00BB2C41">
        <w:rPr>
          <w:rFonts w:ascii="Arial" w:hAnsi="Arial" w:cs="Arial"/>
          <w:sz w:val="18"/>
          <w:szCs w:val="18"/>
          <w:lang w:val="en-US"/>
        </w:rPr>
        <w:noBreakHyphen/>
        <w:t>EU countries was 24.</w:t>
      </w:r>
      <w:r>
        <w:rPr>
          <w:rFonts w:ascii="Arial" w:hAnsi="Arial" w:cs="Arial"/>
          <w:sz w:val="18"/>
          <w:szCs w:val="18"/>
          <w:lang w:val="en-US"/>
        </w:rPr>
        <w:t>3</w:t>
      </w:r>
      <w:r w:rsidRPr="00BB2C41">
        <w:rPr>
          <w:rFonts w:ascii="Arial" w:hAnsi="Arial" w:cs="Arial"/>
          <w:sz w:val="18"/>
          <w:szCs w:val="18"/>
          <w:lang w:val="en-US"/>
        </w:rPr>
        <w:t>%</w:t>
      </w:r>
      <w:r w:rsidRPr="00BB2C41">
        <w:rPr>
          <w:rStyle w:val="Znakapoznpodarou"/>
          <w:rFonts w:ascii="Arial" w:hAnsi="Arial" w:cs="Arial"/>
          <w:sz w:val="18"/>
          <w:szCs w:val="18"/>
          <w:lang w:val="en-US"/>
        </w:rPr>
        <w:footnoteReference w:id="4"/>
      </w:r>
      <w:r w:rsidRPr="00BB2C41">
        <w:rPr>
          <w:rFonts w:ascii="Arial" w:hAnsi="Arial" w:cs="Arial"/>
          <w:sz w:val="18"/>
          <w:szCs w:val="18"/>
          <w:lang w:val="en-US"/>
        </w:rPr>
        <w:t xml:space="preserve"> (CZK 1</w:t>
      </w:r>
      <w:r>
        <w:rPr>
          <w:rFonts w:ascii="Arial" w:hAnsi="Arial" w:cs="Arial"/>
          <w:sz w:val="18"/>
          <w:szCs w:val="18"/>
          <w:lang w:val="en-US"/>
        </w:rPr>
        <w:t> 958.2</w:t>
      </w:r>
      <w:r w:rsidRPr="00BB2C41">
        <w:rPr>
          <w:rFonts w:ascii="Arial" w:hAnsi="Arial" w:cs="Arial"/>
          <w:sz w:val="18"/>
          <w:szCs w:val="18"/>
          <w:lang w:val="en-US"/>
        </w:rPr>
        <w:t xml:space="preserve"> bn) compared to </w:t>
      </w:r>
      <w:r>
        <w:rPr>
          <w:rFonts w:ascii="Arial" w:hAnsi="Arial" w:cs="Arial"/>
          <w:sz w:val="18"/>
          <w:szCs w:val="18"/>
          <w:lang w:val="en-US"/>
        </w:rPr>
        <w:t>23.8</w:t>
      </w:r>
      <w:r w:rsidRPr="00BB2C41">
        <w:rPr>
          <w:rFonts w:ascii="Arial" w:hAnsi="Arial" w:cs="Arial"/>
          <w:sz w:val="18"/>
          <w:szCs w:val="18"/>
          <w:lang w:val="en-US"/>
        </w:rPr>
        <w:t>% (CZK 1 7</w:t>
      </w:r>
      <w:r>
        <w:rPr>
          <w:rFonts w:ascii="Arial" w:hAnsi="Arial" w:cs="Arial"/>
          <w:sz w:val="18"/>
          <w:szCs w:val="18"/>
          <w:lang w:val="en-US"/>
        </w:rPr>
        <w:t>74</w:t>
      </w:r>
      <w:r w:rsidRPr="00BB2C41">
        <w:rPr>
          <w:rFonts w:ascii="Arial" w:hAnsi="Arial" w:cs="Arial"/>
          <w:sz w:val="18"/>
          <w:szCs w:val="18"/>
          <w:lang w:val="en-US"/>
        </w:rPr>
        <w:t>.</w:t>
      </w:r>
      <w:r>
        <w:rPr>
          <w:rFonts w:ascii="Arial" w:hAnsi="Arial" w:cs="Arial"/>
          <w:sz w:val="18"/>
          <w:szCs w:val="18"/>
          <w:lang w:val="en-US"/>
        </w:rPr>
        <w:t>6</w:t>
      </w:r>
      <w:r w:rsidRPr="00BB2C41">
        <w:rPr>
          <w:rFonts w:ascii="Arial" w:hAnsi="Arial" w:cs="Arial"/>
          <w:sz w:val="18"/>
          <w:szCs w:val="18"/>
          <w:lang w:val="en-US"/>
        </w:rPr>
        <w:t xml:space="preserve"> bn) in 201</w:t>
      </w:r>
      <w:r>
        <w:rPr>
          <w:rFonts w:ascii="Arial" w:hAnsi="Arial" w:cs="Arial"/>
          <w:sz w:val="18"/>
          <w:szCs w:val="18"/>
          <w:lang w:val="en-US"/>
        </w:rPr>
        <w:t>6</w:t>
      </w:r>
      <w:r w:rsidRPr="00BB2C41">
        <w:rPr>
          <w:rFonts w:ascii="Arial" w:hAnsi="Arial" w:cs="Arial"/>
          <w:sz w:val="18"/>
          <w:szCs w:val="18"/>
          <w:lang w:val="en-US"/>
        </w:rPr>
        <w:t>.</w:t>
      </w:r>
    </w:p>
    <w:p w:rsidR="000759EC" w:rsidRPr="001D3820" w:rsidRDefault="00257083" w:rsidP="00A73790">
      <w:pPr>
        <w:spacing w:after="80"/>
        <w:jc w:val="both"/>
        <w:rPr>
          <w:rFonts w:ascii="Arial" w:hAnsi="Arial" w:cs="Arial"/>
          <w:b/>
          <w:sz w:val="18"/>
          <w:szCs w:val="18"/>
          <w:lang w:val="en-GB"/>
        </w:rPr>
      </w:pPr>
      <w:r w:rsidRPr="001D3820">
        <w:rPr>
          <w:rFonts w:ascii="Arial" w:hAnsi="Arial" w:cs="Arial"/>
          <w:b/>
          <w:sz w:val="18"/>
          <w:szCs w:val="18"/>
          <w:lang w:val="en-GB"/>
        </w:rPr>
        <w:t>Graph</w:t>
      </w:r>
      <w:r w:rsidR="000759EC" w:rsidRPr="001D3820">
        <w:rPr>
          <w:rFonts w:ascii="Arial" w:hAnsi="Arial" w:cs="Arial"/>
          <w:b/>
          <w:sz w:val="18"/>
          <w:szCs w:val="18"/>
          <w:lang w:val="en-GB"/>
        </w:rPr>
        <w:t xml:space="preserve"> </w:t>
      </w:r>
      <w:r w:rsidR="003D5677" w:rsidRPr="001D3820">
        <w:rPr>
          <w:rFonts w:ascii="Arial" w:hAnsi="Arial" w:cs="Arial"/>
          <w:b/>
          <w:sz w:val="18"/>
          <w:szCs w:val="18"/>
          <w:lang w:val="en-GB"/>
        </w:rPr>
        <w:t>6</w:t>
      </w:r>
      <w:r w:rsidR="000759EC" w:rsidRPr="001D3820">
        <w:rPr>
          <w:rFonts w:ascii="Arial" w:hAnsi="Arial" w:cs="Arial"/>
          <w:b/>
          <w:sz w:val="18"/>
          <w:szCs w:val="18"/>
          <w:lang w:val="en-GB"/>
        </w:rPr>
        <w:t xml:space="preserve"> - </w:t>
      </w:r>
      <w:r w:rsidR="00690889" w:rsidRPr="001D3820">
        <w:rPr>
          <w:rFonts w:ascii="Arial" w:hAnsi="Arial" w:cs="Arial"/>
          <w:b/>
          <w:sz w:val="18"/>
          <w:szCs w:val="18"/>
          <w:lang w:val="en-GB"/>
        </w:rPr>
        <w:t>Exports and imports by group of countries in 201</w:t>
      </w:r>
      <w:r w:rsidR="001D3820">
        <w:rPr>
          <w:rFonts w:ascii="Arial" w:hAnsi="Arial" w:cs="Arial"/>
          <w:b/>
          <w:sz w:val="18"/>
          <w:szCs w:val="18"/>
          <w:lang w:val="en-GB"/>
        </w:rPr>
        <w:t>7</w:t>
      </w:r>
      <w:r w:rsidR="00690889" w:rsidRPr="001D3820">
        <w:rPr>
          <w:rFonts w:ascii="Arial" w:hAnsi="Arial" w:cs="Arial"/>
          <w:b/>
          <w:sz w:val="18"/>
          <w:szCs w:val="18"/>
          <w:lang w:val="en-GB"/>
        </w:rPr>
        <w:t xml:space="preserve"> (shares in %)</w:t>
      </w:r>
    </w:p>
    <w:p w:rsidR="00526666" w:rsidRPr="001D3820" w:rsidRDefault="00E80D31" w:rsidP="00526666">
      <w:pPr>
        <w:spacing w:after="120"/>
        <w:jc w:val="both"/>
        <w:rPr>
          <w:rFonts w:ascii="Arial" w:hAnsi="Arial" w:cs="Arial"/>
          <w:b/>
          <w:sz w:val="18"/>
          <w:szCs w:val="18"/>
          <w:lang w:val="en-US"/>
        </w:rPr>
      </w:pPr>
      <w:r>
        <w:rPr>
          <w:rFonts w:ascii="Arial" w:hAnsi="Arial" w:cs="Arial"/>
          <w:sz w:val="18"/>
          <w:szCs w:val="18"/>
          <w:lang w:val="en-GB"/>
        </w:rPr>
        <w:pict>
          <v:shape id="_x0000_i1032" type="#_x0000_t75" style="width:483.6pt;height:152.15pt">
            <v:imagedata r:id="rId16" o:title=""/>
          </v:shape>
        </w:pict>
      </w:r>
    </w:p>
    <w:p w:rsidR="00EE4DB4" w:rsidRDefault="00EE4DB4" w:rsidP="00EE4DB4">
      <w:pPr>
        <w:spacing w:before="240" w:after="120"/>
        <w:jc w:val="both"/>
        <w:rPr>
          <w:rFonts w:ascii="Arial" w:hAnsi="Arial" w:cs="Arial"/>
          <w:sz w:val="18"/>
          <w:szCs w:val="18"/>
          <w:lang w:val="en-US"/>
        </w:rPr>
      </w:pPr>
      <w:r w:rsidRPr="00BB2C41">
        <w:rPr>
          <w:rFonts w:ascii="Arial" w:hAnsi="Arial" w:cs="Arial"/>
          <w:b/>
          <w:sz w:val="18"/>
          <w:szCs w:val="18"/>
          <w:lang w:val="en-US"/>
        </w:rPr>
        <w:t>Exports</w:t>
      </w:r>
      <w:r>
        <w:rPr>
          <w:rFonts w:ascii="Arial" w:hAnsi="Arial" w:cs="Arial"/>
          <w:b/>
          <w:sz w:val="18"/>
          <w:szCs w:val="18"/>
          <w:lang w:val="en-US"/>
        </w:rPr>
        <w:t xml:space="preserve"> </w:t>
      </w:r>
      <w:r>
        <w:rPr>
          <w:rFonts w:ascii="Arial" w:hAnsi="Arial" w:cs="Arial"/>
          <w:sz w:val="18"/>
          <w:szCs w:val="18"/>
          <w:lang w:val="en-US"/>
        </w:rPr>
        <w:t xml:space="preserve">to </w:t>
      </w:r>
      <w:r w:rsidRPr="00BB2C41">
        <w:rPr>
          <w:rFonts w:ascii="Arial" w:hAnsi="Arial" w:cs="Arial"/>
          <w:sz w:val="18"/>
          <w:szCs w:val="18"/>
          <w:lang w:val="en-US"/>
        </w:rPr>
        <w:t xml:space="preserve">the </w:t>
      </w:r>
      <w:r w:rsidRPr="00EE5D90">
        <w:rPr>
          <w:rFonts w:ascii="Arial" w:hAnsi="Arial" w:cs="Arial"/>
          <w:b/>
          <w:sz w:val="18"/>
          <w:szCs w:val="18"/>
          <w:lang w:val="en-US"/>
        </w:rPr>
        <w:t>EU Member States</w:t>
      </w:r>
      <w:r w:rsidR="00302B73">
        <w:rPr>
          <w:rFonts w:ascii="Arial" w:hAnsi="Arial" w:cs="Arial"/>
          <w:sz w:val="18"/>
          <w:szCs w:val="18"/>
          <w:lang w:val="en-US"/>
        </w:rPr>
        <w:t xml:space="preserve"> grew by 7.1%</w:t>
      </w:r>
      <w:r>
        <w:rPr>
          <w:rFonts w:ascii="Arial" w:hAnsi="Arial" w:cs="Arial"/>
          <w:sz w:val="18"/>
          <w:szCs w:val="18"/>
          <w:lang w:val="en-US"/>
        </w:rPr>
        <w:t xml:space="preserve"> to CZK 3.559.2 bn. </w:t>
      </w:r>
      <w:r w:rsidRPr="00805F9E">
        <w:rPr>
          <w:rFonts w:ascii="Arial" w:hAnsi="Arial" w:cs="Arial"/>
          <w:sz w:val="18"/>
          <w:szCs w:val="18"/>
          <w:lang w:val="en-US"/>
        </w:rPr>
        <w:t>Y-o-y</w:t>
      </w:r>
      <w:r>
        <w:rPr>
          <w:rFonts w:ascii="Arial" w:hAnsi="Arial" w:cs="Arial"/>
          <w:sz w:val="18"/>
          <w:szCs w:val="18"/>
          <w:lang w:val="en-US"/>
        </w:rPr>
        <w:t xml:space="preserve"> total increment of exports (CZK +235.5 bn) were influenced mainly by higher exports to Germany (by CZK +97.2 bn), the Netherlands (by CZK +33.6 bn), Poland (by CZK +24.9 bn), Austria (by CZK +18.1 bn) and Hungary (by CZK +12.5 bn). </w:t>
      </w:r>
    </w:p>
    <w:p w:rsidR="00EE4DB4" w:rsidRDefault="00EE4DB4" w:rsidP="00EE4DB4">
      <w:pPr>
        <w:spacing w:before="120" w:after="120"/>
        <w:jc w:val="both"/>
        <w:rPr>
          <w:rFonts w:ascii="Arial" w:hAnsi="Arial" w:cs="Arial"/>
          <w:b/>
          <w:sz w:val="18"/>
          <w:szCs w:val="18"/>
          <w:lang w:val="en-US"/>
        </w:rPr>
      </w:pPr>
      <w:r>
        <w:rPr>
          <w:rFonts w:ascii="Arial" w:hAnsi="Arial" w:cs="Arial"/>
          <w:sz w:val="18"/>
          <w:szCs w:val="18"/>
          <w:lang w:val="en-US"/>
        </w:rPr>
        <w:t>A continuing decrease of exports to Slovakia (by CZK −7.6 bn in 2017) affected the total exports of the Czech Republic in a negative manner.</w:t>
      </w:r>
    </w:p>
    <w:p w:rsidR="00EE4DB4" w:rsidRDefault="00EE4DB4" w:rsidP="00EE4DB4">
      <w:pPr>
        <w:spacing w:after="120"/>
        <w:jc w:val="both"/>
        <w:rPr>
          <w:rFonts w:ascii="Arial" w:hAnsi="Arial" w:cs="Arial"/>
          <w:sz w:val="18"/>
          <w:szCs w:val="18"/>
          <w:lang w:val="en-US"/>
        </w:rPr>
      </w:pPr>
      <w:r w:rsidRPr="00805F9E">
        <w:rPr>
          <w:rFonts w:ascii="Arial" w:hAnsi="Arial" w:cs="Arial"/>
          <w:sz w:val="18"/>
          <w:szCs w:val="18"/>
          <w:lang w:val="en-US"/>
        </w:rPr>
        <w:t>A y</w:t>
      </w:r>
      <w:r w:rsidR="00776212">
        <w:rPr>
          <w:rFonts w:ascii="Arial" w:hAnsi="Arial" w:cs="Arial"/>
          <w:sz w:val="18"/>
          <w:szCs w:val="18"/>
          <w:lang w:val="en-US"/>
        </w:rPr>
        <w:t>-</w:t>
      </w:r>
      <w:r w:rsidRPr="00805F9E">
        <w:rPr>
          <w:rFonts w:ascii="Arial" w:hAnsi="Arial" w:cs="Arial"/>
          <w:sz w:val="18"/>
          <w:szCs w:val="18"/>
          <w:lang w:val="en-US"/>
        </w:rPr>
        <w:t>o</w:t>
      </w:r>
      <w:r w:rsidR="00776212">
        <w:rPr>
          <w:rFonts w:ascii="Arial" w:hAnsi="Arial" w:cs="Arial"/>
          <w:sz w:val="18"/>
          <w:szCs w:val="18"/>
          <w:lang w:val="en-US"/>
        </w:rPr>
        <w:t>-</w:t>
      </w:r>
      <w:r w:rsidRPr="00805F9E">
        <w:rPr>
          <w:rFonts w:ascii="Arial" w:hAnsi="Arial" w:cs="Arial"/>
          <w:sz w:val="18"/>
          <w:szCs w:val="18"/>
          <w:lang w:val="en-US"/>
        </w:rPr>
        <w:t xml:space="preserve">y negligible </w:t>
      </w:r>
      <w:r>
        <w:rPr>
          <w:rFonts w:ascii="Arial" w:hAnsi="Arial" w:cs="Arial"/>
          <w:sz w:val="18"/>
          <w:szCs w:val="18"/>
          <w:lang w:val="en-US"/>
        </w:rPr>
        <w:t>decrease</w:t>
      </w:r>
      <w:r w:rsidRPr="00805F9E">
        <w:rPr>
          <w:rFonts w:ascii="Arial" w:hAnsi="Arial" w:cs="Arial"/>
          <w:sz w:val="18"/>
          <w:szCs w:val="18"/>
          <w:lang w:val="en-US"/>
        </w:rPr>
        <w:t xml:space="preserve"> of exports to </w:t>
      </w:r>
      <w:r w:rsidRPr="00EE5D90">
        <w:rPr>
          <w:rFonts w:ascii="Arial" w:hAnsi="Arial" w:cs="Arial"/>
          <w:b/>
          <w:sz w:val="18"/>
          <w:szCs w:val="18"/>
          <w:lang w:val="en-US"/>
        </w:rPr>
        <w:t>non-EU countries</w:t>
      </w:r>
      <w:r>
        <w:rPr>
          <w:rFonts w:ascii="Arial" w:hAnsi="Arial" w:cs="Arial"/>
          <w:sz w:val="18"/>
          <w:szCs w:val="18"/>
          <w:lang w:val="en-US"/>
        </w:rPr>
        <w:t xml:space="preserve"> by 0.1%</w:t>
      </w:r>
      <w:r w:rsidRPr="001275E3">
        <w:rPr>
          <w:rFonts w:ascii="Arial" w:hAnsi="Arial" w:cs="Arial"/>
          <w:sz w:val="18"/>
          <w:szCs w:val="18"/>
          <w:lang w:val="en-US"/>
        </w:rPr>
        <w:t xml:space="preserve"> </w:t>
      </w:r>
      <w:r>
        <w:rPr>
          <w:rFonts w:ascii="Arial" w:hAnsi="Arial" w:cs="Arial"/>
          <w:sz w:val="18"/>
          <w:szCs w:val="18"/>
          <w:lang w:val="en-US"/>
        </w:rPr>
        <w:t xml:space="preserve">in 2016 was followed by a growth by 5.3% (CZK +34.4 bn) in 2017. The biggest </w:t>
      </w:r>
      <w:r w:rsidRPr="00805F9E">
        <w:rPr>
          <w:rFonts w:ascii="Arial" w:hAnsi="Arial" w:cs="Arial"/>
          <w:sz w:val="18"/>
          <w:szCs w:val="18"/>
          <w:lang w:val="en-US"/>
        </w:rPr>
        <w:t>y−o−y</w:t>
      </w:r>
      <w:r>
        <w:rPr>
          <w:rFonts w:ascii="Arial" w:hAnsi="Arial" w:cs="Arial"/>
          <w:sz w:val="18"/>
          <w:szCs w:val="18"/>
          <w:lang w:val="en-US"/>
        </w:rPr>
        <w:t xml:space="preserve"> absolute increments of exports to </w:t>
      </w:r>
      <w:r w:rsidRPr="00805F9E">
        <w:rPr>
          <w:rFonts w:ascii="Arial" w:hAnsi="Arial" w:cs="Arial"/>
          <w:sz w:val="18"/>
          <w:szCs w:val="18"/>
          <w:lang w:val="en-US"/>
        </w:rPr>
        <w:t>non-EU countries</w:t>
      </w:r>
      <w:r>
        <w:rPr>
          <w:rFonts w:ascii="Arial" w:hAnsi="Arial" w:cs="Arial"/>
          <w:sz w:val="18"/>
          <w:szCs w:val="18"/>
          <w:lang w:val="en-US"/>
        </w:rPr>
        <w:t xml:space="preserve"> were recorded to China </w:t>
      </w:r>
      <w:r w:rsidRPr="00F1041D">
        <w:rPr>
          <w:rFonts w:ascii="Arial" w:hAnsi="Arial" w:cs="Arial"/>
          <w:sz w:val="18"/>
          <w:szCs w:val="18"/>
          <w:lang w:val="en-US"/>
        </w:rPr>
        <w:t>(</w:t>
      </w:r>
      <w:r w:rsidRPr="007E2AED">
        <w:rPr>
          <w:rFonts w:ascii="Arial" w:hAnsi="Arial" w:cs="Arial"/>
          <w:sz w:val="18"/>
          <w:szCs w:val="18"/>
          <w:lang w:val="en-US"/>
        </w:rPr>
        <w:t>CZK</w:t>
      </w:r>
      <w:r>
        <w:rPr>
          <w:rFonts w:ascii="Arial" w:hAnsi="Arial" w:cs="Arial"/>
          <w:sz w:val="18"/>
          <w:szCs w:val="18"/>
          <w:lang w:val="en-US"/>
        </w:rPr>
        <w:t xml:space="preserve"> +9.4 bn), the Russian Federation (CZK +7.0 bn) and Ukraine (CZK +6.2 bn). On the other hand, exports fell to Japan by 20.2% (CZK −4.6 bn).</w:t>
      </w:r>
    </w:p>
    <w:p w:rsidR="00EE4DB4" w:rsidRDefault="00EE4DB4" w:rsidP="00EE4DB4">
      <w:pPr>
        <w:spacing w:after="120"/>
        <w:jc w:val="both"/>
        <w:rPr>
          <w:rFonts w:ascii="Arial" w:hAnsi="Arial" w:cs="Arial"/>
          <w:i/>
          <w:color w:val="FF0000"/>
          <w:sz w:val="18"/>
          <w:szCs w:val="18"/>
          <w:lang w:val="en-GB"/>
        </w:rPr>
      </w:pPr>
      <w:r>
        <w:rPr>
          <w:rFonts w:ascii="Arial" w:hAnsi="Arial" w:cs="Arial"/>
          <w:sz w:val="18"/>
          <w:szCs w:val="18"/>
          <w:lang w:val="en-US"/>
        </w:rPr>
        <w:t>An increase of exports to Turkey by CZK +6.2 bn in 2016 was replaced by a fall by CZK −0.2 bn in 2017.</w:t>
      </w:r>
    </w:p>
    <w:p w:rsidR="00A22BDD" w:rsidRPr="0064093C" w:rsidRDefault="00A37A60" w:rsidP="00EE4DB4">
      <w:pPr>
        <w:spacing w:before="240" w:after="120"/>
        <w:jc w:val="both"/>
        <w:rPr>
          <w:rFonts w:ascii="Arial" w:hAnsi="Arial" w:cs="Arial"/>
          <w:sz w:val="18"/>
          <w:szCs w:val="18"/>
          <w:lang w:val="en-GB"/>
        </w:rPr>
      </w:pPr>
      <w:r w:rsidRPr="0064093C">
        <w:rPr>
          <w:rFonts w:ascii="Arial" w:hAnsi="Arial" w:cs="Arial"/>
          <w:b/>
          <w:sz w:val="18"/>
          <w:szCs w:val="18"/>
          <w:lang w:val="en-GB"/>
        </w:rPr>
        <w:t>Graph 7 - External trade with EU states in 201</w:t>
      </w:r>
      <w:r w:rsidR="0064093C" w:rsidRPr="0064093C">
        <w:rPr>
          <w:rFonts w:ascii="Arial" w:hAnsi="Arial" w:cs="Arial"/>
          <w:b/>
          <w:sz w:val="18"/>
          <w:szCs w:val="18"/>
          <w:lang w:val="en-GB"/>
        </w:rPr>
        <w:t>7</w:t>
      </w:r>
      <w:r w:rsidR="00AA2525" w:rsidRPr="0064093C">
        <w:rPr>
          <w:rFonts w:ascii="Arial" w:hAnsi="Arial" w:cs="Arial"/>
          <w:b/>
          <w:sz w:val="18"/>
          <w:szCs w:val="18"/>
          <w:lang w:val="en-GB"/>
        </w:rPr>
        <w:t xml:space="preserve"> (shares in %)</w:t>
      </w:r>
      <w:r w:rsidR="000759EC" w:rsidRPr="0064093C">
        <w:rPr>
          <w:rFonts w:ascii="Arial" w:hAnsi="Arial" w:cs="Arial"/>
          <w:sz w:val="18"/>
          <w:szCs w:val="18"/>
          <w:lang w:val="en-GB"/>
        </w:rPr>
        <w:tab/>
      </w:r>
    </w:p>
    <w:p w:rsidR="007557C9" w:rsidRPr="0064093C" w:rsidRDefault="00EE0ED0" w:rsidP="00F61342">
      <w:pPr>
        <w:spacing w:after="0"/>
        <w:ind w:left="708" w:firstLine="708"/>
        <w:jc w:val="both"/>
        <w:rPr>
          <w:rFonts w:ascii="Arial" w:hAnsi="Arial" w:cs="Arial"/>
          <w:sz w:val="18"/>
          <w:szCs w:val="18"/>
          <w:lang w:val="en-GB"/>
        </w:rPr>
      </w:pPr>
      <w:r w:rsidRPr="0064093C">
        <w:rPr>
          <w:rFonts w:ascii="Arial" w:hAnsi="Arial" w:cs="Arial"/>
          <w:sz w:val="18"/>
          <w:szCs w:val="18"/>
          <w:lang w:val="en-GB"/>
        </w:rPr>
        <w:t xml:space="preserve">                  </w:t>
      </w:r>
      <w:r w:rsidR="00F61342" w:rsidRPr="0064093C">
        <w:rPr>
          <w:rFonts w:ascii="Arial" w:hAnsi="Arial" w:cs="Arial"/>
          <w:sz w:val="18"/>
          <w:szCs w:val="18"/>
          <w:lang w:val="en-GB"/>
        </w:rPr>
        <w:t xml:space="preserve">  </w:t>
      </w:r>
      <w:r w:rsidRPr="0064093C">
        <w:rPr>
          <w:rFonts w:ascii="Arial" w:hAnsi="Arial" w:cs="Arial"/>
          <w:sz w:val="18"/>
          <w:szCs w:val="18"/>
          <w:lang w:val="en-GB"/>
        </w:rPr>
        <w:t xml:space="preserve"> </w:t>
      </w:r>
      <w:r w:rsidR="007557C9" w:rsidRPr="0064093C">
        <w:rPr>
          <w:rFonts w:ascii="Arial" w:hAnsi="Arial" w:cs="Arial"/>
          <w:sz w:val="18"/>
          <w:szCs w:val="18"/>
          <w:lang w:val="en-GB"/>
        </w:rPr>
        <w:t>exports</w:t>
      </w:r>
      <w:r w:rsidR="007557C9" w:rsidRPr="0064093C">
        <w:rPr>
          <w:rFonts w:ascii="Arial" w:hAnsi="Arial" w:cs="Arial"/>
          <w:sz w:val="18"/>
          <w:szCs w:val="18"/>
          <w:lang w:val="en-GB"/>
        </w:rPr>
        <w:tab/>
      </w:r>
      <w:r w:rsidR="007557C9" w:rsidRPr="0064093C">
        <w:rPr>
          <w:rFonts w:ascii="Arial" w:hAnsi="Arial" w:cs="Arial"/>
          <w:sz w:val="18"/>
          <w:szCs w:val="18"/>
          <w:lang w:val="en-GB"/>
        </w:rPr>
        <w:tab/>
      </w:r>
      <w:r w:rsidR="007557C9" w:rsidRPr="0064093C">
        <w:rPr>
          <w:rFonts w:ascii="Arial" w:hAnsi="Arial" w:cs="Arial"/>
          <w:sz w:val="18"/>
          <w:szCs w:val="18"/>
          <w:lang w:val="en-GB"/>
        </w:rPr>
        <w:tab/>
      </w:r>
      <w:r w:rsidR="007557C9" w:rsidRPr="0064093C">
        <w:rPr>
          <w:rFonts w:ascii="Arial" w:hAnsi="Arial" w:cs="Arial"/>
          <w:sz w:val="18"/>
          <w:szCs w:val="18"/>
          <w:lang w:val="en-GB"/>
        </w:rPr>
        <w:tab/>
      </w:r>
      <w:r w:rsidRPr="0064093C">
        <w:rPr>
          <w:rFonts w:ascii="Arial" w:hAnsi="Arial" w:cs="Arial"/>
          <w:sz w:val="18"/>
          <w:szCs w:val="18"/>
          <w:lang w:val="en-GB"/>
        </w:rPr>
        <w:tab/>
      </w:r>
      <w:r w:rsidRPr="0064093C">
        <w:rPr>
          <w:rFonts w:ascii="Arial" w:hAnsi="Arial" w:cs="Arial"/>
          <w:sz w:val="18"/>
          <w:szCs w:val="18"/>
          <w:lang w:val="en-GB"/>
        </w:rPr>
        <w:tab/>
        <w:t xml:space="preserve">        </w:t>
      </w:r>
      <w:r w:rsidR="007557C9" w:rsidRPr="0064093C">
        <w:rPr>
          <w:rFonts w:ascii="Arial" w:hAnsi="Arial" w:cs="Arial"/>
          <w:sz w:val="18"/>
          <w:szCs w:val="18"/>
          <w:lang w:val="en-GB"/>
        </w:rPr>
        <w:t>imports</w:t>
      </w:r>
    </w:p>
    <w:p w:rsidR="001B34AC" w:rsidRPr="00391768" w:rsidRDefault="00E80D31" w:rsidP="008F2B89">
      <w:pPr>
        <w:spacing w:after="120"/>
        <w:jc w:val="both"/>
        <w:rPr>
          <w:rFonts w:ascii="Arial" w:hAnsi="Arial" w:cs="Arial"/>
          <w:color w:val="FF0000"/>
          <w:sz w:val="18"/>
          <w:szCs w:val="18"/>
          <w:lang w:val="en-GB"/>
        </w:rPr>
      </w:pPr>
      <w:r>
        <w:rPr>
          <w:rFonts w:ascii="Arial" w:hAnsi="Arial" w:cs="Arial"/>
          <w:color w:val="FF0000"/>
          <w:sz w:val="18"/>
          <w:szCs w:val="18"/>
          <w:lang w:val="en-GB"/>
        </w:rPr>
        <w:pict>
          <v:shape id="_x0000_i1033" type="#_x0000_t75" style="width:235.7pt;height:195.6pt">
            <v:imagedata r:id="rId17" o:title=""/>
          </v:shape>
        </w:pict>
      </w:r>
      <w:r w:rsidR="0064093C">
        <w:rPr>
          <w:rFonts w:ascii="Arial" w:hAnsi="Arial" w:cs="Arial"/>
          <w:color w:val="FF0000"/>
          <w:sz w:val="18"/>
          <w:szCs w:val="18"/>
          <w:lang w:val="en-GB"/>
        </w:rPr>
        <w:t xml:space="preserve">    </w:t>
      </w:r>
      <w:r>
        <w:rPr>
          <w:rFonts w:ascii="Arial" w:hAnsi="Arial" w:cs="Arial"/>
          <w:color w:val="FF0000"/>
          <w:sz w:val="18"/>
          <w:szCs w:val="18"/>
          <w:lang w:val="en-GB"/>
        </w:rPr>
        <w:pict>
          <v:shape id="_x0000_i1034" type="#_x0000_t75" style="width:235.7pt;height:195.6pt">
            <v:imagedata r:id="rId18" o:title=""/>
          </v:shape>
        </w:pict>
      </w:r>
    </w:p>
    <w:p w:rsidR="00A73790" w:rsidRDefault="00A73790" w:rsidP="00A73790">
      <w:pPr>
        <w:spacing w:after="240"/>
        <w:jc w:val="both"/>
        <w:rPr>
          <w:rFonts w:ascii="Arial" w:hAnsi="Arial" w:cs="Arial"/>
          <w:sz w:val="18"/>
          <w:szCs w:val="18"/>
          <w:lang w:val="en-US"/>
        </w:rPr>
      </w:pPr>
      <w:r>
        <w:rPr>
          <w:rFonts w:ascii="Arial" w:hAnsi="Arial" w:cs="Arial"/>
          <w:sz w:val="18"/>
          <w:szCs w:val="18"/>
          <w:lang w:val="en-US"/>
        </w:rPr>
        <w:lastRenderedPageBreak/>
        <w:t>Y</w:t>
      </w:r>
      <w:r w:rsidRPr="00805F9E">
        <w:rPr>
          <w:rFonts w:ascii="Arial" w:hAnsi="Arial" w:cs="Arial"/>
          <w:sz w:val="18"/>
          <w:szCs w:val="18"/>
          <w:lang w:val="en-US"/>
        </w:rPr>
        <w:t>−o−y</w:t>
      </w:r>
      <w:r w:rsidRPr="00805F9E">
        <w:rPr>
          <w:rFonts w:ascii="Arial" w:hAnsi="Arial" w:cs="Arial"/>
          <w:b/>
          <w:sz w:val="18"/>
          <w:szCs w:val="18"/>
          <w:lang w:val="en-US"/>
        </w:rPr>
        <w:t xml:space="preserve"> </w:t>
      </w:r>
      <w:r>
        <w:rPr>
          <w:rFonts w:ascii="Arial" w:hAnsi="Arial" w:cs="Arial"/>
          <w:b/>
          <w:sz w:val="18"/>
          <w:szCs w:val="18"/>
          <w:lang w:val="en-US"/>
        </w:rPr>
        <w:t>i</w:t>
      </w:r>
      <w:r w:rsidRPr="00805F9E">
        <w:rPr>
          <w:rFonts w:ascii="Arial" w:hAnsi="Arial" w:cs="Arial"/>
          <w:b/>
          <w:sz w:val="18"/>
          <w:szCs w:val="18"/>
          <w:lang w:val="en-US"/>
        </w:rPr>
        <w:t>mports</w:t>
      </w:r>
      <w:r w:rsidRPr="00805F9E">
        <w:rPr>
          <w:rFonts w:ascii="Arial" w:hAnsi="Arial" w:cs="Arial"/>
          <w:sz w:val="18"/>
          <w:szCs w:val="18"/>
          <w:lang w:val="en-US"/>
        </w:rPr>
        <w:t xml:space="preserve"> from the </w:t>
      </w:r>
      <w:r w:rsidRPr="00EE5D90">
        <w:rPr>
          <w:rFonts w:ascii="Arial" w:hAnsi="Arial" w:cs="Arial"/>
          <w:b/>
          <w:sz w:val="18"/>
          <w:szCs w:val="18"/>
          <w:lang w:val="en-US"/>
        </w:rPr>
        <w:t>EU Member States</w:t>
      </w:r>
      <w:r w:rsidRPr="00805F9E">
        <w:rPr>
          <w:rFonts w:ascii="Arial" w:hAnsi="Arial" w:cs="Arial"/>
          <w:sz w:val="18"/>
          <w:szCs w:val="18"/>
          <w:lang w:val="en-US"/>
        </w:rPr>
        <w:t xml:space="preserve"> </w:t>
      </w:r>
      <w:r>
        <w:rPr>
          <w:rFonts w:ascii="Arial" w:hAnsi="Arial" w:cs="Arial"/>
          <w:sz w:val="18"/>
          <w:szCs w:val="18"/>
          <w:lang w:val="en-US"/>
        </w:rPr>
        <w:t xml:space="preserve">went up by 6.8% (CZK +158.8 bn) to amount to CZK 2 503.8 bn in 2017. While in 2016 imports from the </w:t>
      </w:r>
      <w:r w:rsidRPr="003929BB">
        <w:rPr>
          <w:rFonts w:ascii="Arial" w:hAnsi="Arial" w:cs="Arial"/>
          <w:sz w:val="18"/>
          <w:szCs w:val="18"/>
          <w:lang w:val="en-US"/>
        </w:rPr>
        <w:t>non-EU countries</w:t>
      </w:r>
      <w:r>
        <w:rPr>
          <w:rFonts w:ascii="Arial" w:hAnsi="Arial" w:cs="Arial"/>
          <w:sz w:val="18"/>
          <w:szCs w:val="18"/>
          <w:lang w:val="en-US"/>
        </w:rPr>
        <w:t xml:space="preserve"> fell by 4.3% (CZK −50.2 bn), in 2017 they </w:t>
      </w:r>
      <w:r w:rsidR="00E74C59">
        <w:rPr>
          <w:rFonts w:ascii="Arial" w:hAnsi="Arial" w:cs="Arial"/>
          <w:sz w:val="18"/>
          <w:szCs w:val="18"/>
          <w:lang w:val="en-US"/>
        </w:rPr>
        <w:t>increased by 13.2% (CZK </w:t>
      </w:r>
      <w:r>
        <w:rPr>
          <w:rFonts w:ascii="Arial" w:hAnsi="Arial" w:cs="Arial"/>
          <w:sz w:val="18"/>
          <w:szCs w:val="18"/>
          <w:lang w:val="en-US"/>
        </w:rPr>
        <w:t>+149.2 bn) and reached CZK 1 275.6 bn.</w:t>
      </w:r>
    </w:p>
    <w:p w:rsidR="00A73790" w:rsidRPr="00A73790" w:rsidRDefault="00A73790" w:rsidP="00A73790">
      <w:pPr>
        <w:spacing w:before="120" w:after="80"/>
        <w:jc w:val="both"/>
        <w:rPr>
          <w:rFonts w:ascii="Arial" w:hAnsi="Arial" w:cs="Arial"/>
          <w:b/>
          <w:sz w:val="18"/>
          <w:szCs w:val="18"/>
          <w:lang w:val="en-GB"/>
        </w:rPr>
      </w:pPr>
      <w:r w:rsidRPr="00A73790">
        <w:rPr>
          <w:rFonts w:ascii="Arial" w:hAnsi="Arial" w:cs="Arial"/>
          <w:b/>
          <w:sz w:val="18"/>
          <w:szCs w:val="18"/>
          <w:lang w:val="en-GB"/>
        </w:rPr>
        <w:t>Graph 8 - External trade with the EU Member States and with non-EU countries (in CZK billion)</w:t>
      </w:r>
    </w:p>
    <w:p w:rsidR="009137C5" w:rsidRDefault="009137C5" w:rsidP="00A73790">
      <w:pPr>
        <w:spacing w:after="40"/>
        <w:ind w:left="708" w:firstLine="708"/>
        <w:jc w:val="both"/>
        <w:rPr>
          <w:rFonts w:ascii="Arial" w:hAnsi="Arial" w:cs="Arial"/>
          <w:sz w:val="18"/>
          <w:szCs w:val="18"/>
          <w:lang w:val="en-GB"/>
        </w:rPr>
      </w:pPr>
      <w:r w:rsidRPr="00A73790">
        <w:rPr>
          <w:rFonts w:ascii="Arial" w:hAnsi="Arial" w:cs="Arial"/>
          <w:sz w:val="18"/>
          <w:szCs w:val="18"/>
          <w:lang w:val="en-GB"/>
        </w:rPr>
        <w:t xml:space="preserve"> </w:t>
      </w:r>
      <w:r w:rsidR="00306567" w:rsidRPr="00A73790">
        <w:rPr>
          <w:rFonts w:ascii="Arial" w:hAnsi="Arial" w:cs="Arial"/>
          <w:sz w:val="18"/>
          <w:szCs w:val="18"/>
          <w:lang w:val="en-GB"/>
        </w:rPr>
        <w:t xml:space="preserve"> </w:t>
      </w:r>
      <w:r w:rsidR="00A73790">
        <w:rPr>
          <w:rFonts w:ascii="Arial" w:hAnsi="Arial" w:cs="Arial"/>
          <w:sz w:val="18"/>
          <w:szCs w:val="18"/>
          <w:lang w:val="en-GB"/>
        </w:rPr>
        <w:t xml:space="preserve">                    exports</w:t>
      </w:r>
      <w:r w:rsidR="00A73790">
        <w:rPr>
          <w:rFonts w:ascii="Arial" w:hAnsi="Arial" w:cs="Arial"/>
          <w:sz w:val="18"/>
          <w:szCs w:val="18"/>
          <w:lang w:val="en-GB"/>
        </w:rPr>
        <w:tab/>
      </w:r>
      <w:r w:rsidR="00A73790">
        <w:rPr>
          <w:rFonts w:ascii="Arial" w:hAnsi="Arial" w:cs="Arial"/>
          <w:sz w:val="18"/>
          <w:szCs w:val="18"/>
          <w:lang w:val="en-GB"/>
        </w:rPr>
        <w:tab/>
      </w:r>
      <w:r w:rsidR="00A73790">
        <w:rPr>
          <w:rFonts w:ascii="Arial" w:hAnsi="Arial" w:cs="Arial"/>
          <w:sz w:val="18"/>
          <w:szCs w:val="18"/>
          <w:lang w:val="en-GB"/>
        </w:rPr>
        <w:tab/>
      </w:r>
      <w:r w:rsidR="00A73790">
        <w:rPr>
          <w:rFonts w:ascii="Arial" w:hAnsi="Arial" w:cs="Arial"/>
          <w:sz w:val="18"/>
          <w:szCs w:val="18"/>
          <w:lang w:val="en-GB"/>
        </w:rPr>
        <w:tab/>
      </w:r>
      <w:r w:rsidR="00A73790">
        <w:rPr>
          <w:rFonts w:ascii="Arial" w:hAnsi="Arial" w:cs="Arial"/>
          <w:sz w:val="18"/>
          <w:szCs w:val="18"/>
          <w:lang w:val="en-GB"/>
        </w:rPr>
        <w:tab/>
      </w:r>
      <w:r w:rsidR="00A73790">
        <w:rPr>
          <w:rFonts w:ascii="Arial" w:hAnsi="Arial" w:cs="Arial"/>
          <w:sz w:val="18"/>
          <w:szCs w:val="18"/>
          <w:lang w:val="en-GB"/>
        </w:rPr>
        <w:tab/>
      </w:r>
      <w:r w:rsidRPr="00A73790">
        <w:rPr>
          <w:rFonts w:ascii="Arial" w:hAnsi="Arial" w:cs="Arial"/>
          <w:sz w:val="18"/>
          <w:szCs w:val="18"/>
          <w:lang w:val="en-GB"/>
        </w:rPr>
        <w:t>imports</w:t>
      </w:r>
    </w:p>
    <w:p w:rsidR="009137C5" w:rsidRPr="00391768" w:rsidRDefault="00E80D31" w:rsidP="00535039">
      <w:pPr>
        <w:spacing w:after="120"/>
        <w:jc w:val="both"/>
        <w:rPr>
          <w:rFonts w:ascii="Arial" w:hAnsi="Arial" w:cs="Arial"/>
          <w:color w:val="FF0000"/>
          <w:sz w:val="18"/>
          <w:szCs w:val="18"/>
          <w:lang w:val="en-US"/>
        </w:rPr>
      </w:pPr>
      <w:r>
        <w:rPr>
          <w:rFonts w:ascii="Arial" w:hAnsi="Arial" w:cs="Arial"/>
          <w:color w:val="FF0000"/>
          <w:sz w:val="18"/>
          <w:szCs w:val="18"/>
          <w:lang w:val="en-US"/>
        </w:rPr>
        <w:pict>
          <v:shape id="_x0000_i1035" type="#_x0000_t75" style="width:254.7pt;height:167.75pt">
            <v:imagedata r:id="rId19" o:title=""/>
          </v:shape>
        </w:pict>
      </w:r>
      <w:r w:rsidR="00E74C59">
        <w:rPr>
          <w:rFonts w:ascii="Arial" w:hAnsi="Arial" w:cs="Arial"/>
          <w:color w:val="FF0000"/>
          <w:sz w:val="18"/>
          <w:szCs w:val="18"/>
          <w:lang w:val="en-US"/>
        </w:rPr>
        <w:t xml:space="preserve">  </w:t>
      </w:r>
      <w:r>
        <w:rPr>
          <w:rFonts w:ascii="Arial" w:hAnsi="Arial" w:cs="Arial"/>
          <w:color w:val="FF0000"/>
          <w:sz w:val="18"/>
          <w:szCs w:val="18"/>
          <w:lang w:val="en-US"/>
        </w:rPr>
        <w:pict>
          <v:shape id="_x0000_i1036" type="#_x0000_t75" style="width:220.1pt;height:168.45pt">
            <v:imagedata r:id="rId20" o:title=""/>
          </v:shape>
        </w:pict>
      </w:r>
      <w:r w:rsidR="00535039" w:rsidRPr="00391768">
        <w:rPr>
          <w:rFonts w:ascii="Arial" w:hAnsi="Arial" w:cs="Arial"/>
          <w:color w:val="FF0000"/>
          <w:sz w:val="18"/>
          <w:szCs w:val="18"/>
          <w:lang w:val="en-US"/>
        </w:rPr>
        <w:t xml:space="preserve">    </w:t>
      </w:r>
    </w:p>
    <w:p w:rsidR="00A73790" w:rsidRDefault="00A73790" w:rsidP="00E74C59">
      <w:pPr>
        <w:spacing w:before="280" w:after="120"/>
        <w:jc w:val="both"/>
        <w:rPr>
          <w:rFonts w:ascii="Arial" w:hAnsi="Arial" w:cs="Arial"/>
          <w:sz w:val="18"/>
          <w:szCs w:val="18"/>
          <w:lang w:val="en-US"/>
        </w:rPr>
      </w:pPr>
      <w:r>
        <w:rPr>
          <w:rFonts w:ascii="Arial" w:hAnsi="Arial" w:cs="Arial"/>
          <w:sz w:val="18"/>
          <w:szCs w:val="18"/>
          <w:lang w:val="en-US"/>
        </w:rPr>
        <w:t xml:space="preserve">In 2017 the Czech Republic imports from all </w:t>
      </w:r>
      <w:r w:rsidRPr="00805F9E">
        <w:rPr>
          <w:rFonts w:ascii="Arial" w:hAnsi="Arial" w:cs="Arial"/>
          <w:sz w:val="18"/>
          <w:szCs w:val="18"/>
          <w:lang w:val="en-US"/>
        </w:rPr>
        <w:t>EU Member States</w:t>
      </w:r>
      <w:r>
        <w:rPr>
          <w:rFonts w:ascii="Arial" w:hAnsi="Arial" w:cs="Arial"/>
          <w:sz w:val="18"/>
          <w:szCs w:val="18"/>
          <w:lang w:val="en-US"/>
        </w:rPr>
        <w:t xml:space="preserve"> rose except Ma</w:t>
      </w:r>
      <w:r w:rsidR="00E74C59">
        <w:rPr>
          <w:rFonts w:ascii="Arial" w:hAnsi="Arial" w:cs="Arial"/>
          <w:sz w:val="18"/>
          <w:szCs w:val="18"/>
          <w:lang w:val="en-US"/>
        </w:rPr>
        <w:t>lta, Cyprus and Luxembourg (all </w:t>
      </w:r>
      <w:r>
        <w:rPr>
          <w:rFonts w:ascii="Arial" w:hAnsi="Arial" w:cs="Arial"/>
          <w:sz w:val="18"/>
          <w:szCs w:val="18"/>
          <w:lang w:val="en-US"/>
        </w:rPr>
        <w:t xml:space="preserve">mentioned countries CZK −0.8 bn). The growth of the total annual value of </w:t>
      </w:r>
      <w:r w:rsidRPr="009F26DB">
        <w:rPr>
          <w:rFonts w:ascii="Arial" w:hAnsi="Arial" w:cs="Arial"/>
          <w:b/>
          <w:sz w:val="18"/>
          <w:szCs w:val="18"/>
          <w:lang w:val="en-US"/>
        </w:rPr>
        <w:t>imports from EU Member States</w:t>
      </w:r>
      <w:r>
        <w:rPr>
          <w:rFonts w:ascii="Arial" w:hAnsi="Arial" w:cs="Arial"/>
          <w:sz w:val="18"/>
          <w:szCs w:val="18"/>
          <w:lang w:val="en-US"/>
        </w:rPr>
        <w:t xml:space="preserve"> was influenced mainly by an increase of imports from Germany (CZK +57.4 bn), Austria (CZ</w:t>
      </w:r>
      <w:r w:rsidR="00E74C59">
        <w:rPr>
          <w:rFonts w:ascii="Arial" w:hAnsi="Arial" w:cs="Arial"/>
          <w:sz w:val="18"/>
          <w:szCs w:val="18"/>
          <w:lang w:val="en-US"/>
        </w:rPr>
        <w:t>K +18.3 bn), Ireland (CZK +10.3 </w:t>
      </w:r>
      <w:r>
        <w:rPr>
          <w:rFonts w:ascii="Arial" w:hAnsi="Arial" w:cs="Arial"/>
          <w:sz w:val="18"/>
          <w:szCs w:val="18"/>
          <w:lang w:val="en-US"/>
        </w:rPr>
        <w:t>bn), Italy (CZK +9.4 bn) and Hungary (CZK +8.7 bn).</w:t>
      </w:r>
    </w:p>
    <w:p w:rsidR="00A73790" w:rsidRDefault="00A73790" w:rsidP="00A73790">
      <w:pPr>
        <w:spacing w:after="120"/>
        <w:jc w:val="both"/>
        <w:rPr>
          <w:rFonts w:ascii="Arial" w:hAnsi="Arial" w:cs="Arial"/>
          <w:sz w:val="18"/>
          <w:szCs w:val="18"/>
          <w:lang w:val="en-US"/>
        </w:rPr>
      </w:pPr>
      <w:r>
        <w:rPr>
          <w:rFonts w:ascii="Arial" w:hAnsi="Arial" w:cs="Arial"/>
          <w:sz w:val="18"/>
          <w:szCs w:val="18"/>
          <w:lang w:val="en-US"/>
        </w:rPr>
        <w:t xml:space="preserve">From all </w:t>
      </w:r>
      <w:r w:rsidRPr="00B565ED">
        <w:rPr>
          <w:rFonts w:ascii="Arial" w:hAnsi="Arial" w:cs="Arial"/>
          <w:b/>
          <w:sz w:val="18"/>
          <w:szCs w:val="18"/>
          <w:lang w:val="en-US"/>
        </w:rPr>
        <w:t xml:space="preserve">non-EU </w:t>
      </w:r>
      <w:r>
        <w:rPr>
          <w:rFonts w:ascii="Arial" w:hAnsi="Arial" w:cs="Arial"/>
          <w:b/>
          <w:sz w:val="18"/>
          <w:szCs w:val="18"/>
          <w:lang w:val="en-US"/>
        </w:rPr>
        <w:t>countries</w:t>
      </w:r>
      <w:r>
        <w:rPr>
          <w:rFonts w:ascii="Arial" w:hAnsi="Arial" w:cs="Arial"/>
          <w:sz w:val="18"/>
          <w:szCs w:val="18"/>
          <w:lang w:val="en-US"/>
        </w:rPr>
        <w:t xml:space="preserve"> a change in </w:t>
      </w:r>
      <w:r w:rsidRPr="009F26DB">
        <w:rPr>
          <w:rFonts w:ascii="Arial" w:hAnsi="Arial" w:cs="Arial"/>
          <w:b/>
          <w:sz w:val="18"/>
          <w:szCs w:val="18"/>
          <w:lang w:val="en-US"/>
        </w:rPr>
        <w:t>imports</w:t>
      </w:r>
      <w:r>
        <w:rPr>
          <w:rFonts w:ascii="Arial" w:hAnsi="Arial" w:cs="Arial"/>
          <w:sz w:val="18"/>
          <w:szCs w:val="18"/>
          <w:lang w:val="en-US"/>
        </w:rPr>
        <w:t xml:space="preserve"> from China (an increase by 10.1% in 2017 against a decrease by 7.6% in 2016) and the end of the decline of trade with the Russian Federation (a growth of imp</w:t>
      </w:r>
      <w:r w:rsidR="00E74C59">
        <w:rPr>
          <w:rFonts w:ascii="Arial" w:hAnsi="Arial" w:cs="Arial"/>
          <w:sz w:val="18"/>
          <w:szCs w:val="18"/>
          <w:lang w:val="en-US"/>
        </w:rPr>
        <w:t>orts by 38.5% against a fall by </w:t>
      </w:r>
      <w:r>
        <w:rPr>
          <w:rFonts w:ascii="Arial" w:hAnsi="Arial" w:cs="Arial"/>
          <w:sz w:val="18"/>
          <w:szCs w:val="18"/>
          <w:lang w:val="en-US"/>
        </w:rPr>
        <w:t>19.1% in 2016) are worth recording.</w:t>
      </w:r>
    </w:p>
    <w:p w:rsidR="00A73790" w:rsidRDefault="00A73790" w:rsidP="00A73790">
      <w:pPr>
        <w:spacing w:after="120"/>
        <w:jc w:val="both"/>
        <w:rPr>
          <w:rFonts w:ascii="Arial" w:hAnsi="Arial" w:cs="Arial"/>
          <w:sz w:val="18"/>
          <w:szCs w:val="18"/>
          <w:lang w:val="en-US"/>
        </w:rPr>
      </w:pPr>
      <w:r>
        <w:rPr>
          <w:rFonts w:ascii="Arial" w:hAnsi="Arial" w:cs="Arial"/>
          <w:sz w:val="18"/>
          <w:szCs w:val="18"/>
          <w:lang w:val="en-US"/>
        </w:rPr>
        <w:t>In 2017 only from 19 non-EU countries a decline of imports was observed (for instance Norway, Costa Rica and Singapore). From all other countries imports to the Czech Republic increased. The biggest absolute increases of imports were recorded in trade with (already mentioned) China (by CZK +43.7 bn) and</w:t>
      </w:r>
      <w:r w:rsidR="00E74C59">
        <w:rPr>
          <w:rFonts w:ascii="Arial" w:hAnsi="Arial" w:cs="Arial"/>
          <w:sz w:val="18"/>
          <w:szCs w:val="18"/>
          <w:lang w:val="en-US"/>
        </w:rPr>
        <w:t xml:space="preserve"> the Russian Federation (by CZK </w:t>
      </w:r>
      <w:r>
        <w:rPr>
          <w:rFonts w:ascii="Arial" w:hAnsi="Arial" w:cs="Arial"/>
          <w:sz w:val="18"/>
          <w:szCs w:val="18"/>
          <w:lang w:val="en-US"/>
        </w:rPr>
        <w:t>+</w:t>
      </w:r>
      <w:r w:rsidR="00E74C59">
        <w:rPr>
          <w:rFonts w:ascii="Arial" w:hAnsi="Arial" w:cs="Arial"/>
          <w:sz w:val="18"/>
          <w:szCs w:val="18"/>
          <w:lang w:val="en-US"/>
        </w:rPr>
        <w:t>32.3 </w:t>
      </w:r>
      <w:r>
        <w:rPr>
          <w:rFonts w:ascii="Arial" w:hAnsi="Arial" w:cs="Arial"/>
          <w:sz w:val="18"/>
          <w:szCs w:val="18"/>
          <w:lang w:val="en-US"/>
        </w:rPr>
        <w:t>bn), further with the South Korea (by CZK +13.1 bn), the United States (by CZK +12.6 bn) and Azerbaijan (by CZK +12.1 bn).</w:t>
      </w:r>
    </w:p>
    <w:p w:rsidR="00A73790" w:rsidRDefault="00A73790" w:rsidP="00E74C59">
      <w:pPr>
        <w:spacing w:before="180" w:after="240"/>
        <w:jc w:val="both"/>
        <w:rPr>
          <w:rFonts w:ascii="Arial" w:hAnsi="Arial" w:cs="Arial"/>
          <w:sz w:val="18"/>
          <w:szCs w:val="18"/>
          <w:lang w:val="en-US"/>
        </w:rPr>
      </w:pPr>
      <w:r w:rsidRPr="00DA28C7">
        <w:rPr>
          <w:rFonts w:ascii="Arial" w:hAnsi="Arial" w:cs="Arial"/>
          <w:b/>
          <w:sz w:val="18"/>
          <w:szCs w:val="18"/>
          <w:lang w:val="en-US"/>
        </w:rPr>
        <w:t>The balance of external trade</w:t>
      </w:r>
      <w:r>
        <w:rPr>
          <w:rFonts w:ascii="Arial" w:hAnsi="Arial" w:cs="Arial"/>
          <w:b/>
          <w:sz w:val="18"/>
          <w:szCs w:val="18"/>
          <w:lang w:val="en-US"/>
        </w:rPr>
        <w:t xml:space="preserve"> </w:t>
      </w:r>
      <w:r w:rsidRPr="00F62517">
        <w:rPr>
          <w:rFonts w:ascii="Arial" w:hAnsi="Arial" w:cs="Arial"/>
          <w:sz w:val="18"/>
          <w:szCs w:val="18"/>
          <w:lang w:val="en-US"/>
        </w:rPr>
        <w:t>according to the movement of goods</w:t>
      </w:r>
      <w:r w:rsidRPr="00DA28C7">
        <w:rPr>
          <w:rFonts w:ascii="Arial" w:hAnsi="Arial" w:cs="Arial"/>
          <w:sz w:val="18"/>
          <w:szCs w:val="18"/>
          <w:lang w:val="en-US"/>
        </w:rPr>
        <w:t xml:space="preserve"> with the EU Member States ended in a surplus of CZK </w:t>
      </w:r>
      <w:r>
        <w:rPr>
          <w:rFonts w:ascii="Arial" w:hAnsi="Arial" w:cs="Arial"/>
          <w:sz w:val="18"/>
          <w:szCs w:val="18"/>
          <w:lang w:val="en-US"/>
        </w:rPr>
        <w:t>1 055.4</w:t>
      </w:r>
      <w:r w:rsidRPr="00DA28C7">
        <w:rPr>
          <w:rFonts w:ascii="Arial" w:hAnsi="Arial" w:cs="Arial"/>
          <w:sz w:val="18"/>
          <w:szCs w:val="18"/>
          <w:lang w:val="en-US"/>
        </w:rPr>
        <w:t xml:space="preserve"> bn, which was by CZK </w:t>
      </w:r>
      <w:r>
        <w:rPr>
          <w:rFonts w:ascii="Arial" w:hAnsi="Arial" w:cs="Arial"/>
          <w:sz w:val="18"/>
          <w:szCs w:val="18"/>
          <w:lang w:val="en-US"/>
        </w:rPr>
        <w:t>76.7</w:t>
      </w:r>
      <w:r w:rsidRPr="00DA28C7">
        <w:rPr>
          <w:rFonts w:ascii="Arial" w:hAnsi="Arial" w:cs="Arial"/>
          <w:sz w:val="18"/>
          <w:szCs w:val="18"/>
          <w:lang w:val="en-US"/>
        </w:rPr>
        <w:t xml:space="preserve"> bn higher, y-o-y, and that with non-EU </w:t>
      </w:r>
      <w:r w:rsidR="00E74C59">
        <w:rPr>
          <w:rFonts w:ascii="Arial" w:hAnsi="Arial" w:cs="Arial"/>
          <w:sz w:val="18"/>
          <w:szCs w:val="18"/>
          <w:lang w:val="en-US"/>
        </w:rPr>
        <w:t>countries finished in a deficit of CZK </w:t>
      </w:r>
      <w:r>
        <w:rPr>
          <w:rFonts w:ascii="Arial" w:hAnsi="Arial" w:cs="Arial"/>
          <w:sz w:val="18"/>
          <w:szCs w:val="18"/>
          <w:lang w:val="en-US"/>
        </w:rPr>
        <w:t>593.0</w:t>
      </w:r>
      <w:r w:rsidRPr="00DA28C7">
        <w:rPr>
          <w:rFonts w:ascii="Arial" w:hAnsi="Arial" w:cs="Arial"/>
          <w:sz w:val="18"/>
          <w:szCs w:val="18"/>
          <w:lang w:val="en-US"/>
        </w:rPr>
        <w:t xml:space="preserve"> bn, which deepened by CZK </w:t>
      </w:r>
      <w:r>
        <w:rPr>
          <w:rFonts w:ascii="Arial" w:hAnsi="Arial" w:cs="Arial"/>
          <w:sz w:val="18"/>
          <w:szCs w:val="18"/>
          <w:lang w:val="en-US"/>
        </w:rPr>
        <w:t>114.8</w:t>
      </w:r>
      <w:r w:rsidRPr="00DA28C7">
        <w:rPr>
          <w:rFonts w:ascii="Arial" w:hAnsi="Arial" w:cs="Arial"/>
          <w:sz w:val="18"/>
          <w:szCs w:val="18"/>
          <w:lang w:val="en-US"/>
        </w:rPr>
        <w:t xml:space="preserve"> bn, y-o-y.</w:t>
      </w:r>
      <w:r>
        <w:rPr>
          <w:rFonts w:ascii="Arial" w:hAnsi="Arial" w:cs="Arial"/>
          <w:sz w:val="18"/>
          <w:szCs w:val="18"/>
          <w:lang w:val="en-US"/>
        </w:rPr>
        <w:t xml:space="preserve"> The total trade balance reached CZK 443.2 bn which was by CZK 36.2 bn less than in 2016.</w:t>
      </w:r>
    </w:p>
    <w:p w:rsidR="00A73790" w:rsidRPr="00FA7855" w:rsidRDefault="00A73790" w:rsidP="00FA7855">
      <w:pPr>
        <w:spacing w:before="160" w:after="80"/>
        <w:jc w:val="both"/>
        <w:rPr>
          <w:rFonts w:ascii="Arial" w:hAnsi="Arial" w:cs="Arial"/>
          <w:sz w:val="18"/>
          <w:szCs w:val="18"/>
          <w:lang w:val="en-GB"/>
        </w:rPr>
      </w:pPr>
      <w:r w:rsidRPr="00FA7855">
        <w:rPr>
          <w:rFonts w:ascii="Arial" w:hAnsi="Arial" w:cs="Arial"/>
          <w:b/>
          <w:sz w:val="18"/>
          <w:szCs w:val="18"/>
          <w:lang w:val="en-GB"/>
        </w:rPr>
        <w:t>Graph 9 - External trade with non-EU states in 201</w:t>
      </w:r>
      <w:r w:rsidR="00FA7855" w:rsidRPr="00FA7855">
        <w:rPr>
          <w:rFonts w:ascii="Arial" w:hAnsi="Arial" w:cs="Arial"/>
          <w:b/>
          <w:sz w:val="18"/>
          <w:szCs w:val="18"/>
          <w:lang w:val="en-GB"/>
        </w:rPr>
        <w:t>7</w:t>
      </w:r>
      <w:r w:rsidRPr="00FA7855">
        <w:rPr>
          <w:rFonts w:ascii="Arial" w:hAnsi="Arial" w:cs="Arial"/>
          <w:b/>
          <w:sz w:val="18"/>
          <w:szCs w:val="18"/>
          <w:lang w:val="en-GB"/>
        </w:rPr>
        <w:t xml:space="preserve"> (shares in %)</w:t>
      </w:r>
      <w:r w:rsidRPr="00FA7855">
        <w:rPr>
          <w:rFonts w:ascii="Arial" w:hAnsi="Arial" w:cs="Arial"/>
          <w:sz w:val="18"/>
          <w:szCs w:val="18"/>
          <w:lang w:val="en-GB"/>
        </w:rPr>
        <w:tab/>
      </w:r>
    </w:p>
    <w:p w:rsidR="00BA7845" w:rsidRPr="00FA7855" w:rsidRDefault="00E74C59" w:rsidP="00E74C59">
      <w:pPr>
        <w:spacing w:after="80"/>
        <w:ind w:left="708" w:firstLine="708"/>
        <w:jc w:val="both"/>
        <w:rPr>
          <w:rFonts w:ascii="Arial" w:hAnsi="Arial" w:cs="Arial"/>
          <w:sz w:val="18"/>
          <w:szCs w:val="18"/>
          <w:lang w:val="en-GB"/>
        </w:rPr>
      </w:pPr>
      <w:r>
        <w:rPr>
          <w:rFonts w:ascii="Arial" w:hAnsi="Arial" w:cs="Arial"/>
          <w:sz w:val="18"/>
          <w:szCs w:val="18"/>
          <w:lang w:val="en-GB"/>
        </w:rPr>
        <w:t xml:space="preserve"> </w:t>
      </w:r>
      <w:r w:rsidR="00BA7845" w:rsidRPr="00FA7855">
        <w:rPr>
          <w:rFonts w:ascii="Arial" w:hAnsi="Arial" w:cs="Arial"/>
          <w:sz w:val="18"/>
          <w:szCs w:val="18"/>
          <w:lang w:val="en-GB"/>
        </w:rPr>
        <w:t xml:space="preserve"> </w:t>
      </w:r>
      <w:r w:rsidR="009E34BC" w:rsidRPr="00FA7855">
        <w:rPr>
          <w:rFonts w:ascii="Arial" w:hAnsi="Arial" w:cs="Arial"/>
          <w:sz w:val="18"/>
          <w:szCs w:val="18"/>
          <w:lang w:val="en-GB"/>
        </w:rPr>
        <w:t>exports</w:t>
      </w:r>
      <w:r w:rsidR="00BA7845" w:rsidRPr="00FA7855">
        <w:rPr>
          <w:rFonts w:ascii="Arial" w:hAnsi="Arial" w:cs="Arial"/>
          <w:sz w:val="18"/>
          <w:szCs w:val="18"/>
          <w:lang w:val="en-GB"/>
        </w:rPr>
        <w:tab/>
      </w:r>
      <w:r w:rsidR="00BA7845" w:rsidRPr="00FA7855">
        <w:rPr>
          <w:rFonts w:ascii="Arial" w:hAnsi="Arial" w:cs="Arial"/>
          <w:sz w:val="18"/>
          <w:szCs w:val="18"/>
          <w:lang w:val="en-GB"/>
        </w:rPr>
        <w:tab/>
      </w:r>
      <w:r w:rsidR="00BA7845" w:rsidRPr="00FA7855">
        <w:rPr>
          <w:rFonts w:ascii="Arial" w:hAnsi="Arial" w:cs="Arial"/>
          <w:sz w:val="18"/>
          <w:szCs w:val="18"/>
          <w:lang w:val="en-GB"/>
        </w:rPr>
        <w:tab/>
      </w:r>
      <w:r w:rsidR="00BA7845" w:rsidRPr="00FA7855">
        <w:rPr>
          <w:rFonts w:ascii="Arial" w:hAnsi="Arial" w:cs="Arial"/>
          <w:sz w:val="18"/>
          <w:szCs w:val="18"/>
          <w:lang w:val="en-GB"/>
        </w:rPr>
        <w:tab/>
      </w:r>
      <w:r w:rsidR="00BA7845" w:rsidRPr="00FA7855">
        <w:rPr>
          <w:rFonts w:ascii="Arial" w:hAnsi="Arial" w:cs="Arial"/>
          <w:sz w:val="18"/>
          <w:szCs w:val="18"/>
          <w:lang w:val="en-GB"/>
        </w:rPr>
        <w:tab/>
      </w:r>
      <w:r w:rsidR="00BA7845" w:rsidRPr="00FA7855">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t xml:space="preserve">     </w:t>
      </w:r>
      <w:r w:rsidR="009E34BC" w:rsidRPr="00FA7855">
        <w:rPr>
          <w:rFonts w:ascii="Arial" w:hAnsi="Arial" w:cs="Arial"/>
          <w:sz w:val="18"/>
          <w:szCs w:val="18"/>
          <w:lang w:val="en-GB"/>
        </w:rPr>
        <w:t>imports</w:t>
      </w:r>
    </w:p>
    <w:p w:rsidR="00BA7845" w:rsidRDefault="00E80D31" w:rsidP="00E74C59">
      <w:pPr>
        <w:spacing w:after="0"/>
        <w:ind w:left="1416" w:hanging="1416"/>
        <w:jc w:val="both"/>
        <w:rPr>
          <w:rFonts w:ascii="Arial" w:hAnsi="Arial" w:cs="Arial"/>
          <w:noProof/>
          <w:color w:val="FF0000"/>
          <w:sz w:val="18"/>
          <w:szCs w:val="18"/>
          <w:lang w:eastAsia="cs-CZ"/>
        </w:rPr>
      </w:pPr>
      <w:r>
        <w:rPr>
          <w:rFonts w:ascii="Arial" w:hAnsi="Arial" w:cs="Arial"/>
          <w:noProof/>
          <w:color w:val="FF0000"/>
          <w:sz w:val="18"/>
          <w:szCs w:val="18"/>
          <w:lang w:eastAsia="cs-CZ"/>
        </w:rPr>
        <w:pict>
          <v:shape id="_x0000_i1037" type="#_x0000_t75" style="width:235.7pt;height:195.6pt">
            <v:imagedata r:id="rId21" o:title=""/>
          </v:shape>
        </w:pict>
      </w:r>
      <w:r w:rsidR="00EF1E5B">
        <w:rPr>
          <w:rFonts w:ascii="Arial" w:hAnsi="Arial" w:cs="Arial"/>
          <w:noProof/>
          <w:color w:val="FF0000"/>
          <w:sz w:val="18"/>
          <w:szCs w:val="18"/>
          <w:lang w:eastAsia="cs-CZ"/>
        </w:rPr>
        <w:t xml:space="preserve">    </w:t>
      </w:r>
      <w:r>
        <w:rPr>
          <w:rFonts w:ascii="Arial" w:hAnsi="Arial" w:cs="Arial"/>
          <w:noProof/>
          <w:color w:val="FF0000"/>
          <w:sz w:val="18"/>
          <w:szCs w:val="18"/>
          <w:lang w:eastAsia="cs-CZ"/>
        </w:rPr>
        <w:pict>
          <v:shape id="_x0000_i1038" type="#_x0000_t75" style="width:235.7pt;height:195.6pt">
            <v:imagedata r:id="rId22" o:title=""/>
          </v:shape>
        </w:pict>
      </w:r>
    </w:p>
    <w:p w:rsidR="00BA7845" w:rsidRPr="00EE4DB4" w:rsidRDefault="00A82334" w:rsidP="00BA7845">
      <w:pPr>
        <w:numPr>
          <w:ilvl w:val="1"/>
          <w:numId w:val="1"/>
        </w:numPr>
        <w:spacing w:after="120"/>
        <w:ind w:left="426"/>
        <w:rPr>
          <w:rFonts w:ascii="Arial" w:hAnsi="Arial" w:cs="Arial"/>
          <w:b/>
          <w:sz w:val="21"/>
          <w:szCs w:val="21"/>
          <w:lang w:val="en-GB"/>
        </w:rPr>
      </w:pPr>
      <w:r w:rsidRPr="00EE4DB4">
        <w:rPr>
          <w:rFonts w:ascii="Arial" w:hAnsi="Arial" w:cs="Arial"/>
          <w:b/>
          <w:sz w:val="21"/>
          <w:szCs w:val="21"/>
          <w:lang w:val="en-GB"/>
        </w:rPr>
        <w:lastRenderedPageBreak/>
        <w:t xml:space="preserve">External trade with neighbouring countries </w:t>
      </w:r>
    </w:p>
    <w:p w:rsidR="00EE4DB4" w:rsidRPr="00401AB4" w:rsidRDefault="00EE4DB4" w:rsidP="00EE4DB4">
      <w:pPr>
        <w:spacing w:after="120"/>
        <w:jc w:val="both"/>
        <w:rPr>
          <w:rFonts w:ascii="Arial" w:hAnsi="Arial" w:cs="Arial"/>
          <w:sz w:val="18"/>
          <w:szCs w:val="18"/>
          <w:lang w:val="en-GB"/>
        </w:rPr>
      </w:pPr>
      <w:r w:rsidRPr="00BB2C41">
        <w:rPr>
          <w:rFonts w:ascii="Arial" w:hAnsi="Arial" w:cs="Arial"/>
          <w:sz w:val="18"/>
          <w:szCs w:val="18"/>
          <w:lang w:val="en-GB"/>
        </w:rPr>
        <w:t xml:space="preserve">Prevailing part of the Czech Republic external trade is connected with neighbouring states (Germany, </w:t>
      </w:r>
      <w:r>
        <w:rPr>
          <w:rFonts w:ascii="Arial" w:hAnsi="Arial" w:cs="Arial"/>
          <w:sz w:val="18"/>
          <w:szCs w:val="18"/>
          <w:lang w:val="en-GB"/>
        </w:rPr>
        <w:t>Poland</w:t>
      </w:r>
      <w:r w:rsidRPr="00BB2C41">
        <w:rPr>
          <w:rFonts w:ascii="Arial" w:hAnsi="Arial" w:cs="Arial"/>
          <w:sz w:val="18"/>
          <w:szCs w:val="18"/>
          <w:lang w:val="en-GB"/>
        </w:rPr>
        <w:t xml:space="preserve">, </w:t>
      </w:r>
      <w:r>
        <w:rPr>
          <w:rFonts w:ascii="Arial" w:hAnsi="Arial" w:cs="Arial"/>
          <w:sz w:val="18"/>
          <w:szCs w:val="18"/>
          <w:lang w:val="en-GB"/>
        </w:rPr>
        <w:t>Austria</w:t>
      </w:r>
      <w:r w:rsidRPr="00BB2C41">
        <w:rPr>
          <w:rFonts w:ascii="Arial" w:hAnsi="Arial" w:cs="Arial"/>
          <w:sz w:val="18"/>
          <w:szCs w:val="18"/>
          <w:lang w:val="en-GB"/>
        </w:rPr>
        <w:t xml:space="preserve"> and </w:t>
      </w:r>
      <w:r>
        <w:rPr>
          <w:rFonts w:ascii="Arial" w:hAnsi="Arial" w:cs="Arial"/>
          <w:sz w:val="18"/>
          <w:szCs w:val="18"/>
          <w:lang w:val="en-GB"/>
        </w:rPr>
        <w:t>Slovakia</w:t>
      </w:r>
      <w:r w:rsidRPr="00BB2C41">
        <w:rPr>
          <w:rFonts w:ascii="Arial" w:hAnsi="Arial" w:cs="Arial"/>
          <w:sz w:val="18"/>
          <w:szCs w:val="18"/>
          <w:lang w:val="en-GB"/>
        </w:rPr>
        <w:t>). Th</w:t>
      </w:r>
      <w:r>
        <w:rPr>
          <w:rFonts w:ascii="Arial" w:hAnsi="Arial" w:cs="Arial"/>
          <w:sz w:val="18"/>
          <w:szCs w:val="18"/>
          <w:lang w:val="en-GB"/>
        </w:rPr>
        <w:t>e</w:t>
      </w:r>
      <w:r w:rsidRPr="00BB2C41">
        <w:rPr>
          <w:rFonts w:ascii="Arial" w:hAnsi="Arial" w:cs="Arial"/>
          <w:sz w:val="18"/>
          <w:szCs w:val="18"/>
          <w:lang w:val="en-GB"/>
        </w:rPr>
        <w:t xml:space="preserve">se countries </w:t>
      </w:r>
      <w:r>
        <w:rPr>
          <w:rFonts w:ascii="Arial" w:hAnsi="Arial" w:cs="Arial"/>
          <w:sz w:val="18"/>
          <w:szCs w:val="18"/>
          <w:lang w:val="en-GB"/>
        </w:rPr>
        <w:t xml:space="preserve">had a significant </w:t>
      </w:r>
      <w:r w:rsidRPr="00BB2C41">
        <w:rPr>
          <w:rFonts w:ascii="Arial" w:hAnsi="Arial" w:cs="Arial"/>
          <w:sz w:val="18"/>
          <w:szCs w:val="18"/>
          <w:lang w:val="en-GB"/>
        </w:rPr>
        <w:t>influence</w:t>
      </w:r>
      <w:r>
        <w:rPr>
          <w:rFonts w:ascii="Arial" w:hAnsi="Arial" w:cs="Arial"/>
          <w:sz w:val="18"/>
          <w:szCs w:val="18"/>
          <w:lang w:val="en-GB"/>
        </w:rPr>
        <w:t xml:space="preserve"> on</w:t>
      </w:r>
      <w:r w:rsidRPr="00BB2C41">
        <w:rPr>
          <w:rFonts w:ascii="Arial" w:hAnsi="Arial" w:cs="Arial"/>
          <w:sz w:val="18"/>
          <w:szCs w:val="18"/>
          <w:lang w:val="en-GB"/>
        </w:rPr>
        <w:t xml:space="preserve"> rates of growth of total exports, total imports and total balance of external trade. In 201</w:t>
      </w:r>
      <w:r>
        <w:rPr>
          <w:rFonts w:ascii="Arial" w:hAnsi="Arial" w:cs="Arial"/>
          <w:sz w:val="18"/>
          <w:szCs w:val="18"/>
          <w:lang w:val="en-GB"/>
        </w:rPr>
        <w:t>7</w:t>
      </w:r>
      <w:r w:rsidRPr="00BB2C41">
        <w:rPr>
          <w:rFonts w:ascii="Arial" w:hAnsi="Arial" w:cs="Arial"/>
          <w:sz w:val="18"/>
          <w:szCs w:val="18"/>
          <w:lang w:val="en-GB"/>
        </w:rPr>
        <w:t xml:space="preserve">, a share of external trade with neighbouring </w:t>
      </w:r>
      <w:r w:rsidRPr="00401AB4">
        <w:rPr>
          <w:rFonts w:ascii="Arial" w:hAnsi="Arial" w:cs="Arial"/>
          <w:sz w:val="18"/>
          <w:szCs w:val="18"/>
          <w:lang w:val="en-GB"/>
        </w:rPr>
        <w:t xml:space="preserve">countries in total external trade turnover of the Czech Republic was </w:t>
      </w:r>
      <w:r>
        <w:rPr>
          <w:rFonts w:ascii="Arial" w:hAnsi="Arial" w:cs="Arial"/>
          <w:sz w:val="18"/>
          <w:szCs w:val="18"/>
          <w:lang w:val="en-GB"/>
        </w:rPr>
        <w:t>46.3</w:t>
      </w:r>
      <w:r w:rsidRPr="00401AB4">
        <w:rPr>
          <w:rFonts w:ascii="Arial" w:hAnsi="Arial" w:cs="Arial"/>
          <w:sz w:val="18"/>
          <w:szCs w:val="18"/>
          <w:lang w:val="en-GB"/>
        </w:rPr>
        <w:t xml:space="preserve">% (of which shares in total exports and total imports were </w:t>
      </w:r>
      <w:r>
        <w:rPr>
          <w:rFonts w:ascii="Arial" w:hAnsi="Arial" w:cs="Arial"/>
          <w:sz w:val="18"/>
          <w:szCs w:val="18"/>
          <w:lang w:val="en-GB"/>
        </w:rPr>
        <w:t>50.6</w:t>
      </w:r>
      <w:r w:rsidRPr="00401AB4">
        <w:rPr>
          <w:rFonts w:ascii="Arial" w:hAnsi="Arial" w:cs="Arial"/>
          <w:sz w:val="18"/>
          <w:szCs w:val="18"/>
          <w:lang w:val="en-GB"/>
        </w:rPr>
        <w:t xml:space="preserve">% and </w:t>
      </w:r>
      <w:r>
        <w:rPr>
          <w:rFonts w:ascii="Arial" w:hAnsi="Arial" w:cs="Arial"/>
          <w:sz w:val="18"/>
          <w:szCs w:val="18"/>
          <w:lang w:val="en-GB"/>
        </w:rPr>
        <w:t>41.5</w:t>
      </w:r>
      <w:r w:rsidRPr="00401AB4">
        <w:rPr>
          <w:rFonts w:ascii="Arial" w:hAnsi="Arial" w:cs="Arial"/>
          <w:sz w:val="18"/>
          <w:szCs w:val="18"/>
          <w:lang w:val="en-GB"/>
        </w:rPr>
        <w:t>% respectively</w:t>
      </w:r>
      <w:r>
        <w:rPr>
          <w:rFonts w:ascii="Arial" w:hAnsi="Arial" w:cs="Arial"/>
          <w:sz w:val="18"/>
          <w:szCs w:val="18"/>
          <w:lang w:val="en-GB"/>
        </w:rPr>
        <w:t>).</w:t>
      </w:r>
    </w:p>
    <w:p w:rsidR="00694177" w:rsidRDefault="00EE4DB4" w:rsidP="00694177">
      <w:pPr>
        <w:spacing w:after="120"/>
        <w:jc w:val="both"/>
        <w:rPr>
          <w:rFonts w:ascii="Arial" w:hAnsi="Arial" w:cs="Arial"/>
          <w:sz w:val="18"/>
          <w:szCs w:val="18"/>
          <w:lang w:val="en-GB"/>
        </w:rPr>
      </w:pPr>
      <w:r w:rsidRPr="00401AB4">
        <w:rPr>
          <w:rFonts w:ascii="Arial" w:hAnsi="Arial" w:cs="Arial"/>
          <w:sz w:val="18"/>
          <w:szCs w:val="18"/>
          <w:lang w:val="en-GB"/>
        </w:rPr>
        <w:t>In 201</w:t>
      </w:r>
      <w:r>
        <w:rPr>
          <w:rFonts w:ascii="Arial" w:hAnsi="Arial" w:cs="Arial"/>
          <w:sz w:val="18"/>
          <w:szCs w:val="18"/>
          <w:lang w:val="en-GB"/>
        </w:rPr>
        <w:t>7</w:t>
      </w:r>
      <w:r w:rsidRPr="00401AB4">
        <w:rPr>
          <w:rFonts w:ascii="Arial" w:hAnsi="Arial" w:cs="Arial"/>
          <w:sz w:val="18"/>
          <w:szCs w:val="18"/>
          <w:lang w:val="en-GB"/>
        </w:rPr>
        <w:t xml:space="preserve"> compared to 201</w:t>
      </w:r>
      <w:r>
        <w:rPr>
          <w:rFonts w:ascii="Arial" w:hAnsi="Arial" w:cs="Arial"/>
          <w:sz w:val="18"/>
          <w:szCs w:val="18"/>
          <w:lang w:val="en-GB"/>
        </w:rPr>
        <w:t>6</w:t>
      </w:r>
      <w:r w:rsidRPr="00401AB4">
        <w:rPr>
          <w:rFonts w:ascii="Arial" w:hAnsi="Arial" w:cs="Arial"/>
          <w:sz w:val="18"/>
          <w:szCs w:val="18"/>
          <w:lang w:val="en-GB"/>
        </w:rPr>
        <w:t xml:space="preserve">, external trade turnover of the Czech Republic with neighbouring countries grew </w:t>
      </w:r>
      <w:r w:rsidRPr="002D4550">
        <w:rPr>
          <w:rFonts w:ascii="Arial" w:hAnsi="Arial" w:cs="Arial"/>
          <w:sz w:val="18"/>
          <w:szCs w:val="18"/>
          <w:lang w:val="en-GB"/>
        </w:rPr>
        <w:t xml:space="preserve">by </w:t>
      </w:r>
      <w:r>
        <w:rPr>
          <w:rFonts w:ascii="Arial" w:hAnsi="Arial" w:cs="Arial"/>
          <w:sz w:val="18"/>
          <w:szCs w:val="18"/>
          <w:lang w:val="en-GB"/>
        </w:rPr>
        <w:t>6.3</w:t>
      </w:r>
      <w:r w:rsidRPr="002D4550">
        <w:rPr>
          <w:rFonts w:ascii="Arial" w:hAnsi="Arial" w:cs="Arial"/>
          <w:sz w:val="18"/>
          <w:szCs w:val="18"/>
          <w:lang w:val="en-GB"/>
        </w:rPr>
        <w:t>% (from CZK 3</w:t>
      </w:r>
      <w:r>
        <w:rPr>
          <w:rFonts w:ascii="Arial" w:hAnsi="Arial" w:cs="Arial"/>
          <w:sz w:val="18"/>
          <w:szCs w:val="18"/>
          <w:lang w:val="en-GB"/>
        </w:rPr>
        <w:t> 507.6</w:t>
      </w:r>
      <w:r w:rsidRPr="002D4550">
        <w:rPr>
          <w:rFonts w:ascii="Arial" w:hAnsi="Arial" w:cs="Arial"/>
          <w:sz w:val="18"/>
          <w:szCs w:val="18"/>
          <w:lang w:val="en-GB"/>
        </w:rPr>
        <w:t xml:space="preserve"> bn to CZK 3</w:t>
      </w:r>
      <w:r>
        <w:rPr>
          <w:rFonts w:ascii="Arial" w:hAnsi="Arial" w:cs="Arial"/>
          <w:sz w:val="18"/>
          <w:szCs w:val="18"/>
          <w:lang w:val="en-GB"/>
        </w:rPr>
        <w:t> 727.0</w:t>
      </w:r>
      <w:r w:rsidRPr="002D4550">
        <w:rPr>
          <w:rFonts w:ascii="Arial" w:hAnsi="Arial" w:cs="Arial"/>
          <w:sz w:val="18"/>
          <w:szCs w:val="18"/>
          <w:lang w:val="en-GB"/>
        </w:rPr>
        <w:t xml:space="preserve"> bn). </w:t>
      </w:r>
    </w:p>
    <w:p w:rsidR="00EE4DB4" w:rsidRPr="00756613" w:rsidRDefault="00EE4DB4" w:rsidP="00EE4DB4">
      <w:pPr>
        <w:spacing w:after="160"/>
        <w:jc w:val="both"/>
        <w:rPr>
          <w:rFonts w:ascii="Arial" w:hAnsi="Arial" w:cs="Arial"/>
          <w:color w:val="FF0000"/>
          <w:sz w:val="18"/>
          <w:szCs w:val="18"/>
          <w:lang w:val="en-GB"/>
        </w:rPr>
      </w:pPr>
      <w:r w:rsidRPr="002D4550">
        <w:rPr>
          <w:rFonts w:ascii="Arial" w:hAnsi="Arial" w:cs="Arial"/>
          <w:sz w:val="18"/>
          <w:szCs w:val="18"/>
          <w:lang w:val="en-GB"/>
        </w:rPr>
        <w:t xml:space="preserve">The growth of exports by </w:t>
      </w:r>
      <w:r>
        <w:rPr>
          <w:rFonts w:ascii="Arial" w:hAnsi="Arial" w:cs="Arial"/>
          <w:sz w:val="18"/>
          <w:szCs w:val="18"/>
          <w:lang w:val="en-GB"/>
        </w:rPr>
        <w:t>6.6</w:t>
      </w:r>
      <w:r w:rsidRPr="002D4550">
        <w:rPr>
          <w:rFonts w:ascii="Arial" w:hAnsi="Arial" w:cs="Arial"/>
          <w:sz w:val="18"/>
          <w:szCs w:val="18"/>
          <w:lang w:val="en-GB"/>
        </w:rPr>
        <w:t xml:space="preserve">% (from CZK </w:t>
      </w:r>
      <w:r>
        <w:rPr>
          <w:rFonts w:ascii="Arial" w:hAnsi="Arial" w:cs="Arial"/>
          <w:sz w:val="18"/>
          <w:szCs w:val="18"/>
          <w:lang w:val="en-GB"/>
        </w:rPr>
        <w:t>2 015.7</w:t>
      </w:r>
      <w:r w:rsidRPr="002D4550">
        <w:rPr>
          <w:rFonts w:ascii="Arial" w:hAnsi="Arial" w:cs="Arial"/>
          <w:sz w:val="18"/>
          <w:szCs w:val="18"/>
          <w:lang w:val="en-GB"/>
        </w:rPr>
        <w:t xml:space="preserve"> bn to CZK </w:t>
      </w:r>
      <w:r>
        <w:rPr>
          <w:rFonts w:ascii="Arial" w:hAnsi="Arial" w:cs="Arial"/>
          <w:sz w:val="18"/>
          <w:szCs w:val="18"/>
          <w:lang w:val="en-GB"/>
        </w:rPr>
        <w:t>2 148.3</w:t>
      </w:r>
      <w:r w:rsidRPr="002D4550">
        <w:rPr>
          <w:rFonts w:ascii="Arial" w:hAnsi="Arial" w:cs="Arial"/>
          <w:sz w:val="18"/>
          <w:szCs w:val="18"/>
          <w:lang w:val="en-GB"/>
        </w:rPr>
        <w:t xml:space="preserve"> bn) to neighbouring countries and growth of imports by </w:t>
      </w:r>
      <w:r>
        <w:rPr>
          <w:rFonts w:ascii="Arial" w:hAnsi="Arial" w:cs="Arial"/>
          <w:sz w:val="18"/>
          <w:szCs w:val="18"/>
          <w:lang w:val="en-GB"/>
        </w:rPr>
        <w:t>5.8</w:t>
      </w:r>
      <w:r w:rsidRPr="002D4550">
        <w:rPr>
          <w:rFonts w:ascii="Arial" w:hAnsi="Arial" w:cs="Arial"/>
          <w:sz w:val="18"/>
          <w:szCs w:val="18"/>
          <w:lang w:val="en-GB"/>
        </w:rPr>
        <w:t xml:space="preserve">% (from CZK </w:t>
      </w:r>
      <w:r>
        <w:rPr>
          <w:rFonts w:ascii="Arial" w:hAnsi="Arial" w:cs="Arial"/>
          <w:sz w:val="18"/>
          <w:szCs w:val="18"/>
          <w:lang w:val="en-GB"/>
        </w:rPr>
        <w:t>1 492.0</w:t>
      </w:r>
      <w:r w:rsidRPr="002D4550">
        <w:rPr>
          <w:rFonts w:ascii="Arial" w:hAnsi="Arial" w:cs="Arial"/>
          <w:sz w:val="18"/>
          <w:szCs w:val="18"/>
          <w:lang w:val="en-GB"/>
        </w:rPr>
        <w:t xml:space="preserve"> bn to CZK 1</w:t>
      </w:r>
      <w:r>
        <w:rPr>
          <w:rFonts w:ascii="Arial" w:hAnsi="Arial" w:cs="Arial"/>
          <w:sz w:val="18"/>
          <w:szCs w:val="18"/>
          <w:lang w:val="en-GB"/>
        </w:rPr>
        <w:t> 578.6</w:t>
      </w:r>
      <w:r w:rsidRPr="002D4550">
        <w:rPr>
          <w:rFonts w:ascii="Arial" w:hAnsi="Arial" w:cs="Arial"/>
          <w:sz w:val="18"/>
          <w:szCs w:val="18"/>
          <w:lang w:val="en-GB"/>
        </w:rPr>
        <w:t xml:space="preserve"> bn) from neighbouring states resulted in a y</w:t>
      </w:r>
      <w:r>
        <w:rPr>
          <w:rFonts w:ascii="Arial" w:hAnsi="Arial" w:cs="Arial"/>
          <w:sz w:val="18"/>
          <w:szCs w:val="18"/>
          <w:lang w:val="en-GB"/>
        </w:rPr>
        <w:t>-</w:t>
      </w:r>
      <w:r w:rsidRPr="002D4550">
        <w:rPr>
          <w:rFonts w:ascii="Arial" w:hAnsi="Arial" w:cs="Arial"/>
          <w:sz w:val="18"/>
          <w:szCs w:val="18"/>
          <w:lang w:val="en-GB"/>
        </w:rPr>
        <w:t>o</w:t>
      </w:r>
      <w:r>
        <w:rPr>
          <w:rFonts w:ascii="Arial" w:hAnsi="Arial" w:cs="Arial"/>
          <w:sz w:val="18"/>
          <w:szCs w:val="18"/>
          <w:lang w:val="en-GB"/>
        </w:rPr>
        <w:t>-</w:t>
      </w:r>
      <w:r w:rsidR="00E80D31">
        <w:rPr>
          <w:rFonts w:ascii="Arial" w:hAnsi="Arial" w:cs="Arial"/>
          <w:sz w:val="18"/>
          <w:szCs w:val="18"/>
          <w:lang w:val="en-GB"/>
        </w:rPr>
        <w:t>y increment of the </w:t>
      </w:r>
      <w:r w:rsidRPr="002D4550">
        <w:rPr>
          <w:rFonts w:ascii="Arial" w:hAnsi="Arial" w:cs="Arial"/>
          <w:sz w:val="18"/>
          <w:szCs w:val="18"/>
          <w:lang w:val="en-GB"/>
        </w:rPr>
        <w:t>trade balance surplus with neighbouring countries in total by</w:t>
      </w:r>
      <w:r w:rsidRPr="00756613">
        <w:rPr>
          <w:rFonts w:ascii="Arial" w:hAnsi="Arial" w:cs="Arial"/>
          <w:color w:val="FF0000"/>
          <w:sz w:val="18"/>
          <w:szCs w:val="18"/>
          <w:lang w:val="en-GB"/>
        </w:rPr>
        <w:t xml:space="preserve"> </w:t>
      </w:r>
      <w:r w:rsidRPr="002D4550">
        <w:rPr>
          <w:rFonts w:ascii="Arial" w:hAnsi="Arial" w:cs="Arial"/>
          <w:sz w:val="18"/>
          <w:szCs w:val="18"/>
          <w:lang w:val="en-GB"/>
        </w:rPr>
        <w:t xml:space="preserve">CZK </w:t>
      </w:r>
      <w:r>
        <w:rPr>
          <w:rFonts w:ascii="Arial" w:hAnsi="Arial" w:cs="Arial"/>
          <w:sz w:val="18"/>
          <w:szCs w:val="18"/>
          <w:lang w:val="en-GB"/>
        </w:rPr>
        <w:t>46.0</w:t>
      </w:r>
      <w:r w:rsidRPr="002D4550">
        <w:rPr>
          <w:rFonts w:ascii="Arial" w:hAnsi="Arial" w:cs="Arial"/>
          <w:sz w:val="18"/>
          <w:szCs w:val="18"/>
          <w:lang w:val="en-GB"/>
        </w:rPr>
        <w:t xml:space="preserve"> bn.</w:t>
      </w:r>
      <w:r w:rsidRPr="00756613">
        <w:rPr>
          <w:rFonts w:ascii="Arial" w:hAnsi="Arial" w:cs="Arial"/>
          <w:color w:val="FF0000"/>
          <w:sz w:val="18"/>
          <w:szCs w:val="18"/>
          <w:lang w:val="en-GB"/>
        </w:rPr>
        <w:t xml:space="preserve">               </w:t>
      </w:r>
    </w:p>
    <w:p w:rsidR="00C61FDD" w:rsidRPr="007B52F0" w:rsidRDefault="00257083" w:rsidP="00EE4DB4">
      <w:pPr>
        <w:spacing w:after="80"/>
        <w:jc w:val="both"/>
        <w:rPr>
          <w:rFonts w:ascii="Arial" w:hAnsi="Arial" w:cs="Arial"/>
          <w:b/>
          <w:sz w:val="18"/>
          <w:szCs w:val="18"/>
          <w:lang w:val="en-GB"/>
        </w:rPr>
      </w:pPr>
      <w:r w:rsidRPr="007B52F0">
        <w:rPr>
          <w:rFonts w:ascii="Arial" w:hAnsi="Arial" w:cs="Arial"/>
          <w:b/>
          <w:sz w:val="18"/>
          <w:szCs w:val="18"/>
          <w:lang w:val="en-GB"/>
        </w:rPr>
        <w:t>Graph</w:t>
      </w:r>
      <w:r w:rsidR="00BA7845" w:rsidRPr="007B52F0">
        <w:rPr>
          <w:rFonts w:ascii="Arial" w:hAnsi="Arial" w:cs="Arial"/>
          <w:b/>
          <w:sz w:val="18"/>
          <w:szCs w:val="18"/>
          <w:lang w:val="en-GB"/>
        </w:rPr>
        <w:t xml:space="preserve"> 1</w:t>
      </w:r>
      <w:r w:rsidR="007B52F0" w:rsidRPr="007B52F0">
        <w:rPr>
          <w:rFonts w:ascii="Arial" w:hAnsi="Arial" w:cs="Arial"/>
          <w:b/>
          <w:sz w:val="18"/>
          <w:szCs w:val="18"/>
          <w:lang w:val="en-GB"/>
        </w:rPr>
        <w:t>0</w:t>
      </w:r>
      <w:r w:rsidR="00BA7845" w:rsidRPr="007B52F0">
        <w:rPr>
          <w:rFonts w:ascii="Arial" w:hAnsi="Arial" w:cs="Arial"/>
          <w:b/>
          <w:sz w:val="18"/>
          <w:szCs w:val="18"/>
          <w:lang w:val="en-GB"/>
        </w:rPr>
        <w:t xml:space="preserve"> </w:t>
      </w:r>
      <w:r w:rsidR="00451810" w:rsidRPr="007B52F0">
        <w:rPr>
          <w:rFonts w:ascii="Arial" w:hAnsi="Arial" w:cs="Arial"/>
          <w:b/>
          <w:sz w:val="18"/>
          <w:szCs w:val="18"/>
          <w:lang w:val="en-GB"/>
        </w:rPr>
        <w:t xml:space="preserve">- </w:t>
      </w:r>
      <w:r w:rsidR="00C61FDD" w:rsidRPr="007B52F0">
        <w:rPr>
          <w:rFonts w:ascii="Arial" w:hAnsi="Arial" w:cs="Arial"/>
          <w:b/>
          <w:sz w:val="18"/>
          <w:szCs w:val="18"/>
          <w:lang w:val="en-GB"/>
        </w:rPr>
        <w:t>External trade with neighbouring countries</w:t>
      </w:r>
      <w:r w:rsidR="00F350ED" w:rsidRPr="007B52F0">
        <w:rPr>
          <w:rFonts w:ascii="Arial" w:hAnsi="Arial" w:cs="Arial"/>
          <w:b/>
          <w:sz w:val="18"/>
          <w:szCs w:val="18"/>
          <w:lang w:val="en-GB"/>
        </w:rPr>
        <w:t xml:space="preserve"> </w:t>
      </w:r>
      <w:r w:rsidR="00346823" w:rsidRPr="007B52F0">
        <w:rPr>
          <w:rFonts w:ascii="Arial" w:hAnsi="Arial" w:cs="Arial"/>
          <w:b/>
          <w:sz w:val="18"/>
          <w:szCs w:val="18"/>
          <w:lang w:val="en-GB"/>
        </w:rPr>
        <w:t>in</w:t>
      </w:r>
      <w:r w:rsidR="00C61FDD" w:rsidRPr="007B52F0">
        <w:rPr>
          <w:rFonts w:ascii="Arial" w:hAnsi="Arial" w:cs="Arial"/>
          <w:b/>
          <w:sz w:val="18"/>
          <w:szCs w:val="18"/>
          <w:lang w:val="en-GB"/>
        </w:rPr>
        <w:t xml:space="preserve"> 201</w:t>
      </w:r>
      <w:r w:rsidR="007B52F0" w:rsidRPr="007B52F0">
        <w:rPr>
          <w:rFonts w:ascii="Arial" w:hAnsi="Arial" w:cs="Arial"/>
          <w:b/>
          <w:sz w:val="18"/>
          <w:szCs w:val="18"/>
          <w:lang w:val="en-GB"/>
        </w:rPr>
        <w:t>7</w:t>
      </w:r>
      <w:r w:rsidR="00C61FDD" w:rsidRPr="007B52F0">
        <w:rPr>
          <w:rFonts w:ascii="Arial" w:hAnsi="Arial" w:cs="Arial"/>
          <w:b/>
          <w:sz w:val="18"/>
          <w:szCs w:val="18"/>
          <w:lang w:val="en-GB"/>
        </w:rPr>
        <w:t xml:space="preserve"> (shares in %)</w:t>
      </w:r>
    </w:p>
    <w:p w:rsidR="00CA2085" w:rsidRPr="00391768" w:rsidRDefault="00E80D31" w:rsidP="000C59BC">
      <w:pPr>
        <w:spacing w:after="0"/>
        <w:jc w:val="both"/>
        <w:rPr>
          <w:rFonts w:ascii="Arial" w:hAnsi="Arial" w:cs="Arial"/>
          <w:color w:val="FF0000"/>
          <w:sz w:val="18"/>
          <w:szCs w:val="18"/>
          <w:lang w:val="en-GB"/>
        </w:rPr>
      </w:pPr>
      <w:r>
        <w:rPr>
          <w:rFonts w:ascii="Arial" w:hAnsi="Arial" w:cs="Arial"/>
          <w:b/>
          <w:color w:val="FF0000"/>
          <w:sz w:val="18"/>
          <w:szCs w:val="18"/>
          <w:lang w:val="en-GB"/>
        </w:rPr>
        <w:pict>
          <v:shape id="_x0000_i1039" type="#_x0000_t75" style="width:483.6pt;height:126.35pt">
            <v:imagedata r:id="rId23" o:title=""/>
          </v:shape>
        </w:pict>
      </w:r>
    </w:p>
    <w:p w:rsidR="00BA7845" w:rsidRPr="00391768" w:rsidRDefault="00BA7845" w:rsidP="004B4E23">
      <w:pPr>
        <w:spacing w:after="0"/>
        <w:jc w:val="both"/>
        <w:rPr>
          <w:rFonts w:ascii="Arial" w:hAnsi="Arial" w:cs="Arial"/>
          <w:color w:val="FF0000"/>
          <w:sz w:val="18"/>
          <w:szCs w:val="18"/>
          <w:lang w:val="en-GB"/>
        </w:rPr>
      </w:pPr>
      <w:r w:rsidRPr="00391768">
        <w:rPr>
          <w:rFonts w:ascii="Arial" w:hAnsi="Arial" w:cs="Arial"/>
          <w:color w:val="FF0000"/>
          <w:sz w:val="18"/>
          <w:szCs w:val="18"/>
          <w:lang w:val="en-GB"/>
        </w:rPr>
        <w:t xml:space="preserve">                </w:t>
      </w:r>
    </w:p>
    <w:p w:rsidR="00EE4DB4" w:rsidRPr="00D34400" w:rsidRDefault="00EE4DB4" w:rsidP="00694177">
      <w:pPr>
        <w:spacing w:after="160"/>
        <w:jc w:val="both"/>
        <w:rPr>
          <w:rFonts w:ascii="Arial" w:hAnsi="Arial" w:cs="Arial"/>
          <w:sz w:val="18"/>
          <w:szCs w:val="18"/>
          <w:lang w:val="en-GB"/>
        </w:rPr>
      </w:pPr>
      <w:r w:rsidRPr="00E34554">
        <w:rPr>
          <w:rFonts w:ascii="Arial" w:hAnsi="Arial" w:cs="Arial"/>
          <w:b/>
          <w:sz w:val="18"/>
          <w:szCs w:val="18"/>
          <w:lang w:val="en-GB"/>
        </w:rPr>
        <w:t>Germany is</w:t>
      </w:r>
      <w:r w:rsidRPr="00E34554">
        <w:rPr>
          <w:rFonts w:ascii="Arial" w:hAnsi="Arial" w:cs="Arial"/>
          <w:sz w:val="18"/>
          <w:szCs w:val="18"/>
          <w:lang w:val="en-GB"/>
        </w:rPr>
        <w:t xml:space="preserve"> </w:t>
      </w:r>
      <w:r w:rsidRPr="00E34554">
        <w:rPr>
          <w:rFonts w:ascii="Arial" w:hAnsi="Arial" w:cs="Arial"/>
          <w:b/>
          <w:sz w:val="18"/>
          <w:szCs w:val="18"/>
          <w:lang w:val="en-GB"/>
        </w:rPr>
        <w:t>the main partner</w:t>
      </w:r>
      <w:r w:rsidRPr="00E34554">
        <w:rPr>
          <w:rFonts w:ascii="Arial" w:hAnsi="Arial" w:cs="Arial"/>
          <w:sz w:val="18"/>
          <w:szCs w:val="18"/>
          <w:lang w:val="en-GB"/>
        </w:rPr>
        <w:t xml:space="preserve"> of the Czech Republic in trade with neighbouring countries and, of course, the most significant external trade partner of the Czech Republic. In 201</w:t>
      </w:r>
      <w:r>
        <w:rPr>
          <w:rFonts w:ascii="Arial" w:hAnsi="Arial" w:cs="Arial"/>
          <w:sz w:val="18"/>
          <w:szCs w:val="18"/>
          <w:lang w:val="en-GB"/>
        </w:rPr>
        <w:t>7</w:t>
      </w:r>
      <w:r w:rsidRPr="00E34554">
        <w:rPr>
          <w:rFonts w:ascii="Arial" w:hAnsi="Arial" w:cs="Arial"/>
          <w:sz w:val="18"/>
          <w:szCs w:val="18"/>
          <w:lang w:val="en-GB"/>
        </w:rPr>
        <w:t xml:space="preserve">, Germany contributed to total external trade turnover of the Czech Republic by </w:t>
      </w:r>
      <w:r>
        <w:rPr>
          <w:rFonts w:ascii="Arial" w:hAnsi="Arial" w:cs="Arial"/>
          <w:sz w:val="18"/>
          <w:szCs w:val="18"/>
          <w:lang w:val="en-GB"/>
        </w:rPr>
        <w:t>29.4</w:t>
      </w:r>
      <w:r w:rsidRPr="00E34554">
        <w:rPr>
          <w:rFonts w:ascii="Arial" w:hAnsi="Arial" w:cs="Arial"/>
          <w:sz w:val="18"/>
          <w:szCs w:val="18"/>
          <w:lang w:val="en-GB"/>
        </w:rPr>
        <w:t xml:space="preserve">% and to total external trade turnover with neighbouring countries by </w:t>
      </w:r>
      <w:r>
        <w:rPr>
          <w:rFonts w:ascii="Arial" w:hAnsi="Arial" w:cs="Arial"/>
          <w:sz w:val="18"/>
          <w:szCs w:val="18"/>
          <w:lang w:val="en-GB"/>
        </w:rPr>
        <w:t>63.5</w:t>
      </w:r>
      <w:r w:rsidRPr="00E34554">
        <w:rPr>
          <w:rFonts w:ascii="Arial" w:hAnsi="Arial" w:cs="Arial"/>
          <w:sz w:val="18"/>
          <w:szCs w:val="18"/>
          <w:lang w:val="en-GB"/>
        </w:rPr>
        <w:t>%. Germany's share in exports to neighbouring countries</w:t>
      </w:r>
      <w:r>
        <w:rPr>
          <w:rFonts w:ascii="Arial" w:hAnsi="Arial" w:cs="Arial"/>
          <w:sz w:val="18"/>
          <w:szCs w:val="18"/>
          <w:lang w:val="en-GB"/>
        </w:rPr>
        <w:t xml:space="preserve"> was</w:t>
      </w:r>
      <w:r w:rsidRPr="00E34554">
        <w:rPr>
          <w:rFonts w:ascii="Arial" w:hAnsi="Arial" w:cs="Arial"/>
          <w:sz w:val="18"/>
          <w:szCs w:val="18"/>
          <w:lang w:val="en-GB"/>
        </w:rPr>
        <w:t xml:space="preserve"> </w:t>
      </w:r>
      <w:r>
        <w:rPr>
          <w:rFonts w:ascii="Arial" w:hAnsi="Arial" w:cs="Arial"/>
          <w:sz w:val="18"/>
          <w:szCs w:val="18"/>
          <w:lang w:val="en-GB"/>
        </w:rPr>
        <w:t>64.4% and</w:t>
      </w:r>
      <w:r w:rsidRPr="00E34554">
        <w:rPr>
          <w:rFonts w:ascii="Arial" w:hAnsi="Arial" w:cs="Arial"/>
          <w:sz w:val="18"/>
          <w:szCs w:val="18"/>
          <w:lang w:val="en-GB"/>
        </w:rPr>
        <w:t xml:space="preserve"> its share </w:t>
      </w:r>
      <w:r w:rsidRPr="00D34400">
        <w:rPr>
          <w:rFonts w:ascii="Arial" w:hAnsi="Arial" w:cs="Arial"/>
          <w:sz w:val="18"/>
          <w:szCs w:val="18"/>
          <w:lang w:val="en-GB"/>
        </w:rPr>
        <w:t xml:space="preserve">in imports from those states </w:t>
      </w:r>
      <w:r>
        <w:rPr>
          <w:rFonts w:ascii="Arial" w:hAnsi="Arial" w:cs="Arial"/>
          <w:sz w:val="18"/>
          <w:szCs w:val="18"/>
          <w:lang w:val="en-GB"/>
        </w:rPr>
        <w:t>was</w:t>
      </w:r>
      <w:r w:rsidRPr="00D34400">
        <w:rPr>
          <w:rFonts w:ascii="Arial" w:hAnsi="Arial" w:cs="Arial"/>
          <w:sz w:val="18"/>
          <w:szCs w:val="18"/>
          <w:lang w:val="en-GB"/>
        </w:rPr>
        <w:t xml:space="preserve"> </w:t>
      </w:r>
      <w:r>
        <w:rPr>
          <w:rFonts w:ascii="Arial" w:hAnsi="Arial" w:cs="Arial"/>
          <w:sz w:val="18"/>
          <w:szCs w:val="18"/>
          <w:lang w:val="en-GB"/>
        </w:rPr>
        <w:t>62.2</w:t>
      </w:r>
      <w:r w:rsidRPr="00D34400">
        <w:rPr>
          <w:rFonts w:ascii="Arial" w:hAnsi="Arial" w:cs="Arial"/>
          <w:sz w:val="18"/>
          <w:szCs w:val="18"/>
          <w:lang w:val="en-GB"/>
        </w:rPr>
        <w:t>%.</w:t>
      </w:r>
    </w:p>
    <w:p w:rsidR="00CA2085" w:rsidRPr="007B52F0" w:rsidRDefault="00257083" w:rsidP="00EE4DB4">
      <w:pPr>
        <w:spacing w:after="80"/>
        <w:jc w:val="both"/>
        <w:rPr>
          <w:rFonts w:ascii="Arial" w:hAnsi="Arial" w:cs="Arial"/>
          <w:b/>
          <w:sz w:val="18"/>
          <w:szCs w:val="18"/>
          <w:lang w:val="en-GB"/>
        </w:rPr>
      </w:pPr>
      <w:r w:rsidRPr="007B52F0">
        <w:rPr>
          <w:rFonts w:ascii="Arial" w:hAnsi="Arial" w:cs="Arial"/>
          <w:b/>
          <w:sz w:val="18"/>
          <w:szCs w:val="18"/>
          <w:lang w:val="en-GB"/>
        </w:rPr>
        <w:t>Graph</w:t>
      </w:r>
      <w:r w:rsidR="00CA2085" w:rsidRPr="007B52F0">
        <w:rPr>
          <w:rFonts w:ascii="Arial" w:hAnsi="Arial" w:cs="Arial"/>
          <w:b/>
          <w:sz w:val="18"/>
          <w:szCs w:val="18"/>
          <w:lang w:val="en-GB"/>
        </w:rPr>
        <w:t xml:space="preserve"> 1</w:t>
      </w:r>
      <w:r w:rsidR="007B52F0" w:rsidRPr="007B52F0">
        <w:rPr>
          <w:rFonts w:ascii="Arial" w:hAnsi="Arial" w:cs="Arial"/>
          <w:b/>
          <w:sz w:val="18"/>
          <w:szCs w:val="18"/>
          <w:lang w:val="en-GB"/>
        </w:rPr>
        <w:t>1</w:t>
      </w:r>
      <w:r w:rsidR="00CA2085" w:rsidRPr="007B52F0">
        <w:rPr>
          <w:rFonts w:ascii="Arial" w:hAnsi="Arial" w:cs="Arial"/>
          <w:b/>
          <w:sz w:val="18"/>
          <w:szCs w:val="18"/>
          <w:lang w:val="en-GB"/>
        </w:rPr>
        <w:t xml:space="preserve"> </w:t>
      </w:r>
      <w:r w:rsidR="00451810" w:rsidRPr="007B52F0">
        <w:rPr>
          <w:rFonts w:ascii="Arial" w:hAnsi="Arial" w:cs="Arial"/>
          <w:b/>
          <w:sz w:val="18"/>
          <w:szCs w:val="18"/>
          <w:lang w:val="en-GB"/>
        </w:rPr>
        <w:t>-</w:t>
      </w:r>
      <w:r w:rsidR="00CA2085" w:rsidRPr="007B52F0">
        <w:rPr>
          <w:rFonts w:ascii="Arial" w:hAnsi="Arial" w:cs="Arial"/>
          <w:b/>
          <w:sz w:val="18"/>
          <w:szCs w:val="18"/>
          <w:lang w:val="en-GB"/>
        </w:rPr>
        <w:t xml:space="preserve"> </w:t>
      </w:r>
      <w:r w:rsidR="00451810" w:rsidRPr="007B52F0">
        <w:rPr>
          <w:rFonts w:ascii="Arial" w:hAnsi="Arial" w:cs="Arial"/>
          <w:b/>
          <w:sz w:val="18"/>
          <w:szCs w:val="18"/>
          <w:lang w:val="en-GB"/>
        </w:rPr>
        <w:t xml:space="preserve">External trade of the Czech Republic with </w:t>
      </w:r>
      <w:r w:rsidR="00F350ED" w:rsidRPr="007B52F0">
        <w:rPr>
          <w:rFonts w:ascii="Arial" w:hAnsi="Arial" w:cs="Arial"/>
          <w:b/>
          <w:sz w:val="18"/>
          <w:szCs w:val="18"/>
          <w:lang w:val="en-GB"/>
        </w:rPr>
        <w:t>neighbouring</w:t>
      </w:r>
      <w:r w:rsidR="00451810" w:rsidRPr="007B52F0">
        <w:rPr>
          <w:rFonts w:ascii="Arial" w:hAnsi="Arial" w:cs="Arial"/>
          <w:b/>
          <w:sz w:val="18"/>
          <w:szCs w:val="18"/>
          <w:lang w:val="en-GB"/>
        </w:rPr>
        <w:t xml:space="preserve"> countries in 201</w:t>
      </w:r>
      <w:r w:rsidR="007B52F0" w:rsidRPr="007B52F0">
        <w:rPr>
          <w:rFonts w:ascii="Arial" w:hAnsi="Arial" w:cs="Arial"/>
          <w:b/>
          <w:sz w:val="18"/>
          <w:szCs w:val="18"/>
          <w:lang w:val="en-GB"/>
        </w:rPr>
        <w:t>7</w:t>
      </w:r>
    </w:p>
    <w:p w:rsidR="009F31B7" w:rsidRPr="007B52F0" w:rsidRDefault="00E80D31" w:rsidP="00BA7845">
      <w:pPr>
        <w:spacing w:after="120"/>
        <w:jc w:val="both"/>
        <w:rPr>
          <w:rFonts w:ascii="Arial" w:hAnsi="Arial" w:cs="Arial"/>
          <w:spacing w:val="-2"/>
          <w:sz w:val="18"/>
          <w:szCs w:val="18"/>
          <w:lang w:val="en-GB"/>
        </w:rPr>
      </w:pPr>
      <w:r>
        <w:rPr>
          <w:rFonts w:ascii="Arial" w:hAnsi="Arial" w:cs="Arial"/>
          <w:spacing w:val="-2"/>
          <w:sz w:val="18"/>
          <w:szCs w:val="18"/>
          <w:lang w:val="en-GB"/>
        </w:rPr>
        <w:pict>
          <v:shape id="_x0000_i1040" type="#_x0000_t75" style="width:480.9pt;height:136.55pt">
            <v:imagedata r:id="rId24" o:title=""/>
          </v:shape>
        </w:pict>
      </w:r>
    </w:p>
    <w:p w:rsidR="00EE4DB4" w:rsidRDefault="00EE4DB4" w:rsidP="00EE4DB4">
      <w:pPr>
        <w:spacing w:before="240" w:after="120"/>
        <w:jc w:val="both"/>
        <w:rPr>
          <w:rFonts w:ascii="Arial" w:hAnsi="Arial" w:cs="Arial"/>
          <w:sz w:val="18"/>
          <w:szCs w:val="18"/>
          <w:lang w:val="en-GB"/>
        </w:rPr>
      </w:pPr>
      <w:r>
        <w:rPr>
          <w:rFonts w:ascii="Arial" w:hAnsi="Arial" w:cs="Arial"/>
          <w:b/>
          <w:sz w:val="18"/>
          <w:szCs w:val="18"/>
          <w:lang w:val="en-GB"/>
        </w:rPr>
        <w:t>Poland</w:t>
      </w:r>
      <w:r w:rsidRPr="00B674D2">
        <w:rPr>
          <w:rFonts w:ascii="Arial" w:hAnsi="Arial" w:cs="Arial"/>
          <w:b/>
          <w:sz w:val="18"/>
          <w:szCs w:val="18"/>
          <w:lang w:val="en-GB"/>
        </w:rPr>
        <w:t>,</w:t>
      </w:r>
      <w:r w:rsidRPr="00B674D2">
        <w:rPr>
          <w:rFonts w:ascii="Arial" w:hAnsi="Arial" w:cs="Arial"/>
          <w:sz w:val="18"/>
          <w:szCs w:val="18"/>
          <w:lang w:val="en-GB"/>
        </w:rPr>
        <w:t xml:space="preserve"> </w:t>
      </w:r>
      <w:r w:rsidRPr="00B674D2">
        <w:rPr>
          <w:rFonts w:ascii="Arial" w:hAnsi="Arial" w:cs="Arial"/>
          <w:b/>
          <w:sz w:val="18"/>
          <w:szCs w:val="18"/>
          <w:lang w:val="en-GB"/>
        </w:rPr>
        <w:t>the second</w:t>
      </w:r>
      <w:r w:rsidRPr="00B674D2">
        <w:rPr>
          <w:rFonts w:ascii="Arial" w:hAnsi="Arial" w:cs="Arial"/>
          <w:sz w:val="18"/>
          <w:szCs w:val="18"/>
          <w:lang w:val="en-GB"/>
        </w:rPr>
        <w:t xml:space="preserve"> greatest external trade </w:t>
      </w:r>
      <w:r w:rsidRPr="00B674D2">
        <w:rPr>
          <w:rFonts w:ascii="Arial" w:hAnsi="Arial" w:cs="Arial"/>
          <w:b/>
          <w:sz w:val="18"/>
          <w:szCs w:val="18"/>
          <w:lang w:val="en-GB"/>
        </w:rPr>
        <w:t>partner</w:t>
      </w:r>
      <w:r w:rsidRPr="00B674D2">
        <w:rPr>
          <w:rFonts w:ascii="Arial" w:hAnsi="Arial" w:cs="Arial"/>
          <w:sz w:val="18"/>
          <w:szCs w:val="18"/>
          <w:lang w:val="en-GB"/>
        </w:rPr>
        <w:t xml:space="preserve"> of the Czech Republic among the neighbouring countries</w:t>
      </w:r>
      <w:r>
        <w:rPr>
          <w:rFonts w:ascii="Arial" w:hAnsi="Arial" w:cs="Arial"/>
          <w:sz w:val="18"/>
          <w:szCs w:val="18"/>
          <w:lang w:val="en-GB"/>
        </w:rPr>
        <w:t xml:space="preserve"> (with a share 14.7%)</w:t>
      </w:r>
      <w:r w:rsidRPr="00B674D2">
        <w:rPr>
          <w:rFonts w:ascii="Arial" w:hAnsi="Arial" w:cs="Arial"/>
          <w:sz w:val="18"/>
          <w:szCs w:val="18"/>
          <w:lang w:val="en-GB"/>
        </w:rPr>
        <w:t>, had also the second greatest share (</w:t>
      </w:r>
      <w:r>
        <w:rPr>
          <w:rFonts w:ascii="Arial" w:hAnsi="Arial" w:cs="Arial"/>
          <w:sz w:val="18"/>
          <w:szCs w:val="18"/>
          <w:lang w:val="en-GB"/>
        </w:rPr>
        <w:t>6.8</w:t>
      </w:r>
      <w:r w:rsidRPr="00B674D2">
        <w:rPr>
          <w:rFonts w:ascii="Arial" w:hAnsi="Arial" w:cs="Arial"/>
          <w:sz w:val="18"/>
          <w:szCs w:val="18"/>
          <w:lang w:val="en-GB"/>
        </w:rPr>
        <w:t>% in 201</w:t>
      </w:r>
      <w:r>
        <w:rPr>
          <w:rFonts w:ascii="Arial" w:hAnsi="Arial" w:cs="Arial"/>
          <w:sz w:val="18"/>
          <w:szCs w:val="18"/>
          <w:lang w:val="en-GB"/>
        </w:rPr>
        <w:t>7</w:t>
      </w:r>
      <w:r w:rsidRPr="00B674D2">
        <w:rPr>
          <w:rFonts w:ascii="Arial" w:hAnsi="Arial" w:cs="Arial"/>
          <w:sz w:val="18"/>
          <w:szCs w:val="18"/>
          <w:lang w:val="en-GB"/>
        </w:rPr>
        <w:t xml:space="preserve">) in total external trade of the Czech Republic. Value of the external trade turnover of the Czech Republic with </w:t>
      </w:r>
      <w:r>
        <w:rPr>
          <w:rFonts w:ascii="Arial" w:hAnsi="Arial" w:cs="Arial"/>
          <w:sz w:val="18"/>
          <w:szCs w:val="18"/>
          <w:lang w:val="en-GB"/>
        </w:rPr>
        <w:t>Poland</w:t>
      </w:r>
      <w:r w:rsidRPr="00B674D2">
        <w:rPr>
          <w:rFonts w:ascii="Arial" w:hAnsi="Arial" w:cs="Arial"/>
          <w:sz w:val="18"/>
          <w:szCs w:val="18"/>
          <w:lang w:val="en-GB"/>
        </w:rPr>
        <w:t xml:space="preserve"> was if compared to that of Germany markedly lower</w:t>
      </w:r>
      <w:r>
        <w:rPr>
          <w:rFonts w:ascii="Arial" w:hAnsi="Arial" w:cs="Arial"/>
          <w:sz w:val="18"/>
          <w:szCs w:val="18"/>
          <w:lang w:val="en-GB"/>
        </w:rPr>
        <w:t xml:space="preserve"> (roughly one quarter)</w:t>
      </w:r>
      <w:r w:rsidRPr="00B674D2">
        <w:rPr>
          <w:rFonts w:ascii="Arial" w:hAnsi="Arial" w:cs="Arial"/>
          <w:sz w:val="18"/>
          <w:szCs w:val="18"/>
          <w:lang w:val="en-GB"/>
        </w:rPr>
        <w:t xml:space="preserve">, thus an influence of trade with </w:t>
      </w:r>
      <w:r>
        <w:rPr>
          <w:rFonts w:ascii="Arial" w:hAnsi="Arial" w:cs="Arial"/>
          <w:sz w:val="18"/>
          <w:szCs w:val="18"/>
          <w:lang w:val="en-GB"/>
        </w:rPr>
        <w:t>Poland</w:t>
      </w:r>
      <w:r w:rsidRPr="00B674D2">
        <w:rPr>
          <w:rFonts w:ascii="Arial" w:hAnsi="Arial" w:cs="Arial"/>
          <w:sz w:val="18"/>
          <w:szCs w:val="18"/>
          <w:lang w:val="en-GB"/>
        </w:rPr>
        <w:t xml:space="preserve"> on total external trade of the Czech Republic was significantly weaker compared to Germany.</w:t>
      </w:r>
    </w:p>
    <w:p w:rsidR="00EE4DB4" w:rsidRPr="00B674D2" w:rsidRDefault="00EE4DB4" w:rsidP="00EE4DB4">
      <w:pPr>
        <w:spacing w:after="120"/>
        <w:jc w:val="both"/>
        <w:rPr>
          <w:rFonts w:ascii="Arial" w:hAnsi="Arial" w:cs="Arial"/>
          <w:sz w:val="18"/>
          <w:szCs w:val="18"/>
          <w:lang w:val="en-GB"/>
        </w:rPr>
      </w:pPr>
      <w:r>
        <w:rPr>
          <w:rFonts w:ascii="Arial" w:hAnsi="Arial" w:cs="Arial"/>
          <w:sz w:val="18"/>
          <w:szCs w:val="18"/>
          <w:lang w:val="en-GB"/>
        </w:rPr>
        <w:t xml:space="preserve">For the second time since formation of the independent Czech Republic in 1993 </w:t>
      </w:r>
      <w:r w:rsidRPr="00557552">
        <w:rPr>
          <w:rFonts w:ascii="Arial" w:hAnsi="Arial" w:cs="Arial"/>
          <w:b/>
          <w:sz w:val="18"/>
          <w:szCs w:val="18"/>
          <w:lang w:val="en-GB"/>
        </w:rPr>
        <w:t>Slovakia</w:t>
      </w:r>
      <w:r>
        <w:rPr>
          <w:rFonts w:ascii="Arial" w:hAnsi="Arial" w:cs="Arial"/>
          <w:sz w:val="18"/>
          <w:szCs w:val="18"/>
          <w:lang w:val="en-GB"/>
        </w:rPr>
        <w:t xml:space="preserve"> did not rank for the second place according to the sum of the value of exported and imported goods. In terms of the order of the individual states according to the turnover value</w:t>
      </w:r>
      <w:r>
        <w:rPr>
          <w:rStyle w:val="Znakapoznpodarou"/>
          <w:rFonts w:ascii="Arial" w:hAnsi="Arial" w:cs="Arial"/>
          <w:sz w:val="18"/>
          <w:szCs w:val="18"/>
          <w:lang w:val="en-GB"/>
        </w:rPr>
        <w:footnoteReference w:id="5"/>
      </w:r>
      <w:r>
        <w:rPr>
          <w:rFonts w:ascii="Arial" w:hAnsi="Arial" w:cs="Arial"/>
          <w:sz w:val="18"/>
          <w:szCs w:val="18"/>
          <w:lang w:val="en-GB"/>
        </w:rPr>
        <w:t xml:space="preserve">, the trade with Slovakia dropped from the third (in 2016) to </w:t>
      </w:r>
      <w:r w:rsidRPr="00557552">
        <w:rPr>
          <w:rFonts w:ascii="Arial" w:hAnsi="Arial" w:cs="Arial"/>
          <w:b/>
          <w:sz w:val="18"/>
          <w:szCs w:val="18"/>
          <w:lang w:val="en-GB"/>
        </w:rPr>
        <w:t>the forth</w:t>
      </w:r>
      <w:r>
        <w:rPr>
          <w:rFonts w:ascii="Arial" w:hAnsi="Arial" w:cs="Arial"/>
          <w:sz w:val="18"/>
          <w:szCs w:val="18"/>
          <w:lang w:val="en-GB"/>
        </w:rPr>
        <w:t xml:space="preserve"> position. In 2017 the external trade with this country did not reach the value of the previous year again and fell by 0.3%, </w:t>
      </w:r>
      <w:r w:rsidRPr="00805F9E">
        <w:rPr>
          <w:rFonts w:ascii="Arial" w:hAnsi="Arial" w:cs="Arial"/>
          <w:sz w:val="18"/>
          <w:szCs w:val="18"/>
          <w:lang w:val="en-GB"/>
        </w:rPr>
        <w:t>y−o−y</w:t>
      </w:r>
      <w:r>
        <w:rPr>
          <w:rFonts w:ascii="Arial" w:hAnsi="Arial" w:cs="Arial"/>
          <w:sz w:val="18"/>
          <w:szCs w:val="18"/>
          <w:lang w:val="en-GB"/>
        </w:rPr>
        <w:t>, even though imports increased by 3.4%, exports which has a more significant value went down by 2.3%.</w:t>
      </w:r>
    </w:p>
    <w:p w:rsidR="00687955" w:rsidRPr="00391768" w:rsidRDefault="00EE4DB4" w:rsidP="00EE4DB4">
      <w:pPr>
        <w:spacing w:after="0"/>
        <w:jc w:val="both"/>
        <w:rPr>
          <w:rFonts w:ascii="Arial" w:hAnsi="Arial" w:cs="Arial"/>
          <w:color w:val="FF0000"/>
          <w:sz w:val="18"/>
          <w:szCs w:val="18"/>
          <w:lang w:val="en-GB"/>
        </w:rPr>
      </w:pPr>
      <w:r w:rsidRPr="00DC2B01">
        <w:rPr>
          <w:rFonts w:ascii="Arial" w:hAnsi="Arial" w:cs="Arial"/>
          <w:b/>
          <w:sz w:val="18"/>
          <w:szCs w:val="18"/>
          <w:lang w:val="en-GB"/>
        </w:rPr>
        <w:t>Austria</w:t>
      </w:r>
      <w:r w:rsidRPr="00DC2B01">
        <w:rPr>
          <w:rFonts w:ascii="Arial" w:hAnsi="Arial" w:cs="Arial"/>
          <w:sz w:val="18"/>
          <w:szCs w:val="18"/>
          <w:lang w:val="en-GB"/>
        </w:rPr>
        <w:t xml:space="preserve"> with </w:t>
      </w:r>
      <w:r w:rsidRPr="00DC2B01">
        <w:rPr>
          <w:rFonts w:ascii="Arial" w:hAnsi="Arial" w:cs="Arial"/>
          <w:b/>
          <w:sz w:val="18"/>
          <w:szCs w:val="18"/>
          <w:lang w:val="en-GB"/>
        </w:rPr>
        <w:t>the lowest share</w:t>
      </w:r>
      <w:r w:rsidRPr="00DC2B01">
        <w:rPr>
          <w:rFonts w:ascii="Arial" w:hAnsi="Arial" w:cs="Arial"/>
          <w:sz w:val="18"/>
          <w:szCs w:val="18"/>
          <w:lang w:val="en-GB"/>
        </w:rPr>
        <w:t xml:space="preserve"> in external trade of the Czech Republic with neighbouring countries (</w:t>
      </w:r>
      <w:r>
        <w:rPr>
          <w:rFonts w:ascii="Arial" w:hAnsi="Arial" w:cs="Arial"/>
          <w:sz w:val="18"/>
          <w:szCs w:val="18"/>
          <w:lang w:val="en-GB"/>
        </w:rPr>
        <w:t>8.2</w:t>
      </w:r>
      <w:r w:rsidRPr="00DC2B01">
        <w:rPr>
          <w:rFonts w:ascii="Arial" w:hAnsi="Arial" w:cs="Arial"/>
          <w:sz w:val="18"/>
          <w:szCs w:val="18"/>
          <w:lang w:val="en-GB"/>
        </w:rPr>
        <w:t>% in 201</w:t>
      </w:r>
      <w:r>
        <w:rPr>
          <w:rFonts w:ascii="Arial" w:hAnsi="Arial" w:cs="Arial"/>
          <w:sz w:val="18"/>
          <w:szCs w:val="18"/>
          <w:lang w:val="en-GB"/>
        </w:rPr>
        <w:t>7</w:t>
      </w:r>
      <w:r w:rsidRPr="00DC2B01">
        <w:rPr>
          <w:rFonts w:ascii="Arial" w:hAnsi="Arial" w:cs="Arial"/>
          <w:sz w:val="18"/>
          <w:szCs w:val="18"/>
          <w:lang w:val="en-GB"/>
        </w:rPr>
        <w:t xml:space="preserve">), </w:t>
      </w:r>
      <w:r w:rsidRPr="005C0C6A">
        <w:rPr>
          <w:rFonts w:ascii="Arial" w:hAnsi="Arial" w:cs="Arial"/>
          <w:sz w:val="18"/>
          <w:szCs w:val="18"/>
          <w:lang w:val="en-GB"/>
        </w:rPr>
        <w:t>participated in total external trade turnover of the Czech Republic by 3.8% and took the eighth place.</w:t>
      </w:r>
      <w:r w:rsidR="00EC01AC">
        <w:rPr>
          <w:rFonts w:ascii="Arial" w:hAnsi="Arial" w:cs="Arial"/>
          <w:noProof/>
          <w:color w:val="FF0000"/>
          <w:sz w:val="18"/>
          <w:szCs w:val="18"/>
          <w:lang w:val="en-GB"/>
        </w:rPr>
        <w:pict>
          <v:shapetype id="_x0000_t202" coordsize="21600,21600" o:spt="202" path="m,l,21600r21600,l21600,xe">
            <v:stroke joinstyle="miter"/>
            <v:path gradientshapeok="t" o:connecttype="rect"/>
          </v:shapetype>
          <v:shape id="_x0000_s1040" type="#_x0000_t202" style="position:absolute;left:0;text-align:left;margin-left:-163.5pt;margin-top:14.45pt;width:56.45pt;height:45.55pt;z-index:251660288;mso-position-horizontal-relative:text;mso-position-vertical-relative:text;mso-width-relative:margin;mso-height-relative:margin" wrapcoords="-182 0 -182 21246 21600 21246 21600 0 -182 0" stroked="f">
            <v:textbox style="mso-next-textbox:#_x0000_s1040">
              <w:txbxContent>
                <w:p w:rsidR="00652816" w:rsidRPr="00652816" w:rsidRDefault="00652816" w:rsidP="00652816">
                  <w:pPr>
                    <w:spacing w:after="0"/>
                    <w:rPr>
                      <w:rFonts w:ascii="Arial" w:hAnsi="Arial" w:cs="Arial"/>
                      <w:sz w:val="15"/>
                      <w:szCs w:val="15"/>
                    </w:rPr>
                  </w:pPr>
                  <w:r w:rsidRPr="00652816">
                    <w:rPr>
                      <w:rFonts w:ascii="Arial" w:hAnsi="Arial" w:cs="Arial"/>
                      <w:sz w:val="15"/>
                      <w:szCs w:val="15"/>
                    </w:rPr>
                    <w:t>Něme</w:t>
                  </w:r>
                  <w:r>
                    <w:rPr>
                      <w:rFonts w:ascii="Arial" w:hAnsi="Arial" w:cs="Arial"/>
                      <w:sz w:val="15"/>
                      <w:szCs w:val="15"/>
                    </w:rPr>
                    <w:t>c</w:t>
                  </w:r>
                  <w:r w:rsidRPr="00652816">
                    <w:rPr>
                      <w:rFonts w:ascii="Arial" w:hAnsi="Arial" w:cs="Arial"/>
                      <w:sz w:val="15"/>
                      <w:szCs w:val="15"/>
                    </w:rPr>
                    <w:t>ko</w:t>
                  </w:r>
                </w:p>
                <w:p w:rsidR="00652816" w:rsidRPr="00652816" w:rsidRDefault="00652816" w:rsidP="00652816">
                  <w:pPr>
                    <w:spacing w:after="0"/>
                    <w:rPr>
                      <w:rFonts w:ascii="Arial" w:hAnsi="Arial" w:cs="Arial"/>
                      <w:sz w:val="15"/>
                      <w:szCs w:val="15"/>
                    </w:rPr>
                  </w:pPr>
                  <w:r w:rsidRPr="00652816">
                    <w:rPr>
                      <w:rFonts w:ascii="Arial" w:hAnsi="Arial" w:cs="Arial"/>
                      <w:sz w:val="15"/>
                      <w:szCs w:val="15"/>
                    </w:rPr>
                    <w:t>Polsko</w:t>
                  </w:r>
                </w:p>
                <w:p w:rsidR="00652816" w:rsidRPr="00652816" w:rsidRDefault="00652816" w:rsidP="00652816">
                  <w:pPr>
                    <w:spacing w:after="0"/>
                    <w:rPr>
                      <w:rFonts w:ascii="Arial" w:hAnsi="Arial" w:cs="Arial"/>
                      <w:sz w:val="15"/>
                      <w:szCs w:val="15"/>
                    </w:rPr>
                  </w:pPr>
                  <w:r w:rsidRPr="00652816">
                    <w:rPr>
                      <w:rFonts w:ascii="Arial" w:hAnsi="Arial" w:cs="Arial"/>
                      <w:sz w:val="15"/>
                      <w:szCs w:val="15"/>
                    </w:rPr>
                    <w:t>Slovensko</w:t>
                  </w:r>
                </w:p>
              </w:txbxContent>
            </v:textbox>
          </v:shape>
        </w:pict>
      </w:r>
    </w:p>
    <w:p w:rsidR="00BA7845" w:rsidRPr="00EE4DB4" w:rsidRDefault="0043799B" w:rsidP="0089412B">
      <w:pPr>
        <w:numPr>
          <w:ilvl w:val="0"/>
          <w:numId w:val="1"/>
        </w:numPr>
        <w:spacing w:after="120"/>
        <w:ind w:left="567" w:hanging="567"/>
        <w:rPr>
          <w:rFonts w:ascii="Arial" w:hAnsi="Arial" w:cs="Arial"/>
          <w:b/>
          <w:lang w:val="en-GB"/>
        </w:rPr>
      </w:pPr>
      <w:r w:rsidRPr="00EE4DB4">
        <w:rPr>
          <w:rFonts w:ascii="Arial" w:hAnsi="Arial" w:cs="Arial"/>
          <w:b/>
          <w:lang w:val="en-GB"/>
        </w:rPr>
        <w:lastRenderedPageBreak/>
        <w:t>External trade structure by commodity</w:t>
      </w:r>
    </w:p>
    <w:p w:rsidR="00BA7845" w:rsidRPr="00EE4DB4" w:rsidRDefault="0043799B" w:rsidP="0010396F">
      <w:pPr>
        <w:numPr>
          <w:ilvl w:val="1"/>
          <w:numId w:val="1"/>
        </w:numPr>
        <w:tabs>
          <w:tab w:val="left" w:pos="567"/>
        </w:tabs>
        <w:spacing w:after="120"/>
        <w:ind w:hanging="1000"/>
        <w:rPr>
          <w:rFonts w:ascii="Arial" w:hAnsi="Arial" w:cs="Arial"/>
          <w:b/>
          <w:sz w:val="21"/>
          <w:szCs w:val="21"/>
          <w:lang w:val="en-GB"/>
        </w:rPr>
      </w:pPr>
      <w:r w:rsidRPr="00EE4DB4">
        <w:rPr>
          <w:rFonts w:ascii="Arial" w:hAnsi="Arial" w:cs="Arial"/>
          <w:b/>
          <w:sz w:val="21"/>
          <w:szCs w:val="21"/>
          <w:lang w:val="en-GB"/>
        </w:rPr>
        <w:t xml:space="preserve">External trade by Sections of </w:t>
      </w:r>
      <w:r w:rsidR="00BA7845" w:rsidRPr="00EE4DB4">
        <w:rPr>
          <w:rFonts w:ascii="Arial" w:hAnsi="Arial" w:cs="Arial"/>
          <w:b/>
          <w:sz w:val="21"/>
          <w:szCs w:val="21"/>
          <w:lang w:val="en-GB"/>
        </w:rPr>
        <w:t>SITC</w:t>
      </w:r>
    </w:p>
    <w:p w:rsidR="005F4BB5" w:rsidRPr="00BC33CF" w:rsidRDefault="005F4BB5" w:rsidP="0010396F">
      <w:pPr>
        <w:spacing w:after="160"/>
        <w:jc w:val="both"/>
        <w:rPr>
          <w:rFonts w:ascii="Arial" w:hAnsi="Arial" w:cs="Arial"/>
          <w:sz w:val="18"/>
          <w:szCs w:val="18"/>
          <w:lang w:val="en-GB"/>
        </w:rPr>
      </w:pPr>
      <w:r w:rsidRPr="00BC33CF">
        <w:rPr>
          <w:rFonts w:ascii="Arial" w:hAnsi="Arial" w:cs="Arial"/>
          <w:sz w:val="18"/>
          <w:szCs w:val="18"/>
          <w:lang w:val="en-GB"/>
        </w:rPr>
        <w:t xml:space="preserve">The external trade </w:t>
      </w:r>
      <w:r w:rsidRPr="00BC33CF">
        <w:rPr>
          <w:rFonts w:ascii="Arial" w:hAnsi="Arial" w:cs="Arial"/>
          <w:b/>
          <w:sz w:val="18"/>
          <w:szCs w:val="18"/>
          <w:lang w:val="en-GB"/>
        </w:rPr>
        <w:t>structure by commodity</w:t>
      </w:r>
      <w:r w:rsidRPr="00BC33CF">
        <w:rPr>
          <w:rFonts w:ascii="Arial" w:hAnsi="Arial" w:cs="Arial"/>
          <w:sz w:val="18"/>
          <w:szCs w:val="18"/>
          <w:lang w:val="en-GB"/>
        </w:rPr>
        <w:t xml:space="preserve"> was accompanied with a y-o-y growth in exports and imports of majority of the Standard International Trade Classification</w:t>
      </w:r>
      <w:r w:rsidR="00684A44" w:rsidRPr="00BC33CF">
        <w:rPr>
          <w:rStyle w:val="Znakapoznpodarou"/>
          <w:rFonts w:ascii="Arial" w:hAnsi="Arial" w:cs="Arial"/>
          <w:sz w:val="18"/>
          <w:szCs w:val="18"/>
          <w:lang w:val="en-GB"/>
        </w:rPr>
        <w:footnoteReference w:id="6"/>
      </w:r>
      <w:r w:rsidRPr="00BC33CF">
        <w:rPr>
          <w:rFonts w:ascii="Arial" w:hAnsi="Arial" w:cs="Arial"/>
          <w:sz w:val="18"/>
          <w:szCs w:val="18"/>
          <w:lang w:val="en-GB"/>
        </w:rPr>
        <w:t xml:space="preserve"> </w:t>
      </w:r>
      <w:r w:rsidR="00BC33CF">
        <w:rPr>
          <w:rFonts w:ascii="Arial" w:hAnsi="Arial" w:cs="Arial"/>
          <w:sz w:val="18"/>
          <w:szCs w:val="18"/>
          <w:lang w:val="en-GB"/>
        </w:rPr>
        <w:t xml:space="preserve">aggregated </w:t>
      </w:r>
      <w:r w:rsidRPr="00BC33CF">
        <w:rPr>
          <w:rFonts w:ascii="Arial" w:hAnsi="Arial" w:cs="Arial"/>
          <w:sz w:val="18"/>
          <w:szCs w:val="18"/>
          <w:lang w:val="en-GB"/>
        </w:rPr>
        <w:t xml:space="preserve">sections. </w:t>
      </w:r>
    </w:p>
    <w:p w:rsidR="00BA7845" w:rsidRPr="007B52F0" w:rsidRDefault="00257083" w:rsidP="00F12F5D">
      <w:pPr>
        <w:spacing w:after="80"/>
        <w:jc w:val="both"/>
        <w:rPr>
          <w:rFonts w:ascii="Arial" w:hAnsi="Arial" w:cs="Arial"/>
          <w:b/>
          <w:sz w:val="18"/>
          <w:szCs w:val="18"/>
          <w:lang w:val="en-GB"/>
        </w:rPr>
      </w:pPr>
      <w:r w:rsidRPr="007B52F0">
        <w:rPr>
          <w:rFonts w:ascii="Arial" w:hAnsi="Arial" w:cs="Arial"/>
          <w:b/>
          <w:sz w:val="18"/>
          <w:szCs w:val="18"/>
          <w:lang w:val="en-GB"/>
        </w:rPr>
        <w:t>Graph</w:t>
      </w:r>
      <w:r w:rsidR="00BA7845" w:rsidRPr="007B52F0">
        <w:rPr>
          <w:rFonts w:ascii="Arial" w:hAnsi="Arial" w:cs="Arial"/>
          <w:b/>
          <w:sz w:val="18"/>
          <w:szCs w:val="18"/>
          <w:lang w:val="en-GB"/>
        </w:rPr>
        <w:t xml:space="preserve"> 1</w:t>
      </w:r>
      <w:r w:rsidR="007B52F0" w:rsidRPr="007B52F0">
        <w:rPr>
          <w:rFonts w:ascii="Arial" w:hAnsi="Arial" w:cs="Arial"/>
          <w:b/>
          <w:sz w:val="18"/>
          <w:szCs w:val="18"/>
          <w:lang w:val="en-GB"/>
        </w:rPr>
        <w:t>2</w:t>
      </w:r>
      <w:r w:rsidR="0043799B" w:rsidRPr="007B52F0">
        <w:rPr>
          <w:rFonts w:ascii="Arial" w:hAnsi="Arial" w:cs="Arial"/>
          <w:b/>
          <w:sz w:val="18"/>
          <w:szCs w:val="18"/>
          <w:lang w:val="en-GB"/>
        </w:rPr>
        <w:t xml:space="preserve"> - Commodity structure of external trade</w:t>
      </w:r>
      <w:r w:rsidR="008C0818" w:rsidRPr="007B52F0">
        <w:rPr>
          <w:rFonts w:ascii="Arial" w:hAnsi="Arial" w:cs="Arial"/>
          <w:b/>
          <w:sz w:val="18"/>
          <w:szCs w:val="18"/>
          <w:lang w:val="en-GB"/>
        </w:rPr>
        <w:t xml:space="preserve"> in</w:t>
      </w:r>
      <w:r w:rsidR="0043799B" w:rsidRPr="007B52F0">
        <w:rPr>
          <w:rFonts w:ascii="Arial" w:hAnsi="Arial" w:cs="Arial"/>
          <w:b/>
          <w:sz w:val="18"/>
          <w:szCs w:val="18"/>
          <w:lang w:val="en-GB"/>
        </w:rPr>
        <w:t xml:space="preserve"> 201</w:t>
      </w:r>
      <w:r w:rsidR="007B52F0">
        <w:rPr>
          <w:rFonts w:ascii="Arial" w:hAnsi="Arial" w:cs="Arial"/>
          <w:b/>
          <w:sz w:val="18"/>
          <w:szCs w:val="18"/>
          <w:lang w:val="en-GB"/>
        </w:rPr>
        <w:t>7</w:t>
      </w:r>
      <w:r w:rsidR="0043799B" w:rsidRPr="007B52F0">
        <w:rPr>
          <w:rFonts w:ascii="Arial" w:hAnsi="Arial" w:cs="Arial"/>
          <w:b/>
          <w:sz w:val="18"/>
          <w:szCs w:val="18"/>
          <w:lang w:val="en-GB"/>
        </w:rPr>
        <w:t xml:space="preserve"> (shares in %)</w:t>
      </w:r>
    </w:p>
    <w:p w:rsidR="002E5573" w:rsidRPr="00391768" w:rsidRDefault="00E80D31" w:rsidP="00BA7845">
      <w:pPr>
        <w:spacing w:after="0"/>
        <w:jc w:val="both"/>
        <w:rPr>
          <w:rFonts w:ascii="Arial" w:hAnsi="Arial" w:cs="Arial"/>
          <w:b/>
          <w:noProof/>
          <w:color w:val="FF0000"/>
          <w:sz w:val="18"/>
          <w:szCs w:val="18"/>
          <w:lang w:val="en-GB" w:eastAsia="cs-CZ"/>
        </w:rPr>
      </w:pPr>
      <w:r>
        <w:rPr>
          <w:rFonts w:ascii="Arial" w:hAnsi="Arial" w:cs="Arial"/>
          <w:b/>
          <w:noProof/>
          <w:color w:val="FF0000"/>
          <w:sz w:val="18"/>
          <w:szCs w:val="18"/>
          <w:lang w:val="en-GB" w:eastAsia="cs-CZ"/>
        </w:rPr>
        <w:pict>
          <v:shape id="_x0000_i1041" type="#_x0000_t75" style="width:478.2pt;height:208.55pt">
            <v:imagedata r:id="rId25" o:title=""/>
          </v:shape>
        </w:pict>
      </w:r>
    </w:p>
    <w:p w:rsidR="00BC33CF" w:rsidRDefault="00BC33CF" w:rsidP="00AB7225">
      <w:pPr>
        <w:spacing w:before="160" w:after="160"/>
        <w:jc w:val="both"/>
        <w:rPr>
          <w:rFonts w:ascii="Arial" w:hAnsi="Arial" w:cs="Arial"/>
          <w:sz w:val="18"/>
          <w:szCs w:val="18"/>
          <w:lang w:val="en-GB"/>
        </w:rPr>
      </w:pPr>
      <w:r w:rsidRPr="00805F9E">
        <w:rPr>
          <w:rFonts w:ascii="Arial" w:hAnsi="Arial" w:cs="Arial"/>
          <w:sz w:val="18"/>
          <w:szCs w:val="18"/>
          <w:lang w:val="en-GB"/>
        </w:rPr>
        <w:t xml:space="preserve">The highest y-o-y absolute increase was recorded in </w:t>
      </w:r>
      <w:r w:rsidRPr="00805F9E">
        <w:rPr>
          <w:rFonts w:ascii="Arial" w:hAnsi="Arial" w:cs="Arial"/>
          <w:b/>
          <w:sz w:val="18"/>
          <w:szCs w:val="18"/>
          <w:lang w:val="en-GB"/>
        </w:rPr>
        <w:t>exports</w:t>
      </w:r>
      <w:r w:rsidRPr="00805F9E">
        <w:rPr>
          <w:rFonts w:ascii="Arial" w:hAnsi="Arial" w:cs="Arial"/>
          <w:sz w:val="18"/>
          <w:szCs w:val="18"/>
          <w:lang w:val="en-GB"/>
        </w:rPr>
        <w:t xml:space="preserve"> of </w:t>
      </w:r>
      <w:r w:rsidRPr="00793016">
        <w:rPr>
          <w:rFonts w:ascii="Arial" w:hAnsi="Arial" w:cs="Arial"/>
          <w:b/>
          <w:sz w:val="18"/>
          <w:szCs w:val="18"/>
          <w:lang w:val="en-GB"/>
        </w:rPr>
        <w:t>machinery and transport equipment</w:t>
      </w:r>
      <w:r>
        <w:rPr>
          <w:rFonts w:ascii="Arial" w:hAnsi="Arial" w:cs="Arial"/>
          <w:sz w:val="18"/>
          <w:szCs w:val="18"/>
          <w:lang w:val="en-GB"/>
        </w:rPr>
        <w:t xml:space="preserve"> (by CZK +182.8 </w:t>
      </w:r>
      <w:r w:rsidRPr="00805F9E">
        <w:rPr>
          <w:rFonts w:ascii="Arial" w:hAnsi="Arial" w:cs="Arial"/>
          <w:sz w:val="18"/>
          <w:szCs w:val="18"/>
          <w:lang w:val="en-GB"/>
        </w:rPr>
        <w:t>bn).</w:t>
      </w:r>
      <w:r>
        <w:rPr>
          <w:rFonts w:ascii="Arial" w:hAnsi="Arial" w:cs="Arial"/>
          <w:sz w:val="18"/>
          <w:szCs w:val="18"/>
          <w:lang w:val="en-GB"/>
        </w:rPr>
        <w:t xml:space="preserve"> A big part of this increment (CZK +161.4 bn) fell on exports to the</w:t>
      </w:r>
      <w:r w:rsidRPr="00805F9E">
        <w:rPr>
          <w:rFonts w:ascii="Arial" w:hAnsi="Arial" w:cs="Arial"/>
          <w:sz w:val="18"/>
          <w:szCs w:val="18"/>
          <w:lang w:val="en-GB"/>
        </w:rPr>
        <w:t xml:space="preserve"> EU Member States</w:t>
      </w:r>
      <w:r>
        <w:rPr>
          <w:rFonts w:ascii="Arial" w:hAnsi="Arial" w:cs="Arial"/>
          <w:sz w:val="18"/>
          <w:szCs w:val="18"/>
          <w:lang w:val="en-GB"/>
        </w:rPr>
        <w:t>, mainly to Germany, France, United Kingdom, Slovakia and Poland. In 2017 exports from the Czech Republic consisted mostly of motor vehicles for the transport of persons, parts and accessories for motor vehicles, office machines and automatic data-processing machines, telephone sets (incl. cellular), air conditioning machines and fuel pumps.</w:t>
      </w:r>
    </w:p>
    <w:p w:rsidR="00F71F99" w:rsidRPr="00AB3F39" w:rsidRDefault="00F71F99" w:rsidP="00AB7225">
      <w:pPr>
        <w:spacing w:after="80"/>
        <w:jc w:val="both"/>
        <w:rPr>
          <w:rFonts w:ascii="Arial" w:hAnsi="Arial" w:cs="Arial"/>
          <w:b/>
          <w:sz w:val="18"/>
          <w:szCs w:val="18"/>
          <w:lang w:val="en-GB"/>
        </w:rPr>
      </w:pPr>
      <w:r w:rsidRPr="00AB3F39">
        <w:rPr>
          <w:rFonts w:ascii="Arial" w:hAnsi="Arial" w:cs="Arial"/>
          <w:b/>
          <w:sz w:val="18"/>
          <w:szCs w:val="18"/>
          <w:lang w:val="en-GB"/>
        </w:rPr>
        <w:t>Graph 1</w:t>
      </w:r>
      <w:r w:rsidR="00AB3F39" w:rsidRPr="00AB3F39">
        <w:rPr>
          <w:rFonts w:ascii="Arial" w:hAnsi="Arial" w:cs="Arial"/>
          <w:b/>
          <w:sz w:val="18"/>
          <w:szCs w:val="18"/>
          <w:lang w:val="en-GB"/>
        </w:rPr>
        <w:t>3</w:t>
      </w:r>
      <w:r w:rsidRPr="00AB3F39">
        <w:rPr>
          <w:rFonts w:ascii="Arial" w:hAnsi="Arial" w:cs="Arial"/>
          <w:b/>
          <w:sz w:val="18"/>
          <w:szCs w:val="18"/>
          <w:lang w:val="en-GB"/>
        </w:rPr>
        <w:t xml:space="preserve"> – Territorial structure of machinery and transport equipment in 201</w:t>
      </w:r>
      <w:r w:rsidR="00AB3F39" w:rsidRPr="00AB3F39">
        <w:rPr>
          <w:rFonts w:ascii="Arial" w:hAnsi="Arial" w:cs="Arial"/>
          <w:b/>
          <w:sz w:val="18"/>
          <w:szCs w:val="18"/>
          <w:lang w:val="en-GB"/>
        </w:rPr>
        <w:t>7</w:t>
      </w:r>
      <w:r w:rsidRPr="00AB3F39">
        <w:rPr>
          <w:rFonts w:ascii="Arial" w:hAnsi="Arial" w:cs="Arial"/>
          <w:b/>
          <w:sz w:val="18"/>
          <w:szCs w:val="18"/>
          <w:lang w:val="en-GB"/>
        </w:rPr>
        <w:t xml:space="preserve"> (shares in %)</w:t>
      </w:r>
    </w:p>
    <w:p w:rsidR="00AB7225" w:rsidRDefault="00E80D31" w:rsidP="00AB7225">
      <w:pPr>
        <w:spacing w:after="100"/>
        <w:jc w:val="both"/>
        <w:rPr>
          <w:rFonts w:ascii="Arial" w:hAnsi="Arial" w:cs="Arial"/>
          <w:b/>
          <w:sz w:val="18"/>
          <w:szCs w:val="18"/>
          <w:lang w:val="en-GB"/>
        </w:rPr>
      </w:pPr>
      <w:r>
        <w:rPr>
          <w:rFonts w:ascii="Arial" w:hAnsi="Arial" w:cs="Arial"/>
          <w:b/>
          <w:sz w:val="18"/>
          <w:szCs w:val="18"/>
          <w:lang w:val="en-GB"/>
        </w:rPr>
        <w:pict>
          <v:shape id="_x0000_i1042" type="#_x0000_t75" style="width:483.6pt;height:148.1pt">
            <v:imagedata r:id="rId26" o:title=""/>
          </v:shape>
        </w:pict>
      </w:r>
    </w:p>
    <w:p w:rsidR="00AB7225" w:rsidRPr="00AB7225" w:rsidRDefault="00AB7225" w:rsidP="00EF1E5B">
      <w:pPr>
        <w:spacing w:before="240" w:after="100"/>
        <w:jc w:val="both"/>
        <w:rPr>
          <w:rFonts w:ascii="Arial" w:hAnsi="Arial" w:cs="Arial"/>
          <w:b/>
          <w:sz w:val="18"/>
          <w:szCs w:val="18"/>
          <w:lang w:val="en-GB"/>
        </w:rPr>
      </w:pPr>
      <w:r w:rsidRPr="002E5573">
        <w:rPr>
          <w:rFonts w:ascii="Arial" w:hAnsi="Arial" w:cs="Arial"/>
          <w:sz w:val="18"/>
          <w:szCs w:val="18"/>
          <w:lang w:val="en-GB"/>
        </w:rPr>
        <w:t>The second highest increment</w:t>
      </w:r>
      <w:r>
        <w:rPr>
          <w:rFonts w:ascii="Arial" w:hAnsi="Arial" w:cs="Arial"/>
          <w:sz w:val="18"/>
          <w:szCs w:val="18"/>
          <w:lang w:val="en-GB"/>
        </w:rPr>
        <w:t xml:space="preserve"> (by CZK +37.6 bn)</w:t>
      </w:r>
      <w:r w:rsidRPr="002E5573">
        <w:rPr>
          <w:rFonts w:ascii="Arial" w:hAnsi="Arial" w:cs="Arial"/>
          <w:sz w:val="18"/>
          <w:szCs w:val="18"/>
          <w:lang w:val="en-GB"/>
        </w:rPr>
        <w:t xml:space="preserve"> was recorded in </w:t>
      </w:r>
      <w:r w:rsidRPr="007F7F7B">
        <w:rPr>
          <w:rFonts w:ascii="Arial" w:hAnsi="Arial" w:cs="Arial"/>
          <w:b/>
          <w:sz w:val="18"/>
          <w:szCs w:val="18"/>
          <w:lang w:val="en-GB"/>
        </w:rPr>
        <w:t>miscellaneous manufactured articles</w:t>
      </w:r>
      <w:r w:rsidRPr="002E5573">
        <w:rPr>
          <w:rFonts w:ascii="Arial" w:hAnsi="Arial" w:cs="Arial"/>
          <w:sz w:val="18"/>
          <w:szCs w:val="18"/>
          <w:lang w:val="en-GB"/>
        </w:rPr>
        <w:t xml:space="preserve"> exports of which </w:t>
      </w:r>
      <w:r>
        <w:rPr>
          <w:rFonts w:ascii="Arial" w:hAnsi="Arial" w:cs="Arial"/>
          <w:sz w:val="18"/>
          <w:szCs w:val="18"/>
          <w:lang w:val="en-GB"/>
        </w:rPr>
        <w:t>85,6</w:t>
      </w:r>
      <w:r w:rsidRPr="002E5573">
        <w:rPr>
          <w:rFonts w:ascii="Arial" w:hAnsi="Arial" w:cs="Arial"/>
          <w:sz w:val="18"/>
          <w:szCs w:val="18"/>
          <w:lang w:val="en-GB"/>
        </w:rPr>
        <w:t xml:space="preserve">% went to the EU Member States, the most of that to Germany, Slovakia, </w:t>
      </w:r>
      <w:r>
        <w:rPr>
          <w:rFonts w:ascii="Arial" w:hAnsi="Arial" w:cs="Arial"/>
          <w:sz w:val="18"/>
          <w:szCs w:val="18"/>
          <w:lang w:val="en-GB"/>
        </w:rPr>
        <w:t>Austria,</w:t>
      </w:r>
      <w:r w:rsidRPr="002E5573">
        <w:rPr>
          <w:rFonts w:ascii="Arial" w:hAnsi="Arial" w:cs="Arial"/>
          <w:sz w:val="18"/>
          <w:szCs w:val="18"/>
          <w:lang w:val="en-GB"/>
        </w:rPr>
        <w:t xml:space="preserve"> the</w:t>
      </w:r>
      <w:r>
        <w:rPr>
          <w:rFonts w:ascii="Arial" w:hAnsi="Arial" w:cs="Arial"/>
          <w:sz w:val="18"/>
          <w:szCs w:val="18"/>
          <w:lang w:val="en-GB"/>
        </w:rPr>
        <w:t xml:space="preserve"> </w:t>
      </w:r>
      <w:r w:rsidRPr="002E5573">
        <w:rPr>
          <w:rFonts w:ascii="Arial" w:hAnsi="Arial" w:cs="Arial"/>
          <w:sz w:val="18"/>
          <w:szCs w:val="18"/>
          <w:lang w:val="en-GB"/>
        </w:rPr>
        <w:t>United Kingdom</w:t>
      </w:r>
      <w:r>
        <w:rPr>
          <w:rFonts w:ascii="Arial" w:hAnsi="Arial" w:cs="Arial"/>
          <w:sz w:val="18"/>
          <w:szCs w:val="18"/>
          <w:lang w:val="en-GB"/>
        </w:rPr>
        <w:t xml:space="preserve"> and France</w:t>
      </w:r>
      <w:r w:rsidRPr="002E5573">
        <w:rPr>
          <w:rFonts w:ascii="Arial" w:hAnsi="Arial" w:cs="Arial"/>
          <w:sz w:val="18"/>
          <w:szCs w:val="18"/>
          <w:lang w:val="en-GB"/>
        </w:rPr>
        <w:t>. Exports consisted mainly of seats for motor vehicles and their parts</w:t>
      </w:r>
      <w:r>
        <w:rPr>
          <w:rFonts w:ascii="Arial" w:hAnsi="Arial" w:cs="Arial"/>
          <w:sz w:val="18"/>
          <w:szCs w:val="18"/>
          <w:lang w:val="en-GB"/>
        </w:rPr>
        <w:t>, toys</w:t>
      </w:r>
      <w:r w:rsidRPr="002E5573">
        <w:rPr>
          <w:rFonts w:ascii="Arial" w:hAnsi="Arial" w:cs="Arial"/>
          <w:sz w:val="18"/>
          <w:szCs w:val="18"/>
          <w:lang w:val="en-GB"/>
        </w:rPr>
        <w:t xml:space="preserve"> and </w:t>
      </w:r>
      <w:r>
        <w:rPr>
          <w:rFonts w:ascii="Arial" w:hAnsi="Arial" w:cs="Arial"/>
          <w:sz w:val="18"/>
          <w:szCs w:val="18"/>
          <w:lang w:val="en-GB"/>
        </w:rPr>
        <w:t>audio recording media.</w:t>
      </w:r>
    </w:p>
    <w:p w:rsidR="00AB7225" w:rsidRPr="00C03906" w:rsidRDefault="00AB7225" w:rsidP="00AB7225">
      <w:pPr>
        <w:spacing w:after="0"/>
        <w:jc w:val="both"/>
        <w:rPr>
          <w:rFonts w:ascii="Arial" w:hAnsi="Arial" w:cs="Arial"/>
          <w:sz w:val="18"/>
          <w:szCs w:val="18"/>
          <w:lang w:val="en-GB"/>
        </w:rPr>
      </w:pPr>
      <w:r w:rsidRPr="00C03906">
        <w:rPr>
          <w:rFonts w:ascii="Arial" w:hAnsi="Arial" w:cs="Arial"/>
          <w:sz w:val="18"/>
          <w:szCs w:val="18"/>
          <w:lang w:val="en-GB"/>
        </w:rPr>
        <w:t xml:space="preserve">Compared to the previous year in 2017, higher absolute exports were also registered in manufactured goods classified chiefly by materials (by CZK +21.4 bn), chemicals and related products (by CZK +20.2 bn) and crude materials, inedible. Exports of mineral fuels, lubricants and related materials remained on the same level as in 2016; on the contrary, a drop was recorded in animal and vegetable oils, fats and waxes (by CZK −3.8 bn) and food and live animals. </w:t>
      </w:r>
    </w:p>
    <w:p w:rsidR="00AB7225" w:rsidRDefault="00AB7225" w:rsidP="00AB7225">
      <w:pPr>
        <w:spacing w:before="200" w:after="120"/>
        <w:jc w:val="both"/>
        <w:rPr>
          <w:rFonts w:ascii="Arial" w:hAnsi="Arial" w:cs="Arial"/>
          <w:sz w:val="18"/>
          <w:szCs w:val="18"/>
          <w:lang w:val="en-GB"/>
        </w:rPr>
      </w:pPr>
      <w:r w:rsidRPr="002E5573">
        <w:rPr>
          <w:rFonts w:ascii="Arial" w:hAnsi="Arial" w:cs="Arial"/>
          <w:sz w:val="18"/>
          <w:szCs w:val="18"/>
          <w:lang w:val="en-GB"/>
        </w:rPr>
        <w:lastRenderedPageBreak/>
        <w:t xml:space="preserve">The highest y-o-y increase </w:t>
      </w:r>
      <w:r w:rsidRPr="00632BA0">
        <w:rPr>
          <w:rFonts w:ascii="Arial" w:hAnsi="Arial" w:cs="Arial"/>
          <w:b/>
          <w:sz w:val="18"/>
          <w:szCs w:val="18"/>
          <w:lang w:val="en-GB"/>
        </w:rPr>
        <w:t>in imports</w:t>
      </w:r>
      <w:r w:rsidRPr="002E5573">
        <w:rPr>
          <w:rFonts w:ascii="Arial" w:hAnsi="Arial" w:cs="Arial"/>
          <w:sz w:val="18"/>
          <w:szCs w:val="18"/>
          <w:lang w:val="en-GB"/>
        </w:rPr>
        <w:t xml:space="preserve"> was recorded in </w:t>
      </w:r>
      <w:r w:rsidRPr="00E35368">
        <w:rPr>
          <w:rFonts w:ascii="Arial" w:hAnsi="Arial" w:cs="Arial"/>
          <w:b/>
          <w:sz w:val="18"/>
          <w:szCs w:val="18"/>
          <w:lang w:val="en-GB"/>
        </w:rPr>
        <w:t>machinery and transport equipment</w:t>
      </w:r>
      <w:r w:rsidRPr="002E5573">
        <w:rPr>
          <w:rFonts w:ascii="Arial" w:hAnsi="Arial" w:cs="Arial"/>
          <w:sz w:val="18"/>
          <w:szCs w:val="18"/>
          <w:lang w:val="en-GB"/>
        </w:rPr>
        <w:t xml:space="preserve"> (by CZK </w:t>
      </w:r>
      <w:r>
        <w:rPr>
          <w:rFonts w:ascii="Arial" w:hAnsi="Arial" w:cs="Arial"/>
          <w:sz w:val="18"/>
          <w:szCs w:val="18"/>
          <w:lang w:val="en-GB"/>
        </w:rPr>
        <w:t>+153.6</w:t>
      </w:r>
      <w:r w:rsidRPr="002E5573">
        <w:rPr>
          <w:rFonts w:ascii="Arial" w:hAnsi="Arial" w:cs="Arial"/>
          <w:sz w:val="18"/>
          <w:szCs w:val="18"/>
          <w:lang w:val="en-GB"/>
        </w:rPr>
        <w:t xml:space="preserve"> bn), which was </w:t>
      </w:r>
      <w:r>
        <w:rPr>
          <w:rFonts w:ascii="Arial" w:hAnsi="Arial" w:cs="Arial"/>
          <w:sz w:val="18"/>
          <w:szCs w:val="18"/>
          <w:lang w:val="en-GB"/>
        </w:rPr>
        <w:t xml:space="preserve">influenced almost </w:t>
      </w:r>
      <w:r w:rsidRPr="002E5573">
        <w:rPr>
          <w:rFonts w:ascii="Arial" w:hAnsi="Arial" w:cs="Arial"/>
          <w:sz w:val="18"/>
          <w:szCs w:val="18"/>
          <w:lang w:val="en-GB"/>
        </w:rPr>
        <w:t xml:space="preserve">by </w:t>
      </w:r>
      <w:r>
        <w:rPr>
          <w:rFonts w:ascii="Arial" w:hAnsi="Arial" w:cs="Arial"/>
          <w:sz w:val="18"/>
          <w:szCs w:val="18"/>
          <w:lang w:val="en-GB"/>
        </w:rPr>
        <w:t xml:space="preserve">the same proportion by </w:t>
      </w:r>
      <w:r w:rsidRPr="002E5573">
        <w:rPr>
          <w:rFonts w:ascii="Arial" w:hAnsi="Arial" w:cs="Arial"/>
          <w:sz w:val="18"/>
          <w:szCs w:val="18"/>
          <w:lang w:val="en-GB"/>
        </w:rPr>
        <w:t>increased imports from</w:t>
      </w:r>
      <w:r>
        <w:rPr>
          <w:rFonts w:ascii="Arial" w:hAnsi="Arial" w:cs="Arial"/>
          <w:sz w:val="18"/>
          <w:szCs w:val="18"/>
          <w:lang w:val="en-GB"/>
        </w:rPr>
        <w:t xml:space="preserve"> both the</w:t>
      </w:r>
      <w:r w:rsidRPr="00805F9E">
        <w:rPr>
          <w:rFonts w:ascii="Arial" w:hAnsi="Arial" w:cs="Arial"/>
          <w:sz w:val="18"/>
          <w:szCs w:val="18"/>
          <w:lang w:val="en-GB"/>
        </w:rPr>
        <w:t xml:space="preserve"> EU Member States</w:t>
      </w:r>
      <w:r>
        <w:rPr>
          <w:rFonts w:ascii="Arial" w:hAnsi="Arial" w:cs="Arial"/>
          <w:sz w:val="18"/>
          <w:szCs w:val="18"/>
          <w:lang w:val="en-GB"/>
        </w:rPr>
        <w:t xml:space="preserve"> and from </w:t>
      </w:r>
      <w:r w:rsidRPr="002E5573">
        <w:rPr>
          <w:rFonts w:ascii="Arial" w:hAnsi="Arial" w:cs="Arial"/>
          <w:sz w:val="18"/>
          <w:szCs w:val="18"/>
          <w:lang w:val="en-GB"/>
        </w:rPr>
        <w:t>non EU countries</w:t>
      </w:r>
      <w:r>
        <w:rPr>
          <w:rFonts w:ascii="Arial" w:hAnsi="Arial" w:cs="Arial"/>
          <w:sz w:val="18"/>
          <w:szCs w:val="18"/>
          <w:lang w:val="en-GB"/>
        </w:rPr>
        <w:t xml:space="preserve"> by CZK +79.4 bn and CZK +74.1 bn respectively. In 2017 imports of machinery and transport equipment reached CZK 1 755.5 bn of which the largest part consisted of parts and accessories of the motor vehicles, telephone sets, motor vehicles for the transport of persons and electronic integrated circuits. Goods came mainly from Germany, China, Poland, South Korea and Slovakia.</w:t>
      </w:r>
    </w:p>
    <w:p w:rsidR="00AB7225" w:rsidRPr="002E5573" w:rsidRDefault="00AB7225" w:rsidP="00AB7225">
      <w:pPr>
        <w:spacing w:after="120"/>
        <w:jc w:val="both"/>
        <w:rPr>
          <w:rFonts w:ascii="Arial" w:hAnsi="Arial" w:cs="Arial"/>
          <w:sz w:val="18"/>
          <w:szCs w:val="18"/>
          <w:lang w:val="en-GB"/>
        </w:rPr>
      </w:pPr>
      <w:r w:rsidRPr="002E5573">
        <w:rPr>
          <w:rFonts w:ascii="Arial" w:hAnsi="Arial" w:cs="Arial"/>
          <w:sz w:val="18"/>
          <w:szCs w:val="18"/>
          <w:lang w:val="en-GB"/>
        </w:rPr>
        <w:t xml:space="preserve">The second </w:t>
      </w:r>
      <w:r>
        <w:rPr>
          <w:rFonts w:ascii="Arial" w:hAnsi="Arial" w:cs="Arial"/>
          <w:sz w:val="18"/>
          <w:szCs w:val="18"/>
          <w:lang w:val="en-GB"/>
        </w:rPr>
        <w:t>highest</w:t>
      </w:r>
      <w:r w:rsidRPr="002E5573">
        <w:rPr>
          <w:rFonts w:ascii="Arial" w:hAnsi="Arial" w:cs="Arial"/>
          <w:sz w:val="18"/>
          <w:szCs w:val="18"/>
          <w:lang w:val="en-GB"/>
        </w:rPr>
        <w:t xml:space="preserve"> increase was </w:t>
      </w:r>
      <w:r>
        <w:rPr>
          <w:rFonts w:ascii="Arial" w:hAnsi="Arial" w:cs="Arial"/>
          <w:sz w:val="18"/>
          <w:szCs w:val="18"/>
          <w:lang w:val="en-GB"/>
        </w:rPr>
        <w:t>registered</w:t>
      </w:r>
      <w:r w:rsidRPr="002E5573">
        <w:rPr>
          <w:rFonts w:ascii="Arial" w:hAnsi="Arial" w:cs="Arial"/>
          <w:sz w:val="18"/>
          <w:szCs w:val="18"/>
          <w:lang w:val="en-GB"/>
        </w:rPr>
        <w:t xml:space="preserve"> in imports of </w:t>
      </w:r>
      <w:r w:rsidRPr="008E3A7E">
        <w:rPr>
          <w:rFonts w:ascii="Arial" w:hAnsi="Arial" w:cs="Arial"/>
          <w:b/>
          <w:sz w:val="18"/>
          <w:szCs w:val="18"/>
          <w:lang w:val="en-GB"/>
        </w:rPr>
        <w:t>manufactured goods classified chiefly by materials</w:t>
      </w:r>
      <w:r w:rsidRPr="002E5573">
        <w:rPr>
          <w:rFonts w:ascii="Arial" w:hAnsi="Arial" w:cs="Arial"/>
          <w:sz w:val="18"/>
          <w:szCs w:val="18"/>
          <w:lang w:val="en-GB"/>
        </w:rPr>
        <w:t xml:space="preserve"> (by CZK </w:t>
      </w:r>
      <w:r>
        <w:rPr>
          <w:rFonts w:ascii="Arial" w:hAnsi="Arial" w:cs="Arial"/>
          <w:sz w:val="18"/>
          <w:szCs w:val="18"/>
          <w:lang w:val="en-GB"/>
        </w:rPr>
        <w:t>+48.7</w:t>
      </w:r>
      <w:r w:rsidRPr="002E5573">
        <w:rPr>
          <w:rFonts w:ascii="Arial" w:hAnsi="Arial" w:cs="Arial"/>
          <w:sz w:val="18"/>
          <w:szCs w:val="18"/>
          <w:lang w:val="en-GB"/>
        </w:rPr>
        <w:t xml:space="preserve"> bn). In 201</w:t>
      </w:r>
      <w:r>
        <w:rPr>
          <w:rFonts w:ascii="Arial" w:hAnsi="Arial" w:cs="Arial"/>
          <w:sz w:val="18"/>
          <w:szCs w:val="18"/>
          <w:lang w:val="en-GB"/>
        </w:rPr>
        <w:t>7</w:t>
      </w:r>
      <w:r w:rsidRPr="002E5573">
        <w:rPr>
          <w:rFonts w:ascii="Arial" w:hAnsi="Arial" w:cs="Arial"/>
          <w:sz w:val="18"/>
          <w:szCs w:val="18"/>
          <w:lang w:val="en-GB"/>
        </w:rPr>
        <w:t xml:space="preserve"> the biggest part</w:t>
      </w:r>
      <w:r>
        <w:rPr>
          <w:rFonts w:ascii="Arial" w:hAnsi="Arial" w:cs="Arial"/>
          <w:sz w:val="18"/>
          <w:szCs w:val="18"/>
          <w:lang w:val="en-GB"/>
        </w:rPr>
        <w:t xml:space="preserve"> of this section</w:t>
      </w:r>
      <w:r w:rsidRPr="002E5573">
        <w:rPr>
          <w:rFonts w:ascii="Arial" w:hAnsi="Arial" w:cs="Arial"/>
          <w:sz w:val="18"/>
          <w:szCs w:val="18"/>
          <w:lang w:val="en-GB"/>
        </w:rPr>
        <w:t xml:space="preserve"> were </w:t>
      </w:r>
      <w:r>
        <w:rPr>
          <w:rFonts w:ascii="Arial" w:hAnsi="Arial" w:cs="Arial"/>
          <w:sz w:val="18"/>
          <w:szCs w:val="18"/>
          <w:lang w:val="en-GB"/>
        </w:rPr>
        <w:t>manufactures of base metal</w:t>
      </w:r>
      <w:r w:rsidRPr="002E5573">
        <w:rPr>
          <w:rFonts w:ascii="Arial" w:hAnsi="Arial" w:cs="Arial"/>
          <w:sz w:val="18"/>
          <w:szCs w:val="18"/>
          <w:lang w:val="en-GB"/>
        </w:rPr>
        <w:t>,</w:t>
      </w:r>
      <w:r>
        <w:rPr>
          <w:rFonts w:ascii="Arial" w:hAnsi="Arial" w:cs="Arial"/>
          <w:sz w:val="18"/>
          <w:szCs w:val="18"/>
          <w:lang w:val="en-GB"/>
        </w:rPr>
        <w:t xml:space="preserve"> aluminium, products of iron and steel, paper and paperboard. Most of the goods were imported from Germany, Poland and Slovakia.</w:t>
      </w:r>
      <w:r w:rsidRPr="002E5573">
        <w:rPr>
          <w:rFonts w:ascii="Arial" w:hAnsi="Arial" w:cs="Arial"/>
          <w:sz w:val="18"/>
          <w:szCs w:val="18"/>
          <w:lang w:val="en-GB"/>
        </w:rPr>
        <w:t xml:space="preserve"> </w:t>
      </w:r>
    </w:p>
    <w:p w:rsidR="00AB7225" w:rsidRDefault="00AB7225" w:rsidP="00AB7225">
      <w:pPr>
        <w:spacing w:after="240"/>
        <w:jc w:val="both"/>
        <w:rPr>
          <w:rFonts w:ascii="Arial" w:hAnsi="Arial" w:cs="Arial"/>
          <w:sz w:val="18"/>
          <w:szCs w:val="18"/>
          <w:lang w:val="en-US"/>
        </w:rPr>
      </w:pPr>
      <w:r w:rsidRPr="002E5573">
        <w:rPr>
          <w:rFonts w:ascii="Arial" w:hAnsi="Arial" w:cs="Arial"/>
          <w:sz w:val="18"/>
          <w:szCs w:val="18"/>
          <w:lang w:val="en-GB"/>
        </w:rPr>
        <w:t>In 201</w:t>
      </w:r>
      <w:r>
        <w:rPr>
          <w:rFonts w:ascii="Arial" w:hAnsi="Arial" w:cs="Arial"/>
          <w:sz w:val="18"/>
          <w:szCs w:val="18"/>
          <w:lang w:val="en-GB"/>
        </w:rPr>
        <w:t>7</w:t>
      </w:r>
      <w:r w:rsidRPr="002E5573">
        <w:rPr>
          <w:rFonts w:ascii="Arial" w:hAnsi="Arial" w:cs="Arial"/>
          <w:sz w:val="18"/>
          <w:szCs w:val="18"/>
          <w:lang w:val="en-GB"/>
        </w:rPr>
        <w:t xml:space="preserve"> compared to 201</w:t>
      </w:r>
      <w:r>
        <w:rPr>
          <w:rFonts w:ascii="Arial" w:hAnsi="Arial" w:cs="Arial"/>
          <w:sz w:val="18"/>
          <w:szCs w:val="18"/>
          <w:lang w:val="en-GB"/>
        </w:rPr>
        <w:t>6</w:t>
      </w:r>
      <w:r w:rsidRPr="002E5573">
        <w:rPr>
          <w:rFonts w:ascii="Arial" w:hAnsi="Arial" w:cs="Arial"/>
          <w:sz w:val="18"/>
          <w:szCs w:val="18"/>
          <w:lang w:val="en-GB"/>
        </w:rPr>
        <w:t>,</w:t>
      </w:r>
      <w:r>
        <w:rPr>
          <w:rFonts w:ascii="Arial" w:hAnsi="Arial" w:cs="Arial"/>
          <w:sz w:val="18"/>
          <w:szCs w:val="18"/>
          <w:lang w:val="en-GB"/>
        </w:rPr>
        <w:t xml:space="preserve"> the Czech Republic imported by CZK 16.5 bn more of </w:t>
      </w:r>
      <w:r w:rsidRPr="002E5573">
        <w:rPr>
          <w:rFonts w:ascii="Arial" w:hAnsi="Arial" w:cs="Arial"/>
          <w:sz w:val="18"/>
          <w:szCs w:val="18"/>
          <w:lang w:val="en-GB"/>
        </w:rPr>
        <w:t>chemicals and related products</w:t>
      </w:r>
      <w:r>
        <w:rPr>
          <w:rFonts w:ascii="Arial" w:hAnsi="Arial" w:cs="Arial"/>
          <w:sz w:val="18"/>
          <w:szCs w:val="18"/>
          <w:lang w:val="en-GB"/>
        </w:rPr>
        <w:t xml:space="preserve">, of which almost 30% came from Germany. Y−o−y increments in imports were recorded also </w:t>
      </w:r>
      <w:r w:rsidRPr="00E52EE6">
        <w:rPr>
          <w:rFonts w:ascii="Arial" w:hAnsi="Arial" w:cs="Arial"/>
          <w:sz w:val="18"/>
          <w:szCs w:val="18"/>
          <w:lang w:val="en-GB"/>
        </w:rPr>
        <w:t>in miscellaneous manufactured articles (by</w:t>
      </w:r>
      <w:r>
        <w:rPr>
          <w:rFonts w:ascii="Arial" w:hAnsi="Arial" w:cs="Arial"/>
          <w:sz w:val="18"/>
          <w:szCs w:val="18"/>
          <w:lang w:val="en-GB"/>
        </w:rPr>
        <w:t xml:space="preserve"> CZK +43.7 bn), food and live animals (by CZK +2.6 bn) and beverages and tobacco (by CZK +2.4 bn). Imports of </w:t>
      </w:r>
      <w:r w:rsidRPr="00E52EE6">
        <w:rPr>
          <w:rFonts w:ascii="Arial" w:hAnsi="Arial" w:cs="Arial"/>
          <w:sz w:val="18"/>
          <w:szCs w:val="18"/>
          <w:lang w:val="en-GB"/>
        </w:rPr>
        <w:t>animal and vegetable oils, fats and waxes</w:t>
      </w:r>
      <w:r>
        <w:rPr>
          <w:rFonts w:ascii="Arial" w:hAnsi="Arial" w:cs="Arial"/>
          <w:sz w:val="18"/>
          <w:szCs w:val="18"/>
          <w:lang w:val="en-GB"/>
        </w:rPr>
        <w:t xml:space="preserve"> fell (by CZK −3.0 bn).</w:t>
      </w:r>
    </w:p>
    <w:p w:rsidR="00EE16CA" w:rsidRPr="00AB3F39" w:rsidRDefault="00EE16CA" w:rsidP="00AB7225">
      <w:pPr>
        <w:spacing w:before="240" w:after="80"/>
        <w:jc w:val="both"/>
        <w:rPr>
          <w:rFonts w:ascii="Arial" w:hAnsi="Arial" w:cs="Arial"/>
          <w:b/>
          <w:sz w:val="18"/>
          <w:szCs w:val="18"/>
          <w:lang w:val="en-GB"/>
        </w:rPr>
      </w:pPr>
      <w:r w:rsidRPr="00AB3F39">
        <w:rPr>
          <w:rFonts w:ascii="Arial" w:hAnsi="Arial" w:cs="Arial"/>
          <w:b/>
          <w:sz w:val="18"/>
          <w:szCs w:val="18"/>
          <w:lang w:val="en-GB"/>
        </w:rPr>
        <w:t>Graph 1</w:t>
      </w:r>
      <w:r w:rsidR="00AB3F39" w:rsidRPr="00AB3F39">
        <w:rPr>
          <w:rFonts w:ascii="Arial" w:hAnsi="Arial" w:cs="Arial"/>
          <w:b/>
          <w:sz w:val="18"/>
          <w:szCs w:val="18"/>
          <w:lang w:val="en-GB"/>
        </w:rPr>
        <w:t>4</w:t>
      </w:r>
      <w:r w:rsidRPr="00AB3F39">
        <w:rPr>
          <w:rFonts w:ascii="Arial" w:hAnsi="Arial" w:cs="Arial"/>
          <w:b/>
          <w:sz w:val="18"/>
          <w:szCs w:val="18"/>
          <w:lang w:val="en-GB"/>
        </w:rPr>
        <w:t xml:space="preserve"> - External trade </w:t>
      </w:r>
      <w:r w:rsidR="007002C7" w:rsidRPr="00AB3F39">
        <w:rPr>
          <w:rFonts w:ascii="Arial" w:hAnsi="Arial" w:cs="Arial"/>
          <w:b/>
          <w:sz w:val="18"/>
          <w:szCs w:val="18"/>
          <w:lang w:val="en-GB"/>
        </w:rPr>
        <w:t xml:space="preserve">in </w:t>
      </w:r>
      <w:r w:rsidRPr="00AB3F39">
        <w:rPr>
          <w:rFonts w:ascii="Arial" w:hAnsi="Arial" w:cs="Arial"/>
          <w:b/>
          <w:sz w:val="18"/>
          <w:szCs w:val="18"/>
          <w:lang w:val="en-GB"/>
        </w:rPr>
        <w:t>food and live animals with selected countries in 201</w:t>
      </w:r>
      <w:r w:rsidR="00AB3F39" w:rsidRPr="00AB3F39">
        <w:rPr>
          <w:rFonts w:ascii="Arial" w:hAnsi="Arial" w:cs="Arial"/>
          <w:b/>
          <w:sz w:val="18"/>
          <w:szCs w:val="18"/>
          <w:lang w:val="en-GB"/>
        </w:rPr>
        <w:t>7</w:t>
      </w:r>
      <w:r w:rsidRPr="00AB3F39">
        <w:rPr>
          <w:rFonts w:ascii="Arial" w:hAnsi="Arial" w:cs="Arial"/>
          <w:b/>
          <w:sz w:val="18"/>
          <w:szCs w:val="18"/>
          <w:lang w:val="en-GB"/>
        </w:rPr>
        <w:t xml:space="preserve"> (in </w:t>
      </w:r>
      <w:r w:rsidR="00170E72">
        <w:rPr>
          <w:rFonts w:ascii="Arial" w:hAnsi="Arial" w:cs="Arial"/>
          <w:b/>
          <w:sz w:val="18"/>
          <w:szCs w:val="18"/>
          <w:lang w:val="en-GB"/>
        </w:rPr>
        <w:t xml:space="preserve">CZK </w:t>
      </w:r>
      <w:r w:rsidRPr="00AB3F39">
        <w:rPr>
          <w:rFonts w:ascii="Arial" w:hAnsi="Arial" w:cs="Arial"/>
          <w:b/>
          <w:sz w:val="18"/>
          <w:szCs w:val="18"/>
          <w:lang w:val="en-GB"/>
        </w:rPr>
        <w:t>billion)</w:t>
      </w:r>
    </w:p>
    <w:p w:rsidR="00EE16CA" w:rsidRPr="00AB3F39" w:rsidRDefault="00E80D31" w:rsidP="0029258D">
      <w:pPr>
        <w:spacing w:after="100"/>
        <w:jc w:val="both"/>
        <w:rPr>
          <w:rFonts w:ascii="Arial" w:hAnsi="Arial" w:cs="Arial"/>
          <w:sz w:val="18"/>
          <w:szCs w:val="18"/>
          <w:lang w:val="en-US"/>
        </w:rPr>
      </w:pPr>
      <w:r>
        <w:rPr>
          <w:rFonts w:ascii="Arial" w:hAnsi="Arial" w:cs="Arial"/>
          <w:sz w:val="18"/>
          <w:szCs w:val="18"/>
          <w:lang w:val="en-US"/>
        </w:rPr>
        <w:pict>
          <v:shape id="_x0000_i1043" type="#_x0000_t75" style="width:478.2pt;height:211.9pt">
            <v:imagedata r:id="rId27" o:title=""/>
          </v:shape>
        </w:pict>
      </w:r>
    </w:p>
    <w:p w:rsidR="00AB7225" w:rsidRDefault="00AB7225" w:rsidP="00AB7225">
      <w:pPr>
        <w:spacing w:before="200" w:after="120"/>
        <w:jc w:val="both"/>
        <w:rPr>
          <w:rFonts w:ascii="Arial" w:hAnsi="Arial" w:cs="Arial"/>
          <w:sz w:val="18"/>
          <w:szCs w:val="18"/>
          <w:lang w:val="en-US"/>
        </w:rPr>
      </w:pPr>
      <w:r w:rsidRPr="00805F9E">
        <w:rPr>
          <w:rFonts w:ascii="Arial" w:hAnsi="Arial" w:cs="Arial"/>
          <w:sz w:val="18"/>
          <w:szCs w:val="18"/>
          <w:lang w:val="en-US"/>
        </w:rPr>
        <w:t>In 201</w:t>
      </w:r>
      <w:r>
        <w:rPr>
          <w:rFonts w:ascii="Arial" w:hAnsi="Arial" w:cs="Arial"/>
          <w:sz w:val="18"/>
          <w:szCs w:val="18"/>
          <w:lang w:val="en-US"/>
        </w:rPr>
        <w:t>7</w:t>
      </w:r>
      <w:r w:rsidRPr="00805F9E">
        <w:rPr>
          <w:rFonts w:ascii="Arial" w:hAnsi="Arial" w:cs="Arial"/>
          <w:sz w:val="18"/>
          <w:szCs w:val="18"/>
          <w:lang w:val="en-US"/>
        </w:rPr>
        <w:t xml:space="preserve">, </w:t>
      </w:r>
      <w:r>
        <w:rPr>
          <w:rFonts w:ascii="Arial" w:hAnsi="Arial" w:cs="Arial"/>
          <w:sz w:val="18"/>
          <w:szCs w:val="18"/>
          <w:lang w:val="en-US"/>
        </w:rPr>
        <w:t>a four-year</w:t>
      </w:r>
      <w:r w:rsidRPr="00805F9E">
        <w:rPr>
          <w:rFonts w:ascii="Arial" w:hAnsi="Arial" w:cs="Arial"/>
          <w:sz w:val="18"/>
          <w:szCs w:val="18"/>
          <w:lang w:val="en-US"/>
        </w:rPr>
        <w:t xml:space="preserve"> </w:t>
      </w:r>
      <w:r>
        <w:rPr>
          <w:rFonts w:ascii="Arial" w:hAnsi="Arial" w:cs="Arial"/>
          <w:sz w:val="18"/>
          <w:szCs w:val="18"/>
          <w:lang w:val="en-US"/>
        </w:rPr>
        <w:t>decline</w:t>
      </w:r>
      <w:r w:rsidRPr="00805F9E">
        <w:rPr>
          <w:rFonts w:ascii="Arial" w:hAnsi="Arial" w:cs="Arial"/>
          <w:sz w:val="18"/>
          <w:szCs w:val="18"/>
          <w:lang w:val="en-US"/>
        </w:rPr>
        <w:t xml:space="preserve"> in imports of </w:t>
      </w:r>
      <w:r w:rsidRPr="007E2AED">
        <w:rPr>
          <w:rFonts w:ascii="Arial" w:hAnsi="Arial" w:cs="Arial"/>
          <w:b/>
          <w:sz w:val="18"/>
          <w:szCs w:val="18"/>
          <w:lang w:val="en-US"/>
        </w:rPr>
        <w:t>mineral fuels, lubricants and related materials</w:t>
      </w:r>
      <w:r>
        <w:rPr>
          <w:rFonts w:ascii="Arial" w:hAnsi="Arial" w:cs="Arial"/>
          <w:sz w:val="18"/>
          <w:szCs w:val="18"/>
          <w:lang w:val="en-US"/>
        </w:rPr>
        <w:t xml:space="preserve"> stopped. Imports of this SITC commodity section amounted to CZK 207.5 bn in which case they grew by 18.5% relatively and by CZK +32.4 bn absolutely. In the first place, imports of petroleum, petroleum products and related materials went up (by CZK +28.6 bn) compared to 2016. Imports of electric current and gas, natural and manufactured remained on the same level as in 2016.</w:t>
      </w:r>
    </w:p>
    <w:p w:rsidR="00601324" w:rsidRPr="00F465EE" w:rsidRDefault="0029258D" w:rsidP="009B76FF">
      <w:pPr>
        <w:spacing w:before="200" w:after="80"/>
        <w:jc w:val="both"/>
        <w:rPr>
          <w:rFonts w:ascii="Arial" w:hAnsi="Arial" w:cs="Arial"/>
          <w:b/>
          <w:noProof/>
          <w:sz w:val="18"/>
          <w:szCs w:val="18"/>
          <w:lang w:val="en-GB" w:eastAsia="cs-CZ"/>
        </w:rPr>
      </w:pPr>
      <w:r w:rsidRPr="00F465EE">
        <w:rPr>
          <w:rFonts w:ascii="Arial" w:hAnsi="Arial" w:cs="Arial"/>
          <w:b/>
          <w:sz w:val="18"/>
          <w:szCs w:val="18"/>
          <w:lang w:val="en-GB"/>
        </w:rPr>
        <w:t>Graph 1</w:t>
      </w:r>
      <w:r w:rsidR="00F465EE" w:rsidRPr="00F465EE">
        <w:rPr>
          <w:rFonts w:ascii="Arial" w:hAnsi="Arial" w:cs="Arial"/>
          <w:b/>
          <w:sz w:val="18"/>
          <w:szCs w:val="18"/>
          <w:lang w:val="en-GB"/>
        </w:rPr>
        <w:t>5</w:t>
      </w:r>
      <w:r w:rsidRPr="00F465EE">
        <w:rPr>
          <w:rFonts w:ascii="Arial" w:hAnsi="Arial" w:cs="Arial"/>
          <w:b/>
          <w:sz w:val="18"/>
          <w:szCs w:val="18"/>
          <w:lang w:val="en-GB"/>
        </w:rPr>
        <w:t xml:space="preserve"> </w:t>
      </w:r>
      <w:r w:rsidR="00601324" w:rsidRPr="00F465EE">
        <w:rPr>
          <w:rFonts w:ascii="Arial" w:hAnsi="Arial" w:cs="Arial"/>
          <w:b/>
          <w:sz w:val="18"/>
          <w:szCs w:val="18"/>
          <w:lang w:val="en-GB"/>
        </w:rPr>
        <w:t>-</w:t>
      </w:r>
      <w:r w:rsidRPr="00F465EE">
        <w:rPr>
          <w:rFonts w:ascii="Arial" w:hAnsi="Arial" w:cs="Arial"/>
          <w:b/>
          <w:sz w:val="18"/>
          <w:szCs w:val="18"/>
          <w:lang w:val="en-GB"/>
        </w:rPr>
        <w:t xml:space="preserve"> Imports of mineral fuels from EU and non-EU</w:t>
      </w:r>
      <w:r w:rsidRPr="00F465EE">
        <w:rPr>
          <w:rFonts w:ascii="Arial" w:hAnsi="Arial" w:cs="Arial"/>
          <w:b/>
          <w:noProof/>
          <w:sz w:val="18"/>
          <w:szCs w:val="18"/>
          <w:lang w:val="en-GB" w:eastAsia="cs-CZ"/>
        </w:rPr>
        <w:t xml:space="preserve"> </w:t>
      </w:r>
    </w:p>
    <w:p w:rsidR="00AB7225" w:rsidRDefault="00E80D31" w:rsidP="009B76FF">
      <w:pPr>
        <w:spacing w:after="80"/>
        <w:rPr>
          <w:rFonts w:ascii="Arial" w:hAnsi="Arial" w:cs="Arial"/>
          <w:b/>
          <w:noProof/>
          <w:sz w:val="18"/>
          <w:szCs w:val="18"/>
          <w:lang w:val="en-GB" w:eastAsia="cs-CZ"/>
        </w:rPr>
      </w:pPr>
      <w:r>
        <w:rPr>
          <w:rFonts w:ascii="Arial" w:hAnsi="Arial" w:cs="Arial"/>
          <w:b/>
          <w:noProof/>
          <w:sz w:val="18"/>
          <w:szCs w:val="18"/>
          <w:lang w:val="en-GB" w:eastAsia="cs-CZ"/>
        </w:rPr>
        <w:pict>
          <v:shape id="_x0000_i1044" type="#_x0000_t75" style="width:481.6pt;height:150.1pt">
            <v:imagedata r:id="rId28" o:title=""/>
          </v:shape>
        </w:pict>
      </w:r>
    </w:p>
    <w:p w:rsidR="00AB7225" w:rsidRPr="00AB7225" w:rsidRDefault="00AB7225" w:rsidP="00AB7225">
      <w:pPr>
        <w:spacing w:before="240" w:after="120"/>
        <w:jc w:val="both"/>
        <w:rPr>
          <w:rFonts w:ascii="Arial" w:hAnsi="Arial" w:cs="Arial"/>
          <w:sz w:val="18"/>
          <w:szCs w:val="18"/>
          <w:lang w:val="en-US"/>
        </w:rPr>
      </w:pPr>
      <w:r w:rsidRPr="00AB7225">
        <w:rPr>
          <w:rFonts w:ascii="Arial" w:hAnsi="Arial" w:cs="Arial"/>
          <w:sz w:val="18"/>
          <w:szCs w:val="18"/>
          <w:lang w:val="en-US"/>
        </w:rPr>
        <w:t xml:space="preserve">The apportionment of individual commodity section of SITC in </w:t>
      </w:r>
      <w:r w:rsidRPr="00AB7225">
        <w:rPr>
          <w:rFonts w:ascii="Arial" w:hAnsi="Arial" w:cs="Arial"/>
          <w:sz w:val="18"/>
          <w:szCs w:val="18"/>
          <w:lang w:val="en-GB"/>
        </w:rPr>
        <w:t>trade with the EU Member States is almost the same as the structure of total external trade. The only marked difference is seen in imports of mineral fuels which are largely determined by the supply of Russian gas and oil.</w:t>
      </w:r>
    </w:p>
    <w:p w:rsidR="002E5573" w:rsidRPr="00AB7225" w:rsidRDefault="002E5573" w:rsidP="009B76FF">
      <w:pPr>
        <w:spacing w:after="80"/>
        <w:rPr>
          <w:rFonts w:ascii="Arial" w:hAnsi="Arial" w:cs="Arial"/>
          <w:b/>
          <w:noProof/>
          <w:sz w:val="18"/>
          <w:szCs w:val="18"/>
          <w:lang w:val="en-GB" w:eastAsia="cs-CZ"/>
        </w:rPr>
      </w:pPr>
      <w:r w:rsidRPr="00AB7225">
        <w:rPr>
          <w:rFonts w:ascii="Arial" w:hAnsi="Arial" w:cs="Arial"/>
          <w:b/>
          <w:noProof/>
          <w:sz w:val="18"/>
          <w:szCs w:val="18"/>
          <w:lang w:val="en-GB" w:eastAsia="cs-CZ"/>
        </w:rPr>
        <w:br w:type="page"/>
      </w:r>
    </w:p>
    <w:p w:rsidR="00BA7845" w:rsidRPr="00AB7225" w:rsidRDefault="0043799B" w:rsidP="00BA7845">
      <w:pPr>
        <w:numPr>
          <w:ilvl w:val="1"/>
          <w:numId w:val="1"/>
        </w:numPr>
        <w:spacing w:after="120"/>
        <w:ind w:left="426"/>
        <w:rPr>
          <w:rFonts w:ascii="Arial" w:hAnsi="Arial" w:cs="Arial"/>
          <w:b/>
          <w:sz w:val="21"/>
          <w:szCs w:val="21"/>
          <w:lang w:val="en-GB"/>
        </w:rPr>
      </w:pPr>
      <w:r w:rsidRPr="00AB7225">
        <w:rPr>
          <w:rFonts w:ascii="Arial" w:hAnsi="Arial" w:cs="Arial"/>
          <w:b/>
          <w:sz w:val="21"/>
          <w:szCs w:val="21"/>
          <w:lang w:val="en-GB"/>
        </w:rPr>
        <w:lastRenderedPageBreak/>
        <w:t>External trade in road vehicles</w:t>
      </w:r>
    </w:p>
    <w:p w:rsidR="00AB7225" w:rsidRDefault="00C64065" w:rsidP="00B34BD2">
      <w:pPr>
        <w:spacing w:after="240"/>
        <w:jc w:val="both"/>
        <w:rPr>
          <w:rFonts w:ascii="Arial" w:hAnsi="Arial" w:cs="Arial"/>
          <w:b/>
          <w:i/>
          <w:sz w:val="18"/>
          <w:szCs w:val="18"/>
          <w:lang w:val="en-GB"/>
        </w:rPr>
      </w:pPr>
      <w:r w:rsidRPr="00AB7225">
        <w:rPr>
          <w:rFonts w:ascii="Arial" w:hAnsi="Arial" w:cs="Arial"/>
          <w:b/>
          <w:sz w:val="18"/>
          <w:szCs w:val="18"/>
          <w:lang w:val="en-GB"/>
        </w:rPr>
        <w:t>Road vehicles (SITC 78)</w:t>
      </w:r>
      <w:r w:rsidR="009940D0" w:rsidRPr="00AB7225">
        <w:rPr>
          <w:rStyle w:val="Znakapoznpodarou"/>
          <w:rFonts w:ascii="Arial" w:hAnsi="Arial" w:cs="Arial"/>
          <w:b/>
          <w:sz w:val="18"/>
          <w:szCs w:val="18"/>
          <w:lang w:val="en-GB"/>
        </w:rPr>
        <w:footnoteReference w:id="7"/>
      </w:r>
      <w:r w:rsidRPr="00AB7225">
        <w:rPr>
          <w:rFonts w:ascii="Arial" w:hAnsi="Arial" w:cs="Arial"/>
          <w:b/>
          <w:sz w:val="18"/>
          <w:szCs w:val="18"/>
          <w:lang w:val="en-GB"/>
        </w:rPr>
        <w:t>,</w:t>
      </w:r>
      <w:r w:rsidRPr="00AB7225">
        <w:rPr>
          <w:rFonts w:ascii="Arial" w:hAnsi="Arial" w:cs="Arial"/>
          <w:sz w:val="18"/>
          <w:szCs w:val="18"/>
          <w:lang w:val="en-GB"/>
        </w:rPr>
        <w:t xml:space="preserve"> of which then predominantly </w:t>
      </w:r>
      <w:r w:rsidRPr="00AB7225">
        <w:rPr>
          <w:rFonts w:ascii="Arial" w:hAnsi="Arial" w:cs="Arial"/>
          <w:b/>
          <w:sz w:val="18"/>
          <w:szCs w:val="18"/>
          <w:lang w:val="en-GB"/>
        </w:rPr>
        <w:t>motor cars (SITC 781)</w:t>
      </w:r>
      <w:r w:rsidRPr="00AB7225">
        <w:rPr>
          <w:rFonts w:ascii="Arial" w:hAnsi="Arial" w:cs="Arial"/>
          <w:sz w:val="18"/>
          <w:szCs w:val="18"/>
          <w:lang w:val="en-GB"/>
        </w:rPr>
        <w:t xml:space="preserve"> and </w:t>
      </w:r>
      <w:r w:rsidRPr="00AB7225">
        <w:rPr>
          <w:rFonts w:ascii="Arial" w:hAnsi="Arial" w:cs="Arial"/>
          <w:b/>
          <w:sz w:val="18"/>
          <w:szCs w:val="18"/>
          <w:lang w:val="en-GB"/>
        </w:rPr>
        <w:t xml:space="preserve">parts and accessories of the motor vehicles (SITC 784) </w:t>
      </w:r>
      <w:r w:rsidRPr="00AB7225">
        <w:rPr>
          <w:rFonts w:ascii="Arial" w:hAnsi="Arial" w:cs="Arial"/>
          <w:sz w:val="18"/>
          <w:szCs w:val="18"/>
          <w:lang w:val="en-GB"/>
        </w:rPr>
        <w:t xml:space="preserve">continued to be the </w:t>
      </w:r>
      <w:r w:rsidRPr="00AB7225">
        <w:rPr>
          <w:rFonts w:ascii="Arial" w:hAnsi="Arial" w:cs="Arial"/>
          <w:b/>
          <w:sz w:val="18"/>
          <w:szCs w:val="18"/>
          <w:lang w:val="en-GB"/>
        </w:rPr>
        <w:t>main item of exports of the Czech Republic in 201</w:t>
      </w:r>
      <w:r w:rsidR="00AB7225" w:rsidRPr="00AB7225">
        <w:rPr>
          <w:rFonts w:ascii="Arial" w:hAnsi="Arial" w:cs="Arial"/>
          <w:b/>
          <w:sz w:val="18"/>
          <w:szCs w:val="18"/>
          <w:lang w:val="en-GB"/>
        </w:rPr>
        <w:t>7</w:t>
      </w:r>
      <w:r w:rsidRPr="00AB7225">
        <w:rPr>
          <w:rFonts w:ascii="Arial" w:hAnsi="Arial" w:cs="Arial"/>
          <w:sz w:val="18"/>
          <w:szCs w:val="18"/>
          <w:lang w:val="en-GB"/>
        </w:rPr>
        <w:t>.</w:t>
      </w:r>
      <w:r w:rsidRPr="00391768">
        <w:rPr>
          <w:rFonts w:ascii="Arial" w:hAnsi="Arial" w:cs="Arial"/>
          <w:color w:val="FF0000"/>
          <w:sz w:val="18"/>
          <w:szCs w:val="18"/>
          <w:lang w:val="en-GB"/>
        </w:rPr>
        <w:t xml:space="preserve"> </w:t>
      </w:r>
      <w:r w:rsidR="00AB7225" w:rsidRPr="00317412">
        <w:rPr>
          <w:rFonts w:ascii="Arial" w:hAnsi="Arial" w:cs="Arial"/>
          <w:sz w:val="18"/>
          <w:szCs w:val="18"/>
          <w:lang w:val="en-GB"/>
        </w:rPr>
        <w:t xml:space="preserve">Exports of road vehicles (CZK </w:t>
      </w:r>
      <w:r w:rsidR="00AB7225">
        <w:rPr>
          <w:rFonts w:ascii="Arial" w:hAnsi="Arial" w:cs="Arial"/>
          <w:sz w:val="18"/>
          <w:szCs w:val="18"/>
          <w:lang w:val="en-GB"/>
        </w:rPr>
        <w:t>897.6</w:t>
      </w:r>
      <w:r w:rsidR="00AB7225" w:rsidRPr="00317412">
        <w:rPr>
          <w:rFonts w:ascii="Arial" w:hAnsi="Arial" w:cs="Arial"/>
          <w:sz w:val="18"/>
          <w:szCs w:val="18"/>
          <w:lang w:val="en-GB"/>
        </w:rPr>
        <w:t xml:space="preserve"> bn) remained the highest of all SITC sections and was (by </w:t>
      </w:r>
      <w:r w:rsidR="00AB7225">
        <w:rPr>
          <w:rFonts w:ascii="Arial" w:hAnsi="Arial" w:cs="Arial"/>
          <w:sz w:val="18"/>
          <w:szCs w:val="18"/>
          <w:lang w:val="en-GB"/>
        </w:rPr>
        <w:t>CZK +57.8 bn) higher, y-o-y. The </w:t>
      </w:r>
      <w:r w:rsidR="00AB7225" w:rsidRPr="00317412">
        <w:rPr>
          <w:rFonts w:ascii="Arial" w:hAnsi="Arial" w:cs="Arial"/>
          <w:sz w:val="18"/>
          <w:szCs w:val="18"/>
          <w:lang w:val="en-GB"/>
        </w:rPr>
        <w:t>prevailing part of</w:t>
      </w:r>
      <w:r w:rsidR="00AB7225" w:rsidRPr="00317412">
        <w:rPr>
          <w:rFonts w:ascii="Arial" w:hAnsi="Arial" w:cs="Arial"/>
          <w:color w:val="FF0000"/>
          <w:sz w:val="18"/>
          <w:szCs w:val="18"/>
          <w:lang w:val="en-GB"/>
        </w:rPr>
        <w:t xml:space="preserve"> </w:t>
      </w:r>
      <w:r w:rsidR="00AB7225" w:rsidRPr="00317412">
        <w:rPr>
          <w:rFonts w:ascii="Arial" w:hAnsi="Arial" w:cs="Arial"/>
          <w:sz w:val="18"/>
          <w:szCs w:val="18"/>
          <w:lang w:val="en-GB"/>
        </w:rPr>
        <w:t xml:space="preserve">exports (CZK </w:t>
      </w:r>
      <w:r w:rsidR="00AB7225">
        <w:rPr>
          <w:rFonts w:ascii="Arial" w:hAnsi="Arial" w:cs="Arial"/>
          <w:sz w:val="18"/>
          <w:szCs w:val="18"/>
          <w:lang w:val="en-GB"/>
        </w:rPr>
        <w:t>765.4</w:t>
      </w:r>
      <w:r w:rsidR="00AB7225" w:rsidRPr="00317412">
        <w:rPr>
          <w:rFonts w:ascii="Arial" w:hAnsi="Arial" w:cs="Arial"/>
          <w:sz w:val="18"/>
          <w:szCs w:val="18"/>
          <w:lang w:val="en-GB"/>
        </w:rPr>
        <w:t xml:space="preserve"> bn), higher by CZK </w:t>
      </w:r>
      <w:r w:rsidR="00AB7225">
        <w:rPr>
          <w:rFonts w:ascii="Arial" w:hAnsi="Arial" w:cs="Arial"/>
          <w:sz w:val="18"/>
          <w:szCs w:val="18"/>
          <w:lang w:val="en-GB"/>
        </w:rPr>
        <w:t>+51.0</w:t>
      </w:r>
      <w:r w:rsidR="00AB7225" w:rsidRPr="00317412">
        <w:rPr>
          <w:rFonts w:ascii="Arial" w:hAnsi="Arial" w:cs="Arial"/>
          <w:sz w:val="18"/>
          <w:szCs w:val="18"/>
          <w:lang w:val="en-GB"/>
        </w:rPr>
        <w:t xml:space="preserve"> bn, y-o-y, </w:t>
      </w:r>
      <w:r w:rsidR="00AB7225">
        <w:rPr>
          <w:rFonts w:ascii="Arial" w:hAnsi="Arial" w:cs="Arial"/>
          <w:sz w:val="18"/>
          <w:szCs w:val="18"/>
          <w:lang w:val="en-GB"/>
        </w:rPr>
        <w:t>went to the</w:t>
      </w:r>
      <w:r w:rsidR="00AB7225" w:rsidRPr="00317412">
        <w:rPr>
          <w:rFonts w:ascii="Arial" w:hAnsi="Arial" w:cs="Arial"/>
          <w:sz w:val="18"/>
          <w:szCs w:val="18"/>
          <w:lang w:val="en-GB"/>
        </w:rPr>
        <w:t xml:space="preserve"> EU Member States of which one third fell to trade with Germany.</w:t>
      </w:r>
    </w:p>
    <w:p w:rsidR="005D0905" w:rsidRPr="00B34BD2" w:rsidRDefault="005D0905" w:rsidP="00B34BD2">
      <w:pPr>
        <w:spacing w:after="80"/>
        <w:jc w:val="both"/>
        <w:rPr>
          <w:rFonts w:ascii="Arial" w:hAnsi="Arial" w:cs="Arial"/>
          <w:b/>
          <w:sz w:val="18"/>
          <w:szCs w:val="18"/>
          <w:lang w:val="en-GB"/>
        </w:rPr>
      </w:pPr>
      <w:r w:rsidRPr="00B34BD2">
        <w:rPr>
          <w:rFonts w:ascii="Arial" w:hAnsi="Arial" w:cs="Arial"/>
          <w:b/>
          <w:sz w:val="18"/>
          <w:szCs w:val="18"/>
          <w:lang w:val="en-GB"/>
        </w:rPr>
        <w:t xml:space="preserve">Graph </w:t>
      </w:r>
      <w:r w:rsidR="00C64065" w:rsidRPr="00B34BD2">
        <w:rPr>
          <w:rFonts w:ascii="Arial" w:hAnsi="Arial" w:cs="Arial"/>
          <w:b/>
          <w:sz w:val="18"/>
          <w:szCs w:val="18"/>
          <w:lang w:val="en-GB"/>
        </w:rPr>
        <w:t>1</w:t>
      </w:r>
      <w:r w:rsidR="00B34BD2" w:rsidRPr="00B34BD2">
        <w:rPr>
          <w:rFonts w:ascii="Arial" w:hAnsi="Arial" w:cs="Arial"/>
          <w:b/>
          <w:sz w:val="18"/>
          <w:szCs w:val="18"/>
          <w:lang w:val="en-GB"/>
        </w:rPr>
        <w:t>6</w:t>
      </w:r>
      <w:r w:rsidRPr="00B34BD2">
        <w:rPr>
          <w:rFonts w:ascii="Arial" w:hAnsi="Arial" w:cs="Arial"/>
          <w:b/>
          <w:sz w:val="18"/>
          <w:szCs w:val="18"/>
          <w:lang w:val="en-GB"/>
        </w:rPr>
        <w:t xml:space="preserve"> </w:t>
      </w:r>
      <w:r w:rsidR="007002C7" w:rsidRPr="00B34BD2">
        <w:rPr>
          <w:rFonts w:ascii="Arial" w:hAnsi="Arial" w:cs="Arial"/>
          <w:b/>
          <w:sz w:val="18"/>
          <w:szCs w:val="18"/>
          <w:lang w:val="en-GB"/>
        </w:rPr>
        <w:t>-</w:t>
      </w:r>
      <w:r w:rsidRPr="00B34BD2">
        <w:rPr>
          <w:rFonts w:ascii="Arial" w:hAnsi="Arial" w:cs="Arial"/>
          <w:b/>
          <w:sz w:val="18"/>
          <w:szCs w:val="18"/>
          <w:lang w:val="en-GB"/>
        </w:rPr>
        <w:t xml:space="preserve"> </w:t>
      </w:r>
      <w:r w:rsidR="007002C7" w:rsidRPr="00B34BD2">
        <w:rPr>
          <w:rFonts w:ascii="Arial" w:hAnsi="Arial" w:cs="Arial"/>
          <w:b/>
          <w:sz w:val="18"/>
          <w:szCs w:val="18"/>
          <w:lang w:val="en-GB"/>
        </w:rPr>
        <w:t>External trade in</w:t>
      </w:r>
      <w:r w:rsidRPr="00B34BD2">
        <w:rPr>
          <w:rFonts w:ascii="Arial" w:hAnsi="Arial" w:cs="Arial"/>
          <w:b/>
          <w:sz w:val="18"/>
          <w:szCs w:val="18"/>
          <w:lang w:val="en-GB"/>
        </w:rPr>
        <w:t xml:space="preserve"> road vehicles</w:t>
      </w:r>
      <w:r w:rsidR="000F29B5" w:rsidRPr="00B34BD2">
        <w:rPr>
          <w:rFonts w:ascii="Arial" w:hAnsi="Arial" w:cs="Arial"/>
          <w:b/>
          <w:sz w:val="18"/>
          <w:szCs w:val="18"/>
          <w:lang w:val="en-GB"/>
        </w:rPr>
        <w:t xml:space="preserve"> </w:t>
      </w:r>
      <w:r w:rsidRPr="00B34BD2">
        <w:rPr>
          <w:rFonts w:ascii="Arial" w:hAnsi="Arial" w:cs="Arial"/>
          <w:b/>
          <w:sz w:val="18"/>
          <w:szCs w:val="18"/>
          <w:lang w:val="en-GB"/>
        </w:rPr>
        <w:t>with selected countries in 201</w:t>
      </w:r>
      <w:r w:rsidR="00B34BD2">
        <w:rPr>
          <w:rFonts w:ascii="Arial" w:hAnsi="Arial" w:cs="Arial"/>
          <w:b/>
          <w:sz w:val="18"/>
          <w:szCs w:val="18"/>
          <w:lang w:val="en-GB"/>
        </w:rPr>
        <w:t>7</w:t>
      </w:r>
      <w:r w:rsidRPr="00B34BD2">
        <w:rPr>
          <w:rFonts w:ascii="Arial" w:hAnsi="Arial" w:cs="Arial"/>
          <w:b/>
          <w:sz w:val="18"/>
          <w:szCs w:val="18"/>
          <w:lang w:val="en-GB"/>
        </w:rPr>
        <w:t xml:space="preserve"> (in </w:t>
      </w:r>
      <w:r w:rsidR="00DC64AA">
        <w:rPr>
          <w:rFonts w:ascii="Arial" w:hAnsi="Arial" w:cs="Arial"/>
          <w:b/>
          <w:sz w:val="18"/>
          <w:szCs w:val="18"/>
          <w:lang w:val="en-GB"/>
        </w:rPr>
        <w:t xml:space="preserve">CZK </w:t>
      </w:r>
      <w:r w:rsidRPr="00B34BD2">
        <w:rPr>
          <w:rFonts w:ascii="Arial" w:hAnsi="Arial" w:cs="Arial"/>
          <w:b/>
          <w:sz w:val="18"/>
          <w:szCs w:val="18"/>
          <w:lang w:val="en-GB"/>
        </w:rPr>
        <w:t>billion)</w:t>
      </w:r>
    </w:p>
    <w:p w:rsidR="000F29B5" w:rsidRPr="00B34BD2" w:rsidRDefault="00E80D31" w:rsidP="001A7B0F">
      <w:pPr>
        <w:spacing w:after="120"/>
        <w:jc w:val="both"/>
        <w:rPr>
          <w:rFonts w:ascii="Arial" w:hAnsi="Arial" w:cs="Arial"/>
          <w:sz w:val="18"/>
          <w:szCs w:val="18"/>
          <w:lang w:val="en-GB"/>
        </w:rPr>
      </w:pPr>
      <w:r>
        <w:rPr>
          <w:rFonts w:ascii="Arial" w:hAnsi="Arial" w:cs="Arial"/>
          <w:sz w:val="18"/>
          <w:szCs w:val="18"/>
          <w:lang w:val="en-GB"/>
        </w:rPr>
        <w:pict>
          <v:shape id="_x0000_i1045" type="#_x0000_t75" style="width:478.2pt;height:207.15pt">
            <v:imagedata r:id="rId29" o:title=""/>
          </v:shape>
        </w:pict>
      </w:r>
    </w:p>
    <w:p w:rsidR="00B34BD2" w:rsidRPr="00A93C48" w:rsidRDefault="00B34BD2" w:rsidP="00DC64AA">
      <w:pPr>
        <w:spacing w:before="200" w:after="120"/>
        <w:jc w:val="both"/>
        <w:rPr>
          <w:rFonts w:ascii="Arial" w:hAnsi="Arial" w:cs="Arial"/>
          <w:sz w:val="18"/>
          <w:szCs w:val="18"/>
          <w:lang w:val="en-GB"/>
        </w:rPr>
      </w:pPr>
      <w:bookmarkStart w:id="1" w:name="OLE_LINK1"/>
      <w:r w:rsidRPr="00A93C48">
        <w:rPr>
          <w:rFonts w:ascii="Arial" w:hAnsi="Arial" w:cs="Arial"/>
          <w:sz w:val="18"/>
          <w:szCs w:val="18"/>
          <w:lang w:val="en-GB"/>
        </w:rPr>
        <w:t xml:space="preserve">Road vehicles contributed to the total </w:t>
      </w:r>
      <w:r w:rsidRPr="00170E72">
        <w:rPr>
          <w:rFonts w:ascii="Arial" w:hAnsi="Arial" w:cs="Arial"/>
          <w:b/>
          <w:sz w:val="18"/>
          <w:szCs w:val="18"/>
          <w:lang w:val="en-GB"/>
        </w:rPr>
        <w:t>exports</w:t>
      </w:r>
      <w:r w:rsidRPr="00A93C48">
        <w:rPr>
          <w:rFonts w:ascii="Arial" w:hAnsi="Arial" w:cs="Arial"/>
          <w:sz w:val="18"/>
          <w:szCs w:val="18"/>
          <w:lang w:val="en-GB"/>
        </w:rPr>
        <w:t xml:space="preserve"> by </w:t>
      </w:r>
      <w:r>
        <w:rPr>
          <w:rFonts w:ascii="Arial" w:hAnsi="Arial" w:cs="Arial"/>
          <w:sz w:val="18"/>
          <w:szCs w:val="18"/>
          <w:lang w:val="en-GB"/>
        </w:rPr>
        <w:t>21.0</w:t>
      </w:r>
      <w:r w:rsidRPr="00A93C48">
        <w:rPr>
          <w:rFonts w:ascii="Arial" w:hAnsi="Arial" w:cs="Arial"/>
          <w:sz w:val="18"/>
          <w:szCs w:val="18"/>
          <w:lang w:val="en-GB"/>
        </w:rPr>
        <w:t xml:space="preserve">% of which shares of </w:t>
      </w:r>
      <w:r>
        <w:rPr>
          <w:rFonts w:ascii="Arial" w:hAnsi="Arial" w:cs="Arial"/>
          <w:sz w:val="18"/>
          <w:szCs w:val="18"/>
          <w:lang w:val="en-GB"/>
        </w:rPr>
        <w:t>motor</w:t>
      </w:r>
      <w:r w:rsidRPr="00A93C48">
        <w:rPr>
          <w:rFonts w:ascii="Arial" w:hAnsi="Arial" w:cs="Arial"/>
          <w:sz w:val="18"/>
          <w:szCs w:val="18"/>
          <w:lang w:val="en-GB"/>
        </w:rPr>
        <w:t xml:space="preserve"> cars and parts and </w:t>
      </w:r>
      <w:r>
        <w:rPr>
          <w:rFonts w:ascii="Arial" w:hAnsi="Arial" w:cs="Arial"/>
          <w:sz w:val="18"/>
          <w:szCs w:val="18"/>
          <w:lang w:val="en-GB"/>
        </w:rPr>
        <w:t>accessories of the </w:t>
      </w:r>
      <w:r w:rsidRPr="00A93C48">
        <w:rPr>
          <w:rFonts w:ascii="Arial" w:hAnsi="Arial" w:cs="Arial"/>
          <w:sz w:val="18"/>
          <w:szCs w:val="18"/>
          <w:lang w:val="en-GB"/>
        </w:rPr>
        <w:t xml:space="preserve">motor vehicles were </w:t>
      </w:r>
      <w:r>
        <w:rPr>
          <w:rFonts w:ascii="Arial" w:hAnsi="Arial" w:cs="Arial"/>
          <w:sz w:val="18"/>
          <w:szCs w:val="18"/>
          <w:lang w:val="en-GB"/>
        </w:rPr>
        <w:t>11</w:t>
      </w:r>
      <w:r w:rsidRPr="00A93C48">
        <w:rPr>
          <w:rFonts w:ascii="Arial" w:hAnsi="Arial" w:cs="Arial"/>
          <w:sz w:val="18"/>
          <w:szCs w:val="18"/>
          <w:lang w:val="en-GB"/>
        </w:rPr>
        <w:t>.8% (</w:t>
      </w:r>
      <w:r>
        <w:rPr>
          <w:rFonts w:ascii="Arial" w:hAnsi="Arial" w:cs="Arial"/>
          <w:sz w:val="18"/>
          <w:szCs w:val="18"/>
          <w:lang w:val="en-GB"/>
        </w:rPr>
        <w:t>11.5</w:t>
      </w:r>
      <w:r w:rsidRPr="00A93C48">
        <w:rPr>
          <w:rFonts w:ascii="Arial" w:hAnsi="Arial" w:cs="Arial"/>
          <w:sz w:val="18"/>
          <w:szCs w:val="18"/>
          <w:lang w:val="en-GB"/>
        </w:rPr>
        <w:t>% in 201</w:t>
      </w:r>
      <w:r>
        <w:rPr>
          <w:rFonts w:ascii="Arial" w:hAnsi="Arial" w:cs="Arial"/>
          <w:sz w:val="18"/>
          <w:szCs w:val="18"/>
          <w:lang w:val="en-GB"/>
        </w:rPr>
        <w:t>6</w:t>
      </w:r>
      <w:r w:rsidRPr="00A93C48">
        <w:rPr>
          <w:rFonts w:ascii="Arial" w:hAnsi="Arial" w:cs="Arial"/>
          <w:sz w:val="18"/>
          <w:szCs w:val="18"/>
          <w:lang w:val="en-GB"/>
        </w:rPr>
        <w:t xml:space="preserve">) and </w:t>
      </w:r>
      <w:r>
        <w:rPr>
          <w:rFonts w:ascii="Arial" w:hAnsi="Arial" w:cs="Arial"/>
          <w:sz w:val="18"/>
          <w:szCs w:val="18"/>
          <w:lang w:val="en-GB"/>
        </w:rPr>
        <w:t>8.2</w:t>
      </w:r>
      <w:r w:rsidRPr="00A93C48">
        <w:rPr>
          <w:rFonts w:ascii="Arial" w:hAnsi="Arial" w:cs="Arial"/>
          <w:sz w:val="18"/>
          <w:szCs w:val="18"/>
          <w:lang w:val="en-GB"/>
        </w:rPr>
        <w:t>% (</w:t>
      </w:r>
      <w:r>
        <w:rPr>
          <w:rFonts w:ascii="Arial" w:hAnsi="Arial" w:cs="Arial"/>
          <w:sz w:val="18"/>
          <w:szCs w:val="18"/>
          <w:lang w:val="en-GB"/>
        </w:rPr>
        <w:t>8.4</w:t>
      </w:r>
      <w:r w:rsidRPr="00A93C48">
        <w:rPr>
          <w:rFonts w:ascii="Arial" w:hAnsi="Arial" w:cs="Arial"/>
          <w:sz w:val="18"/>
          <w:szCs w:val="18"/>
          <w:lang w:val="en-GB"/>
        </w:rPr>
        <w:t>% in 201</w:t>
      </w:r>
      <w:r>
        <w:rPr>
          <w:rFonts w:ascii="Arial" w:hAnsi="Arial" w:cs="Arial"/>
          <w:sz w:val="18"/>
          <w:szCs w:val="18"/>
          <w:lang w:val="en-GB"/>
        </w:rPr>
        <w:t>6) respectively. Y-o-y, exports </w:t>
      </w:r>
      <w:r w:rsidRPr="009F3E15">
        <w:rPr>
          <w:rFonts w:ascii="Arial" w:hAnsi="Arial" w:cs="Arial"/>
          <w:spacing w:val="-4"/>
          <w:sz w:val="18"/>
          <w:szCs w:val="18"/>
          <w:lang w:val="en-GB"/>
        </w:rPr>
        <w:t xml:space="preserve">of motor cars rose by </w:t>
      </w:r>
      <w:r>
        <w:rPr>
          <w:rFonts w:ascii="Arial" w:hAnsi="Arial" w:cs="Arial"/>
          <w:spacing w:val="-4"/>
          <w:sz w:val="18"/>
          <w:szCs w:val="18"/>
          <w:lang w:val="en-GB"/>
        </w:rPr>
        <w:t>8.8</w:t>
      </w:r>
      <w:r w:rsidRPr="009F3E15">
        <w:rPr>
          <w:rFonts w:ascii="Arial" w:hAnsi="Arial" w:cs="Arial"/>
          <w:spacing w:val="-4"/>
          <w:sz w:val="18"/>
          <w:szCs w:val="18"/>
          <w:lang w:val="en-GB"/>
        </w:rPr>
        <w:t>% and exports of motor cars and parts and accessories of the motor vehicles increased by </w:t>
      </w:r>
      <w:r>
        <w:rPr>
          <w:rFonts w:ascii="Arial" w:hAnsi="Arial" w:cs="Arial"/>
          <w:spacing w:val="-4"/>
          <w:sz w:val="18"/>
          <w:szCs w:val="18"/>
          <w:lang w:val="en-GB"/>
        </w:rPr>
        <w:t>4.8</w:t>
      </w:r>
      <w:r w:rsidRPr="009F3E15">
        <w:rPr>
          <w:rFonts w:ascii="Arial" w:hAnsi="Arial" w:cs="Arial"/>
          <w:spacing w:val="-4"/>
          <w:sz w:val="18"/>
          <w:szCs w:val="18"/>
          <w:lang w:val="en-GB"/>
        </w:rPr>
        <w:t>%.</w:t>
      </w:r>
    </w:p>
    <w:p w:rsidR="00B34BD2" w:rsidRDefault="00B34BD2" w:rsidP="00B34BD2">
      <w:pPr>
        <w:spacing w:after="120"/>
        <w:jc w:val="both"/>
        <w:rPr>
          <w:rFonts w:ascii="Arial" w:hAnsi="Arial" w:cs="Arial"/>
          <w:b/>
          <w:i/>
          <w:sz w:val="18"/>
          <w:szCs w:val="18"/>
          <w:lang w:val="en-GB"/>
        </w:rPr>
      </w:pPr>
      <w:r>
        <w:rPr>
          <w:rFonts w:ascii="Arial" w:hAnsi="Arial" w:cs="Arial"/>
          <w:b/>
          <w:sz w:val="18"/>
          <w:szCs w:val="18"/>
          <w:lang w:val="en-US"/>
        </w:rPr>
        <w:t>Exports</w:t>
      </w:r>
      <w:r w:rsidRPr="00A93C48">
        <w:rPr>
          <w:rFonts w:ascii="Arial" w:hAnsi="Arial" w:cs="Arial"/>
          <w:b/>
          <w:sz w:val="18"/>
          <w:szCs w:val="18"/>
          <w:lang w:val="en-US"/>
        </w:rPr>
        <w:t xml:space="preserve"> of motor cars and parts and accessories of the motor vehicles</w:t>
      </w:r>
      <w:r w:rsidRPr="00A93C48">
        <w:rPr>
          <w:rFonts w:ascii="Arial" w:hAnsi="Arial" w:cs="Arial"/>
          <w:sz w:val="18"/>
          <w:szCs w:val="18"/>
          <w:lang w:val="en-US"/>
        </w:rPr>
        <w:t xml:space="preserve"> </w:t>
      </w:r>
      <w:r>
        <w:rPr>
          <w:rFonts w:ascii="Arial" w:hAnsi="Arial" w:cs="Arial"/>
          <w:sz w:val="18"/>
          <w:szCs w:val="18"/>
          <w:lang w:val="en-US"/>
        </w:rPr>
        <w:t>grew</w:t>
      </w:r>
      <w:r w:rsidRPr="00A93C48">
        <w:rPr>
          <w:rFonts w:ascii="Arial" w:hAnsi="Arial" w:cs="Arial"/>
          <w:sz w:val="18"/>
          <w:szCs w:val="18"/>
          <w:lang w:val="en-US"/>
        </w:rPr>
        <w:t xml:space="preserve"> in</w:t>
      </w:r>
      <w:r>
        <w:rPr>
          <w:rFonts w:ascii="Arial" w:hAnsi="Arial" w:cs="Arial"/>
          <w:sz w:val="18"/>
          <w:szCs w:val="18"/>
          <w:lang w:val="en-US"/>
        </w:rPr>
        <w:t xml:space="preserve"> all</w:t>
      </w:r>
      <w:r w:rsidRPr="00A93C48">
        <w:rPr>
          <w:rFonts w:ascii="Arial" w:hAnsi="Arial" w:cs="Arial"/>
          <w:sz w:val="18"/>
          <w:szCs w:val="18"/>
          <w:lang w:val="en-US"/>
        </w:rPr>
        <w:t> individual quarters of 201</w:t>
      </w:r>
      <w:r>
        <w:rPr>
          <w:rFonts w:ascii="Arial" w:hAnsi="Arial" w:cs="Arial"/>
          <w:sz w:val="18"/>
          <w:szCs w:val="18"/>
          <w:lang w:val="en-US"/>
        </w:rPr>
        <w:t>7. Q3 2017 as in previous years was the weakest quarter of 2017; on the other hand the largest part of motor cars and parts and accessories of the motor vehicles was exported in Q1 2017.</w:t>
      </w:r>
    </w:p>
    <w:p w:rsidR="009158A6" w:rsidRPr="00B34BD2" w:rsidRDefault="009158A6" w:rsidP="00B34BD2">
      <w:pPr>
        <w:spacing w:before="200" w:after="80"/>
        <w:jc w:val="both"/>
        <w:rPr>
          <w:rFonts w:ascii="Arial" w:hAnsi="Arial" w:cs="Arial"/>
          <w:b/>
          <w:sz w:val="18"/>
          <w:szCs w:val="18"/>
          <w:lang w:val="en-GB"/>
        </w:rPr>
      </w:pPr>
      <w:r w:rsidRPr="00B34BD2">
        <w:rPr>
          <w:rFonts w:ascii="Arial" w:hAnsi="Arial" w:cs="Arial"/>
          <w:b/>
          <w:sz w:val="18"/>
          <w:szCs w:val="18"/>
          <w:lang w:val="en-GB"/>
        </w:rPr>
        <w:t xml:space="preserve">Graph </w:t>
      </w:r>
      <w:r w:rsidR="00B34BD2" w:rsidRPr="00B34BD2">
        <w:rPr>
          <w:rFonts w:ascii="Arial" w:hAnsi="Arial" w:cs="Arial"/>
          <w:b/>
          <w:sz w:val="18"/>
          <w:szCs w:val="18"/>
          <w:lang w:val="en-GB"/>
        </w:rPr>
        <w:t>17</w:t>
      </w:r>
      <w:r w:rsidRPr="00B34BD2">
        <w:rPr>
          <w:rFonts w:ascii="Arial" w:hAnsi="Arial" w:cs="Arial"/>
          <w:b/>
          <w:sz w:val="18"/>
          <w:szCs w:val="18"/>
          <w:lang w:val="en-GB"/>
        </w:rPr>
        <w:t xml:space="preserve"> - External </w:t>
      </w:r>
      <w:bookmarkEnd w:id="1"/>
      <w:r w:rsidRPr="00B34BD2">
        <w:rPr>
          <w:rFonts w:ascii="Arial" w:hAnsi="Arial" w:cs="Arial"/>
          <w:b/>
          <w:sz w:val="18"/>
          <w:szCs w:val="18"/>
          <w:lang w:val="en-GB"/>
        </w:rPr>
        <w:t>trade of motor cars and parts and acce</w:t>
      </w:r>
      <w:r w:rsidR="00C64065" w:rsidRPr="00B34BD2">
        <w:rPr>
          <w:rFonts w:ascii="Arial" w:hAnsi="Arial" w:cs="Arial"/>
          <w:b/>
          <w:sz w:val="18"/>
          <w:szCs w:val="18"/>
          <w:lang w:val="en-GB"/>
        </w:rPr>
        <w:t>ssories of the motor vehicles</w:t>
      </w:r>
      <w:r w:rsidRPr="00B34BD2">
        <w:rPr>
          <w:rFonts w:ascii="Arial" w:hAnsi="Arial" w:cs="Arial"/>
          <w:b/>
          <w:sz w:val="18"/>
          <w:szCs w:val="18"/>
          <w:lang w:val="en-GB"/>
        </w:rPr>
        <w:t xml:space="preserve"> (in CZK billion)</w:t>
      </w:r>
    </w:p>
    <w:p w:rsidR="009158A6" w:rsidRPr="00B34BD2" w:rsidRDefault="009158A6" w:rsidP="00B34BD2">
      <w:pPr>
        <w:spacing w:after="40"/>
        <w:rPr>
          <w:rFonts w:ascii="Arial" w:hAnsi="Arial" w:cs="Arial"/>
          <w:sz w:val="18"/>
          <w:szCs w:val="18"/>
          <w:lang w:val="en-GB"/>
        </w:rPr>
      </w:pPr>
      <w:r w:rsidRPr="00B34BD2">
        <w:rPr>
          <w:rFonts w:ascii="Arial" w:hAnsi="Arial" w:cs="Arial"/>
          <w:sz w:val="18"/>
          <w:szCs w:val="18"/>
          <w:lang w:val="en-GB"/>
        </w:rPr>
        <w:t xml:space="preserve">      </w:t>
      </w:r>
      <w:r w:rsidRPr="00B34BD2">
        <w:rPr>
          <w:rFonts w:ascii="Arial" w:hAnsi="Arial" w:cs="Arial"/>
          <w:sz w:val="18"/>
          <w:szCs w:val="18"/>
          <w:lang w:val="en-GB"/>
        </w:rPr>
        <w:tab/>
      </w:r>
      <w:r w:rsidRPr="00B34BD2">
        <w:rPr>
          <w:rFonts w:ascii="Arial" w:hAnsi="Arial" w:cs="Arial"/>
          <w:sz w:val="18"/>
          <w:szCs w:val="18"/>
          <w:lang w:val="en-GB"/>
        </w:rPr>
        <w:tab/>
      </w:r>
      <w:r w:rsidRPr="00B34BD2">
        <w:rPr>
          <w:rFonts w:ascii="Arial" w:hAnsi="Arial" w:cs="Arial"/>
          <w:sz w:val="18"/>
          <w:szCs w:val="18"/>
          <w:lang w:val="en-GB"/>
        </w:rPr>
        <w:tab/>
        <w:t xml:space="preserve">      exports</w:t>
      </w:r>
      <w:r w:rsidRPr="00B34BD2">
        <w:rPr>
          <w:rFonts w:ascii="Arial" w:hAnsi="Arial" w:cs="Arial"/>
          <w:sz w:val="18"/>
          <w:szCs w:val="18"/>
          <w:lang w:val="en-GB"/>
        </w:rPr>
        <w:tab/>
      </w:r>
      <w:r w:rsidRPr="00B34BD2">
        <w:rPr>
          <w:rFonts w:ascii="Arial" w:hAnsi="Arial" w:cs="Arial"/>
          <w:sz w:val="18"/>
          <w:szCs w:val="18"/>
          <w:lang w:val="en-GB"/>
        </w:rPr>
        <w:tab/>
      </w:r>
      <w:r w:rsidRPr="00B34BD2">
        <w:rPr>
          <w:rFonts w:ascii="Arial" w:hAnsi="Arial" w:cs="Arial"/>
          <w:sz w:val="18"/>
          <w:szCs w:val="18"/>
          <w:lang w:val="en-GB"/>
        </w:rPr>
        <w:tab/>
      </w:r>
      <w:r w:rsidRPr="00B34BD2">
        <w:rPr>
          <w:rFonts w:ascii="Arial" w:hAnsi="Arial" w:cs="Arial"/>
          <w:sz w:val="18"/>
          <w:szCs w:val="18"/>
          <w:lang w:val="en-GB"/>
        </w:rPr>
        <w:tab/>
      </w:r>
      <w:r w:rsidRPr="00B34BD2">
        <w:rPr>
          <w:rFonts w:ascii="Arial" w:hAnsi="Arial" w:cs="Arial"/>
          <w:sz w:val="18"/>
          <w:szCs w:val="18"/>
          <w:lang w:val="en-GB"/>
        </w:rPr>
        <w:tab/>
        <w:t xml:space="preserve">            imports</w:t>
      </w:r>
    </w:p>
    <w:p w:rsidR="009158A6" w:rsidRPr="00391768" w:rsidRDefault="00E80D31" w:rsidP="00ED66AD">
      <w:pPr>
        <w:spacing w:after="120"/>
        <w:rPr>
          <w:rFonts w:ascii="Arial" w:hAnsi="Arial" w:cs="Arial"/>
          <w:b/>
          <w:color w:val="FF0000"/>
          <w:sz w:val="19"/>
          <w:szCs w:val="19"/>
          <w:lang w:val="en-GB"/>
        </w:rPr>
      </w:pPr>
      <w:r>
        <w:rPr>
          <w:rFonts w:ascii="Arial" w:hAnsi="Arial" w:cs="Arial"/>
          <w:color w:val="FF0000"/>
          <w:sz w:val="18"/>
          <w:szCs w:val="18"/>
          <w:lang w:val="en-GB"/>
        </w:rPr>
        <w:pict>
          <v:shape id="_x0000_i1046" type="#_x0000_t75" style="width:252pt;height:170.5pt">
            <v:imagedata r:id="rId30" o:title=""/>
          </v:shape>
        </w:pict>
      </w:r>
      <w:r w:rsidR="00B34BD2">
        <w:rPr>
          <w:rFonts w:ascii="Arial" w:hAnsi="Arial" w:cs="Arial"/>
          <w:color w:val="FF0000"/>
          <w:sz w:val="18"/>
          <w:szCs w:val="18"/>
          <w:lang w:val="en-GB"/>
        </w:rPr>
        <w:t xml:space="preserve">  </w:t>
      </w:r>
      <w:r>
        <w:rPr>
          <w:rFonts w:ascii="Arial" w:hAnsi="Arial" w:cs="Arial"/>
          <w:color w:val="FF0000"/>
          <w:sz w:val="18"/>
          <w:szCs w:val="18"/>
          <w:lang w:val="en-GB"/>
        </w:rPr>
        <w:pict>
          <v:shape id="_x0000_i1047" type="#_x0000_t75" style="width:224.15pt;height:169.8pt">
            <v:imagedata r:id="rId31" o:title=""/>
          </v:shape>
        </w:pict>
      </w:r>
      <w:r w:rsidR="009158A6" w:rsidRPr="00391768">
        <w:rPr>
          <w:rFonts w:ascii="Arial" w:hAnsi="Arial" w:cs="Arial"/>
          <w:color w:val="FF0000"/>
          <w:sz w:val="18"/>
          <w:szCs w:val="18"/>
          <w:lang w:val="en-GB"/>
        </w:rPr>
        <w:t xml:space="preserve">  </w:t>
      </w:r>
    </w:p>
    <w:p w:rsidR="00B34BD2" w:rsidRPr="00A93C48" w:rsidRDefault="00B34BD2" w:rsidP="00B34BD2">
      <w:pPr>
        <w:spacing w:before="240" w:after="0"/>
        <w:jc w:val="both"/>
        <w:rPr>
          <w:rFonts w:ascii="Arial" w:hAnsi="Arial" w:cs="Arial"/>
          <w:sz w:val="18"/>
          <w:szCs w:val="18"/>
          <w:lang w:val="en-US"/>
        </w:rPr>
      </w:pPr>
      <w:r w:rsidRPr="00A93C48">
        <w:rPr>
          <w:rFonts w:ascii="Arial" w:hAnsi="Arial" w:cs="Arial"/>
          <w:sz w:val="18"/>
          <w:szCs w:val="18"/>
          <w:lang w:val="en-US"/>
        </w:rPr>
        <w:t xml:space="preserve">Road vehicles had significantly weaker impact on trend in total </w:t>
      </w:r>
      <w:r w:rsidRPr="009158A6">
        <w:rPr>
          <w:rFonts w:ascii="Arial" w:hAnsi="Arial" w:cs="Arial"/>
          <w:b/>
          <w:sz w:val="18"/>
          <w:szCs w:val="18"/>
          <w:lang w:val="en-US"/>
        </w:rPr>
        <w:t>imports</w:t>
      </w:r>
      <w:r w:rsidRPr="00A93C48">
        <w:rPr>
          <w:rFonts w:ascii="Arial" w:hAnsi="Arial" w:cs="Arial"/>
          <w:sz w:val="18"/>
          <w:szCs w:val="18"/>
          <w:lang w:val="en-US"/>
        </w:rPr>
        <w:t xml:space="preserve"> and imports of machinery and transport vehicles section than in total exports in 201</w:t>
      </w:r>
      <w:r>
        <w:rPr>
          <w:rFonts w:ascii="Arial" w:hAnsi="Arial" w:cs="Arial"/>
          <w:sz w:val="18"/>
          <w:szCs w:val="18"/>
          <w:lang w:val="en-US"/>
        </w:rPr>
        <w:t>7</w:t>
      </w:r>
      <w:r w:rsidRPr="00A93C48">
        <w:rPr>
          <w:rFonts w:ascii="Arial" w:hAnsi="Arial" w:cs="Arial"/>
          <w:sz w:val="18"/>
          <w:szCs w:val="18"/>
          <w:lang w:val="en-US"/>
        </w:rPr>
        <w:t xml:space="preserve">. Imports of road vehicles went up by </w:t>
      </w:r>
      <w:r>
        <w:rPr>
          <w:rFonts w:ascii="Arial" w:hAnsi="Arial" w:cs="Arial"/>
          <w:sz w:val="18"/>
          <w:szCs w:val="18"/>
          <w:lang w:val="en-US"/>
        </w:rPr>
        <w:t>6.5</w:t>
      </w:r>
      <w:r w:rsidRPr="00A93C48">
        <w:rPr>
          <w:rFonts w:ascii="Arial" w:hAnsi="Arial" w:cs="Arial"/>
          <w:sz w:val="18"/>
          <w:szCs w:val="18"/>
          <w:lang w:val="en-US"/>
        </w:rPr>
        <w:t xml:space="preserve">% (CZK </w:t>
      </w:r>
      <w:r>
        <w:rPr>
          <w:rFonts w:ascii="Arial" w:hAnsi="Arial" w:cs="Arial"/>
          <w:sz w:val="18"/>
          <w:szCs w:val="18"/>
          <w:lang w:val="en-US"/>
        </w:rPr>
        <w:t>+24.3</w:t>
      </w:r>
      <w:r w:rsidRPr="00A93C48">
        <w:rPr>
          <w:rFonts w:ascii="Arial" w:hAnsi="Arial" w:cs="Arial"/>
          <w:sz w:val="18"/>
          <w:szCs w:val="18"/>
          <w:lang w:val="en-US"/>
        </w:rPr>
        <w:t xml:space="preserve"> bn), </w:t>
      </w:r>
      <w:r w:rsidRPr="00A93C48">
        <w:rPr>
          <w:rFonts w:ascii="Arial" w:hAnsi="Arial" w:cs="Arial"/>
          <w:sz w:val="18"/>
          <w:szCs w:val="18"/>
          <w:lang w:val="en-GB"/>
        </w:rPr>
        <w:t>y-o-y</w:t>
      </w:r>
      <w:r w:rsidRPr="00A93C48">
        <w:rPr>
          <w:rFonts w:ascii="Arial" w:hAnsi="Arial" w:cs="Arial"/>
          <w:sz w:val="18"/>
          <w:szCs w:val="18"/>
          <w:lang w:val="en-US"/>
        </w:rPr>
        <w:t xml:space="preserve">. Imports of road vehicles participated in total imports by </w:t>
      </w:r>
      <w:r>
        <w:rPr>
          <w:rFonts w:ascii="Arial" w:hAnsi="Arial" w:cs="Arial"/>
          <w:sz w:val="18"/>
          <w:szCs w:val="18"/>
          <w:lang w:val="en-US"/>
        </w:rPr>
        <w:t>10.5</w:t>
      </w:r>
      <w:r w:rsidRPr="00A93C48">
        <w:rPr>
          <w:rFonts w:ascii="Arial" w:hAnsi="Arial" w:cs="Arial"/>
          <w:sz w:val="18"/>
          <w:szCs w:val="18"/>
          <w:lang w:val="en-US"/>
        </w:rPr>
        <w:t>% and in machinery and transport equipment section by </w:t>
      </w:r>
      <w:r>
        <w:rPr>
          <w:rFonts w:ascii="Arial" w:hAnsi="Arial" w:cs="Arial"/>
          <w:sz w:val="18"/>
          <w:szCs w:val="18"/>
          <w:lang w:val="en-US"/>
        </w:rPr>
        <w:t>22.8</w:t>
      </w:r>
      <w:r w:rsidRPr="00A93C48">
        <w:rPr>
          <w:rFonts w:ascii="Arial" w:hAnsi="Arial" w:cs="Arial"/>
          <w:sz w:val="18"/>
          <w:szCs w:val="18"/>
          <w:lang w:val="en-US"/>
        </w:rPr>
        <w:t>%.</w:t>
      </w:r>
    </w:p>
    <w:p w:rsidR="00BA7845" w:rsidRPr="00AB7225" w:rsidRDefault="00ED66AD" w:rsidP="00170E72">
      <w:pPr>
        <w:spacing w:before="160" w:after="120"/>
        <w:jc w:val="both"/>
        <w:rPr>
          <w:rFonts w:ascii="Arial" w:hAnsi="Arial" w:cs="Arial"/>
          <w:b/>
          <w:sz w:val="19"/>
          <w:szCs w:val="19"/>
          <w:lang w:val="en-GB"/>
        </w:rPr>
      </w:pPr>
      <w:r w:rsidRPr="00AB7225">
        <w:rPr>
          <w:rFonts w:ascii="Arial" w:hAnsi="Arial" w:cs="Arial"/>
          <w:b/>
          <w:lang w:val="en-GB"/>
        </w:rPr>
        <w:lastRenderedPageBreak/>
        <w:t xml:space="preserve">4.  </w:t>
      </w:r>
      <w:r w:rsidR="00257083" w:rsidRPr="00AB7225">
        <w:rPr>
          <w:rFonts w:ascii="Arial" w:hAnsi="Arial" w:cs="Arial"/>
          <w:b/>
          <w:lang w:val="en-GB"/>
        </w:rPr>
        <w:t>Eurostat data</w:t>
      </w:r>
      <w:r w:rsidR="00BA7845" w:rsidRPr="00AB7225">
        <w:rPr>
          <w:rStyle w:val="Znakapoznpodarou"/>
          <w:rFonts w:ascii="Arial" w:hAnsi="Arial" w:cs="Arial"/>
          <w:b/>
          <w:lang w:val="en-GB"/>
        </w:rPr>
        <w:footnoteReference w:id="8"/>
      </w:r>
      <w:r w:rsidR="005A7E98" w:rsidRPr="00AB7225">
        <w:rPr>
          <w:rFonts w:ascii="Arial" w:hAnsi="Arial" w:cs="Arial"/>
          <w:b/>
          <w:sz w:val="19"/>
          <w:szCs w:val="19"/>
          <w:lang w:val="en-GB"/>
        </w:rPr>
        <w:tab/>
      </w:r>
    </w:p>
    <w:p w:rsidR="00AB7225" w:rsidRPr="0032038A" w:rsidRDefault="00AB7225" w:rsidP="00AB7225">
      <w:pPr>
        <w:spacing w:after="120"/>
        <w:jc w:val="both"/>
        <w:rPr>
          <w:rFonts w:ascii="Arial" w:hAnsi="Arial" w:cs="Arial"/>
          <w:sz w:val="18"/>
          <w:szCs w:val="18"/>
          <w:lang w:val="en-GB"/>
        </w:rPr>
      </w:pPr>
      <w:r w:rsidRPr="0032038A">
        <w:rPr>
          <w:rFonts w:ascii="Arial" w:hAnsi="Arial" w:cs="Arial"/>
          <w:sz w:val="18"/>
          <w:szCs w:val="18"/>
          <w:lang w:val="en-GB"/>
        </w:rPr>
        <w:t xml:space="preserve">In 2017 compared to 2016, the rate of growth of exports of the </w:t>
      </w:r>
      <w:r w:rsidRPr="0032038A">
        <w:rPr>
          <w:rFonts w:ascii="Arial" w:hAnsi="Arial" w:cs="Arial"/>
          <w:b/>
          <w:sz w:val="18"/>
          <w:szCs w:val="18"/>
          <w:lang w:val="en-GB"/>
        </w:rPr>
        <w:t xml:space="preserve">EU </w:t>
      </w:r>
      <w:r w:rsidRPr="00AB7225">
        <w:rPr>
          <w:rFonts w:ascii="Arial" w:hAnsi="Arial" w:cs="Arial"/>
          <w:b/>
          <w:sz w:val="18"/>
          <w:szCs w:val="18"/>
          <w:lang w:val="en-GB"/>
        </w:rPr>
        <w:t>Member States</w:t>
      </w:r>
      <w:r w:rsidRPr="00AB7225">
        <w:rPr>
          <w:rFonts w:ascii="Arial" w:hAnsi="Arial" w:cs="Arial"/>
          <w:sz w:val="18"/>
          <w:szCs w:val="18"/>
          <w:lang w:val="en-GB"/>
        </w:rPr>
        <w:t xml:space="preserve"> accelerated</w:t>
      </w:r>
      <w:r w:rsidRPr="0032038A">
        <w:rPr>
          <w:rFonts w:ascii="Arial" w:hAnsi="Arial" w:cs="Arial"/>
          <w:sz w:val="18"/>
          <w:szCs w:val="18"/>
          <w:lang w:val="en-GB"/>
        </w:rPr>
        <w:t xml:space="preserve"> to 7.4%. Total value of exports thus increased almost by EUR </w:t>
      </w:r>
      <w:r>
        <w:rPr>
          <w:rFonts w:ascii="Arial" w:hAnsi="Arial" w:cs="Arial"/>
          <w:sz w:val="18"/>
          <w:szCs w:val="18"/>
          <w:lang w:val="en-GB"/>
        </w:rPr>
        <w:t>+</w:t>
      </w:r>
      <w:r w:rsidRPr="0032038A">
        <w:rPr>
          <w:rFonts w:ascii="Arial" w:hAnsi="Arial" w:cs="Arial"/>
          <w:sz w:val="18"/>
          <w:szCs w:val="18"/>
          <w:lang w:val="en-GB"/>
        </w:rPr>
        <w:t xml:space="preserve">362 bn y−o−y and reached EUR 5 223.7 bn. Total EU Member States imports grew even faster by 7.9% (EUR </w:t>
      </w:r>
      <w:r>
        <w:rPr>
          <w:rFonts w:ascii="Arial" w:hAnsi="Arial" w:cs="Arial"/>
          <w:sz w:val="18"/>
          <w:szCs w:val="18"/>
          <w:lang w:val="en-GB"/>
        </w:rPr>
        <w:t>+</w:t>
      </w:r>
      <w:r w:rsidRPr="0032038A">
        <w:rPr>
          <w:rFonts w:ascii="Arial" w:hAnsi="Arial" w:cs="Arial"/>
          <w:sz w:val="18"/>
          <w:szCs w:val="18"/>
          <w:lang w:val="en-GB"/>
        </w:rPr>
        <w:t>377.6 bn) to EUR 5 138.7 bn. In 2016 exports of EU Member States stagnated and their total imports went up by less than one percent.</w:t>
      </w:r>
    </w:p>
    <w:p w:rsidR="00AB7225" w:rsidRDefault="00AB7225" w:rsidP="00AB7225">
      <w:pPr>
        <w:spacing w:after="120"/>
        <w:jc w:val="both"/>
        <w:rPr>
          <w:rFonts w:ascii="Arial" w:hAnsi="Arial" w:cs="Arial"/>
          <w:sz w:val="18"/>
          <w:szCs w:val="18"/>
          <w:lang w:val="en-GB"/>
        </w:rPr>
      </w:pPr>
      <w:r w:rsidRPr="0032038A">
        <w:rPr>
          <w:rFonts w:ascii="Arial" w:hAnsi="Arial" w:cs="Arial"/>
          <w:sz w:val="18"/>
          <w:szCs w:val="18"/>
          <w:lang w:val="en-GB"/>
        </w:rPr>
        <w:t>Exports and imports of nineteen Eurozone</w:t>
      </w:r>
      <w:r w:rsidR="007379A5">
        <w:rPr>
          <w:rStyle w:val="Znakapoznpodarou"/>
          <w:rFonts w:ascii="Arial" w:hAnsi="Arial" w:cs="Arial"/>
          <w:sz w:val="18"/>
          <w:szCs w:val="18"/>
          <w:lang w:val="en-GB"/>
        </w:rPr>
        <w:footnoteReference w:id="9"/>
      </w:r>
      <w:r w:rsidRPr="0032038A">
        <w:rPr>
          <w:rFonts w:ascii="Arial" w:hAnsi="Arial" w:cs="Arial"/>
          <w:sz w:val="18"/>
          <w:szCs w:val="18"/>
          <w:lang w:val="en-GB"/>
        </w:rPr>
        <w:t xml:space="preserve"> countries went up by 7.3% and 8.8% respectively y−o−y. </w:t>
      </w:r>
      <w:r w:rsidRPr="0032038A">
        <w:rPr>
          <w:rFonts w:ascii="Arial" w:hAnsi="Arial" w:cs="Arial"/>
          <w:b/>
          <w:sz w:val="18"/>
          <w:szCs w:val="18"/>
          <w:lang w:val="en-GB"/>
        </w:rPr>
        <w:t>The Czech Republic</w:t>
      </w:r>
      <w:r w:rsidRPr="0032038A">
        <w:rPr>
          <w:rFonts w:ascii="Arial" w:hAnsi="Arial" w:cs="Arial"/>
          <w:sz w:val="18"/>
          <w:szCs w:val="18"/>
          <w:lang w:val="en-GB"/>
        </w:rPr>
        <w:t xml:space="preserve"> contributed to the total EU Member States </w:t>
      </w:r>
      <w:r w:rsidRPr="00170E72">
        <w:rPr>
          <w:rFonts w:ascii="Arial" w:hAnsi="Arial" w:cs="Arial"/>
          <w:b/>
          <w:sz w:val="18"/>
          <w:szCs w:val="18"/>
          <w:lang w:val="en-GB"/>
        </w:rPr>
        <w:t>exports</w:t>
      </w:r>
      <w:r w:rsidRPr="0032038A">
        <w:rPr>
          <w:rFonts w:ascii="Arial" w:hAnsi="Arial" w:cs="Arial"/>
          <w:sz w:val="18"/>
          <w:szCs w:val="18"/>
          <w:lang w:val="en-GB"/>
        </w:rPr>
        <w:t xml:space="preserve"> and </w:t>
      </w:r>
      <w:r w:rsidRPr="00170E72">
        <w:rPr>
          <w:rFonts w:ascii="Arial" w:hAnsi="Arial" w:cs="Arial"/>
          <w:b/>
          <w:sz w:val="18"/>
          <w:szCs w:val="18"/>
          <w:lang w:val="en-GB"/>
        </w:rPr>
        <w:t>imports</w:t>
      </w:r>
      <w:r w:rsidRPr="0032038A">
        <w:rPr>
          <w:rFonts w:ascii="Arial" w:hAnsi="Arial" w:cs="Arial"/>
          <w:sz w:val="18"/>
          <w:szCs w:val="18"/>
          <w:lang w:val="en-GB"/>
        </w:rPr>
        <w:t xml:space="preserve"> by 3.1% and 2.8% respectively which were by 0.1 p.p. higher shares both of exports and imports than in 2016. </w:t>
      </w:r>
    </w:p>
    <w:p w:rsidR="00AB7225" w:rsidRPr="0032038A" w:rsidRDefault="00AB7225" w:rsidP="00B34BD2">
      <w:pPr>
        <w:spacing w:after="240"/>
        <w:jc w:val="both"/>
        <w:rPr>
          <w:rFonts w:ascii="Arial" w:hAnsi="Arial" w:cs="Arial"/>
          <w:sz w:val="18"/>
          <w:szCs w:val="18"/>
          <w:lang w:val="en-GB"/>
        </w:rPr>
      </w:pPr>
      <w:r w:rsidRPr="0032038A">
        <w:rPr>
          <w:rFonts w:ascii="Arial" w:hAnsi="Arial" w:cs="Arial"/>
          <w:sz w:val="18"/>
          <w:szCs w:val="18"/>
          <w:lang w:val="en-GB"/>
        </w:rPr>
        <w:t>According to Eurostat data, the Czech exports and imports rose by 8.5% and 10.9% respectively in 2017 compared to 3.3% and 1.4% respectively in 2016.</w:t>
      </w:r>
    </w:p>
    <w:p w:rsidR="00936395" w:rsidRPr="00825C28" w:rsidRDefault="00257083" w:rsidP="00AB7225">
      <w:pPr>
        <w:spacing w:after="0"/>
        <w:jc w:val="both"/>
        <w:rPr>
          <w:rFonts w:ascii="Arial" w:hAnsi="Arial" w:cs="Arial"/>
          <w:b/>
          <w:sz w:val="18"/>
          <w:szCs w:val="18"/>
          <w:lang w:val="en-GB"/>
        </w:rPr>
      </w:pPr>
      <w:r w:rsidRPr="00825C28">
        <w:rPr>
          <w:rFonts w:ascii="Arial" w:hAnsi="Arial" w:cs="Arial"/>
          <w:b/>
          <w:sz w:val="18"/>
          <w:szCs w:val="18"/>
          <w:lang w:val="en-GB"/>
        </w:rPr>
        <w:t>Graph</w:t>
      </w:r>
      <w:r w:rsidR="00BA7845" w:rsidRPr="00825C28">
        <w:rPr>
          <w:rFonts w:ascii="Arial" w:hAnsi="Arial" w:cs="Arial"/>
          <w:b/>
          <w:sz w:val="18"/>
          <w:szCs w:val="18"/>
          <w:lang w:val="en-GB"/>
        </w:rPr>
        <w:t xml:space="preserve"> </w:t>
      </w:r>
      <w:r w:rsidR="00825C28" w:rsidRPr="00825C28">
        <w:rPr>
          <w:rFonts w:ascii="Arial" w:hAnsi="Arial" w:cs="Arial"/>
          <w:b/>
          <w:sz w:val="18"/>
          <w:szCs w:val="18"/>
          <w:lang w:val="en-GB"/>
        </w:rPr>
        <w:t>18</w:t>
      </w:r>
      <w:r w:rsidR="00BA7845" w:rsidRPr="00825C28">
        <w:rPr>
          <w:rFonts w:ascii="Arial" w:hAnsi="Arial" w:cs="Arial"/>
          <w:b/>
          <w:sz w:val="18"/>
          <w:szCs w:val="18"/>
          <w:lang w:val="en-GB"/>
        </w:rPr>
        <w:t xml:space="preserve"> </w:t>
      </w:r>
      <w:r w:rsidR="006E3C45">
        <w:rPr>
          <w:rFonts w:ascii="Arial" w:hAnsi="Arial" w:cs="Arial"/>
          <w:b/>
          <w:sz w:val="18"/>
          <w:szCs w:val="18"/>
          <w:lang w:val="en-GB"/>
        </w:rPr>
        <w:t>-</w:t>
      </w:r>
      <w:r w:rsidR="00BA7845" w:rsidRPr="00825C28">
        <w:rPr>
          <w:rFonts w:ascii="Arial" w:hAnsi="Arial" w:cs="Arial"/>
          <w:b/>
          <w:sz w:val="18"/>
          <w:szCs w:val="18"/>
          <w:lang w:val="en-GB"/>
        </w:rPr>
        <w:t xml:space="preserve"> </w:t>
      </w:r>
      <w:r w:rsidRPr="00825C28">
        <w:rPr>
          <w:rFonts w:ascii="Arial" w:hAnsi="Arial" w:cs="Arial"/>
          <w:b/>
          <w:sz w:val="18"/>
          <w:szCs w:val="18"/>
          <w:lang w:val="en-GB"/>
        </w:rPr>
        <w:t>Share of the Czech Republic and neighbouring states</w:t>
      </w:r>
      <w:r w:rsidR="003E3F70" w:rsidRPr="00825C28">
        <w:rPr>
          <w:rFonts w:ascii="Arial" w:hAnsi="Arial" w:cs="Arial"/>
          <w:b/>
          <w:sz w:val="18"/>
          <w:szCs w:val="18"/>
          <w:lang w:val="en-GB"/>
        </w:rPr>
        <w:t xml:space="preserve"> </w:t>
      </w:r>
    </w:p>
    <w:p w:rsidR="00BA7845" w:rsidRPr="00825C28" w:rsidRDefault="00936395" w:rsidP="0086401A">
      <w:pPr>
        <w:spacing w:after="40"/>
        <w:jc w:val="both"/>
        <w:rPr>
          <w:rFonts w:ascii="Arial" w:hAnsi="Arial" w:cs="Arial"/>
          <w:b/>
          <w:sz w:val="18"/>
          <w:szCs w:val="18"/>
          <w:lang w:val="en-GB"/>
        </w:rPr>
      </w:pPr>
      <w:r w:rsidRPr="00825C28">
        <w:rPr>
          <w:rFonts w:ascii="Arial" w:hAnsi="Arial" w:cs="Arial"/>
          <w:b/>
          <w:sz w:val="18"/>
          <w:szCs w:val="18"/>
          <w:lang w:val="en-GB"/>
        </w:rPr>
        <w:t xml:space="preserve">                    </w:t>
      </w:r>
      <w:r w:rsidR="00257083" w:rsidRPr="00825C28">
        <w:rPr>
          <w:rFonts w:ascii="Arial" w:hAnsi="Arial" w:cs="Arial"/>
          <w:b/>
          <w:sz w:val="18"/>
          <w:szCs w:val="18"/>
          <w:lang w:val="en-GB"/>
        </w:rPr>
        <w:t>in external trade of the EU in</w:t>
      </w:r>
      <w:r w:rsidR="00BA7845" w:rsidRPr="00825C28">
        <w:rPr>
          <w:rFonts w:ascii="Arial" w:hAnsi="Arial" w:cs="Arial"/>
          <w:b/>
          <w:sz w:val="18"/>
          <w:szCs w:val="18"/>
          <w:lang w:val="en-GB"/>
        </w:rPr>
        <w:t xml:space="preserve"> 201</w:t>
      </w:r>
      <w:r w:rsidR="00825C28" w:rsidRPr="00825C28">
        <w:rPr>
          <w:rFonts w:ascii="Arial" w:hAnsi="Arial" w:cs="Arial"/>
          <w:b/>
          <w:sz w:val="18"/>
          <w:szCs w:val="18"/>
          <w:lang w:val="en-GB"/>
        </w:rPr>
        <w:t>7</w:t>
      </w:r>
    </w:p>
    <w:p w:rsidR="00BA7845" w:rsidRPr="00825C28" w:rsidRDefault="00BA7845" w:rsidP="00BA7845">
      <w:pPr>
        <w:spacing w:after="0"/>
        <w:jc w:val="both"/>
        <w:rPr>
          <w:rFonts w:ascii="Arial" w:hAnsi="Arial" w:cs="Arial"/>
          <w:sz w:val="18"/>
          <w:szCs w:val="18"/>
          <w:lang w:val="en-GB"/>
        </w:rPr>
      </w:pPr>
      <w:r w:rsidRPr="00825C28">
        <w:rPr>
          <w:rFonts w:ascii="Arial" w:hAnsi="Arial" w:cs="Arial"/>
          <w:sz w:val="18"/>
          <w:szCs w:val="18"/>
          <w:lang w:val="en-GB"/>
        </w:rPr>
        <w:tab/>
      </w:r>
      <w:r w:rsidRPr="00825C28">
        <w:rPr>
          <w:rFonts w:ascii="Arial" w:hAnsi="Arial" w:cs="Arial"/>
          <w:sz w:val="18"/>
          <w:szCs w:val="18"/>
          <w:lang w:val="en-GB"/>
        </w:rPr>
        <w:tab/>
        <w:t xml:space="preserve">      </w:t>
      </w:r>
      <w:r w:rsidR="00936395" w:rsidRPr="00825C28">
        <w:rPr>
          <w:rFonts w:ascii="Arial" w:hAnsi="Arial" w:cs="Arial"/>
          <w:sz w:val="18"/>
          <w:szCs w:val="18"/>
          <w:lang w:val="en-GB"/>
        </w:rPr>
        <w:t xml:space="preserve">    </w:t>
      </w:r>
      <w:r w:rsidR="000D3463" w:rsidRPr="00825C28">
        <w:rPr>
          <w:rFonts w:ascii="Arial" w:hAnsi="Arial" w:cs="Arial"/>
          <w:sz w:val="18"/>
          <w:szCs w:val="18"/>
          <w:lang w:val="en-GB"/>
        </w:rPr>
        <w:t>exports</w:t>
      </w:r>
      <w:r w:rsidRPr="00825C28">
        <w:rPr>
          <w:rFonts w:ascii="Arial" w:hAnsi="Arial" w:cs="Arial"/>
          <w:sz w:val="18"/>
          <w:szCs w:val="18"/>
          <w:lang w:val="en-GB"/>
        </w:rPr>
        <w:tab/>
      </w:r>
      <w:r w:rsidRPr="00825C28">
        <w:rPr>
          <w:rFonts w:ascii="Arial" w:hAnsi="Arial" w:cs="Arial"/>
          <w:sz w:val="18"/>
          <w:szCs w:val="18"/>
          <w:lang w:val="en-GB"/>
        </w:rPr>
        <w:tab/>
      </w:r>
      <w:r w:rsidRPr="00825C28">
        <w:rPr>
          <w:rFonts w:ascii="Arial" w:hAnsi="Arial" w:cs="Arial"/>
          <w:sz w:val="18"/>
          <w:szCs w:val="18"/>
          <w:lang w:val="en-GB"/>
        </w:rPr>
        <w:tab/>
      </w:r>
      <w:r w:rsidRPr="00825C28">
        <w:rPr>
          <w:rFonts w:ascii="Arial" w:hAnsi="Arial" w:cs="Arial"/>
          <w:sz w:val="18"/>
          <w:szCs w:val="18"/>
          <w:lang w:val="en-GB"/>
        </w:rPr>
        <w:tab/>
      </w:r>
      <w:r w:rsidRPr="00825C28">
        <w:rPr>
          <w:rFonts w:ascii="Arial" w:hAnsi="Arial" w:cs="Arial"/>
          <w:sz w:val="18"/>
          <w:szCs w:val="18"/>
          <w:lang w:val="en-GB"/>
        </w:rPr>
        <w:tab/>
      </w:r>
      <w:r w:rsidRPr="00825C28">
        <w:rPr>
          <w:rFonts w:ascii="Arial" w:hAnsi="Arial" w:cs="Arial"/>
          <w:sz w:val="18"/>
          <w:szCs w:val="18"/>
          <w:lang w:val="en-GB"/>
        </w:rPr>
        <w:tab/>
        <w:t xml:space="preserve">        </w:t>
      </w:r>
      <w:r w:rsidR="00A21807" w:rsidRPr="00825C28">
        <w:rPr>
          <w:rFonts w:ascii="Arial" w:hAnsi="Arial" w:cs="Arial"/>
          <w:sz w:val="18"/>
          <w:szCs w:val="18"/>
          <w:lang w:val="en-GB"/>
        </w:rPr>
        <w:t xml:space="preserve"> </w:t>
      </w:r>
      <w:r w:rsidR="000D3463" w:rsidRPr="00825C28">
        <w:rPr>
          <w:rFonts w:ascii="Arial" w:hAnsi="Arial" w:cs="Arial"/>
          <w:sz w:val="18"/>
          <w:szCs w:val="18"/>
          <w:lang w:val="en-GB"/>
        </w:rPr>
        <w:t>imports</w:t>
      </w:r>
    </w:p>
    <w:p w:rsidR="00BA7845" w:rsidRPr="00391768" w:rsidRDefault="00E80D31" w:rsidP="00BA7845">
      <w:pPr>
        <w:spacing w:after="120"/>
        <w:jc w:val="both"/>
        <w:rPr>
          <w:rFonts w:ascii="Arial" w:hAnsi="Arial" w:cs="Arial"/>
          <w:color w:val="FF0000"/>
          <w:sz w:val="18"/>
          <w:szCs w:val="18"/>
          <w:lang w:val="en-GB"/>
        </w:rPr>
      </w:pPr>
      <w:r>
        <w:rPr>
          <w:rFonts w:ascii="Arial" w:hAnsi="Arial" w:cs="Arial"/>
          <w:noProof/>
          <w:color w:val="FF0000"/>
          <w:sz w:val="18"/>
          <w:szCs w:val="18"/>
          <w:lang w:val="en-GB" w:eastAsia="cs-CZ"/>
        </w:rPr>
        <w:pict>
          <v:shape id="_x0000_i1048" type="#_x0000_t75" style="width:221.45pt;height:137.2pt">
            <v:imagedata r:id="rId32" o:title=""/>
          </v:shape>
        </w:pict>
      </w:r>
      <w:r w:rsidR="00825C28">
        <w:rPr>
          <w:rFonts w:ascii="Arial" w:hAnsi="Arial" w:cs="Arial"/>
          <w:noProof/>
          <w:color w:val="FF0000"/>
          <w:sz w:val="18"/>
          <w:szCs w:val="18"/>
          <w:lang w:val="en-GB" w:eastAsia="cs-CZ"/>
        </w:rPr>
        <w:t xml:space="preserve">             </w:t>
      </w:r>
      <w:r>
        <w:rPr>
          <w:rFonts w:ascii="Arial" w:hAnsi="Arial" w:cs="Arial"/>
          <w:noProof/>
          <w:color w:val="FF0000"/>
          <w:sz w:val="18"/>
          <w:szCs w:val="18"/>
          <w:lang w:val="en-GB" w:eastAsia="cs-CZ"/>
        </w:rPr>
        <w:pict>
          <v:shape id="_x0000_i1049" type="#_x0000_t75" style="width:221.45pt;height:137.2pt">
            <v:imagedata r:id="rId33" o:title=""/>
          </v:shape>
        </w:pict>
      </w:r>
      <w:r w:rsidR="00BA7845" w:rsidRPr="00391768">
        <w:rPr>
          <w:rFonts w:ascii="Arial" w:hAnsi="Arial" w:cs="Arial"/>
          <w:color w:val="FF0000"/>
          <w:sz w:val="18"/>
          <w:szCs w:val="18"/>
          <w:lang w:val="en-GB"/>
        </w:rPr>
        <w:t xml:space="preserve">             </w:t>
      </w:r>
    </w:p>
    <w:p w:rsidR="007379A5" w:rsidRDefault="007379A5" w:rsidP="007379A5">
      <w:pPr>
        <w:spacing w:before="240" w:after="120"/>
        <w:jc w:val="both"/>
        <w:rPr>
          <w:rFonts w:ascii="Arial" w:hAnsi="Arial" w:cs="Arial"/>
          <w:sz w:val="18"/>
          <w:szCs w:val="18"/>
          <w:lang w:val="en-GB"/>
        </w:rPr>
      </w:pPr>
      <w:r w:rsidRPr="0032038A">
        <w:rPr>
          <w:rFonts w:ascii="Arial" w:hAnsi="Arial" w:cs="Arial"/>
          <w:sz w:val="18"/>
          <w:szCs w:val="18"/>
          <w:lang w:val="en-GB"/>
        </w:rPr>
        <w:t xml:space="preserve">Balance of the EU Member States ended in a surplus of EUR 85.0 bn which was by EUR 15.7 bn lower compared to 2016. Germany (EUR 248.8 bn), the Netherlands (EUR 67.6 bn), Italy (EUR 47.4 bn), Ireland (EUR 43.1 bn), Belgium (EUR 20.8 bn) and the Czech Republic (EUR 16.1 bn) recorded the highest surpluses of the all EU Member States. </w:t>
      </w:r>
    </w:p>
    <w:p w:rsidR="007379A5" w:rsidRPr="0032038A" w:rsidRDefault="007379A5" w:rsidP="00B34BD2">
      <w:pPr>
        <w:spacing w:after="240"/>
        <w:jc w:val="both"/>
        <w:rPr>
          <w:rFonts w:ascii="Arial" w:hAnsi="Arial" w:cs="Arial"/>
          <w:sz w:val="18"/>
          <w:szCs w:val="18"/>
          <w:lang w:val="en-GB"/>
        </w:rPr>
      </w:pPr>
      <w:r w:rsidRPr="0032038A">
        <w:rPr>
          <w:rFonts w:ascii="Arial" w:hAnsi="Arial" w:cs="Arial"/>
          <w:sz w:val="18"/>
          <w:szCs w:val="18"/>
          <w:lang w:val="en-GB"/>
        </w:rPr>
        <w:t>Deficit was observed in the trade balance of the United Kingdom (EUR 179.3 bn), F</w:t>
      </w:r>
      <w:r w:rsidR="00DC64AA">
        <w:rPr>
          <w:rFonts w:ascii="Arial" w:hAnsi="Arial" w:cs="Arial"/>
          <w:sz w:val="18"/>
          <w:szCs w:val="18"/>
          <w:lang w:val="en-GB"/>
        </w:rPr>
        <w:t>rance (EUR 79.2 bn), Spain (EUR </w:t>
      </w:r>
      <w:r w:rsidRPr="0032038A">
        <w:rPr>
          <w:rFonts w:ascii="Arial" w:hAnsi="Arial" w:cs="Arial"/>
          <w:sz w:val="18"/>
          <w:szCs w:val="18"/>
          <w:lang w:val="en-GB"/>
        </w:rPr>
        <w:t>28.3 bn) and Greece (EUR 21.4 bn).</w:t>
      </w:r>
    </w:p>
    <w:p w:rsidR="00BA7845" w:rsidRPr="00825C28" w:rsidRDefault="00257083" w:rsidP="007379A5">
      <w:pPr>
        <w:spacing w:before="240" w:after="80"/>
        <w:jc w:val="both"/>
        <w:rPr>
          <w:rFonts w:ascii="Arial" w:hAnsi="Arial" w:cs="Arial"/>
          <w:b/>
          <w:sz w:val="18"/>
          <w:szCs w:val="18"/>
          <w:lang w:val="en-GB"/>
        </w:rPr>
      </w:pPr>
      <w:r w:rsidRPr="00825C28">
        <w:rPr>
          <w:rFonts w:ascii="Arial" w:hAnsi="Arial" w:cs="Arial"/>
          <w:b/>
          <w:sz w:val="18"/>
          <w:szCs w:val="18"/>
          <w:lang w:val="en-GB"/>
        </w:rPr>
        <w:t>Graph</w:t>
      </w:r>
      <w:r w:rsidR="00BA7845" w:rsidRPr="00825C28">
        <w:rPr>
          <w:rFonts w:ascii="Arial" w:hAnsi="Arial" w:cs="Arial"/>
          <w:b/>
          <w:sz w:val="18"/>
          <w:szCs w:val="18"/>
          <w:lang w:val="en-GB"/>
        </w:rPr>
        <w:t xml:space="preserve"> </w:t>
      </w:r>
      <w:r w:rsidR="00825C28" w:rsidRPr="00825C28">
        <w:rPr>
          <w:rFonts w:ascii="Arial" w:hAnsi="Arial" w:cs="Arial"/>
          <w:b/>
          <w:sz w:val="18"/>
          <w:szCs w:val="18"/>
          <w:lang w:val="en-GB"/>
        </w:rPr>
        <w:t>19</w:t>
      </w:r>
      <w:r w:rsidR="00D7389A" w:rsidRPr="00825C28">
        <w:rPr>
          <w:rFonts w:ascii="Arial" w:hAnsi="Arial" w:cs="Arial"/>
          <w:b/>
          <w:sz w:val="18"/>
          <w:szCs w:val="18"/>
          <w:lang w:val="en-GB"/>
        </w:rPr>
        <w:t xml:space="preserve"> </w:t>
      </w:r>
      <w:r w:rsidR="00D7389A" w:rsidRPr="00DC64AA">
        <w:rPr>
          <w:rFonts w:ascii="Arial" w:hAnsi="Arial" w:cs="Arial"/>
          <w:b/>
          <w:sz w:val="18"/>
          <w:szCs w:val="18"/>
          <w:lang w:val="en-GB"/>
        </w:rPr>
        <w:t>-</w:t>
      </w:r>
      <w:r w:rsidR="00BA7845" w:rsidRPr="00DC64AA">
        <w:rPr>
          <w:rFonts w:ascii="Arial" w:hAnsi="Arial" w:cs="Arial"/>
          <w:b/>
          <w:sz w:val="18"/>
          <w:szCs w:val="18"/>
          <w:lang w:val="en-GB"/>
        </w:rPr>
        <w:t xml:space="preserve"> </w:t>
      </w:r>
      <w:r w:rsidRPr="00DC64AA">
        <w:rPr>
          <w:rFonts w:ascii="Arial" w:hAnsi="Arial" w:cs="Arial"/>
          <w:b/>
          <w:sz w:val="18"/>
          <w:szCs w:val="18"/>
          <w:lang w:val="en-GB"/>
        </w:rPr>
        <w:t>EU28</w:t>
      </w:r>
      <w:r w:rsidR="00170E72" w:rsidRPr="00DC64AA">
        <w:rPr>
          <w:rFonts w:ascii="Arial" w:hAnsi="Arial" w:cs="Arial"/>
          <w:b/>
          <w:sz w:val="18"/>
          <w:szCs w:val="18"/>
          <w:vertAlign w:val="superscript"/>
          <w:lang w:val="en-GB"/>
        </w:rPr>
        <w:footnoteReference w:id="10"/>
      </w:r>
      <w:r w:rsidR="00D95271" w:rsidRPr="00DC64AA">
        <w:rPr>
          <w:rFonts w:ascii="Arial" w:hAnsi="Arial" w:cs="Arial"/>
          <w:b/>
          <w:sz w:val="18"/>
          <w:szCs w:val="18"/>
          <w:lang w:val="en-GB"/>
        </w:rPr>
        <w:t xml:space="preserve"> </w:t>
      </w:r>
      <w:r w:rsidRPr="00DC64AA">
        <w:rPr>
          <w:rFonts w:ascii="Arial" w:hAnsi="Arial" w:cs="Arial"/>
          <w:b/>
          <w:sz w:val="18"/>
          <w:szCs w:val="18"/>
          <w:lang w:val="en-GB"/>
        </w:rPr>
        <w:t>external trade</w:t>
      </w:r>
      <w:r w:rsidRPr="00825C28">
        <w:rPr>
          <w:rFonts w:ascii="Arial" w:hAnsi="Arial" w:cs="Arial"/>
          <w:b/>
          <w:sz w:val="18"/>
          <w:szCs w:val="18"/>
          <w:lang w:val="en-GB"/>
        </w:rPr>
        <w:t xml:space="preserve"> by country in</w:t>
      </w:r>
      <w:r w:rsidR="00BA7845" w:rsidRPr="00825C28">
        <w:rPr>
          <w:rFonts w:ascii="Arial" w:hAnsi="Arial" w:cs="Arial"/>
          <w:b/>
          <w:sz w:val="18"/>
          <w:szCs w:val="18"/>
          <w:lang w:val="en-GB"/>
        </w:rPr>
        <w:t xml:space="preserve"> 201</w:t>
      </w:r>
      <w:r w:rsidR="00825C28" w:rsidRPr="00825C28">
        <w:rPr>
          <w:rFonts w:ascii="Arial" w:hAnsi="Arial" w:cs="Arial"/>
          <w:b/>
          <w:sz w:val="18"/>
          <w:szCs w:val="18"/>
          <w:lang w:val="en-GB"/>
        </w:rPr>
        <w:t>7</w:t>
      </w:r>
      <w:r w:rsidR="00BA7845" w:rsidRPr="00825C28">
        <w:rPr>
          <w:rFonts w:ascii="Arial" w:hAnsi="Arial" w:cs="Arial"/>
          <w:b/>
          <w:sz w:val="18"/>
          <w:szCs w:val="18"/>
          <w:lang w:val="en-GB"/>
        </w:rPr>
        <w:t xml:space="preserve"> </w:t>
      </w:r>
    </w:p>
    <w:p w:rsidR="00B53190" w:rsidRPr="00391768" w:rsidRDefault="00E80D31" w:rsidP="003E3F70">
      <w:pPr>
        <w:spacing w:after="0"/>
        <w:jc w:val="both"/>
        <w:rPr>
          <w:rFonts w:ascii="Arial" w:hAnsi="Arial" w:cs="Arial"/>
          <w:color w:val="FF0000"/>
          <w:sz w:val="4"/>
          <w:szCs w:val="4"/>
          <w:lang w:val="en-GB"/>
        </w:rPr>
      </w:pPr>
      <w:r>
        <w:rPr>
          <w:rFonts w:ascii="Arial" w:hAnsi="Arial" w:cs="Arial"/>
          <w:b/>
          <w:noProof/>
          <w:color w:val="FF0000"/>
          <w:sz w:val="18"/>
          <w:szCs w:val="18"/>
          <w:lang w:val="en-GB" w:eastAsia="cs-CZ"/>
        </w:rPr>
        <w:pict>
          <v:shape id="_x0000_i1050" type="#_x0000_t75" style="width:490.4pt;height:167.75pt">
            <v:imagedata r:id="rId34" o:title=""/>
          </v:shape>
        </w:pict>
      </w:r>
    </w:p>
    <w:sectPr w:rsidR="00B53190" w:rsidRPr="00391768" w:rsidSect="00F479EA">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1AC" w:rsidRDefault="00EC01AC" w:rsidP="00F2609D">
      <w:pPr>
        <w:spacing w:after="0" w:line="240" w:lineRule="auto"/>
      </w:pPr>
      <w:r>
        <w:separator/>
      </w:r>
    </w:p>
  </w:endnote>
  <w:endnote w:type="continuationSeparator" w:id="0">
    <w:p w:rsidR="00EC01AC" w:rsidRDefault="00EC01AC" w:rsidP="00F26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1AC" w:rsidRDefault="00EC01AC" w:rsidP="00F2609D">
      <w:pPr>
        <w:spacing w:after="0" w:line="240" w:lineRule="auto"/>
      </w:pPr>
      <w:r>
        <w:separator/>
      </w:r>
    </w:p>
  </w:footnote>
  <w:footnote w:type="continuationSeparator" w:id="0">
    <w:p w:rsidR="00EC01AC" w:rsidRDefault="00EC01AC" w:rsidP="00F2609D">
      <w:pPr>
        <w:spacing w:after="0" w:line="240" w:lineRule="auto"/>
      </w:pPr>
      <w:r>
        <w:continuationSeparator/>
      </w:r>
    </w:p>
  </w:footnote>
  <w:footnote w:id="1">
    <w:p w:rsidR="00F465EE" w:rsidRDefault="00047C48" w:rsidP="009940D0">
      <w:pPr>
        <w:pStyle w:val="Textpoznpodarou"/>
        <w:spacing w:after="60"/>
        <w:jc w:val="both"/>
        <w:rPr>
          <w:rFonts w:ascii="Arial" w:hAnsi="Arial" w:cs="Arial"/>
          <w:sz w:val="16"/>
          <w:szCs w:val="16"/>
          <w:lang w:val="en-GB"/>
        </w:rPr>
      </w:pPr>
      <w:r w:rsidRPr="009940D0">
        <w:rPr>
          <w:rStyle w:val="Znakapoznpodarou"/>
          <w:rFonts w:ascii="Arial" w:hAnsi="Arial" w:cs="Arial"/>
          <w:sz w:val="16"/>
          <w:szCs w:val="16"/>
        </w:rPr>
        <w:footnoteRef/>
      </w:r>
      <w:r w:rsidRPr="009940D0">
        <w:rPr>
          <w:rFonts w:ascii="Arial" w:hAnsi="Arial" w:cs="Arial"/>
          <w:sz w:val="16"/>
          <w:szCs w:val="16"/>
        </w:rPr>
        <w:t xml:space="preserve">  </w:t>
      </w:r>
      <w:r w:rsidRPr="009940D0">
        <w:rPr>
          <w:rFonts w:ascii="Arial" w:hAnsi="Arial" w:cs="Arial"/>
          <w:b/>
          <w:bCs/>
          <w:sz w:val="16"/>
          <w:szCs w:val="16"/>
          <w:lang w:val="en-GB"/>
        </w:rPr>
        <w:t xml:space="preserve">Cross-border concept of external trade </w:t>
      </w:r>
      <w:r w:rsidRPr="009940D0">
        <w:rPr>
          <w:rFonts w:ascii="Arial" w:hAnsi="Arial" w:cs="Arial"/>
          <w:sz w:val="16"/>
          <w:szCs w:val="16"/>
          <w:lang w:val="en-GB"/>
        </w:rPr>
        <w:t>reflects only physical movements of goods across the border regardless of whether the trade between the Czech and foreign entities occurs. These data are internationally comparable and can be used as indicators of development of value of the trade.</w:t>
      </w:r>
      <w:r w:rsidR="00F465EE">
        <w:rPr>
          <w:rFonts w:ascii="Arial" w:hAnsi="Arial" w:cs="Arial"/>
          <w:sz w:val="16"/>
          <w:szCs w:val="16"/>
          <w:lang w:val="en-GB"/>
        </w:rPr>
        <w:t xml:space="preserve"> </w:t>
      </w:r>
    </w:p>
    <w:p w:rsidR="00047C48" w:rsidRDefault="00F465EE" w:rsidP="009940D0">
      <w:pPr>
        <w:pStyle w:val="Textpoznpodarou"/>
        <w:spacing w:after="60"/>
        <w:jc w:val="both"/>
        <w:rPr>
          <w:rFonts w:ascii="Arial" w:hAnsi="Arial" w:cs="Arial"/>
          <w:sz w:val="16"/>
          <w:szCs w:val="16"/>
          <w:lang w:val="en-GB"/>
        </w:rPr>
      </w:pPr>
      <w:r>
        <w:rPr>
          <w:rFonts w:ascii="Arial" w:hAnsi="Arial" w:cs="Arial"/>
          <w:sz w:val="16"/>
          <w:szCs w:val="16"/>
          <w:lang w:val="en-GB"/>
        </w:rPr>
        <w:t xml:space="preserve">From </w:t>
      </w:r>
      <w:r w:rsidRPr="009940D0">
        <w:rPr>
          <w:rFonts w:ascii="Arial" w:hAnsi="Arial" w:cs="Arial"/>
          <w:sz w:val="16"/>
          <w:szCs w:val="16"/>
          <w:lang w:val="en-GB"/>
        </w:rPr>
        <w:t>2016 the methodology of external trade for recording imports of natural gas was updated. This influence is not taken into account in years 2014 and 2015 (estimated value of 4.4 bn CZK and CZK 16.2 bn respectively).</w:t>
      </w:r>
    </w:p>
    <w:p w:rsidR="00F465EE" w:rsidRPr="00881B8A" w:rsidRDefault="00881B8A" w:rsidP="00881B8A">
      <w:pPr>
        <w:pStyle w:val="Textpoznpodarou"/>
        <w:spacing w:after="120"/>
        <w:jc w:val="both"/>
        <w:rPr>
          <w:rFonts w:ascii="Arial" w:hAnsi="Arial" w:cs="Arial"/>
          <w:b/>
          <w:sz w:val="16"/>
          <w:szCs w:val="16"/>
          <w:lang w:val="en-GB"/>
        </w:rPr>
      </w:pPr>
      <w:r w:rsidRPr="00881B8A">
        <w:rPr>
          <w:rFonts w:ascii="Arial" w:hAnsi="Arial" w:cs="Arial"/>
          <w:b/>
          <w:sz w:val="16"/>
          <w:szCs w:val="16"/>
          <w:lang w:val="en-GB"/>
        </w:rPr>
        <w:t>2016 and 2017 data are final.</w:t>
      </w:r>
    </w:p>
  </w:footnote>
  <w:footnote w:id="2">
    <w:p w:rsidR="00881B8A" w:rsidRPr="00881B8A" w:rsidRDefault="00881B8A" w:rsidP="00881B8A">
      <w:pPr>
        <w:pStyle w:val="Textpoznpodarou"/>
        <w:jc w:val="both"/>
        <w:rPr>
          <w:rFonts w:ascii="Arial" w:hAnsi="Arial" w:cs="Arial"/>
          <w:sz w:val="16"/>
          <w:szCs w:val="16"/>
          <w:lang w:val="en-US"/>
        </w:rPr>
      </w:pPr>
      <w:r w:rsidRPr="00040D85">
        <w:rPr>
          <w:rStyle w:val="Znakapoznpodarou"/>
          <w:rFonts w:ascii="Arial" w:hAnsi="Arial" w:cs="Arial"/>
          <w:sz w:val="16"/>
          <w:szCs w:val="16"/>
          <w:lang w:val="en-US"/>
        </w:rPr>
        <w:footnoteRef/>
      </w:r>
      <w:r w:rsidRPr="00040D85">
        <w:rPr>
          <w:rFonts w:ascii="Arial" w:hAnsi="Arial" w:cs="Arial"/>
          <w:sz w:val="16"/>
          <w:szCs w:val="16"/>
          <w:lang w:val="en-US"/>
        </w:rPr>
        <w:t xml:space="preserve"> In January to December 2017 compared to January to December 2016 the Czech crown strengthened against EUR by 2.7%</w:t>
      </w:r>
      <w:r w:rsidRPr="00040D85">
        <w:rPr>
          <w:rFonts w:ascii="Arial" w:hAnsi="Arial" w:cs="Arial"/>
          <w:color w:val="FF0000"/>
          <w:sz w:val="16"/>
          <w:szCs w:val="16"/>
          <w:lang w:val="en-US"/>
        </w:rPr>
        <w:t xml:space="preserve"> </w:t>
      </w:r>
      <w:r w:rsidRPr="00040D85">
        <w:rPr>
          <w:rFonts w:ascii="Arial" w:hAnsi="Arial" w:cs="Arial"/>
          <w:sz w:val="16"/>
          <w:szCs w:val="16"/>
          <w:lang w:val="en-US"/>
        </w:rPr>
        <w:t>and against USD by 4.5%</w:t>
      </w:r>
      <w:r w:rsidRPr="00040D85">
        <w:rPr>
          <w:rFonts w:ascii="Arial" w:hAnsi="Arial" w:cs="Arial"/>
          <w:color w:val="FF0000"/>
          <w:sz w:val="16"/>
          <w:szCs w:val="16"/>
          <w:lang w:val="en-US"/>
        </w:rPr>
        <w:t xml:space="preserve">. </w:t>
      </w:r>
      <w:r w:rsidRPr="00881B8A">
        <w:rPr>
          <w:rFonts w:ascii="Arial" w:hAnsi="Arial" w:cs="Arial"/>
          <w:sz w:val="16"/>
          <w:szCs w:val="16"/>
          <w:lang w:val="en-US"/>
        </w:rPr>
        <w:t>A significant strengthening of CZK against USD became evident especially in the second half of 2017.</w:t>
      </w:r>
    </w:p>
  </w:footnote>
  <w:footnote w:id="3">
    <w:p w:rsidR="000759EC" w:rsidRPr="007C5401" w:rsidRDefault="000759EC" w:rsidP="00DC64AA">
      <w:pPr>
        <w:pStyle w:val="Textpoznpodarou"/>
        <w:spacing w:before="40" w:after="120"/>
        <w:jc w:val="both"/>
        <w:rPr>
          <w:rFonts w:ascii="Arial" w:hAnsi="Arial" w:cs="Arial"/>
          <w:sz w:val="16"/>
          <w:szCs w:val="16"/>
        </w:rPr>
      </w:pPr>
      <w:r w:rsidRPr="007C5401">
        <w:rPr>
          <w:rStyle w:val="Znakapoznpodarou"/>
          <w:rFonts w:ascii="Arial" w:hAnsi="Arial" w:cs="Arial"/>
          <w:sz w:val="16"/>
          <w:szCs w:val="16"/>
        </w:rPr>
        <w:footnoteRef/>
      </w:r>
      <w:r w:rsidR="001767B0">
        <w:rPr>
          <w:rFonts w:ascii="Arial" w:hAnsi="Arial" w:cs="Arial"/>
          <w:sz w:val="16"/>
          <w:szCs w:val="16"/>
        </w:rPr>
        <w:t xml:space="preserve"> </w:t>
      </w:r>
      <w:r w:rsidR="001767B0" w:rsidRPr="00EA47E4">
        <w:rPr>
          <w:rFonts w:ascii="Arial" w:hAnsi="Arial" w:cs="Arial"/>
          <w:b/>
          <w:sz w:val="16"/>
          <w:szCs w:val="16"/>
          <w:lang w:val="en-GB"/>
        </w:rPr>
        <w:t>European Union</w:t>
      </w:r>
      <w:r w:rsidR="001767B0" w:rsidRPr="001B5308">
        <w:rPr>
          <w:rFonts w:ascii="Arial" w:hAnsi="Arial" w:cs="Arial"/>
          <w:sz w:val="16"/>
          <w:szCs w:val="16"/>
          <w:lang w:val="en-GB"/>
        </w:rPr>
        <w:t xml:space="preserve"> - EU (28 member states): Austria, Belgium, Bulgaria, Croatia, Cyprus, </w:t>
      </w:r>
      <w:r w:rsidR="007E31EB">
        <w:rPr>
          <w:rFonts w:ascii="Arial" w:hAnsi="Arial" w:cs="Arial"/>
          <w:sz w:val="16"/>
          <w:szCs w:val="16"/>
          <w:lang w:val="en-GB"/>
        </w:rPr>
        <w:t xml:space="preserve">the </w:t>
      </w:r>
      <w:r w:rsidR="001767B0" w:rsidRPr="001B5308">
        <w:rPr>
          <w:rFonts w:ascii="Arial" w:hAnsi="Arial" w:cs="Arial"/>
          <w:sz w:val="16"/>
          <w:szCs w:val="16"/>
          <w:lang w:val="en-GB"/>
        </w:rPr>
        <w:t xml:space="preserve">Czech Republic, Denmark, Estonia, Finland, France, Germany, Greece, Hungary, Ireland, Italy, Latvia, Lithuania, Luxembourg, Malta, </w:t>
      </w:r>
      <w:r w:rsidR="007E31EB">
        <w:rPr>
          <w:rFonts w:ascii="Arial" w:hAnsi="Arial" w:cs="Arial"/>
          <w:sz w:val="16"/>
          <w:szCs w:val="16"/>
          <w:lang w:val="en-GB"/>
        </w:rPr>
        <w:t xml:space="preserve">the </w:t>
      </w:r>
      <w:r w:rsidR="001767B0" w:rsidRPr="001B5308">
        <w:rPr>
          <w:rFonts w:ascii="Arial" w:hAnsi="Arial" w:cs="Arial"/>
          <w:sz w:val="16"/>
          <w:szCs w:val="16"/>
          <w:lang w:val="en-GB"/>
        </w:rPr>
        <w:t>Netherlands, Poland, Portugal, Romania, Slovakia, Slovenia, Spain, Sweden</w:t>
      </w:r>
      <w:r w:rsidR="007E31EB">
        <w:rPr>
          <w:rFonts w:ascii="Arial" w:hAnsi="Arial" w:cs="Arial"/>
          <w:sz w:val="16"/>
          <w:szCs w:val="16"/>
          <w:lang w:val="en-GB"/>
        </w:rPr>
        <w:t xml:space="preserve"> and the</w:t>
      </w:r>
      <w:r w:rsidR="001767B0" w:rsidRPr="001B5308">
        <w:rPr>
          <w:rFonts w:ascii="Arial" w:hAnsi="Arial" w:cs="Arial"/>
          <w:sz w:val="16"/>
          <w:szCs w:val="16"/>
          <w:lang w:val="en-GB"/>
        </w:rPr>
        <w:t xml:space="preserve"> United Kingdom</w:t>
      </w:r>
      <w:r w:rsidR="001767B0">
        <w:rPr>
          <w:rFonts w:ascii="Arial" w:hAnsi="Arial" w:cs="Arial"/>
          <w:sz w:val="16"/>
          <w:szCs w:val="16"/>
          <w:lang w:val="en-GB"/>
        </w:rPr>
        <w:t>.</w:t>
      </w:r>
    </w:p>
  </w:footnote>
  <w:footnote w:id="4">
    <w:p w:rsidR="00EE4DB4" w:rsidRPr="001B5308" w:rsidRDefault="00EE4DB4" w:rsidP="00EE4DB4">
      <w:pPr>
        <w:pStyle w:val="Textpoznpodarou"/>
        <w:jc w:val="both"/>
        <w:rPr>
          <w:rFonts w:ascii="Arial" w:hAnsi="Arial" w:cs="Arial"/>
          <w:sz w:val="16"/>
          <w:szCs w:val="16"/>
          <w:lang w:val="en-GB"/>
        </w:rPr>
      </w:pPr>
      <w:r w:rsidRPr="00F54039">
        <w:rPr>
          <w:rFonts w:ascii="Arial" w:hAnsi="Arial" w:cs="Arial"/>
          <w:sz w:val="16"/>
          <w:szCs w:val="16"/>
          <w:vertAlign w:val="superscript"/>
          <w:lang w:val="en-GB"/>
        </w:rPr>
        <w:t>4</w:t>
      </w:r>
      <w:r w:rsidRPr="001B5308">
        <w:rPr>
          <w:rFonts w:ascii="Arial" w:hAnsi="Arial" w:cs="Arial"/>
          <w:sz w:val="16"/>
          <w:szCs w:val="16"/>
          <w:lang w:val="en-GB"/>
        </w:rPr>
        <w:t xml:space="preserve"> In 201</w:t>
      </w:r>
      <w:r>
        <w:rPr>
          <w:rFonts w:ascii="Arial" w:hAnsi="Arial" w:cs="Arial"/>
          <w:sz w:val="16"/>
          <w:szCs w:val="16"/>
          <w:lang w:val="en-GB"/>
        </w:rPr>
        <w:t>7</w:t>
      </w:r>
      <w:r w:rsidRPr="001B5308">
        <w:rPr>
          <w:rFonts w:ascii="Arial" w:hAnsi="Arial" w:cs="Arial"/>
          <w:sz w:val="16"/>
          <w:szCs w:val="16"/>
          <w:lang w:val="en-GB"/>
        </w:rPr>
        <w:t xml:space="preserve">, share of </w:t>
      </w:r>
      <w:r w:rsidRPr="00FB332E">
        <w:rPr>
          <w:rFonts w:ascii="Arial" w:hAnsi="Arial" w:cs="Arial"/>
          <w:b/>
          <w:sz w:val="16"/>
          <w:szCs w:val="16"/>
          <w:lang w:val="en-GB"/>
        </w:rPr>
        <w:t>unspecified countries</w:t>
      </w:r>
      <w:r w:rsidRPr="001B5308">
        <w:rPr>
          <w:rFonts w:ascii="Arial" w:hAnsi="Arial" w:cs="Arial"/>
          <w:sz w:val="16"/>
          <w:szCs w:val="16"/>
          <w:lang w:val="en-GB"/>
        </w:rPr>
        <w:t xml:space="preserve"> in total amount of external trade turnover </w:t>
      </w:r>
      <w:r>
        <w:rPr>
          <w:rFonts w:ascii="Arial" w:hAnsi="Arial" w:cs="Arial"/>
          <w:sz w:val="16"/>
          <w:szCs w:val="16"/>
          <w:lang w:val="en-GB"/>
        </w:rPr>
        <w:t>was</w:t>
      </w:r>
      <w:r w:rsidRPr="001B5308">
        <w:rPr>
          <w:rFonts w:ascii="Arial" w:hAnsi="Arial" w:cs="Arial"/>
          <w:sz w:val="16"/>
          <w:szCs w:val="16"/>
          <w:lang w:val="en-GB"/>
        </w:rPr>
        <w:t xml:space="preserve"> 0.</w:t>
      </w:r>
      <w:r>
        <w:rPr>
          <w:rFonts w:ascii="Arial" w:hAnsi="Arial" w:cs="Arial"/>
          <w:sz w:val="16"/>
          <w:szCs w:val="16"/>
          <w:lang w:val="en-GB"/>
        </w:rPr>
        <w:t>3</w:t>
      </w:r>
      <w:r w:rsidRPr="001B5308">
        <w:rPr>
          <w:rFonts w:ascii="Arial" w:hAnsi="Arial" w:cs="Arial"/>
          <w:sz w:val="16"/>
          <w:szCs w:val="16"/>
          <w:lang w:val="en-GB"/>
        </w:rPr>
        <w:t xml:space="preserve">%. </w:t>
      </w:r>
      <w:r>
        <w:rPr>
          <w:rFonts w:ascii="Arial" w:hAnsi="Arial" w:cs="Arial"/>
          <w:sz w:val="16"/>
          <w:szCs w:val="16"/>
          <w:lang w:val="en-GB"/>
        </w:rPr>
        <w:t>Providers of statistical information use the code 'unspecified country' in case when the origin of goods is not known.</w:t>
      </w:r>
    </w:p>
  </w:footnote>
  <w:footnote w:id="5">
    <w:p w:rsidR="00EE4DB4" w:rsidRPr="00B34BD2" w:rsidRDefault="00EE4DB4" w:rsidP="00EE4DB4">
      <w:pPr>
        <w:pStyle w:val="Textpoznpodarou"/>
        <w:jc w:val="both"/>
        <w:rPr>
          <w:rFonts w:ascii="Arial" w:hAnsi="Arial" w:cs="Arial"/>
          <w:sz w:val="16"/>
          <w:szCs w:val="16"/>
        </w:rPr>
      </w:pPr>
      <w:r w:rsidRPr="00B34BD2">
        <w:rPr>
          <w:rStyle w:val="Znakapoznpodarou"/>
          <w:rFonts w:ascii="Arial" w:hAnsi="Arial" w:cs="Arial"/>
          <w:sz w:val="16"/>
          <w:szCs w:val="16"/>
        </w:rPr>
        <w:footnoteRef/>
      </w:r>
      <w:r w:rsidRPr="00B34BD2">
        <w:rPr>
          <w:rFonts w:ascii="Arial" w:hAnsi="Arial" w:cs="Arial"/>
          <w:sz w:val="16"/>
          <w:szCs w:val="16"/>
        </w:rPr>
        <w:t xml:space="preserve"> </w:t>
      </w:r>
      <w:r w:rsidRPr="00B34BD2">
        <w:rPr>
          <w:rFonts w:ascii="Arial" w:hAnsi="Arial" w:cs="Arial"/>
          <w:sz w:val="16"/>
          <w:szCs w:val="16"/>
          <w:lang w:val="en-GB"/>
        </w:rPr>
        <w:t>The first five countries according to the size of external trade turnover of the Czech Republic in 2017: Germany, Poland, China, Slovakia and France.</w:t>
      </w:r>
    </w:p>
  </w:footnote>
  <w:footnote w:id="6">
    <w:p w:rsidR="00EF1E5B" w:rsidRDefault="00684A44" w:rsidP="00EF1E5B">
      <w:pPr>
        <w:spacing w:after="80"/>
        <w:jc w:val="both"/>
        <w:rPr>
          <w:rFonts w:ascii="Arial" w:hAnsi="Arial" w:cs="Arial"/>
          <w:sz w:val="16"/>
          <w:szCs w:val="16"/>
          <w:lang w:val="en-GB"/>
        </w:rPr>
      </w:pPr>
      <w:r w:rsidRPr="00684A44">
        <w:rPr>
          <w:rStyle w:val="Znakapoznpodarou"/>
          <w:rFonts w:ascii="Arial" w:hAnsi="Arial" w:cs="Arial"/>
          <w:sz w:val="16"/>
          <w:szCs w:val="16"/>
        </w:rPr>
        <w:footnoteRef/>
      </w:r>
      <w:r w:rsidRPr="00684A44">
        <w:rPr>
          <w:rFonts w:ascii="Arial" w:hAnsi="Arial" w:cs="Arial"/>
          <w:sz w:val="16"/>
          <w:szCs w:val="16"/>
        </w:rPr>
        <w:t xml:space="preserve"> </w:t>
      </w:r>
      <w:r w:rsidR="00EF1E5B" w:rsidRPr="00EF1E5B">
        <w:rPr>
          <w:rFonts w:ascii="Arial" w:hAnsi="Arial" w:cs="Arial"/>
          <w:sz w:val="16"/>
          <w:szCs w:val="16"/>
          <w:lang w:val="en-GB"/>
        </w:rPr>
        <w:t>Standard International Trade Classification (SITC) is an international classification of goods developed by the United Nation Statistical Division. Its aim is grouping goods within the international trade. The current SITC, Revision 4, was published in 2006. It is composed of 10 sections, 67 divisions, 262 groups, 1 023 subgroups and 2 970 basic headings</w:t>
      </w:r>
      <w:r w:rsidR="00EF1E5B">
        <w:rPr>
          <w:rFonts w:ascii="Arial" w:hAnsi="Arial" w:cs="Arial"/>
          <w:sz w:val="16"/>
          <w:szCs w:val="16"/>
          <w:lang w:val="en-GB"/>
        </w:rPr>
        <w:t>.</w:t>
      </w:r>
    </w:p>
    <w:p w:rsidR="00684A44" w:rsidRPr="00AB7225" w:rsidRDefault="00AB7225" w:rsidP="00EF1E5B">
      <w:pPr>
        <w:spacing w:after="40"/>
        <w:jc w:val="both"/>
        <w:rPr>
          <w:rFonts w:ascii="Arial" w:hAnsi="Arial" w:cs="Arial"/>
          <w:sz w:val="16"/>
          <w:szCs w:val="16"/>
          <w:lang w:val="en-GB"/>
        </w:rPr>
      </w:pPr>
      <w:r w:rsidRPr="00EF1E5B">
        <w:rPr>
          <w:rFonts w:ascii="Arial" w:hAnsi="Arial" w:cs="Arial"/>
          <w:sz w:val="16"/>
          <w:szCs w:val="16"/>
          <w:lang w:val="en-GB"/>
        </w:rPr>
        <w:t>All</w:t>
      </w:r>
      <w:r w:rsidRPr="00AB7225">
        <w:rPr>
          <w:rFonts w:ascii="Arial" w:hAnsi="Arial" w:cs="Arial"/>
          <w:sz w:val="16"/>
          <w:szCs w:val="16"/>
          <w:lang w:val="en-GB"/>
        </w:rPr>
        <w:t xml:space="preserve"> 10 sections of SITC are listed in Graph 12.</w:t>
      </w:r>
    </w:p>
    <w:p w:rsidR="00684A44" w:rsidRDefault="00684A44" w:rsidP="00684A44">
      <w:pPr>
        <w:pStyle w:val="Textpoznpodarou"/>
        <w:jc w:val="both"/>
      </w:pPr>
    </w:p>
  </w:footnote>
  <w:footnote w:id="7">
    <w:p w:rsidR="009940D0" w:rsidRPr="00045CC5" w:rsidRDefault="009940D0" w:rsidP="00DC64AA">
      <w:pPr>
        <w:pStyle w:val="Textpoznpodarou"/>
        <w:spacing w:before="40"/>
        <w:jc w:val="both"/>
        <w:rPr>
          <w:rFonts w:ascii="Arial" w:hAnsi="Arial" w:cs="Arial"/>
          <w:sz w:val="16"/>
          <w:szCs w:val="16"/>
          <w:lang w:val="en-GB"/>
        </w:rPr>
      </w:pPr>
      <w:r w:rsidRPr="00045CC5">
        <w:rPr>
          <w:rStyle w:val="Znakapoznpodarou"/>
          <w:rFonts w:ascii="Arial" w:hAnsi="Arial" w:cs="Arial"/>
          <w:sz w:val="16"/>
          <w:szCs w:val="16"/>
        </w:rPr>
        <w:footnoteRef/>
      </w:r>
      <w:r w:rsidRPr="00045CC5">
        <w:rPr>
          <w:rFonts w:ascii="Arial" w:hAnsi="Arial" w:cs="Arial"/>
          <w:sz w:val="16"/>
          <w:szCs w:val="16"/>
        </w:rPr>
        <w:t xml:space="preserve"> </w:t>
      </w:r>
      <w:r w:rsidRPr="00045CC5">
        <w:rPr>
          <w:rFonts w:ascii="Arial" w:hAnsi="Arial" w:cs="Arial"/>
          <w:sz w:val="16"/>
          <w:szCs w:val="16"/>
          <w:lang w:val="en-GB"/>
        </w:rPr>
        <w:t>Division 78</w:t>
      </w:r>
      <w:r w:rsidR="00045CC5" w:rsidRPr="00045CC5">
        <w:rPr>
          <w:rFonts w:ascii="Arial" w:hAnsi="Arial" w:cs="Arial"/>
          <w:sz w:val="16"/>
          <w:szCs w:val="16"/>
          <w:lang w:val="en-GB"/>
        </w:rPr>
        <w:t xml:space="preserve"> -</w:t>
      </w:r>
      <w:r w:rsidR="00540713" w:rsidRPr="00045CC5">
        <w:rPr>
          <w:rFonts w:ascii="Arial" w:hAnsi="Arial" w:cs="Arial"/>
          <w:sz w:val="16"/>
          <w:szCs w:val="16"/>
          <w:lang w:val="en-GB"/>
        </w:rPr>
        <w:t xml:space="preserve"> road vehicles consists of 6 </w:t>
      </w:r>
      <w:r w:rsidR="00045CC5" w:rsidRPr="00045CC5">
        <w:rPr>
          <w:rFonts w:ascii="Arial" w:hAnsi="Arial" w:cs="Arial"/>
          <w:sz w:val="16"/>
          <w:szCs w:val="16"/>
          <w:lang w:val="en-GB"/>
        </w:rPr>
        <w:t>groups (781 - motor cars and other motor vehicles</w:t>
      </w:r>
      <w:r w:rsidR="00A914A0">
        <w:rPr>
          <w:rFonts w:ascii="Arial" w:hAnsi="Arial" w:cs="Arial"/>
          <w:sz w:val="16"/>
          <w:szCs w:val="16"/>
          <w:lang w:val="en-GB"/>
        </w:rPr>
        <w:t>, including station-wagons and racing cars</w:t>
      </w:r>
      <w:r w:rsidR="00045CC5">
        <w:rPr>
          <w:rFonts w:ascii="Arial" w:hAnsi="Arial" w:cs="Arial"/>
          <w:sz w:val="16"/>
          <w:szCs w:val="16"/>
          <w:lang w:val="en-GB"/>
        </w:rPr>
        <w:t>;</w:t>
      </w:r>
      <w:r w:rsidR="00045CC5" w:rsidRPr="00045CC5">
        <w:rPr>
          <w:rFonts w:ascii="Arial" w:hAnsi="Arial" w:cs="Arial"/>
          <w:sz w:val="16"/>
          <w:szCs w:val="16"/>
          <w:lang w:val="en-GB"/>
        </w:rPr>
        <w:t xml:space="preserve"> 782 - motor vehicles for the transport of goods and special purpose</w:t>
      </w:r>
      <w:r w:rsidR="00045CC5">
        <w:rPr>
          <w:rFonts w:ascii="Arial" w:hAnsi="Arial" w:cs="Arial"/>
          <w:sz w:val="16"/>
          <w:szCs w:val="16"/>
          <w:lang w:val="en-GB"/>
        </w:rPr>
        <w:t>;</w:t>
      </w:r>
      <w:r w:rsidR="00045CC5" w:rsidRPr="00045CC5">
        <w:rPr>
          <w:rFonts w:ascii="Arial" w:hAnsi="Arial" w:cs="Arial"/>
          <w:sz w:val="16"/>
          <w:szCs w:val="16"/>
          <w:lang w:val="en-GB"/>
        </w:rPr>
        <w:t xml:space="preserve"> </w:t>
      </w:r>
      <w:r w:rsidR="00045CC5">
        <w:rPr>
          <w:rFonts w:ascii="Arial" w:hAnsi="Arial" w:cs="Arial"/>
          <w:sz w:val="16"/>
          <w:szCs w:val="16"/>
          <w:lang w:val="en-GB"/>
        </w:rPr>
        <w:t>783 – road motor vehicles;, 784</w:t>
      </w:r>
      <w:r w:rsidR="006E3C45">
        <w:rPr>
          <w:rFonts w:ascii="Arial" w:hAnsi="Arial" w:cs="Arial"/>
          <w:sz w:val="16"/>
          <w:szCs w:val="16"/>
          <w:lang w:val="en-GB"/>
        </w:rPr>
        <w:t xml:space="preserve"> - parts and accessories of the </w:t>
      </w:r>
      <w:r w:rsidR="00045CC5">
        <w:rPr>
          <w:rFonts w:ascii="Arial" w:hAnsi="Arial" w:cs="Arial"/>
          <w:sz w:val="16"/>
          <w:szCs w:val="16"/>
          <w:lang w:val="en-GB"/>
        </w:rPr>
        <w:t>motor vehicles of groups 722,781, 782 and 783; 785 - motor cycles and cycles, invalid carriages; 786</w:t>
      </w:r>
      <w:r w:rsidR="00A914A0">
        <w:rPr>
          <w:rFonts w:ascii="Arial" w:hAnsi="Arial" w:cs="Arial"/>
          <w:sz w:val="16"/>
          <w:szCs w:val="16"/>
          <w:lang w:val="en-GB"/>
        </w:rPr>
        <w:t xml:space="preserve"> -</w:t>
      </w:r>
      <w:r w:rsidR="00045CC5">
        <w:rPr>
          <w:rFonts w:ascii="Arial" w:hAnsi="Arial" w:cs="Arial"/>
          <w:sz w:val="16"/>
          <w:szCs w:val="16"/>
          <w:lang w:val="en-GB"/>
        </w:rPr>
        <w:t xml:space="preserve"> trailers and semi-tr</w:t>
      </w:r>
      <w:r w:rsidR="006E3C45">
        <w:rPr>
          <w:rFonts w:ascii="Arial" w:hAnsi="Arial" w:cs="Arial"/>
          <w:sz w:val="16"/>
          <w:szCs w:val="16"/>
          <w:lang w:val="en-GB"/>
        </w:rPr>
        <w:t>ailers, other </w:t>
      </w:r>
      <w:r w:rsidR="00045CC5">
        <w:rPr>
          <w:rFonts w:ascii="Arial" w:hAnsi="Arial" w:cs="Arial"/>
          <w:sz w:val="16"/>
          <w:szCs w:val="16"/>
          <w:lang w:val="en-GB"/>
        </w:rPr>
        <w:t>vehicles, not mechanically-propelled)</w:t>
      </w:r>
      <w:r w:rsidR="00DC64AA">
        <w:rPr>
          <w:rFonts w:ascii="Arial" w:hAnsi="Arial" w:cs="Arial"/>
          <w:sz w:val="16"/>
          <w:szCs w:val="16"/>
          <w:lang w:val="en-GB"/>
        </w:rPr>
        <w:t>.</w:t>
      </w:r>
    </w:p>
  </w:footnote>
  <w:footnote w:id="8">
    <w:p w:rsidR="00BA7845" w:rsidRPr="007379A5" w:rsidRDefault="00BA7845" w:rsidP="00DC64AA">
      <w:pPr>
        <w:pStyle w:val="Textpoznpodarou"/>
        <w:spacing w:before="40" w:after="120"/>
        <w:rPr>
          <w:rFonts w:ascii="Arial" w:hAnsi="Arial" w:cs="Arial"/>
          <w:sz w:val="16"/>
          <w:szCs w:val="16"/>
        </w:rPr>
      </w:pPr>
      <w:r w:rsidRPr="007379A5">
        <w:rPr>
          <w:rStyle w:val="Znakapoznpodarou"/>
          <w:rFonts w:ascii="Arial" w:hAnsi="Arial" w:cs="Arial"/>
          <w:sz w:val="16"/>
          <w:szCs w:val="16"/>
        </w:rPr>
        <w:footnoteRef/>
      </w:r>
      <w:r w:rsidRPr="007379A5">
        <w:rPr>
          <w:rFonts w:ascii="Arial" w:hAnsi="Arial" w:cs="Arial"/>
          <w:sz w:val="16"/>
          <w:szCs w:val="16"/>
        </w:rPr>
        <w:t xml:space="preserve"> </w:t>
      </w:r>
      <w:r w:rsidR="000D3463" w:rsidRPr="007379A5">
        <w:rPr>
          <w:rFonts w:ascii="Arial" w:hAnsi="Arial" w:cs="Arial"/>
          <w:sz w:val="16"/>
          <w:szCs w:val="16"/>
          <w:lang w:val="en-GB"/>
        </w:rPr>
        <w:t xml:space="preserve">Eurostat, the statistical office of the European Union, </w:t>
      </w:r>
      <w:r w:rsidR="00115B7C" w:rsidRPr="007379A5">
        <w:rPr>
          <w:rFonts w:ascii="Arial" w:hAnsi="Arial" w:cs="Arial"/>
          <w:sz w:val="16"/>
          <w:szCs w:val="16"/>
          <w:lang w:val="en-GB"/>
        </w:rPr>
        <w:t>1</w:t>
      </w:r>
      <w:r w:rsidR="00AB7225" w:rsidRPr="007379A5">
        <w:rPr>
          <w:rFonts w:ascii="Arial" w:hAnsi="Arial" w:cs="Arial"/>
          <w:sz w:val="16"/>
          <w:szCs w:val="16"/>
          <w:lang w:val="en-GB"/>
        </w:rPr>
        <w:t>0</w:t>
      </w:r>
      <w:r w:rsidR="000D3463" w:rsidRPr="007379A5">
        <w:rPr>
          <w:rFonts w:ascii="Arial" w:hAnsi="Arial" w:cs="Arial"/>
          <w:sz w:val="16"/>
          <w:szCs w:val="16"/>
          <w:lang w:val="en-GB"/>
        </w:rPr>
        <w:t xml:space="preserve"> August 201</w:t>
      </w:r>
      <w:r w:rsidR="00AB7225" w:rsidRPr="007379A5">
        <w:rPr>
          <w:rFonts w:ascii="Arial" w:hAnsi="Arial" w:cs="Arial"/>
          <w:sz w:val="16"/>
          <w:szCs w:val="16"/>
          <w:lang w:val="en-GB"/>
        </w:rPr>
        <w:t>8.</w:t>
      </w:r>
    </w:p>
  </w:footnote>
  <w:footnote w:id="9">
    <w:p w:rsidR="007379A5" w:rsidRDefault="007379A5" w:rsidP="00170E72">
      <w:pPr>
        <w:pStyle w:val="Textpoznpodarou"/>
        <w:spacing w:after="120"/>
        <w:jc w:val="both"/>
      </w:pPr>
      <w:r w:rsidRPr="007379A5">
        <w:rPr>
          <w:rStyle w:val="Znakapoznpodarou"/>
          <w:rFonts w:ascii="Arial" w:hAnsi="Arial" w:cs="Arial"/>
          <w:sz w:val="16"/>
          <w:szCs w:val="16"/>
        </w:rPr>
        <w:footnoteRef/>
      </w:r>
      <w:r w:rsidRPr="007379A5">
        <w:rPr>
          <w:rFonts w:ascii="Arial" w:hAnsi="Arial" w:cs="Arial"/>
          <w:sz w:val="16"/>
          <w:szCs w:val="16"/>
        </w:rPr>
        <w:t xml:space="preserve"> Eurozone 19:</w:t>
      </w:r>
      <w:r w:rsidR="00170E72">
        <w:rPr>
          <w:rFonts w:ascii="Arial" w:hAnsi="Arial" w:cs="Arial"/>
          <w:sz w:val="16"/>
          <w:szCs w:val="16"/>
        </w:rPr>
        <w:t xml:space="preserve"> </w:t>
      </w:r>
      <w:r>
        <w:rPr>
          <w:rFonts w:ascii="Arial" w:hAnsi="Arial" w:cs="Arial"/>
          <w:sz w:val="16"/>
          <w:szCs w:val="16"/>
          <w:lang w:val="en-GB"/>
        </w:rPr>
        <w:t>Austria, Belgium</w:t>
      </w:r>
      <w:r w:rsidRPr="007379A5">
        <w:rPr>
          <w:rFonts w:ascii="Arial" w:hAnsi="Arial" w:cs="Arial"/>
          <w:sz w:val="16"/>
          <w:szCs w:val="16"/>
          <w:lang w:val="en-GB"/>
        </w:rPr>
        <w:t>, Cyprus, Estonia, Finland, France, Germany, Greece,</w:t>
      </w:r>
      <w:r>
        <w:rPr>
          <w:rFonts w:ascii="Arial" w:hAnsi="Arial" w:cs="Arial"/>
          <w:sz w:val="16"/>
          <w:szCs w:val="16"/>
          <w:lang w:val="en-GB"/>
        </w:rPr>
        <w:t xml:space="preserve"> Ireland</w:t>
      </w:r>
      <w:r w:rsidRPr="007379A5">
        <w:rPr>
          <w:rFonts w:ascii="Arial" w:hAnsi="Arial" w:cs="Arial"/>
          <w:sz w:val="16"/>
          <w:szCs w:val="16"/>
          <w:lang w:val="en-GB"/>
        </w:rPr>
        <w:t>, Italy, Latvia, Lithuania</w:t>
      </w:r>
      <w:r>
        <w:rPr>
          <w:rFonts w:ascii="Arial" w:hAnsi="Arial" w:cs="Arial"/>
          <w:sz w:val="16"/>
          <w:szCs w:val="16"/>
          <w:lang w:val="en-GB"/>
        </w:rPr>
        <w:t>, Luxembourg</w:t>
      </w:r>
      <w:r w:rsidRPr="007379A5">
        <w:rPr>
          <w:rFonts w:ascii="Arial" w:hAnsi="Arial" w:cs="Arial"/>
          <w:sz w:val="16"/>
          <w:szCs w:val="16"/>
          <w:lang w:val="en-GB"/>
        </w:rPr>
        <w:t>, Malta, the Netherlands, Portugal,</w:t>
      </w:r>
      <w:r>
        <w:rPr>
          <w:rFonts w:ascii="Arial" w:hAnsi="Arial" w:cs="Arial"/>
          <w:sz w:val="16"/>
          <w:szCs w:val="16"/>
          <w:lang w:val="en-GB"/>
        </w:rPr>
        <w:t xml:space="preserve"> Slovakia</w:t>
      </w:r>
      <w:r w:rsidRPr="007379A5">
        <w:rPr>
          <w:rFonts w:ascii="Arial" w:hAnsi="Arial" w:cs="Arial"/>
          <w:sz w:val="16"/>
          <w:szCs w:val="16"/>
          <w:lang w:val="en-GB"/>
        </w:rPr>
        <w:t>, Slovenia</w:t>
      </w:r>
      <w:r>
        <w:rPr>
          <w:rFonts w:ascii="Arial" w:hAnsi="Arial" w:cs="Arial"/>
          <w:sz w:val="16"/>
          <w:szCs w:val="16"/>
          <w:lang w:val="en-GB"/>
        </w:rPr>
        <w:t xml:space="preserve"> and</w:t>
      </w:r>
      <w:r w:rsidRPr="007379A5">
        <w:rPr>
          <w:rFonts w:ascii="Arial" w:hAnsi="Arial" w:cs="Arial"/>
          <w:sz w:val="16"/>
          <w:szCs w:val="16"/>
          <w:lang w:val="en-GB"/>
        </w:rPr>
        <w:t xml:space="preserve"> Spain.</w:t>
      </w:r>
    </w:p>
  </w:footnote>
  <w:footnote w:id="10">
    <w:p w:rsidR="00170E72" w:rsidRPr="007379A5" w:rsidRDefault="00170E72" w:rsidP="00170E72">
      <w:pPr>
        <w:pStyle w:val="Textpoznpodarou"/>
        <w:spacing w:after="120"/>
        <w:jc w:val="both"/>
        <w:rPr>
          <w:rFonts w:ascii="Arial" w:hAnsi="Arial" w:cs="Arial"/>
          <w:sz w:val="16"/>
          <w:szCs w:val="16"/>
        </w:rPr>
      </w:pPr>
      <w:r w:rsidRPr="007379A5">
        <w:rPr>
          <w:rStyle w:val="Znakapoznpodarou"/>
          <w:rFonts w:ascii="Arial" w:hAnsi="Arial" w:cs="Arial"/>
          <w:sz w:val="16"/>
          <w:szCs w:val="16"/>
        </w:rPr>
        <w:footnoteRef/>
      </w:r>
      <w:r w:rsidRPr="007379A5">
        <w:rPr>
          <w:rFonts w:ascii="Arial" w:hAnsi="Arial" w:cs="Arial"/>
          <w:sz w:val="16"/>
          <w:szCs w:val="16"/>
          <w:lang w:val="en-GB"/>
        </w:rPr>
        <w:t xml:space="preserve"> European Union - EU (28 member states): Austria (AT), Belgium (BE), Bulgaria (BG), Croatia (HR), Cyprus (CY), the Czech Republic (CZ), Denmark (DK), Estonia (EE), Finland (FI), France (FR), Germany (DE), Greece (GR), Hungary (HU), Ireland (IE), Italy (IT), Latvia (LV), Lithuania (LT), Luxembourg (LU), Malta (MT), the Netherlands (NL), Poland (PL), Portugal (PT), Romania (RO), Slovakia (SK), Slovenia (SI), Spain (ES), Sweden (SE) and the United Kingdom (GB).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29A"/>
    <w:multiLevelType w:val="multilevel"/>
    <w:tmpl w:val="ABF2E36E"/>
    <w:lvl w:ilvl="0">
      <w:start w:val="1"/>
      <w:numFmt w:val="decimal"/>
      <w:lvlText w:val="%1."/>
      <w:lvlJc w:val="left"/>
      <w:pPr>
        <w:ind w:left="7732" w:hanging="360"/>
      </w:pPr>
      <w:rPr>
        <w:rFonts w:hint="default"/>
        <w:sz w:val="22"/>
        <w:szCs w:val="22"/>
      </w:rPr>
    </w:lvl>
    <w:lvl w:ilvl="1">
      <w:start w:val="1"/>
      <w:numFmt w:val="decimal"/>
      <w:lvlText w:val="%1.%2."/>
      <w:lvlJc w:val="left"/>
      <w:pPr>
        <w:ind w:left="1000" w:hanging="432"/>
      </w:pPr>
      <w:rPr>
        <w:sz w:val="21"/>
        <w:szCs w:val="21"/>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95363"/>
    <w:rsid w:val="00005FD2"/>
    <w:rsid w:val="00006986"/>
    <w:rsid w:val="000276A3"/>
    <w:rsid w:val="000335BB"/>
    <w:rsid w:val="00036167"/>
    <w:rsid w:val="00045CC5"/>
    <w:rsid w:val="00046DC7"/>
    <w:rsid w:val="00047C48"/>
    <w:rsid w:val="00047CFB"/>
    <w:rsid w:val="00054A26"/>
    <w:rsid w:val="000611A7"/>
    <w:rsid w:val="00065FCB"/>
    <w:rsid w:val="0006696B"/>
    <w:rsid w:val="000759EC"/>
    <w:rsid w:val="00076CAF"/>
    <w:rsid w:val="000913EA"/>
    <w:rsid w:val="000A26E5"/>
    <w:rsid w:val="000C02AA"/>
    <w:rsid w:val="000C59BC"/>
    <w:rsid w:val="000D3463"/>
    <w:rsid w:val="000E42B6"/>
    <w:rsid w:val="000E455F"/>
    <w:rsid w:val="000E5E52"/>
    <w:rsid w:val="000F154B"/>
    <w:rsid w:val="000F29B5"/>
    <w:rsid w:val="000F3A6D"/>
    <w:rsid w:val="000F60E8"/>
    <w:rsid w:val="0010396F"/>
    <w:rsid w:val="001047D9"/>
    <w:rsid w:val="00104B13"/>
    <w:rsid w:val="00105648"/>
    <w:rsid w:val="00107887"/>
    <w:rsid w:val="00113992"/>
    <w:rsid w:val="00115B7C"/>
    <w:rsid w:val="00116A42"/>
    <w:rsid w:val="001352F3"/>
    <w:rsid w:val="001378EC"/>
    <w:rsid w:val="0014092C"/>
    <w:rsid w:val="0014452E"/>
    <w:rsid w:val="00146EA8"/>
    <w:rsid w:val="00153081"/>
    <w:rsid w:val="00170E72"/>
    <w:rsid w:val="0017668A"/>
    <w:rsid w:val="001767B0"/>
    <w:rsid w:val="0017720B"/>
    <w:rsid w:val="00184887"/>
    <w:rsid w:val="00185158"/>
    <w:rsid w:val="00196C59"/>
    <w:rsid w:val="001A5888"/>
    <w:rsid w:val="001A7B0F"/>
    <w:rsid w:val="001A7DC6"/>
    <w:rsid w:val="001B23C0"/>
    <w:rsid w:val="001B34AC"/>
    <w:rsid w:val="001D243C"/>
    <w:rsid w:val="001D3820"/>
    <w:rsid w:val="001D6CF7"/>
    <w:rsid w:val="001E0C11"/>
    <w:rsid w:val="001F5705"/>
    <w:rsid w:val="002151D1"/>
    <w:rsid w:val="002467E1"/>
    <w:rsid w:val="00254B82"/>
    <w:rsid w:val="00257083"/>
    <w:rsid w:val="0027289A"/>
    <w:rsid w:val="002877AD"/>
    <w:rsid w:val="0029258D"/>
    <w:rsid w:val="00297457"/>
    <w:rsid w:val="002A36DF"/>
    <w:rsid w:val="002B2E3F"/>
    <w:rsid w:val="002D1419"/>
    <w:rsid w:val="002D2DEC"/>
    <w:rsid w:val="002D324B"/>
    <w:rsid w:val="002D4550"/>
    <w:rsid w:val="002D7F28"/>
    <w:rsid w:val="002E1227"/>
    <w:rsid w:val="002E1C8E"/>
    <w:rsid w:val="002E38B6"/>
    <w:rsid w:val="002E5469"/>
    <w:rsid w:val="002E5573"/>
    <w:rsid w:val="002F5804"/>
    <w:rsid w:val="002F75BF"/>
    <w:rsid w:val="00302B73"/>
    <w:rsid w:val="00302E45"/>
    <w:rsid w:val="0030552F"/>
    <w:rsid w:val="00306567"/>
    <w:rsid w:val="00317412"/>
    <w:rsid w:val="00323269"/>
    <w:rsid w:val="00337216"/>
    <w:rsid w:val="00342CC4"/>
    <w:rsid w:val="00343CE3"/>
    <w:rsid w:val="00346823"/>
    <w:rsid w:val="00353B8D"/>
    <w:rsid w:val="003551DC"/>
    <w:rsid w:val="003558F8"/>
    <w:rsid w:val="0036338F"/>
    <w:rsid w:val="00363B66"/>
    <w:rsid w:val="0037296F"/>
    <w:rsid w:val="00374495"/>
    <w:rsid w:val="003765C5"/>
    <w:rsid w:val="00376A19"/>
    <w:rsid w:val="00376A73"/>
    <w:rsid w:val="00385AED"/>
    <w:rsid w:val="00391768"/>
    <w:rsid w:val="00393493"/>
    <w:rsid w:val="003A051C"/>
    <w:rsid w:val="003B3C1A"/>
    <w:rsid w:val="003B40BE"/>
    <w:rsid w:val="003B434A"/>
    <w:rsid w:val="003C42BE"/>
    <w:rsid w:val="003C784A"/>
    <w:rsid w:val="003D2DE1"/>
    <w:rsid w:val="003D5677"/>
    <w:rsid w:val="003E302D"/>
    <w:rsid w:val="003E3F70"/>
    <w:rsid w:val="003E71A4"/>
    <w:rsid w:val="00400166"/>
    <w:rsid w:val="00401AB4"/>
    <w:rsid w:val="00401AEE"/>
    <w:rsid w:val="00403023"/>
    <w:rsid w:val="00431BF6"/>
    <w:rsid w:val="0043364B"/>
    <w:rsid w:val="004368B2"/>
    <w:rsid w:val="0043799B"/>
    <w:rsid w:val="00444402"/>
    <w:rsid w:val="00451810"/>
    <w:rsid w:val="00456A16"/>
    <w:rsid w:val="004608BB"/>
    <w:rsid w:val="00466E5D"/>
    <w:rsid w:val="004711FE"/>
    <w:rsid w:val="00486883"/>
    <w:rsid w:val="00492D30"/>
    <w:rsid w:val="00495567"/>
    <w:rsid w:val="004B4E23"/>
    <w:rsid w:val="004C07BE"/>
    <w:rsid w:val="004C1591"/>
    <w:rsid w:val="004C6F9E"/>
    <w:rsid w:val="004D7C36"/>
    <w:rsid w:val="004E32BA"/>
    <w:rsid w:val="005006D3"/>
    <w:rsid w:val="0050110C"/>
    <w:rsid w:val="00502655"/>
    <w:rsid w:val="005100A4"/>
    <w:rsid w:val="005149D2"/>
    <w:rsid w:val="00516DA3"/>
    <w:rsid w:val="00516FD6"/>
    <w:rsid w:val="0052134D"/>
    <w:rsid w:val="00525EDC"/>
    <w:rsid w:val="00526666"/>
    <w:rsid w:val="00535039"/>
    <w:rsid w:val="00536666"/>
    <w:rsid w:val="00537699"/>
    <w:rsid w:val="00540713"/>
    <w:rsid w:val="00546B7F"/>
    <w:rsid w:val="00547D25"/>
    <w:rsid w:val="005525B8"/>
    <w:rsid w:val="00552A21"/>
    <w:rsid w:val="00554D89"/>
    <w:rsid w:val="005662DC"/>
    <w:rsid w:val="005770DF"/>
    <w:rsid w:val="005855B1"/>
    <w:rsid w:val="00590089"/>
    <w:rsid w:val="00591796"/>
    <w:rsid w:val="005A02F2"/>
    <w:rsid w:val="005A2D34"/>
    <w:rsid w:val="005A7E98"/>
    <w:rsid w:val="005B0CE4"/>
    <w:rsid w:val="005B0EF5"/>
    <w:rsid w:val="005B470E"/>
    <w:rsid w:val="005D0905"/>
    <w:rsid w:val="005D0A5C"/>
    <w:rsid w:val="005D2418"/>
    <w:rsid w:val="005D6531"/>
    <w:rsid w:val="005E211E"/>
    <w:rsid w:val="005E2D50"/>
    <w:rsid w:val="005F023F"/>
    <w:rsid w:val="005F107B"/>
    <w:rsid w:val="005F4BB5"/>
    <w:rsid w:val="00601324"/>
    <w:rsid w:val="0060146E"/>
    <w:rsid w:val="00601FD6"/>
    <w:rsid w:val="00606720"/>
    <w:rsid w:val="006165BD"/>
    <w:rsid w:val="00625FA9"/>
    <w:rsid w:val="00632185"/>
    <w:rsid w:val="00632BA0"/>
    <w:rsid w:val="00636605"/>
    <w:rsid w:val="00637082"/>
    <w:rsid w:val="0064093C"/>
    <w:rsid w:val="00645732"/>
    <w:rsid w:val="00646DD5"/>
    <w:rsid w:val="00647A98"/>
    <w:rsid w:val="00652816"/>
    <w:rsid w:val="00665077"/>
    <w:rsid w:val="00676F78"/>
    <w:rsid w:val="00684A44"/>
    <w:rsid w:val="00687955"/>
    <w:rsid w:val="00690889"/>
    <w:rsid w:val="00690F6D"/>
    <w:rsid w:val="00692030"/>
    <w:rsid w:val="006929BD"/>
    <w:rsid w:val="00694177"/>
    <w:rsid w:val="00694E46"/>
    <w:rsid w:val="006A063D"/>
    <w:rsid w:val="006A1876"/>
    <w:rsid w:val="006A60FF"/>
    <w:rsid w:val="006B353D"/>
    <w:rsid w:val="006B47AB"/>
    <w:rsid w:val="006C17E5"/>
    <w:rsid w:val="006D0B57"/>
    <w:rsid w:val="006D0F60"/>
    <w:rsid w:val="006D59D7"/>
    <w:rsid w:val="006D6E8E"/>
    <w:rsid w:val="006D73D8"/>
    <w:rsid w:val="006E24AA"/>
    <w:rsid w:val="006E28C3"/>
    <w:rsid w:val="006E3C45"/>
    <w:rsid w:val="006E3F41"/>
    <w:rsid w:val="006E4183"/>
    <w:rsid w:val="006E70C6"/>
    <w:rsid w:val="006F3494"/>
    <w:rsid w:val="006F43E6"/>
    <w:rsid w:val="006F6D0F"/>
    <w:rsid w:val="007002C7"/>
    <w:rsid w:val="007039D1"/>
    <w:rsid w:val="007256CE"/>
    <w:rsid w:val="00731659"/>
    <w:rsid w:val="007332B7"/>
    <w:rsid w:val="0073580C"/>
    <w:rsid w:val="007379A5"/>
    <w:rsid w:val="00744A93"/>
    <w:rsid w:val="007462BC"/>
    <w:rsid w:val="00751EED"/>
    <w:rsid w:val="007557C9"/>
    <w:rsid w:val="00756029"/>
    <w:rsid w:val="00756613"/>
    <w:rsid w:val="007573BD"/>
    <w:rsid w:val="00764DDA"/>
    <w:rsid w:val="00765D26"/>
    <w:rsid w:val="007751B6"/>
    <w:rsid w:val="00776212"/>
    <w:rsid w:val="007804FE"/>
    <w:rsid w:val="00781739"/>
    <w:rsid w:val="00782590"/>
    <w:rsid w:val="0078512C"/>
    <w:rsid w:val="007A6090"/>
    <w:rsid w:val="007A7A3A"/>
    <w:rsid w:val="007B52F0"/>
    <w:rsid w:val="007D0685"/>
    <w:rsid w:val="007D1C3E"/>
    <w:rsid w:val="007D1E10"/>
    <w:rsid w:val="007D358F"/>
    <w:rsid w:val="007D5D4B"/>
    <w:rsid w:val="007E31EB"/>
    <w:rsid w:val="007F2FED"/>
    <w:rsid w:val="007F5553"/>
    <w:rsid w:val="00802DAE"/>
    <w:rsid w:val="0080568F"/>
    <w:rsid w:val="00805F9E"/>
    <w:rsid w:val="00806949"/>
    <w:rsid w:val="00814FCF"/>
    <w:rsid w:val="0081606D"/>
    <w:rsid w:val="00820852"/>
    <w:rsid w:val="0082304A"/>
    <w:rsid w:val="008234E5"/>
    <w:rsid w:val="0082569D"/>
    <w:rsid w:val="00825C28"/>
    <w:rsid w:val="00831F1A"/>
    <w:rsid w:val="008359F1"/>
    <w:rsid w:val="00837F91"/>
    <w:rsid w:val="008406CE"/>
    <w:rsid w:val="00841616"/>
    <w:rsid w:val="0085002B"/>
    <w:rsid w:val="00851655"/>
    <w:rsid w:val="00862862"/>
    <w:rsid w:val="0086401A"/>
    <w:rsid w:val="00874D9A"/>
    <w:rsid w:val="0087644E"/>
    <w:rsid w:val="00881319"/>
    <w:rsid w:val="00881B8A"/>
    <w:rsid w:val="00882214"/>
    <w:rsid w:val="00883FFF"/>
    <w:rsid w:val="008841AF"/>
    <w:rsid w:val="00886CC4"/>
    <w:rsid w:val="00890257"/>
    <w:rsid w:val="00890B30"/>
    <w:rsid w:val="008917D4"/>
    <w:rsid w:val="008934C8"/>
    <w:rsid w:val="0089412B"/>
    <w:rsid w:val="008A7EF8"/>
    <w:rsid w:val="008B2840"/>
    <w:rsid w:val="008B54A5"/>
    <w:rsid w:val="008C0818"/>
    <w:rsid w:val="008E07C7"/>
    <w:rsid w:val="008F0604"/>
    <w:rsid w:val="008F2B89"/>
    <w:rsid w:val="00901609"/>
    <w:rsid w:val="009074F1"/>
    <w:rsid w:val="0090761F"/>
    <w:rsid w:val="009137C5"/>
    <w:rsid w:val="0091572E"/>
    <w:rsid w:val="009158A6"/>
    <w:rsid w:val="00920868"/>
    <w:rsid w:val="00924AE2"/>
    <w:rsid w:val="009277B2"/>
    <w:rsid w:val="00933319"/>
    <w:rsid w:val="00936395"/>
    <w:rsid w:val="00941049"/>
    <w:rsid w:val="009940D0"/>
    <w:rsid w:val="00995363"/>
    <w:rsid w:val="009A5E7F"/>
    <w:rsid w:val="009B4C7A"/>
    <w:rsid w:val="009B5587"/>
    <w:rsid w:val="009B66E1"/>
    <w:rsid w:val="009B76FF"/>
    <w:rsid w:val="009C27A2"/>
    <w:rsid w:val="009C294D"/>
    <w:rsid w:val="009C3950"/>
    <w:rsid w:val="009C4244"/>
    <w:rsid w:val="009C7159"/>
    <w:rsid w:val="009D491F"/>
    <w:rsid w:val="009D6852"/>
    <w:rsid w:val="009D6F70"/>
    <w:rsid w:val="009E34BC"/>
    <w:rsid w:val="009E38E8"/>
    <w:rsid w:val="009E4422"/>
    <w:rsid w:val="009F246D"/>
    <w:rsid w:val="009F31B7"/>
    <w:rsid w:val="009F3E15"/>
    <w:rsid w:val="00A019ED"/>
    <w:rsid w:val="00A14E13"/>
    <w:rsid w:val="00A1554B"/>
    <w:rsid w:val="00A17554"/>
    <w:rsid w:val="00A21807"/>
    <w:rsid w:val="00A22BDD"/>
    <w:rsid w:val="00A32F8A"/>
    <w:rsid w:val="00A34169"/>
    <w:rsid w:val="00A3791D"/>
    <w:rsid w:val="00A37A60"/>
    <w:rsid w:val="00A410C7"/>
    <w:rsid w:val="00A4212A"/>
    <w:rsid w:val="00A47390"/>
    <w:rsid w:val="00A52998"/>
    <w:rsid w:val="00A56FC3"/>
    <w:rsid w:val="00A668C5"/>
    <w:rsid w:val="00A73790"/>
    <w:rsid w:val="00A82334"/>
    <w:rsid w:val="00A8283A"/>
    <w:rsid w:val="00A8511B"/>
    <w:rsid w:val="00A914A0"/>
    <w:rsid w:val="00A93C48"/>
    <w:rsid w:val="00A94449"/>
    <w:rsid w:val="00A94648"/>
    <w:rsid w:val="00AA2525"/>
    <w:rsid w:val="00AB1F76"/>
    <w:rsid w:val="00AB3F39"/>
    <w:rsid w:val="00AB7225"/>
    <w:rsid w:val="00AE55C1"/>
    <w:rsid w:val="00B0659B"/>
    <w:rsid w:val="00B0699E"/>
    <w:rsid w:val="00B15A99"/>
    <w:rsid w:val="00B25E94"/>
    <w:rsid w:val="00B3107D"/>
    <w:rsid w:val="00B314E1"/>
    <w:rsid w:val="00B34BD2"/>
    <w:rsid w:val="00B4134D"/>
    <w:rsid w:val="00B50A10"/>
    <w:rsid w:val="00B50B36"/>
    <w:rsid w:val="00B52FA1"/>
    <w:rsid w:val="00B53190"/>
    <w:rsid w:val="00B56570"/>
    <w:rsid w:val="00B6712C"/>
    <w:rsid w:val="00B674D2"/>
    <w:rsid w:val="00B777BD"/>
    <w:rsid w:val="00B81026"/>
    <w:rsid w:val="00B94FE8"/>
    <w:rsid w:val="00B95556"/>
    <w:rsid w:val="00BA342B"/>
    <w:rsid w:val="00BA7845"/>
    <w:rsid w:val="00BA7DB8"/>
    <w:rsid w:val="00BB177F"/>
    <w:rsid w:val="00BB2541"/>
    <w:rsid w:val="00BB2C41"/>
    <w:rsid w:val="00BC33CF"/>
    <w:rsid w:val="00BC5E46"/>
    <w:rsid w:val="00BD239F"/>
    <w:rsid w:val="00BD31E6"/>
    <w:rsid w:val="00BE2352"/>
    <w:rsid w:val="00BE61A9"/>
    <w:rsid w:val="00BF1B9D"/>
    <w:rsid w:val="00BF736F"/>
    <w:rsid w:val="00C00924"/>
    <w:rsid w:val="00C12F7D"/>
    <w:rsid w:val="00C220AA"/>
    <w:rsid w:val="00C23275"/>
    <w:rsid w:val="00C244E7"/>
    <w:rsid w:val="00C304B1"/>
    <w:rsid w:val="00C36736"/>
    <w:rsid w:val="00C528D1"/>
    <w:rsid w:val="00C61FDD"/>
    <w:rsid w:val="00C638A4"/>
    <w:rsid w:val="00C64065"/>
    <w:rsid w:val="00C65AEE"/>
    <w:rsid w:val="00C66FD4"/>
    <w:rsid w:val="00C6758E"/>
    <w:rsid w:val="00C72E30"/>
    <w:rsid w:val="00C8137D"/>
    <w:rsid w:val="00C81B87"/>
    <w:rsid w:val="00C826F3"/>
    <w:rsid w:val="00C91E8D"/>
    <w:rsid w:val="00C93579"/>
    <w:rsid w:val="00CA2085"/>
    <w:rsid w:val="00CA2BF1"/>
    <w:rsid w:val="00CA46A1"/>
    <w:rsid w:val="00CB3C74"/>
    <w:rsid w:val="00CB654B"/>
    <w:rsid w:val="00CC1DF0"/>
    <w:rsid w:val="00CE4E4F"/>
    <w:rsid w:val="00CE559E"/>
    <w:rsid w:val="00CE7235"/>
    <w:rsid w:val="00CF0B57"/>
    <w:rsid w:val="00CF2ADC"/>
    <w:rsid w:val="00CF3E15"/>
    <w:rsid w:val="00CF7E37"/>
    <w:rsid w:val="00D14ABE"/>
    <w:rsid w:val="00D24C71"/>
    <w:rsid w:val="00D33A85"/>
    <w:rsid w:val="00D34400"/>
    <w:rsid w:val="00D34C7B"/>
    <w:rsid w:val="00D37089"/>
    <w:rsid w:val="00D51C96"/>
    <w:rsid w:val="00D525E0"/>
    <w:rsid w:val="00D53892"/>
    <w:rsid w:val="00D5397B"/>
    <w:rsid w:val="00D61983"/>
    <w:rsid w:val="00D7389A"/>
    <w:rsid w:val="00D90F58"/>
    <w:rsid w:val="00D9172C"/>
    <w:rsid w:val="00D95271"/>
    <w:rsid w:val="00DA016E"/>
    <w:rsid w:val="00DA28C7"/>
    <w:rsid w:val="00DB160E"/>
    <w:rsid w:val="00DC2B01"/>
    <w:rsid w:val="00DC64AA"/>
    <w:rsid w:val="00DD1418"/>
    <w:rsid w:val="00DD4862"/>
    <w:rsid w:val="00DE4BA5"/>
    <w:rsid w:val="00DE5EB1"/>
    <w:rsid w:val="00DE780B"/>
    <w:rsid w:val="00E002B3"/>
    <w:rsid w:val="00E00336"/>
    <w:rsid w:val="00E0571E"/>
    <w:rsid w:val="00E26403"/>
    <w:rsid w:val="00E30BD4"/>
    <w:rsid w:val="00E3126B"/>
    <w:rsid w:val="00E31C55"/>
    <w:rsid w:val="00E337DF"/>
    <w:rsid w:val="00E34554"/>
    <w:rsid w:val="00E44E2F"/>
    <w:rsid w:val="00E5471B"/>
    <w:rsid w:val="00E57DEB"/>
    <w:rsid w:val="00E62713"/>
    <w:rsid w:val="00E63925"/>
    <w:rsid w:val="00E648AC"/>
    <w:rsid w:val="00E74C59"/>
    <w:rsid w:val="00E80D31"/>
    <w:rsid w:val="00E90A03"/>
    <w:rsid w:val="00E9416B"/>
    <w:rsid w:val="00E97AD1"/>
    <w:rsid w:val="00EA1EAB"/>
    <w:rsid w:val="00EA1F10"/>
    <w:rsid w:val="00EA29DB"/>
    <w:rsid w:val="00EA47E4"/>
    <w:rsid w:val="00EA6302"/>
    <w:rsid w:val="00EB2FEC"/>
    <w:rsid w:val="00EB34C4"/>
    <w:rsid w:val="00EC01AC"/>
    <w:rsid w:val="00EC0779"/>
    <w:rsid w:val="00EC3759"/>
    <w:rsid w:val="00EC4306"/>
    <w:rsid w:val="00EC7F9D"/>
    <w:rsid w:val="00ED2C8F"/>
    <w:rsid w:val="00ED48FA"/>
    <w:rsid w:val="00ED54CC"/>
    <w:rsid w:val="00ED66AD"/>
    <w:rsid w:val="00ED6723"/>
    <w:rsid w:val="00EE0ED0"/>
    <w:rsid w:val="00EE16CA"/>
    <w:rsid w:val="00EE212C"/>
    <w:rsid w:val="00EE3FE2"/>
    <w:rsid w:val="00EE4DB4"/>
    <w:rsid w:val="00EE5743"/>
    <w:rsid w:val="00EF0611"/>
    <w:rsid w:val="00EF1E5B"/>
    <w:rsid w:val="00F06B3A"/>
    <w:rsid w:val="00F12DC6"/>
    <w:rsid w:val="00F12F5D"/>
    <w:rsid w:val="00F256F9"/>
    <w:rsid w:val="00F2609D"/>
    <w:rsid w:val="00F346C3"/>
    <w:rsid w:val="00F350ED"/>
    <w:rsid w:val="00F36A50"/>
    <w:rsid w:val="00F43B7A"/>
    <w:rsid w:val="00F465EE"/>
    <w:rsid w:val="00F46BB6"/>
    <w:rsid w:val="00F479EA"/>
    <w:rsid w:val="00F556E2"/>
    <w:rsid w:val="00F61342"/>
    <w:rsid w:val="00F71F99"/>
    <w:rsid w:val="00F735F3"/>
    <w:rsid w:val="00F8123D"/>
    <w:rsid w:val="00F845E4"/>
    <w:rsid w:val="00F848D9"/>
    <w:rsid w:val="00F909A1"/>
    <w:rsid w:val="00F94979"/>
    <w:rsid w:val="00F9755B"/>
    <w:rsid w:val="00FA73D7"/>
    <w:rsid w:val="00FA7855"/>
    <w:rsid w:val="00FB2FF6"/>
    <w:rsid w:val="00FB7832"/>
    <w:rsid w:val="00FC0752"/>
    <w:rsid w:val="00FC2DFD"/>
    <w:rsid w:val="00FC7B16"/>
    <w:rsid w:val="00FC7F8B"/>
    <w:rsid w:val="00FD7C5B"/>
    <w:rsid w:val="00FE27DF"/>
    <w:rsid w:val="00FF1132"/>
    <w:rsid w:val="00FF2A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609D"/>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F2609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2609D"/>
    <w:rPr>
      <w:rFonts w:ascii="Calibri" w:eastAsia="Calibri" w:hAnsi="Calibri" w:cs="Times New Roman"/>
      <w:sz w:val="20"/>
      <w:szCs w:val="20"/>
    </w:rPr>
  </w:style>
  <w:style w:type="character" w:styleId="Znakapoznpodarou">
    <w:name w:val="footnote reference"/>
    <w:uiPriority w:val="99"/>
    <w:semiHidden/>
    <w:unhideWhenUsed/>
    <w:rsid w:val="00F2609D"/>
    <w:rPr>
      <w:vertAlign w:val="superscript"/>
    </w:rPr>
  </w:style>
  <w:style w:type="paragraph" w:styleId="Zkladntext">
    <w:name w:val="Body Text"/>
    <w:basedOn w:val="Normln"/>
    <w:link w:val="ZkladntextChar"/>
    <w:semiHidden/>
    <w:rsid w:val="00BA7845"/>
    <w:pPr>
      <w:spacing w:after="0" w:line="240" w:lineRule="auto"/>
      <w:jc w:val="both"/>
    </w:pPr>
    <w:rPr>
      <w:rFonts w:ascii="Arial" w:eastAsia="Times New Roman" w:hAnsi="Arial" w:cs="Arial"/>
      <w:sz w:val="20"/>
      <w:szCs w:val="24"/>
      <w:lang w:eastAsia="cs-CZ"/>
    </w:rPr>
  </w:style>
  <w:style w:type="character" w:customStyle="1" w:styleId="ZkladntextChar">
    <w:name w:val="Základní text Char"/>
    <w:basedOn w:val="Standardnpsmoodstavce"/>
    <w:link w:val="Zkladntext"/>
    <w:semiHidden/>
    <w:rsid w:val="00BA7845"/>
    <w:rPr>
      <w:rFonts w:ascii="Arial" w:eastAsia="Times New Roman" w:hAnsi="Arial" w:cs="Arial"/>
      <w:sz w:val="20"/>
      <w:szCs w:val="24"/>
      <w:lang w:eastAsia="cs-CZ"/>
    </w:rPr>
  </w:style>
  <w:style w:type="paragraph" w:styleId="Odstavecseseznamem">
    <w:name w:val="List Paragraph"/>
    <w:basedOn w:val="Normln"/>
    <w:uiPriority w:val="34"/>
    <w:qFormat/>
    <w:rsid w:val="005A7E98"/>
    <w:pPr>
      <w:ind w:left="720"/>
      <w:contextualSpacing/>
    </w:pPr>
  </w:style>
  <w:style w:type="character" w:customStyle="1" w:styleId="apnonnom">
    <w:name w:val="apnonnom"/>
    <w:basedOn w:val="Standardnpsmoodstavce"/>
    <w:rsid w:val="00837F91"/>
  </w:style>
  <w:style w:type="character" w:styleId="Siln">
    <w:name w:val="Strong"/>
    <w:basedOn w:val="Standardnpsmoodstavce"/>
    <w:uiPriority w:val="22"/>
    <w:qFormat/>
    <w:rsid w:val="00837F91"/>
    <w:rPr>
      <w:b/>
      <w:bCs/>
    </w:rPr>
  </w:style>
  <w:style w:type="paragraph" w:styleId="Textbubliny">
    <w:name w:val="Balloon Text"/>
    <w:basedOn w:val="Normln"/>
    <w:link w:val="TextbublinyChar"/>
    <w:uiPriority w:val="99"/>
    <w:semiHidden/>
    <w:unhideWhenUsed/>
    <w:rsid w:val="00751E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51EED"/>
    <w:rPr>
      <w:rFonts w:ascii="Tahoma" w:eastAsia="Calibri" w:hAnsi="Tahoma" w:cs="Tahoma"/>
      <w:sz w:val="16"/>
      <w:szCs w:val="16"/>
    </w:rPr>
  </w:style>
  <w:style w:type="character" w:styleId="Hypertextovodkaz">
    <w:name w:val="Hyperlink"/>
    <w:basedOn w:val="Standardnpsmoodstavce"/>
    <w:uiPriority w:val="99"/>
    <w:semiHidden/>
    <w:unhideWhenUsed/>
    <w:rsid w:val="00684A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822160">
      <w:bodyDiv w:val="1"/>
      <w:marLeft w:val="0"/>
      <w:marRight w:val="0"/>
      <w:marTop w:val="0"/>
      <w:marBottom w:val="0"/>
      <w:divBdr>
        <w:top w:val="none" w:sz="0" w:space="0" w:color="auto"/>
        <w:left w:val="none" w:sz="0" w:space="0" w:color="auto"/>
        <w:bottom w:val="none" w:sz="0" w:space="0" w:color="auto"/>
        <w:right w:val="none" w:sz="0" w:space="0" w:color="auto"/>
      </w:divBdr>
      <w:divsChild>
        <w:div w:id="1223711970">
          <w:marLeft w:val="0"/>
          <w:marRight w:val="0"/>
          <w:marTop w:val="0"/>
          <w:marBottom w:val="0"/>
          <w:divBdr>
            <w:top w:val="none" w:sz="0" w:space="0" w:color="auto"/>
            <w:left w:val="none" w:sz="0" w:space="0" w:color="auto"/>
            <w:bottom w:val="none" w:sz="0" w:space="0" w:color="auto"/>
            <w:right w:val="none" w:sz="0" w:space="0" w:color="auto"/>
          </w:divBdr>
        </w:div>
        <w:div w:id="1750694960">
          <w:marLeft w:val="0"/>
          <w:marRight w:val="0"/>
          <w:marTop w:val="0"/>
          <w:marBottom w:val="0"/>
          <w:divBdr>
            <w:top w:val="none" w:sz="0" w:space="0" w:color="auto"/>
            <w:left w:val="none" w:sz="0" w:space="0" w:color="auto"/>
            <w:bottom w:val="none" w:sz="0" w:space="0" w:color="auto"/>
            <w:right w:val="none" w:sz="0" w:space="0" w:color="auto"/>
          </w:divBdr>
        </w:div>
        <w:div w:id="1480077826">
          <w:marLeft w:val="0"/>
          <w:marRight w:val="0"/>
          <w:marTop w:val="0"/>
          <w:marBottom w:val="0"/>
          <w:divBdr>
            <w:top w:val="none" w:sz="0" w:space="0" w:color="auto"/>
            <w:left w:val="none" w:sz="0" w:space="0" w:color="auto"/>
            <w:bottom w:val="none" w:sz="0" w:space="0" w:color="auto"/>
            <w:right w:val="none" w:sz="0" w:space="0" w:color="auto"/>
          </w:divBdr>
        </w:div>
        <w:div w:id="343167435">
          <w:marLeft w:val="0"/>
          <w:marRight w:val="0"/>
          <w:marTop w:val="0"/>
          <w:marBottom w:val="0"/>
          <w:divBdr>
            <w:top w:val="none" w:sz="0" w:space="0" w:color="auto"/>
            <w:left w:val="none" w:sz="0" w:space="0" w:color="auto"/>
            <w:bottom w:val="none" w:sz="0" w:space="0" w:color="auto"/>
            <w:right w:val="none" w:sz="0" w:space="0" w:color="auto"/>
          </w:divBdr>
        </w:div>
        <w:div w:id="1739472091">
          <w:marLeft w:val="0"/>
          <w:marRight w:val="0"/>
          <w:marTop w:val="0"/>
          <w:marBottom w:val="0"/>
          <w:divBdr>
            <w:top w:val="none" w:sz="0" w:space="0" w:color="auto"/>
            <w:left w:val="none" w:sz="0" w:space="0" w:color="auto"/>
            <w:bottom w:val="none" w:sz="0" w:space="0" w:color="auto"/>
            <w:right w:val="none" w:sz="0" w:space="0" w:color="auto"/>
          </w:divBdr>
        </w:div>
      </w:divsChild>
    </w:div>
    <w:div w:id="1452477768">
      <w:bodyDiv w:val="1"/>
      <w:marLeft w:val="0"/>
      <w:marRight w:val="0"/>
      <w:marTop w:val="0"/>
      <w:marBottom w:val="0"/>
      <w:divBdr>
        <w:top w:val="none" w:sz="0" w:space="0" w:color="auto"/>
        <w:left w:val="none" w:sz="0" w:space="0" w:color="auto"/>
        <w:bottom w:val="none" w:sz="0" w:space="0" w:color="auto"/>
        <w:right w:val="none" w:sz="0" w:space="0" w:color="auto"/>
      </w:divBdr>
      <w:divsChild>
        <w:div w:id="1540240499">
          <w:marLeft w:val="0"/>
          <w:marRight w:val="0"/>
          <w:marTop w:val="0"/>
          <w:marBottom w:val="0"/>
          <w:divBdr>
            <w:top w:val="none" w:sz="0" w:space="0" w:color="auto"/>
            <w:left w:val="none" w:sz="0" w:space="0" w:color="auto"/>
            <w:bottom w:val="none" w:sz="0" w:space="0" w:color="auto"/>
            <w:right w:val="none" w:sz="0" w:space="0" w:color="auto"/>
          </w:divBdr>
        </w:div>
        <w:div w:id="785467523">
          <w:marLeft w:val="0"/>
          <w:marRight w:val="0"/>
          <w:marTop w:val="0"/>
          <w:marBottom w:val="0"/>
          <w:divBdr>
            <w:top w:val="none" w:sz="0" w:space="0" w:color="auto"/>
            <w:left w:val="none" w:sz="0" w:space="0" w:color="auto"/>
            <w:bottom w:val="none" w:sz="0" w:space="0" w:color="auto"/>
            <w:right w:val="none" w:sz="0" w:space="0" w:color="auto"/>
          </w:divBdr>
        </w:div>
        <w:div w:id="1437287759">
          <w:marLeft w:val="0"/>
          <w:marRight w:val="0"/>
          <w:marTop w:val="0"/>
          <w:marBottom w:val="0"/>
          <w:divBdr>
            <w:top w:val="none" w:sz="0" w:space="0" w:color="auto"/>
            <w:left w:val="none" w:sz="0" w:space="0" w:color="auto"/>
            <w:bottom w:val="none" w:sz="0" w:space="0" w:color="auto"/>
            <w:right w:val="none" w:sz="0" w:space="0" w:color="auto"/>
          </w:divBdr>
        </w:div>
        <w:div w:id="369232094">
          <w:marLeft w:val="0"/>
          <w:marRight w:val="0"/>
          <w:marTop w:val="0"/>
          <w:marBottom w:val="0"/>
          <w:divBdr>
            <w:top w:val="none" w:sz="0" w:space="0" w:color="auto"/>
            <w:left w:val="none" w:sz="0" w:space="0" w:color="auto"/>
            <w:bottom w:val="none" w:sz="0" w:space="0" w:color="auto"/>
            <w:right w:val="none" w:sz="0" w:space="0" w:color="auto"/>
          </w:divBdr>
        </w:div>
        <w:div w:id="963002381">
          <w:marLeft w:val="0"/>
          <w:marRight w:val="0"/>
          <w:marTop w:val="0"/>
          <w:marBottom w:val="0"/>
          <w:divBdr>
            <w:top w:val="none" w:sz="0" w:space="0" w:color="auto"/>
            <w:left w:val="none" w:sz="0" w:space="0" w:color="auto"/>
            <w:bottom w:val="none" w:sz="0" w:space="0" w:color="auto"/>
            <w:right w:val="none" w:sz="0" w:space="0" w:color="auto"/>
          </w:divBdr>
        </w:div>
      </w:divsChild>
    </w:div>
    <w:div w:id="183783698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391E4-7B8D-4BBB-BE89-B9E49F88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9</Pages>
  <Words>2302</Words>
  <Characters>13583</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bartlova327</dc:creator>
  <cp:lastModifiedBy>Monika Bartlová</cp:lastModifiedBy>
  <cp:revision>131</cp:revision>
  <cp:lastPrinted>2018-09-20T11:48:00Z</cp:lastPrinted>
  <dcterms:created xsi:type="dcterms:W3CDTF">2016-09-15T13:26:00Z</dcterms:created>
  <dcterms:modified xsi:type="dcterms:W3CDTF">2018-09-24T06:45:00Z</dcterms:modified>
</cp:coreProperties>
</file>