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87C11" w:rsidP="00E66C15">
      <w:pPr>
        <w:pStyle w:val="Datum"/>
      </w:pPr>
      <w:bookmarkStart w:id="0" w:name="_GoBack"/>
      <w:bookmarkEnd w:id="0"/>
      <w:r>
        <w:t>19</w:t>
      </w:r>
      <w:r w:rsidR="00D1313B">
        <w:t>. ledna 2017</w:t>
      </w:r>
    </w:p>
    <w:p w:rsidR="00376CBE" w:rsidRPr="00AE6D5B" w:rsidRDefault="00376CBE" w:rsidP="00E66C15">
      <w:pPr>
        <w:pStyle w:val="Datum"/>
      </w:pPr>
    </w:p>
    <w:p w:rsidR="00892B3A" w:rsidRDefault="00D1313B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Vládní instituce dávají nejvíce peněz na </w:t>
      </w:r>
      <w:r w:rsidR="0062503D">
        <w:rPr>
          <w:rFonts w:eastAsia="Times New Roman"/>
          <w:b/>
          <w:bCs/>
          <w:color w:val="BD1B21"/>
          <w:sz w:val="32"/>
          <w:szCs w:val="32"/>
        </w:rPr>
        <w:t>sociální dávky</w:t>
      </w:r>
    </w:p>
    <w:p w:rsidR="00892B3A" w:rsidRDefault="00892B3A" w:rsidP="00A944D9">
      <w:pPr>
        <w:jc w:val="left"/>
        <w:rPr>
          <w:b/>
        </w:rPr>
      </w:pPr>
    </w:p>
    <w:p w:rsidR="00257A87" w:rsidRDefault="00257A87" w:rsidP="00A944D9">
      <w:pPr>
        <w:jc w:val="left"/>
        <w:rPr>
          <w:b/>
        </w:rPr>
      </w:pPr>
      <w:r w:rsidRPr="00257A87">
        <w:rPr>
          <w:b/>
        </w:rPr>
        <w:t xml:space="preserve">Celkové výdaje vládního sektoru </w:t>
      </w:r>
      <w:r>
        <w:rPr>
          <w:b/>
        </w:rPr>
        <w:t xml:space="preserve">dosáhly </w:t>
      </w:r>
      <w:r w:rsidRPr="00257A87">
        <w:rPr>
          <w:b/>
        </w:rPr>
        <w:t xml:space="preserve">v roce 2015 42,0 % </w:t>
      </w:r>
      <w:r>
        <w:rPr>
          <w:b/>
        </w:rPr>
        <w:t xml:space="preserve">hrubého domácího produktu. </w:t>
      </w:r>
      <w:r w:rsidR="00AE1E4A">
        <w:rPr>
          <w:b/>
        </w:rPr>
        <w:t xml:space="preserve">Ministerstva a další ústřední orgány státní správy, </w:t>
      </w:r>
      <w:r w:rsidR="003F0D34">
        <w:rPr>
          <w:b/>
        </w:rPr>
        <w:t>místní samospráva, zdravotní pojišťovny</w:t>
      </w:r>
      <w:r w:rsidR="00AE1E4A">
        <w:rPr>
          <w:b/>
        </w:rPr>
        <w:t xml:space="preserve">, ale i příspěvkové organizace jako </w:t>
      </w:r>
      <w:r w:rsidR="00DD3294">
        <w:rPr>
          <w:b/>
        </w:rPr>
        <w:t xml:space="preserve">školy, nemocnice, </w:t>
      </w:r>
      <w:r w:rsidR="00AE1E4A" w:rsidRPr="00AE1E4A">
        <w:rPr>
          <w:b/>
        </w:rPr>
        <w:t xml:space="preserve">dětské domovy, muzea </w:t>
      </w:r>
      <w:r w:rsidR="00AE1E4A">
        <w:rPr>
          <w:b/>
        </w:rPr>
        <w:t>či</w:t>
      </w:r>
      <w:r w:rsidR="00AE1E4A" w:rsidRPr="00AE1E4A">
        <w:rPr>
          <w:b/>
        </w:rPr>
        <w:t xml:space="preserve"> divadla </w:t>
      </w:r>
      <w:r w:rsidR="00AE1E4A">
        <w:rPr>
          <w:b/>
        </w:rPr>
        <w:t xml:space="preserve">tak </w:t>
      </w:r>
      <w:r w:rsidR="006F1615">
        <w:rPr>
          <w:b/>
        </w:rPr>
        <w:t xml:space="preserve">vydaly </w:t>
      </w:r>
      <w:r w:rsidR="003F0D34">
        <w:rPr>
          <w:b/>
        </w:rPr>
        <w:t>1</w:t>
      </w:r>
      <w:r w:rsidR="00161485">
        <w:rPr>
          <w:b/>
        </w:rPr>
        <w:t>,</w:t>
      </w:r>
      <w:r w:rsidR="003F0D34">
        <w:rPr>
          <w:b/>
        </w:rPr>
        <w:t xml:space="preserve">9 </w:t>
      </w:r>
      <w:r w:rsidR="00161485">
        <w:rPr>
          <w:b/>
        </w:rPr>
        <w:t>biliónu k</w:t>
      </w:r>
      <w:r>
        <w:rPr>
          <w:b/>
        </w:rPr>
        <w:t>orun</w:t>
      </w:r>
      <w:r w:rsidR="00D71CB3">
        <w:rPr>
          <w:b/>
        </w:rPr>
        <w:t xml:space="preserve">. </w:t>
      </w:r>
      <w:r w:rsidR="00AE1E4A">
        <w:rPr>
          <w:b/>
        </w:rPr>
        <w:t>O</w:t>
      </w:r>
      <w:r w:rsidR="001960C7">
        <w:rPr>
          <w:b/>
        </w:rPr>
        <w:t xml:space="preserve"> 0,6 procentního bodu méně </w:t>
      </w:r>
      <w:r w:rsidR="00161485">
        <w:rPr>
          <w:b/>
        </w:rPr>
        <w:t>než </w:t>
      </w:r>
      <w:r w:rsidR="006F1615">
        <w:rPr>
          <w:b/>
        </w:rPr>
        <w:t>v předchozím roce.</w:t>
      </w:r>
    </w:p>
    <w:p w:rsidR="00257A87" w:rsidRDefault="00257A87" w:rsidP="00A944D9">
      <w:pPr>
        <w:jc w:val="left"/>
        <w:rPr>
          <w:b/>
        </w:rPr>
      </w:pPr>
    </w:p>
    <w:p w:rsidR="00886366" w:rsidRDefault="003F0D34" w:rsidP="00D71CB3">
      <w:pPr>
        <w:jc w:val="left"/>
      </w:pPr>
      <w:r>
        <w:t>V</w:t>
      </w:r>
      <w:r w:rsidR="00D71CB3">
        <w:t xml:space="preserve">ýdaje </w:t>
      </w:r>
      <w:r>
        <w:t xml:space="preserve">vládního sektoru </w:t>
      </w:r>
      <w:r w:rsidR="00D71CB3">
        <w:t xml:space="preserve">lze dělit podle jejich účelu. </w:t>
      </w:r>
      <w:r w:rsidR="00257A87">
        <w:t xml:space="preserve">Nejvíce prostředků vydaly </w:t>
      </w:r>
      <w:r w:rsidR="006F1615">
        <w:t xml:space="preserve">vládní instituce </w:t>
      </w:r>
      <w:r w:rsidR="00257A87">
        <w:t>na sociální ochranu (</w:t>
      </w:r>
      <w:r w:rsidR="00925626">
        <w:t xml:space="preserve">12,6 % HDP), </w:t>
      </w:r>
      <w:r w:rsidR="006F1615">
        <w:t>zdravotnictví (7,6 </w:t>
      </w:r>
      <w:r w:rsidR="00257A87">
        <w:t xml:space="preserve">%) a ekonomické záležitosti </w:t>
      </w:r>
      <w:r w:rsidR="006F1615">
        <w:t xml:space="preserve">jako třeba </w:t>
      </w:r>
      <w:r>
        <w:t xml:space="preserve">investiční dotace </w:t>
      </w:r>
      <w:r w:rsidR="00257A87">
        <w:t xml:space="preserve">(6,6 %). </w:t>
      </w:r>
      <w:r w:rsidR="00D71CB3">
        <w:t>Naopak n</w:t>
      </w:r>
      <w:r w:rsidR="00257A87">
        <w:t>ejmenší zastoupení měly výdaje na bydlení a společenskou infrastrukturu (0,7 %), obranu (0,9 %) a ochra</w:t>
      </w:r>
      <w:r w:rsidR="006F1615">
        <w:t>nu životního prostředí (</w:t>
      </w:r>
      <w:r>
        <w:t>1,1</w:t>
      </w:r>
      <w:r w:rsidR="006F1615">
        <w:t xml:space="preserve"> %).</w:t>
      </w:r>
      <w:r w:rsidR="00D71CB3" w:rsidRPr="00D71CB3">
        <w:t xml:space="preserve"> </w:t>
      </w:r>
      <w:r w:rsidR="00D71CB3" w:rsidRPr="00376207">
        <w:rPr>
          <w:i/>
        </w:rPr>
        <w:t xml:space="preserve">„Díky této analýze struktury výdajů také víme, kolik </w:t>
      </w:r>
      <w:r>
        <w:rPr>
          <w:i/>
        </w:rPr>
        <w:t>vynaložil</w:t>
      </w:r>
      <w:r w:rsidRPr="00376207">
        <w:rPr>
          <w:i/>
        </w:rPr>
        <w:t xml:space="preserve"> </w:t>
      </w:r>
      <w:r w:rsidR="00D71CB3" w:rsidRPr="00376207">
        <w:rPr>
          <w:i/>
        </w:rPr>
        <w:t>sektor vládních instit</w:t>
      </w:r>
      <w:r w:rsidR="00886366" w:rsidRPr="00376207">
        <w:rPr>
          <w:i/>
        </w:rPr>
        <w:t xml:space="preserve">ucí i na další služby. </w:t>
      </w:r>
      <w:r w:rsidR="00D71CB3" w:rsidRPr="00376207">
        <w:rPr>
          <w:i/>
        </w:rPr>
        <w:t>Třeba na</w:t>
      </w:r>
      <w:r w:rsidR="00DD3294">
        <w:rPr>
          <w:i/>
        </w:rPr>
        <w:t> </w:t>
      </w:r>
      <w:r>
        <w:rPr>
          <w:i/>
        </w:rPr>
        <w:t>vzdělávání</w:t>
      </w:r>
      <w:r w:rsidRPr="00376207">
        <w:rPr>
          <w:i/>
        </w:rPr>
        <w:t xml:space="preserve"> </w:t>
      </w:r>
      <w:r w:rsidR="00886366" w:rsidRPr="00376207">
        <w:rPr>
          <w:i/>
        </w:rPr>
        <w:t xml:space="preserve">to bylo </w:t>
      </w:r>
      <w:r>
        <w:rPr>
          <w:i/>
        </w:rPr>
        <w:t xml:space="preserve">4,9 </w:t>
      </w:r>
      <w:r w:rsidR="00886366" w:rsidRPr="00376207">
        <w:rPr>
          <w:i/>
        </w:rPr>
        <w:t xml:space="preserve">% HDP, tedy </w:t>
      </w:r>
      <w:r>
        <w:rPr>
          <w:i/>
        </w:rPr>
        <w:t xml:space="preserve">225 </w:t>
      </w:r>
      <w:r w:rsidR="00886366" w:rsidRPr="00376207">
        <w:rPr>
          <w:i/>
        </w:rPr>
        <w:t xml:space="preserve">miliard korun. A na </w:t>
      </w:r>
      <w:r w:rsidR="00D71CB3" w:rsidRPr="00376207">
        <w:rPr>
          <w:i/>
        </w:rPr>
        <w:t>veřejný pořádek a bezpečnost</w:t>
      </w:r>
      <w:r w:rsidR="00886366" w:rsidRPr="00376207">
        <w:rPr>
          <w:i/>
        </w:rPr>
        <w:t xml:space="preserve"> </w:t>
      </w:r>
      <w:r>
        <w:rPr>
          <w:i/>
        </w:rPr>
        <w:t>1,8</w:t>
      </w:r>
      <w:r w:rsidR="00DD3294">
        <w:rPr>
          <w:i/>
        </w:rPr>
        <w:t> </w:t>
      </w:r>
      <w:r w:rsidR="00886366" w:rsidRPr="00376207">
        <w:rPr>
          <w:i/>
        </w:rPr>
        <w:t xml:space="preserve">% HDP, </w:t>
      </w:r>
      <w:r w:rsidR="00DD3294" w:rsidRPr="00376207">
        <w:rPr>
          <w:i/>
        </w:rPr>
        <w:t>t</w:t>
      </w:r>
      <w:r w:rsidR="00DD3294">
        <w:rPr>
          <w:i/>
        </w:rPr>
        <w:t xml:space="preserve">o je </w:t>
      </w:r>
      <w:r w:rsidR="00197A48">
        <w:rPr>
          <w:i/>
        </w:rPr>
        <w:t>84</w:t>
      </w:r>
      <w:r>
        <w:rPr>
          <w:i/>
        </w:rPr>
        <w:t xml:space="preserve"> </w:t>
      </w:r>
      <w:r w:rsidR="00886366" w:rsidRPr="00376207">
        <w:rPr>
          <w:i/>
        </w:rPr>
        <w:t>miliard korun,“</w:t>
      </w:r>
      <w:r w:rsidR="00886366">
        <w:t xml:space="preserve"> říká Iva </w:t>
      </w:r>
      <w:proofErr w:type="spellStart"/>
      <w:r w:rsidR="00886366">
        <w:t>Ritschelová</w:t>
      </w:r>
      <w:proofErr w:type="spellEnd"/>
      <w:r w:rsidR="00886366">
        <w:t>, předsedkyně ČSÚ.</w:t>
      </w:r>
    </w:p>
    <w:p w:rsidR="00925626" w:rsidRDefault="00925626" w:rsidP="00D71CB3">
      <w:pPr>
        <w:jc w:val="left"/>
      </w:pPr>
    </w:p>
    <w:p w:rsidR="0062503D" w:rsidRDefault="00925626" w:rsidP="0062503D">
      <w:pPr>
        <w:jc w:val="left"/>
      </w:pPr>
      <w:r>
        <w:t xml:space="preserve">Nejvíce narostly ve srovnání s rokem 2014 </w:t>
      </w:r>
      <w:r w:rsidR="00376207">
        <w:t>výdaj</w:t>
      </w:r>
      <w:r>
        <w:t>e</w:t>
      </w:r>
      <w:r w:rsidR="00376207">
        <w:t xml:space="preserve"> v ekonomické oblasti</w:t>
      </w:r>
      <w:r w:rsidR="00AE1E4A">
        <w:t xml:space="preserve">, konkrétně v </w:t>
      </w:r>
      <w:r w:rsidR="003F0D34">
        <w:t>doprav</w:t>
      </w:r>
      <w:r w:rsidR="00DD3294">
        <w:t>ě</w:t>
      </w:r>
      <w:r w:rsidR="003F0D34">
        <w:t xml:space="preserve">. </w:t>
      </w:r>
      <w:r w:rsidR="00376207" w:rsidRPr="00376207">
        <w:rPr>
          <w:i/>
        </w:rPr>
        <w:t>„</w:t>
      </w:r>
      <w:r w:rsidR="00AE1E4A" w:rsidRPr="00376207">
        <w:rPr>
          <w:i/>
        </w:rPr>
        <w:t xml:space="preserve">Bylo to dáno </w:t>
      </w:r>
      <w:r w:rsidR="00257A87" w:rsidRPr="00376207">
        <w:rPr>
          <w:i/>
        </w:rPr>
        <w:t>meziročně vyšším</w:t>
      </w:r>
      <w:r w:rsidR="00AE1E4A" w:rsidRPr="00376207">
        <w:rPr>
          <w:i/>
        </w:rPr>
        <w:t>i</w:t>
      </w:r>
      <w:r w:rsidR="00257A87" w:rsidRPr="00376207">
        <w:rPr>
          <w:i/>
        </w:rPr>
        <w:t xml:space="preserve"> investičním</w:t>
      </w:r>
      <w:r w:rsidR="00AE1E4A" w:rsidRPr="00376207">
        <w:rPr>
          <w:i/>
        </w:rPr>
        <w:t>i</w:t>
      </w:r>
      <w:r w:rsidR="00257A87" w:rsidRPr="00376207">
        <w:rPr>
          <w:i/>
        </w:rPr>
        <w:t xml:space="preserve"> výdaj</w:t>
      </w:r>
      <w:r w:rsidR="00AE1E4A" w:rsidRPr="00376207">
        <w:rPr>
          <w:i/>
        </w:rPr>
        <w:t>i</w:t>
      </w:r>
      <w:r w:rsidR="00376207" w:rsidRPr="00376207">
        <w:rPr>
          <w:i/>
        </w:rPr>
        <w:t>. V Česku se masivně dočerpávaly prostředky z evropských fondů,“</w:t>
      </w:r>
      <w:r w:rsidR="00376207">
        <w:t xml:space="preserve"> uvádí Václav </w:t>
      </w:r>
      <w:proofErr w:type="spellStart"/>
      <w:r w:rsidR="00376207">
        <w:t>Rybáček</w:t>
      </w:r>
      <w:proofErr w:type="spellEnd"/>
      <w:r w:rsidR="00376207">
        <w:t xml:space="preserve">, ředitel odboru </w:t>
      </w:r>
      <w:r w:rsidR="00376207" w:rsidRPr="00376207">
        <w:t>vládních a finančních účtů</w:t>
      </w:r>
      <w:r w:rsidR="00376207">
        <w:t xml:space="preserve"> ČSÚ. </w:t>
      </w:r>
      <w:r w:rsidR="00257A87">
        <w:t>Nejvýraznější pokles v poměru k HDP zaznamenaly výdaje na sociální ochranu, zejména starobní důchody, a výdaje na všeobecné veřejné služby</w:t>
      </w:r>
      <w:r w:rsidR="0062503D">
        <w:t>, kam patří např. správa</w:t>
      </w:r>
      <w:r w:rsidR="00376207">
        <w:t xml:space="preserve"> a</w:t>
      </w:r>
      <w:r w:rsidR="001960C7">
        <w:t> </w:t>
      </w:r>
      <w:r w:rsidR="0062503D">
        <w:t>provoz zákonodárných</w:t>
      </w:r>
      <w:r w:rsidR="00376207">
        <w:t xml:space="preserve"> a</w:t>
      </w:r>
      <w:r w:rsidR="0062503D">
        <w:t xml:space="preserve"> výkonných orgánů</w:t>
      </w:r>
      <w:r w:rsidR="00376207">
        <w:t>,</w:t>
      </w:r>
      <w:r w:rsidR="0062503D">
        <w:t xml:space="preserve"> jako jsou Parlament nebo orgány veřejné správy, dále f</w:t>
      </w:r>
      <w:r w:rsidR="0062503D" w:rsidRPr="0062503D">
        <w:t xml:space="preserve">inanční, rozpočtové a daňové záležitosti </w:t>
      </w:r>
      <w:r w:rsidR="0062503D">
        <w:t>nebo zahraniční ekonomická pomoc.</w:t>
      </w:r>
    </w:p>
    <w:p w:rsidR="0062503D" w:rsidRDefault="0062503D" w:rsidP="0062503D">
      <w:pPr>
        <w:jc w:val="left"/>
      </w:pPr>
    </w:p>
    <w:p w:rsidR="00257A87" w:rsidRDefault="00257A87" w:rsidP="00257A87">
      <w:pPr>
        <w:jc w:val="left"/>
      </w:pPr>
      <w:r>
        <w:t xml:space="preserve">Z hlediska jednotlivých druhů výdajů </w:t>
      </w:r>
      <w:r w:rsidR="000A2F0A">
        <w:t xml:space="preserve">bylo vydáno </w:t>
      </w:r>
      <w:r w:rsidR="007A1693">
        <w:t xml:space="preserve">nejvíce peněz na </w:t>
      </w:r>
      <w:r>
        <w:t>sociální dávky</w:t>
      </w:r>
      <w:r w:rsidR="007A1693">
        <w:t>, a to v rozsahu 12,5 </w:t>
      </w:r>
      <w:r>
        <w:t>% HDP</w:t>
      </w:r>
      <w:r w:rsidR="007A1693">
        <w:t xml:space="preserve">. </w:t>
      </w:r>
      <w:r w:rsidR="003F0D34">
        <w:t xml:space="preserve">Náhrady </w:t>
      </w:r>
      <w:r>
        <w:t>zaměstnanců</w:t>
      </w:r>
      <w:r w:rsidR="003F0D34">
        <w:t>m</w:t>
      </w:r>
      <w:r w:rsidR="007A1693">
        <w:t xml:space="preserve"> představovaly </w:t>
      </w:r>
      <w:r>
        <w:t>8,7 %</w:t>
      </w:r>
      <w:r w:rsidR="007A1693">
        <w:t xml:space="preserve"> </w:t>
      </w:r>
      <w:r>
        <w:t xml:space="preserve">a </w:t>
      </w:r>
      <w:proofErr w:type="spellStart"/>
      <w:r>
        <w:t>mezispotřeba</w:t>
      </w:r>
      <w:proofErr w:type="spellEnd"/>
      <w:r w:rsidR="007A1693">
        <w:t xml:space="preserve">, </w:t>
      </w:r>
      <w:r w:rsidR="006F1615">
        <w:t>tedy</w:t>
      </w:r>
      <w:r w:rsidR="00376207">
        <w:t xml:space="preserve"> hodnota </w:t>
      </w:r>
      <w:r w:rsidR="007A1693">
        <w:t>zboží a služeb, které jsou v rámci výrobního procesu vloženy do výrobků, 6,2 % HDP.</w:t>
      </w:r>
    </w:p>
    <w:p w:rsidR="00257A87" w:rsidRDefault="00257A87" w:rsidP="00257A87">
      <w:pPr>
        <w:jc w:val="left"/>
      </w:pPr>
    </w:p>
    <w:p w:rsidR="00257A87" w:rsidRDefault="00925626" w:rsidP="00257A87">
      <w:pPr>
        <w:jc w:val="left"/>
      </w:pPr>
      <w:r>
        <w:t>Ve srovnání s EU jsou celkové výdaje českého vládního sektoru nižší</w:t>
      </w:r>
      <w:r w:rsidR="001960C7">
        <w:t xml:space="preserve"> o 5,5 procentního bodu</w:t>
      </w:r>
      <w:r>
        <w:t>. V roce 2014 však v některých kategoriích převyšovaly průměr</w:t>
      </w:r>
      <w:r w:rsidR="001960C7">
        <w:t xml:space="preserve"> členských zemí. Šlo např. o </w:t>
      </w:r>
      <w:r w:rsidR="00D1313B">
        <w:t xml:space="preserve">zdraví nebo vzdělávání. Nižší byly v případě sociálních věcí a všeobecných </w:t>
      </w:r>
      <w:r w:rsidR="001960C7">
        <w:t>veřejných </w:t>
      </w:r>
      <w:r w:rsidR="00D1313B">
        <w:t>služeb.</w:t>
      </w:r>
    </w:p>
    <w:p w:rsidR="00257A87" w:rsidRDefault="00257A87" w:rsidP="00257A87">
      <w:pPr>
        <w:jc w:val="left"/>
      </w:pPr>
    </w:p>
    <w:p w:rsidR="00D1313B" w:rsidRDefault="00D1313B" w:rsidP="001960C7">
      <w:pPr>
        <w:jc w:val="left"/>
      </w:pPr>
    </w:p>
    <w:p w:rsidR="001960C7" w:rsidRDefault="001960C7" w:rsidP="001960C7">
      <w:pPr>
        <w:jc w:val="left"/>
      </w:pPr>
    </w:p>
    <w:p w:rsidR="001960C7" w:rsidRDefault="001960C7" w:rsidP="001960C7">
      <w:pPr>
        <w:jc w:val="left"/>
      </w:pPr>
    </w:p>
    <w:p w:rsidR="00754E7C" w:rsidRDefault="00754E7C" w:rsidP="001960C7">
      <w:pPr>
        <w:jc w:val="left"/>
      </w:pPr>
    </w:p>
    <w:p w:rsidR="001960C7" w:rsidRPr="001B6F48" w:rsidRDefault="001960C7" w:rsidP="001960C7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1960C7" w:rsidRPr="001B6F48" w:rsidRDefault="001960C7" w:rsidP="001960C7">
      <w:pPr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1960C7" w:rsidRPr="00C62D32" w:rsidRDefault="001960C7" w:rsidP="001960C7">
      <w:pPr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960C7" w:rsidRPr="00C62D32" w:rsidRDefault="001960C7" w:rsidP="001960C7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960C7" w:rsidRPr="004920AD" w:rsidRDefault="001960C7" w:rsidP="001960C7">
      <w:pPr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99505A" w:rsidRPr="005F7BD7">
          <w:rPr>
            <w:rStyle w:val="Hypertextovodkaz"/>
            <w:rFonts w:cs="Arial"/>
          </w:rPr>
          <w:t>petra.bacova@czso.cz</w:t>
        </w:r>
      </w:hyperlink>
      <w:r w:rsidR="0099505A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161485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716E01" w:rsidRPr="00754E7C" w:rsidRDefault="00716E01" w:rsidP="001960C7">
      <w:pPr>
        <w:jc w:val="left"/>
      </w:pPr>
    </w:p>
    <w:sectPr w:rsidR="00716E01" w:rsidRPr="00754E7C" w:rsidSect="00E44A73">
      <w:headerReference w:type="default" r:id="rId8"/>
      <w:footerReference w:type="default" r:id="rId9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13" w:rsidRDefault="00B36B13" w:rsidP="00BA6370">
      <w:r>
        <w:separator/>
      </w:r>
    </w:p>
  </w:endnote>
  <w:endnote w:type="continuationSeparator" w:id="0">
    <w:p w:rsidR="00B36B13" w:rsidRDefault="00B36B1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7A4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87A4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87A4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9505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87A4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13" w:rsidRDefault="00B36B13" w:rsidP="00BA6370">
      <w:r>
        <w:separator/>
      </w:r>
    </w:p>
  </w:footnote>
  <w:footnote w:type="continuationSeparator" w:id="0">
    <w:p w:rsidR="00B36B13" w:rsidRDefault="00B36B1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7A4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083E"/>
    <w:rsid w:val="000041A2"/>
    <w:rsid w:val="0002468C"/>
    <w:rsid w:val="00027576"/>
    <w:rsid w:val="000343F4"/>
    <w:rsid w:val="000376B5"/>
    <w:rsid w:val="00043BF4"/>
    <w:rsid w:val="00050441"/>
    <w:rsid w:val="00051058"/>
    <w:rsid w:val="00076BD5"/>
    <w:rsid w:val="00080F62"/>
    <w:rsid w:val="00082986"/>
    <w:rsid w:val="00082E4E"/>
    <w:rsid w:val="000842D2"/>
    <w:rsid w:val="000843A5"/>
    <w:rsid w:val="000938B8"/>
    <w:rsid w:val="000967DC"/>
    <w:rsid w:val="000A2F0A"/>
    <w:rsid w:val="000B3DA5"/>
    <w:rsid w:val="000B6F63"/>
    <w:rsid w:val="000C435D"/>
    <w:rsid w:val="000C6378"/>
    <w:rsid w:val="000D30AD"/>
    <w:rsid w:val="000E2451"/>
    <w:rsid w:val="000E5141"/>
    <w:rsid w:val="000F09D5"/>
    <w:rsid w:val="00100D57"/>
    <w:rsid w:val="0010238D"/>
    <w:rsid w:val="00107E71"/>
    <w:rsid w:val="00110B20"/>
    <w:rsid w:val="001129DF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1485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90C4F"/>
    <w:rsid w:val="00191EC0"/>
    <w:rsid w:val="00193E70"/>
    <w:rsid w:val="00194358"/>
    <w:rsid w:val="001960C7"/>
    <w:rsid w:val="00197A48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1F5052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5A1C"/>
    <w:rsid w:val="00256589"/>
    <w:rsid w:val="00257A87"/>
    <w:rsid w:val="00260C48"/>
    <w:rsid w:val="00262B08"/>
    <w:rsid w:val="00263955"/>
    <w:rsid w:val="00274D2C"/>
    <w:rsid w:val="00282A46"/>
    <w:rsid w:val="002848DA"/>
    <w:rsid w:val="00286C3C"/>
    <w:rsid w:val="00287360"/>
    <w:rsid w:val="002923B4"/>
    <w:rsid w:val="002B2E47"/>
    <w:rsid w:val="002B38C8"/>
    <w:rsid w:val="002D6A6C"/>
    <w:rsid w:val="002E3116"/>
    <w:rsid w:val="003065B2"/>
    <w:rsid w:val="0031024D"/>
    <w:rsid w:val="00311BAF"/>
    <w:rsid w:val="00313447"/>
    <w:rsid w:val="00322412"/>
    <w:rsid w:val="00323001"/>
    <w:rsid w:val="00327D32"/>
    <w:rsid w:val="003301A3"/>
    <w:rsid w:val="00336562"/>
    <w:rsid w:val="00340B05"/>
    <w:rsid w:val="00340C85"/>
    <w:rsid w:val="003437B8"/>
    <w:rsid w:val="00346A11"/>
    <w:rsid w:val="0035578A"/>
    <w:rsid w:val="00355A83"/>
    <w:rsid w:val="00356E6F"/>
    <w:rsid w:val="0036777B"/>
    <w:rsid w:val="00376207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0D34"/>
    <w:rsid w:val="003F339D"/>
    <w:rsid w:val="003F526A"/>
    <w:rsid w:val="004029A8"/>
    <w:rsid w:val="00405244"/>
    <w:rsid w:val="00405B0A"/>
    <w:rsid w:val="00407934"/>
    <w:rsid w:val="004106E2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20AD"/>
    <w:rsid w:val="004A6153"/>
    <w:rsid w:val="004A76F2"/>
    <w:rsid w:val="004D05B3"/>
    <w:rsid w:val="004D3842"/>
    <w:rsid w:val="004D6D9B"/>
    <w:rsid w:val="004E0BCD"/>
    <w:rsid w:val="004E479E"/>
    <w:rsid w:val="004E4A38"/>
    <w:rsid w:val="004E583B"/>
    <w:rsid w:val="004F3418"/>
    <w:rsid w:val="004F78E6"/>
    <w:rsid w:val="005121F9"/>
    <w:rsid w:val="00512D99"/>
    <w:rsid w:val="00515FED"/>
    <w:rsid w:val="00521057"/>
    <w:rsid w:val="00525956"/>
    <w:rsid w:val="005306A4"/>
    <w:rsid w:val="00531DBB"/>
    <w:rsid w:val="00533F59"/>
    <w:rsid w:val="00550AD9"/>
    <w:rsid w:val="005514B9"/>
    <w:rsid w:val="005562B9"/>
    <w:rsid w:val="005615D2"/>
    <w:rsid w:val="005748DB"/>
    <w:rsid w:val="0059449B"/>
    <w:rsid w:val="005A3D83"/>
    <w:rsid w:val="005B12E4"/>
    <w:rsid w:val="005C33AD"/>
    <w:rsid w:val="005D3728"/>
    <w:rsid w:val="005D77D3"/>
    <w:rsid w:val="005F699D"/>
    <w:rsid w:val="005F79FB"/>
    <w:rsid w:val="00604406"/>
    <w:rsid w:val="00605F4A"/>
    <w:rsid w:val="00607822"/>
    <w:rsid w:val="006103AA"/>
    <w:rsid w:val="006113AB"/>
    <w:rsid w:val="00613BBF"/>
    <w:rsid w:val="00613E10"/>
    <w:rsid w:val="006153F8"/>
    <w:rsid w:val="00616D5E"/>
    <w:rsid w:val="00622B80"/>
    <w:rsid w:val="00622F8E"/>
    <w:rsid w:val="0062503D"/>
    <w:rsid w:val="006403F0"/>
    <w:rsid w:val="0064139A"/>
    <w:rsid w:val="00644E00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4066"/>
    <w:rsid w:val="006A4ECD"/>
    <w:rsid w:val="006B4219"/>
    <w:rsid w:val="006C1109"/>
    <w:rsid w:val="006C4B0A"/>
    <w:rsid w:val="006D1ED2"/>
    <w:rsid w:val="006D6924"/>
    <w:rsid w:val="006E024F"/>
    <w:rsid w:val="006E2608"/>
    <w:rsid w:val="006E4E81"/>
    <w:rsid w:val="006F1615"/>
    <w:rsid w:val="006F4097"/>
    <w:rsid w:val="00702B1C"/>
    <w:rsid w:val="00707F7D"/>
    <w:rsid w:val="00716E01"/>
    <w:rsid w:val="00717EC5"/>
    <w:rsid w:val="00737B80"/>
    <w:rsid w:val="00754E7C"/>
    <w:rsid w:val="007576C2"/>
    <w:rsid w:val="00760825"/>
    <w:rsid w:val="007620EB"/>
    <w:rsid w:val="007634C9"/>
    <w:rsid w:val="007815C6"/>
    <w:rsid w:val="00782E90"/>
    <w:rsid w:val="007916AF"/>
    <w:rsid w:val="00791DC7"/>
    <w:rsid w:val="007A1693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14DE1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86366"/>
    <w:rsid w:val="00892B3A"/>
    <w:rsid w:val="00896572"/>
    <w:rsid w:val="008A750A"/>
    <w:rsid w:val="008B37AD"/>
    <w:rsid w:val="008C37C6"/>
    <w:rsid w:val="008C384C"/>
    <w:rsid w:val="008C5F54"/>
    <w:rsid w:val="008D0F11"/>
    <w:rsid w:val="008D7EA9"/>
    <w:rsid w:val="008E1032"/>
    <w:rsid w:val="008E2248"/>
    <w:rsid w:val="008E231E"/>
    <w:rsid w:val="008F0E6C"/>
    <w:rsid w:val="008F35B4"/>
    <w:rsid w:val="008F73B4"/>
    <w:rsid w:val="0090115E"/>
    <w:rsid w:val="00910C82"/>
    <w:rsid w:val="009149AE"/>
    <w:rsid w:val="00925626"/>
    <w:rsid w:val="0092781E"/>
    <w:rsid w:val="00927AB9"/>
    <w:rsid w:val="00931420"/>
    <w:rsid w:val="00936134"/>
    <w:rsid w:val="0094402F"/>
    <w:rsid w:val="0094728C"/>
    <w:rsid w:val="009473BD"/>
    <w:rsid w:val="00956773"/>
    <w:rsid w:val="009636F1"/>
    <w:rsid w:val="009668FF"/>
    <w:rsid w:val="0097024A"/>
    <w:rsid w:val="00973396"/>
    <w:rsid w:val="0098003E"/>
    <w:rsid w:val="00981A35"/>
    <w:rsid w:val="009850DA"/>
    <w:rsid w:val="00985980"/>
    <w:rsid w:val="0099505A"/>
    <w:rsid w:val="009965AA"/>
    <w:rsid w:val="009972BF"/>
    <w:rsid w:val="009A6295"/>
    <w:rsid w:val="009B55B1"/>
    <w:rsid w:val="009C3EC7"/>
    <w:rsid w:val="009D1582"/>
    <w:rsid w:val="009D7D68"/>
    <w:rsid w:val="009E016F"/>
    <w:rsid w:val="00A029DA"/>
    <w:rsid w:val="00A1185E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87C11"/>
    <w:rsid w:val="00A93499"/>
    <w:rsid w:val="00A944D9"/>
    <w:rsid w:val="00AA039D"/>
    <w:rsid w:val="00AA20FB"/>
    <w:rsid w:val="00AB1E44"/>
    <w:rsid w:val="00AC6B30"/>
    <w:rsid w:val="00AD0BA3"/>
    <w:rsid w:val="00AD6C73"/>
    <w:rsid w:val="00AE1E4A"/>
    <w:rsid w:val="00AE66B0"/>
    <w:rsid w:val="00AE6D5B"/>
    <w:rsid w:val="00B00C1D"/>
    <w:rsid w:val="00B03800"/>
    <w:rsid w:val="00B03E21"/>
    <w:rsid w:val="00B26FC7"/>
    <w:rsid w:val="00B3607A"/>
    <w:rsid w:val="00B36B13"/>
    <w:rsid w:val="00B41C83"/>
    <w:rsid w:val="00B458B6"/>
    <w:rsid w:val="00B63175"/>
    <w:rsid w:val="00B63E8F"/>
    <w:rsid w:val="00B649D6"/>
    <w:rsid w:val="00B64BFF"/>
    <w:rsid w:val="00B75260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C73C7"/>
    <w:rsid w:val="00BD259E"/>
    <w:rsid w:val="00BD57AD"/>
    <w:rsid w:val="00BE4918"/>
    <w:rsid w:val="00BE6B18"/>
    <w:rsid w:val="00BF0540"/>
    <w:rsid w:val="00BF43CE"/>
    <w:rsid w:val="00C072F9"/>
    <w:rsid w:val="00C1130E"/>
    <w:rsid w:val="00C122BC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64FBC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1704"/>
    <w:rsid w:val="00D123EA"/>
    <w:rsid w:val="00D1313B"/>
    <w:rsid w:val="00D15A66"/>
    <w:rsid w:val="00D20B2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1CB3"/>
    <w:rsid w:val="00D76ECA"/>
    <w:rsid w:val="00D81A60"/>
    <w:rsid w:val="00D8274F"/>
    <w:rsid w:val="00D87A48"/>
    <w:rsid w:val="00DB119D"/>
    <w:rsid w:val="00DB19B5"/>
    <w:rsid w:val="00DB78B8"/>
    <w:rsid w:val="00DC09BB"/>
    <w:rsid w:val="00DC241B"/>
    <w:rsid w:val="00DD3294"/>
    <w:rsid w:val="00DE4A33"/>
    <w:rsid w:val="00DE7268"/>
    <w:rsid w:val="00DF0D61"/>
    <w:rsid w:val="00DF47FE"/>
    <w:rsid w:val="00E077B8"/>
    <w:rsid w:val="00E11147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877FF"/>
    <w:rsid w:val="00E92B5B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4C43"/>
    <w:rsid w:val="00FA6441"/>
    <w:rsid w:val="00FB005B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DD329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2694-F706-4DD8-8628-1C1D8479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2017-01-19T08:34:00Z</cp:lastPrinted>
  <dcterms:created xsi:type="dcterms:W3CDTF">2017-01-19T11:39:00Z</dcterms:created>
  <dcterms:modified xsi:type="dcterms:W3CDTF">2017-01-19T12:25:00Z</dcterms:modified>
</cp:coreProperties>
</file>