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F" w:rsidRPr="005B1551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B1551">
        <w:rPr>
          <w:rFonts w:ascii="Arial" w:hAnsi="Arial" w:cs="Arial"/>
          <w:b/>
        </w:rPr>
        <w:t>Územní změny proti stavu k 1. 1. 201</w:t>
      </w:r>
      <w:r w:rsidR="00481CDC" w:rsidRPr="005B1551">
        <w:rPr>
          <w:rFonts w:ascii="Arial" w:hAnsi="Arial" w:cs="Arial"/>
          <w:b/>
        </w:rPr>
        <w:t>5</w:t>
      </w:r>
      <w:r w:rsidRPr="005B1551">
        <w:rPr>
          <w:rFonts w:ascii="Arial" w:hAnsi="Arial" w:cs="Arial"/>
          <w:b/>
        </w:rPr>
        <w:t xml:space="preserve"> - vydání Malého lexikonu obcí ČR 201</w:t>
      </w:r>
      <w:r w:rsidR="00481CDC" w:rsidRPr="005B1551">
        <w:rPr>
          <w:rFonts w:ascii="Arial" w:hAnsi="Arial" w:cs="Arial"/>
          <w:b/>
        </w:rPr>
        <w:t>5</w:t>
      </w:r>
    </w:p>
    <w:p w:rsidR="00711765" w:rsidRPr="005B1551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proofErr w:type="spellStart"/>
      <w:r w:rsidRPr="005B1551">
        <w:rPr>
          <w:rFonts w:ascii="Arial" w:hAnsi="Arial" w:cs="Arial"/>
          <w:b/>
          <w:i/>
        </w:rPr>
        <w:t>Territorial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changes</w:t>
      </w:r>
      <w:proofErr w:type="spellEnd"/>
      <w:r w:rsidRPr="005B1551">
        <w:rPr>
          <w:rFonts w:ascii="Arial" w:hAnsi="Arial" w:cs="Arial"/>
          <w:b/>
          <w:i/>
        </w:rPr>
        <w:t xml:space="preserve"> as </w:t>
      </w:r>
      <w:proofErr w:type="spellStart"/>
      <w:r w:rsidRPr="005B1551">
        <w:rPr>
          <w:rFonts w:ascii="Arial" w:hAnsi="Arial" w:cs="Arial"/>
          <w:b/>
          <w:i/>
        </w:rPr>
        <w:t>compared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with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the</w:t>
      </w:r>
      <w:proofErr w:type="spellEnd"/>
      <w:r w:rsidRPr="005B1551">
        <w:rPr>
          <w:rFonts w:ascii="Arial" w:hAnsi="Arial" w:cs="Arial"/>
          <w:b/>
          <w:i/>
        </w:rPr>
        <w:t xml:space="preserve"> 1 </w:t>
      </w:r>
      <w:proofErr w:type="spellStart"/>
      <w:r w:rsidRPr="005B1551">
        <w:rPr>
          <w:rFonts w:ascii="Arial" w:hAnsi="Arial" w:cs="Arial"/>
          <w:b/>
          <w:i/>
        </w:rPr>
        <w:t>January</w:t>
      </w:r>
      <w:proofErr w:type="spellEnd"/>
      <w:r w:rsidRPr="005B1551">
        <w:rPr>
          <w:rFonts w:ascii="Arial" w:hAnsi="Arial" w:cs="Arial"/>
          <w:b/>
          <w:i/>
        </w:rPr>
        <w:t xml:space="preserve"> 201</w:t>
      </w:r>
      <w:r w:rsidR="00481CDC" w:rsidRPr="005B1551">
        <w:rPr>
          <w:rFonts w:ascii="Arial" w:hAnsi="Arial" w:cs="Arial"/>
          <w:b/>
          <w:i/>
        </w:rPr>
        <w:t>5</w:t>
      </w:r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edition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of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5B1551">
        <w:rPr>
          <w:rFonts w:ascii="Arial" w:hAnsi="Arial" w:cs="Arial"/>
          <w:b/>
          <w:i/>
        </w:rPr>
        <w:t>the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Small</w:t>
      </w:r>
      <w:proofErr w:type="spellEnd"/>
      <w:proofErr w:type="gramEnd"/>
      <w:r w:rsidRPr="005B1551">
        <w:rPr>
          <w:rFonts w:ascii="Arial" w:hAnsi="Arial" w:cs="Arial"/>
          <w:b/>
          <w:i/>
        </w:rPr>
        <w:t xml:space="preserve"> Lexicon </w:t>
      </w:r>
      <w:proofErr w:type="spellStart"/>
      <w:r w:rsidRPr="005B1551">
        <w:rPr>
          <w:rFonts w:ascii="Arial" w:hAnsi="Arial" w:cs="Arial"/>
          <w:b/>
          <w:i/>
        </w:rPr>
        <w:t>of</w:t>
      </w:r>
      <w:proofErr w:type="spellEnd"/>
      <w:r w:rsidRPr="005B1551">
        <w:rPr>
          <w:rFonts w:ascii="Arial" w:hAnsi="Arial" w:cs="Arial"/>
          <w:b/>
          <w:i/>
        </w:rPr>
        <w:t xml:space="preserve"> </w:t>
      </w:r>
      <w:proofErr w:type="spellStart"/>
      <w:r w:rsidR="00424009">
        <w:rPr>
          <w:rFonts w:ascii="Arial" w:hAnsi="Arial" w:cs="Arial"/>
          <w:b/>
          <w:i/>
        </w:rPr>
        <w:t>the</w:t>
      </w:r>
      <w:proofErr w:type="spellEnd"/>
      <w:r w:rsidR="00424009">
        <w:rPr>
          <w:rFonts w:ascii="Arial" w:hAnsi="Arial" w:cs="Arial"/>
          <w:b/>
          <w:i/>
        </w:rPr>
        <w:t xml:space="preserve"> </w:t>
      </w:r>
      <w:r w:rsidRPr="005B1551">
        <w:rPr>
          <w:rFonts w:ascii="Arial" w:hAnsi="Arial" w:cs="Arial"/>
          <w:b/>
          <w:i/>
        </w:rPr>
        <w:t>CR</w:t>
      </w:r>
      <w:r w:rsidR="00424009">
        <w:rPr>
          <w:rFonts w:ascii="Arial" w:hAnsi="Arial" w:cs="Arial"/>
          <w:b/>
          <w:i/>
        </w:rPr>
        <w:t xml:space="preserve"> </w:t>
      </w:r>
      <w:proofErr w:type="spellStart"/>
      <w:r w:rsidRPr="005B1551">
        <w:rPr>
          <w:rFonts w:ascii="Arial" w:hAnsi="Arial" w:cs="Arial"/>
          <w:b/>
          <w:i/>
        </w:rPr>
        <w:t>Municipalities</w:t>
      </w:r>
      <w:proofErr w:type="spellEnd"/>
      <w:r w:rsidRPr="005B1551">
        <w:rPr>
          <w:rFonts w:ascii="Arial" w:hAnsi="Arial" w:cs="Arial"/>
          <w:b/>
          <w:i/>
        </w:rPr>
        <w:t xml:space="preserve"> 201</w:t>
      </w:r>
      <w:r w:rsidR="00481CDC" w:rsidRPr="005B1551">
        <w:rPr>
          <w:rFonts w:ascii="Arial" w:hAnsi="Arial" w:cs="Arial"/>
          <w:b/>
          <w:i/>
        </w:rPr>
        <w:t>5</w:t>
      </w:r>
    </w:p>
    <w:p w:rsidR="00711765" w:rsidRPr="00372762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372762">
        <w:rPr>
          <w:rFonts w:ascii="Arial" w:hAnsi="Arial" w:cs="Arial"/>
          <w:b/>
          <w:sz w:val="20"/>
          <w:szCs w:val="20"/>
        </w:rPr>
        <w:t>Vzniklo 6 obcí</w:t>
      </w:r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72762">
        <w:rPr>
          <w:rFonts w:ascii="Arial" w:hAnsi="Arial" w:cs="Arial"/>
          <w:sz w:val="20"/>
          <w:szCs w:val="20"/>
        </w:rPr>
        <w:t>Polná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na Šumavě v okrese Český Krumlov – oddělením od vojenského újezdu </w:t>
      </w:r>
      <w:proofErr w:type="spellStart"/>
      <w:r w:rsidRPr="00372762">
        <w:rPr>
          <w:rFonts w:ascii="Arial" w:hAnsi="Arial" w:cs="Arial"/>
          <w:sz w:val="20"/>
          <w:szCs w:val="20"/>
        </w:rPr>
        <w:t>Boletice</w:t>
      </w:r>
      <w:proofErr w:type="spellEnd"/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72762">
        <w:rPr>
          <w:rFonts w:ascii="Arial" w:hAnsi="Arial" w:cs="Arial"/>
          <w:sz w:val="20"/>
          <w:szCs w:val="20"/>
        </w:rPr>
        <w:t>Bražec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72762">
        <w:rPr>
          <w:rFonts w:ascii="Arial" w:hAnsi="Arial" w:cs="Arial"/>
          <w:sz w:val="20"/>
          <w:szCs w:val="20"/>
        </w:rPr>
        <w:t>Doupovské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Hradiště v okrese Karlovy Vary – oddělením od vojenského újezdu Hradiště</w:t>
      </w:r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72762">
        <w:rPr>
          <w:rFonts w:ascii="Arial" w:hAnsi="Arial" w:cs="Arial"/>
          <w:sz w:val="20"/>
          <w:szCs w:val="20"/>
        </w:rPr>
        <w:t>Kozlov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a Město </w:t>
      </w:r>
      <w:proofErr w:type="spellStart"/>
      <w:r w:rsidRPr="00372762">
        <w:rPr>
          <w:rFonts w:ascii="Arial" w:hAnsi="Arial" w:cs="Arial"/>
          <w:sz w:val="20"/>
          <w:szCs w:val="20"/>
        </w:rPr>
        <w:t>Libavá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v okrese Olomouc – oddělením od vojenského úje</w:t>
      </w:r>
      <w:r w:rsidR="00DF0D35" w:rsidRPr="00372762">
        <w:rPr>
          <w:rFonts w:ascii="Arial" w:hAnsi="Arial" w:cs="Arial"/>
          <w:sz w:val="20"/>
          <w:szCs w:val="20"/>
        </w:rPr>
        <w:t>z</w:t>
      </w:r>
      <w:r w:rsidRPr="00372762">
        <w:rPr>
          <w:rFonts w:ascii="Arial" w:hAnsi="Arial" w:cs="Arial"/>
          <w:sz w:val="20"/>
          <w:szCs w:val="20"/>
        </w:rPr>
        <w:t xml:space="preserve">du </w:t>
      </w:r>
      <w:proofErr w:type="spellStart"/>
      <w:r w:rsidRPr="00372762">
        <w:rPr>
          <w:rFonts w:ascii="Arial" w:hAnsi="Arial" w:cs="Arial"/>
          <w:sz w:val="20"/>
          <w:szCs w:val="20"/>
        </w:rPr>
        <w:t>Libavá</w:t>
      </w:r>
      <w:proofErr w:type="spellEnd"/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372762">
        <w:rPr>
          <w:rFonts w:ascii="Arial" w:hAnsi="Arial" w:cs="Arial"/>
          <w:sz w:val="20"/>
          <w:szCs w:val="20"/>
        </w:rPr>
        <w:t>Luboměř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pod Strážnou v okrese Přerov - oddělením od vojenského úje</w:t>
      </w:r>
      <w:r w:rsidR="00DF0D35" w:rsidRPr="00372762">
        <w:rPr>
          <w:rFonts w:ascii="Arial" w:hAnsi="Arial" w:cs="Arial"/>
          <w:sz w:val="20"/>
          <w:szCs w:val="20"/>
        </w:rPr>
        <w:t>z</w:t>
      </w:r>
      <w:r w:rsidRPr="00372762">
        <w:rPr>
          <w:rFonts w:ascii="Arial" w:hAnsi="Arial" w:cs="Arial"/>
          <w:sz w:val="20"/>
          <w:szCs w:val="20"/>
        </w:rPr>
        <w:t xml:space="preserve">du </w:t>
      </w:r>
      <w:proofErr w:type="spellStart"/>
      <w:r w:rsidRPr="00372762">
        <w:rPr>
          <w:rFonts w:ascii="Arial" w:hAnsi="Arial" w:cs="Arial"/>
          <w:sz w:val="20"/>
          <w:szCs w:val="20"/>
        </w:rPr>
        <w:t>Libavá</w:t>
      </w:r>
      <w:proofErr w:type="spellEnd"/>
    </w:p>
    <w:p w:rsidR="00DF0D35" w:rsidRPr="00372762" w:rsidRDefault="00DF0D35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DF0D35" w:rsidRPr="00372762" w:rsidRDefault="00DF0D35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72762">
        <w:rPr>
          <w:rFonts w:ascii="Arial" w:hAnsi="Arial" w:cs="Arial"/>
          <w:b/>
          <w:i/>
          <w:sz w:val="20"/>
          <w:szCs w:val="20"/>
        </w:rPr>
        <w:t>6</w:t>
      </w:r>
      <w:r w:rsidR="00481CDC" w:rsidRPr="003727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b/>
          <w:i/>
          <w:sz w:val="20"/>
          <w:szCs w:val="20"/>
        </w:rPr>
        <w:t>municipalities</w:t>
      </w:r>
      <w:proofErr w:type="spellEnd"/>
      <w:r w:rsidR="00481CDC" w:rsidRPr="003727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b/>
          <w:i/>
          <w:sz w:val="20"/>
          <w:szCs w:val="20"/>
        </w:rPr>
        <w:t>came</w:t>
      </w:r>
      <w:proofErr w:type="spellEnd"/>
      <w:r w:rsidR="00481CDC" w:rsidRPr="003727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b/>
          <w:i/>
          <w:sz w:val="20"/>
          <w:szCs w:val="20"/>
        </w:rPr>
        <w:t>into</w:t>
      </w:r>
      <w:proofErr w:type="spellEnd"/>
      <w:r w:rsidR="00481CDC" w:rsidRPr="003727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b/>
          <w:i/>
          <w:sz w:val="20"/>
          <w:szCs w:val="20"/>
        </w:rPr>
        <w:t>being</w:t>
      </w:r>
      <w:proofErr w:type="spellEnd"/>
    </w:p>
    <w:p w:rsidR="00481CDC" w:rsidRPr="00372762" w:rsidRDefault="00DF0D35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372762">
        <w:rPr>
          <w:rFonts w:ascii="Arial" w:hAnsi="Arial" w:cs="Arial"/>
          <w:i/>
          <w:sz w:val="20"/>
          <w:szCs w:val="20"/>
        </w:rPr>
        <w:t>Polná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na Šumavě </w:t>
      </w:r>
      <w:r w:rsidR="00481CDC" w:rsidRPr="00372762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district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of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r w:rsidRPr="00372762">
        <w:rPr>
          <w:rFonts w:ascii="Arial" w:hAnsi="Arial" w:cs="Arial"/>
          <w:i/>
          <w:sz w:val="20"/>
          <w:szCs w:val="20"/>
        </w:rPr>
        <w:t>Český Krumlov</w:t>
      </w:r>
      <w:r w:rsidR="00481CDC" w:rsidRPr="00372762">
        <w:rPr>
          <w:rFonts w:ascii="Arial" w:hAnsi="Arial" w:cs="Arial"/>
          <w:i/>
          <w:sz w:val="20"/>
          <w:szCs w:val="20"/>
        </w:rPr>
        <w:t xml:space="preserve">, by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separation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from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1CDC"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="00481CDC"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military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24009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Boletice</w:t>
      </w:r>
      <w:proofErr w:type="spellEnd"/>
    </w:p>
    <w:p w:rsidR="00DF0D35" w:rsidRPr="00372762" w:rsidRDefault="00DF0D35" w:rsidP="00DF0D3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372762">
        <w:rPr>
          <w:rFonts w:ascii="Arial" w:hAnsi="Arial" w:cs="Arial"/>
          <w:i/>
          <w:sz w:val="20"/>
          <w:szCs w:val="20"/>
        </w:rPr>
        <w:t>Bražec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and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Doupovské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Hradiště in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of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Karlovy Vary, by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separation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from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military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24009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Hradiště</w:t>
      </w:r>
    </w:p>
    <w:p w:rsidR="00DF0D35" w:rsidRPr="00372762" w:rsidRDefault="00DF0D35" w:rsidP="00DF0D3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372762">
        <w:rPr>
          <w:rFonts w:ascii="Arial" w:hAnsi="Arial" w:cs="Arial"/>
          <w:i/>
          <w:sz w:val="20"/>
          <w:szCs w:val="20"/>
        </w:rPr>
        <w:t>Kozlov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a</w:t>
      </w:r>
      <w:r w:rsidR="00D505CD">
        <w:rPr>
          <w:rFonts w:ascii="Arial" w:hAnsi="Arial" w:cs="Arial"/>
          <w:i/>
          <w:sz w:val="20"/>
          <w:szCs w:val="20"/>
        </w:rPr>
        <w:t>nd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Město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Libavá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of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Olomouc, by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separation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from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military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24009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Libavá</w:t>
      </w:r>
      <w:proofErr w:type="spellEnd"/>
    </w:p>
    <w:p w:rsidR="00DF0D35" w:rsidRPr="00372762" w:rsidRDefault="00DF0D35" w:rsidP="00DF0D3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proofErr w:type="spellStart"/>
      <w:r w:rsidRPr="00372762">
        <w:rPr>
          <w:rFonts w:ascii="Arial" w:hAnsi="Arial" w:cs="Arial"/>
          <w:i/>
          <w:sz w:val="20"/>
          <w:szCs w:val="20"/>
        </w:rPr>
        <w:t>Luboměř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pod Strážnou in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of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Přerov, by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separation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from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the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military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24009">
        <w:rPr>
          <w:rFonts w:ascii="Arial" w:hAnsi="Arial" w:cs="Arial"/>
          <w:i/>
          <w:sz w:val="20"/>
          <w:szCs w:val="20"/>
        </w:rPr>
        <w:t>district</w:t>
      </w:r>
      <w:proofErr w:type="spellEnd"/>
      <w:r w:rsidRPr="00372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2762">
        <w:rPr>
          <w:rFonts w:ascii="Arial" w:hAnsi="Arial" w:cs="Arial"/>
          <w:i/>
          <w:sz w:val="20"/>
          <w:szCs w:val="20"/>
        </w:rPr>
        <w:t>Libavá</w:t>
      </w:r>
      <w:proofErr w:type="spellEnd"/>
    </w:p>
    <w:p w:rsidR="00481CDC" w:rsidRPr="00372762" w:rsidRDefault="00481CDC" w:rsidP="00481CD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DF0D35" w:rsidRDefault="00DF0D35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 w:rsidRPr="00372762">
        <w:rPr>
          <w:rFonts w:ascii="Arial" w:hAnsi="Arial" w:cs="Arial"/>
          <w:b/>
          <w:bCs/>
          <w:sz w:val="20"/>
          <w:szCs w:val="20"/>
        </w:rPr>
        <w:t>Zanikla jedna obec</w:t>
      </w:r>
      <w:r w:rsidRPr="00372762">
        <w:rPr>
          <w:rFonts w:ascii="Arial" w:hAnsi="Arial" w:cs="Arial"/>
          <w:sz w:val="20"/>
          <w:szCs w:val="20"/>
        </w:rPr>
        <w:t xml:space="preserve"> – </w:t>
      </w:r>
      <w:r w:rsidR="00B157C5" w:rsidRPr="00372762">
        <w:rPr>
          <w:rFonts w:ascii="Arial" w:hAnsi="Arial" w:cs="Arial"/>
          <w:sz w:val="20"/>
          <w:szCs w:val="20"/>
        </w:rPr>
        <w:t>vojenský újezd Brdy</w:t>
      </w:r>
      <w:r w:rsidRPr="00372762">
        <w:rPr>
          <w:rFonts w:ascii="Arial" w:hAnsi="Arial" w:cs="Arial"/>
          <w:sz w:val="20"/>
          <w:szCs w:val="20"/>
        </w:rPr>
        <w:t xml:space="preserve"> v okrese P</w:t>
      </w:r>
      <w:r w:rsidR="00B157C5" w:rsidRPr="00372762">
        <w:rPr>
          <w:rFonts w:ascii="Arial" w:hAnsi="Arial" w:cs="Arial"/>
          <w:sz w:val="20"/>
          <w:szCs w:val="20"/>
        </w:rPr>
        <w:t>říbram</w:t>
      </w:r>
      <w:r w:rsidR="000F2513">
        <w:rPr>
          <w:rFonts w:ascii="Arial" w:hAnsi="Arial" w:cs="Arial"/>
          <w:sz w:val="20"/>
          <w:szCs w:val="20"/>
        </w:rPr>
        <w:t xml:space="preserve"> k 31. </w:t>
      </w:r>
      <w:r w:rsidR="00424009">
        <w:rPr>
          <w:rFonts w:ascii="Arial" w:hAnsi="Arial" w:cs="Arial"/>
          <w:sz w:val="20"/>
          <w:szCs w:val="20"/>
        </w:rPr>
        <w:t>p</w:t>
      </w:r>
      <w:r w:rsidR="000F2513">
        <w:rPr>
          <w:rFonts w:ascii="Arial" w:hAnsi="Arial" w:cs="Arial"/>
          <w:sz w:val="20"/>
          <w:szCs w:val="20"/>
        </w:rPr>
        <w:t>rosinci 2015.</w:t>
      </w:r>
    </w:p>
    <w:p w:rsidR="00372762" w:rsidRPr="00372762" w:rsidRDefault="00372762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Území vojenského újezdu bylo rozděleno do </w:t>
      </w:r>
      <w:r w:rsidR="000F2513">
        <w:rPr>
          <w:rFonts w:ascii="Arial" w:hAnsi="Arial" w:cs="Arial"/>
          <w:sz w:val="20"/>
          <w:szCs w:val="20"/>
        </w:rPr>
        <w:t xml:space="preserve">27 </w:t>
      </w:r>
      <w:r>
        <w:rPr>
          <w:rFonts w:ascii="Arial" w:hAnsi="Arial" w:cs="Arial"/>
          <w:sz w:val="20"/>
          <w:szCs w:val="20"/>
        </w:rPr>
        <w:t xml:space="preserve">obcí </w:t>
      </w:r>
      <w:r w:rsidR="000F2513">
        <w:rPr>
          <w:rFonts w:ascii="Arial" w:hAnsi="Arial" w:cs="Arial"/>
          <w:sz w:val="20"/>
          <w:szCs w:val="20"/>
        </w:rPr>
        <w:t xml:space="preserve">ve 4 </w:t>
      </w:r>
      <w:proofErr w:type="gramStart"/>
      <w:r w:rsidR="000F2513">
        <w:rPr>
          <w:rFonts w:ascii="Arial" w:hAnsi="Arial" w:cs="Arial"/>
          <w:sz w:val="20"/>
          <w:szCs w:val="20"/>
        </w:rPr>
        <w:t xml:space="preserve">okresech 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B157C5" w:rsidRPr="00372762" w:rsidRDefault="00372762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Beroun -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Felbabka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18 ha,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Hvozdec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64 ha, Chaloupky 477 ha, Malá Víska 904 ha,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Podluhy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1196 ha,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Zaječov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1522 ha, </w:t>
      </w:r>
    </w:p>
    <w:p w:rsidR="00B157C5" w:rsidRPr="00372762" w:rsidRDefault="000F2513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Příbram -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Bratkovice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97 ha, </w:t>
      </w:r>
      <w:proofErr w:type="spellStart"/>
      <w:r w:rsidR="00B157C5" w:rsidRPr="00372762">
        <w:rPr>
          <w:rFonts w:ascii="Arial" w:hAnsi="Arial" w:cs="Arial"/>
          <w:sz w:val="20"/>
          <w:szCs w:val="20"/>
        </w:rPr>
        <w:t>Drahlín</w:t>
      </w:r>
      <w:proofErr w:type="spellEnd"/>
      <w:r w:rsidR="00B157C5" w:rsidRPr="00372762">
        <w:rPr>
          <w:rFonts w:ascii="Arial" w:hAnsi="Arial" w:cs="Arial"/>
          <w:sz w:val="20"/>
          <w:szCs w:val="20"/>
        </w:rPr>
        <w:t xml:space="preserve"> 225 ha, </w:t>
      </w:r>
      <w:r w:rsidR="00372762" w:rsidRPr="00372762">
        <w:rPr>
          <w:rFonts w:ascii="Arial" w:hAnsi="Arial" w:cs="Arial"/>
          <w:sz w:val="20"/>
          <w:szCs w:val="20"/>
        </w:rPr>
        <w:t>Jince 2156</w:t>
      </w:r>
      <w:r>
        <w:rPr>
          <w:rFonts w:ascii="Arial" w:hAnsi="Arial" w:cs="Arial"/>
          <w:sz w:val="20"/>
          <w:szCs w:val="20"/>
        </w:rPr>
        <w:t xml:space="preserve"> </w:t>
      </w:r>
      <w:r w:rsidR="00372762" w:rsidRPr="00372762">
        <w:rPr>
          <w:rFonts w:ascii="Arial" w:hAnsi="Arial" w:cs="Arial"/>
          <w:sz w:val="20"/>
          <w:szCs w:val="20"/>
        </w:rPr>
        <w:t xml:space="preserve">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Křešín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434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Láz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48 ha, Nepomuk 1766 ha, Obecnice 4600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Ohrazenice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311 ha, Sádek 235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Věšín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2405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Vranovice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763 ha, </w:t>
      </w:r>
    </w:p>
    <w:p w:rsidR="00372762" w:rsidRPr="00372762" w:rsidRDefault="000F2513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Plzeň-jih -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Borovno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97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Míšov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222 ha, Spálené Poříčí 333 ha</w:t>
      </w:r>
    </w:p>
    <w:p w:rsidR="00372762" w:rsidRPr="00372762" w:rsidRDefault="000F2513" w:rsidP="00DF0D35">
      <w:pPr>
        <w:ind w:right="-3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Rokycany -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Dobřív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1500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Mirošov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209 ha, Skořice 2001 ha, Strašice 2690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Štítov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132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Těně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1587 ha, </w:t>
      </w:r>
      <w:proofErr w:type="spellStart"/>
      <w:r w:rsidR="00372762" w:rsidRPr="00372762">
        <w:rPr>
          <w:rFonts w:ascii="Arial" w:hAnsi="Arial" w:cs="Arial"/>
          <w:sz w:val="20"/>
          <w:szCs w:val="20"/>
        </w:rPr>
        <w:t>Trokavec</w:t>
      </w:r>
      <w:proofErr w:type="spellEnd"/>
      <w:r w:rsidR="00372762" w:rsidRPr="00372762">
        <w:rPr>
          <w:rFonts w:ascii="Arial" w:hAnsi="Arial" w:cs="Arial"/>
          <w:sz w:val="20"/>
          <w:szCs w:val="20"/>
        </w:rPr>
        <w:t xml:space="preserve"> 17 ha</w:t>
      </w:r>
    </w:p>
    <w:p w:rsidR="00DF0D35" w:rsidRPr="00372762" w:rsidRDefault="00DF0D35" w:rsidP="000F2513">
      <w:pPr>
        <w:pStyle w:val="Zkladntextodsazen3"/>
        <w:ind w:left="0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37276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>One municipality ceased to exist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– 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military district </w:t>
      </w:r>
      <w:proofErr w:type="spellStart"/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Brdy</w:t>
      </w:r>
      <w:proofErr w:type="spellEnd"/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in the district of </w:t>
      </w:r>
      <w:proofErr w:type="spellStart"/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Příbram</w:t>
      </w:r>
      <w:proofErr w:type="spellEnd"/>
      <w:r w:rsidR="008E162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.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="0042400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area of the military district 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was </w:t>
      </w:r>
      <w:r w:rsidR="0042400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assigned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to 27 </w:t>
      </w:r>
      <w:r w:rsidR="0042400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adjacent 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municipalities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in 4 districts 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as </w:t>
      </w:r>
      <w:r w:rsidR="00424009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of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31 December</w:t>
      </w:r>
      <w:r w:rsidRPr="0037276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20</w:t>
      </w:r>
      <w:r w:rsidR="000F2513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15</w:t>
      </w:r>
    </w:p>
    <w:p w:rsidR="000F2513" w:rsidRDefault="000F2513" w:rsidP="006A7E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F2513" w:rsidRDefault="000F2513" w:rsidP="006A7E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A7EBF" w:rsidRPr="00372762" w:rsidRDefault="00711765" w:rsidP="000F25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372762">
        <w:rPr>
          <w:rFonts w:ascii="Arial" w:hAnsi="Arial" w:cs="Arial"/>
          <w:sz w:val="20"/>
          <w:szCs w:val="20"/>
        </w:rPr>
        <w:t xml:space="preserve">     </w:t>
      </w:r>
      <w:r w:rsidRPr="00372762">
        <w:rPr>
          <w:rFonts w:ascii="Arial" w:hAnsi="Arial" w:cs="Arial"/>
          <w:b/>
          <w:sz w:val="20"/>
          <w:szCs w:val="20"/>
        </w:rPr>
        <w:t xml:space="preserve">     </w:t>
      </w:r>
    </w:p>
    <w:p w:rsidR="000F2513" w:rsidRDefault="000F2513" w:rsidP="00012D3C">
      <w:pPr>
        <w:rPr>
          <w:rFonts w:ascii="Arial" w:hAnsi="Arial" w:cs="Arial"/>
          <w:sz w:val="20"/>
          <w:szCs w:val="20"/>
        </w:rPr>
      </w:pPr>
    </w:p>
    <w:p w:rsidR="000F2513" w:rsidRPr="00372762" w:rsidRDefault="00012D3C" w:rsidP="00012D3C">
      <w:pPr>
        <w:rPr>
          <w:rFonts w:ascii="Arial" w:hAnsi="Arial" w:cs="Arial"/>
          <w:b/>
          <w:i/>
          <w:sz w:val="20"/>
          <w:szCs w:val="20"/>
        </w:rPr>
      </w:pPr>
      <w:r w:rsidRPr="00372762">
        <w:rPr>
          <w:rFonts w:ascii="Arial" w:hAnsi="Arial" w:cs="Arial"/>
          <w:b/>
          <w:sz w:val="20"/>
          <w:szCs w:val="20"/>
        </w:rPr>
        <w:t xml:space="preserve">Nová města v roce 2015 / </w:t>
      </w:r>
      <w:r w:rsidRPr="00372762">
        <w:rPr>
          <w:rFonts w:ascii="Arial" w:hAnsi="Arial" w:cs="Arial"/>
          <w:b/>
          <w:i/>
          <w:sz w:val="20"/>
          <w:szCs w:val="20"/>
        </w:rPr>
        <w:t xml:space="preserve">New  </w:t>
      </w:r>
      <w:proofErr w:type="spellStart"/>
      <w:r w:rsidRPr="00372762">
        <w:rPr>
          <w:rFonts w:ascii="Arial" w:hAnsi="Arial" w:cs="Arial"/>
          <w:b/>
          <w:i/>
          <w:sz w:val="20"/>
          <w:szCs w:val="20"/>
        </w:rPr>
        <w:t>towns</w:t>
      </w:r>
      <w:proofErr w:type="spellEnd"/>
      <w:r w:rsidRPr="00372762">
        <w:rPr>
          <w:rFonts w:ascii="Arial" w:hAnsi="Arial" w:cs="Arial"/>
          <w:b/>
          <w:i/>
          <w:sz w:val="20"/>
          <w:szCs w:val="20"/>
        </w:rPr>
        <w:t xml:space="preserve"> in 2015</w:t>
      </w:r>
    </w:p>
    <w:p w:rsidR="00012D3C" w:rsidRPr="00372762" w:rsidRDefault="00012D3C" w:rsidP="00012D3C">
      <w:pPr>
        <w:rPr>
          <w:rFonts w:ascii="Arial" w:hAnsi="Arial" w:cs="Arial"/>
          <w:sz w:val="20"/>
          <w:szCs w:val="20"/>
        </w:rPr>
      </w:pPr>
      <w:r w:rsidRPr="00372762">
        <w:rPr>
          <w:rFonts w:ascii="Arial" w:hAnsi="Arial" w:cs="Arial"/>
          <w:sz w:val="20"/>
          <w:szCs w:val="20"/>
        </w:rPr>
        <w:t>Jesenice (okr. Praha-západ) ve Středočeském kraji</w:t>
      </w:r>
    </w:p>
    <w:p w:rsidR="00012D3C" w:rsidRPr="00372762" w:rsidRDefault="00012D3C" w:rsidP="00012D3C">
      <w:pPr>
        <w:rPr>
          <w:rFonts w:ascii="Arial" w:hAnsi="Arial" w:cs="Arial"/>
          <w:sz w:val="20"/>
          <w:szCs w:val="20"/>
        </w:rPr>
      </w:pPr>
      <w:proofErr w:type="spellStart"/>
      <w:r w:rsidRPr="00372762">
        <w:rPr>
          <w:rFonts w:ascii="Arial" w:hAnsi="Arial" w:cs="Arial"/>
          <w:sz w:val="20"/>
          <w:szCs w:val="20"/>
        </w:rPr>
        <w:t>Bělčice</w:t>
      </w:r>
      <w:proofErr w:type="spellEnd"/>
      <w:r w:rsidRPr="00372762">
        <w:rPr>
          <w:rFonts w:ascii="Arial" w:hAnsi="Arial" w:cs="Arial"/>
          <w:sz w:val="20"/>
          <w:szCs w:val="20"/>
        </w:rPr>
        <w:t xml:space="preserve"> v Jihočeském kraji</w:t>
      </w:r>
    </w:p>
    <w:p w:rsidR="00012D3C" w:rsidRDefault="00012D3C" w:rsidP="00012D3C">
      <w:pPr>
        <w:rPr>
          <w:rFonts w:ascii="Arial" w:hAnsi="Arial" w:cs="Arial"/>
          <w:sz w:val="20"/>
          <w:szCs w:val="20"/>
        </w:rPr>
      </w:pPr>
    </w:p>
    <w:p w:rsidR="000F2513" w:rsidRDefault="000F2513" w:rsidP="000F25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72762">
        <w:rPr>
          <w:rFonts w:ascii="Arial" w:hAnsi="Arial" w:cs="Arial"/>
          <w:b/>
          <w:sz w:val="20"/>
          <w:szCs w:val="20"/>
        </w:rPr>
        <w:t>Nov</w:t>
      </w:r>
      <w:r w:rsidR="00424009">
        <w:rPr>
          <w:rFonts w:ascii="Arial" w:hAnsi="Arial" w:cs="Arial"/>
          <w:b/>
          <w:sz w:val="20"/>
          <w:szCs w:val="20"/>
        </w:rPr>
        <w:t>ý</w:t>
      </w:r>
      <w:r w:rsidRPr="00372762">
        <w:rPr>
          <w:rFonts w:ascii="Arial" w:hAnsi="Arial" w:cs="Arial"/>
          <w:b/>
          <w:sz w:val="20"/>
          <w:szCs w:val="20"/>
        </w:rPr>
        <w:t xml:space="preserve"> městys v roce 201</w:t>
      </w:r>
      <w:r>
        <w:rPr>
          <w:rFonts w:ascii="Arial" w:hAnsi="Arial" w:cs="Arial"/>
          <w:b/>
          <w:sz w:val="20"/>
          <w:szCs w:val="20"/>
        </w:rPr>
        <w:t>5</w:t>
      </w:r>
      <w:r w:rsidRPr="00372762">
        <w:rPr>
          <w:rFonts w:ascii="Arial" w:hAnsi="Arial" w:cs="Arial"/>
          <w:b/>
          <w:sz w:val="20"/>
          <w:szCs w:val="20"/>
        </w:rPr>
        <w:t xml:space="preserve"> / </w:t>
      </w:r>
      <w:r w:rsidRPr="00372762">
        <w:rPr>
          <w:rFonts w:ascii="Arial" w:hAnsi="Arial" w:cs="Arial"/>
          <w:b/>
          <w:i/>
          <w:sz w:val="20"/>
          <w:szCs w:val="20"/>
        </w:rPr>
        <w:t xml:space="preserve">New market </w:t>
      </w:r>
      <w:proofErr w:type="spellStart"/>
      <w:r w:rsidRPr="00372762">
        <w:rPr>
          <w:rFonts w:ascii="Arial" w:hAnsi="Arial" w:cs="Arial"/>
          <w:b/>
          <w:i/>
          <w:sz w:val="20"/>
          <w:szCs w:val="20"/>
        </w:rPr>
        <w:t>town</w:t>
      </w:r>
      <w:proofErr w:type="spellEnd"/>
      <w:r w:rsidRPr="00372762">
        <w:rPr>
          <w:rFonts w:ascii="Arial" w:hAnsi="Arial" w:cs="Arial"/>
          <w:b/>
          <w:i/>
          <w:sz w:val="20"/>
          <w:szCs w:val="20"/>
        </w:rPr>
        <w:t xml:space="preserve"> in 201</w:t>
      </w:r>
      <w:r>
        <w:rPr>
          <w:rFonts w:ascii="Arial" w:hAnsi="Arial" w:cs="Arial"/>
          <w:b/>
          <w:i/>
          <w:sz w:val="20"/>
          <w:szCs w:val="20"/>
        </w:rPr>
        <w:t>5</w:t>
      </w:r>
    </w:p>
    <w:p w:rsidR="000F2513" w:rsidRPr="000F2513" w:rsidRDefault="000F2513" w:rsidP="000F251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F2513">
        <w:rPr>
          <w:rFonts w:ascii="Arial" w:hAnsi="Arial" w:cs="Arial"/>
          <w:sz w:val="20"/>
          <w:szCs w:val="20"/>
        </w:rPr>
        <w:t>Žernov v Královéhradeckém kraji</w:t>
      </w:r>
    </w:p>
    <w:p w:rsidR="000F2513" w:rsidRDefault="000F2513" w:rsidP="00012D3C">
      <w:pPr>
        <w:rPr>
          <w:rFonts w:ascii="Arial" w:hAnsi="Arial" w:cs="Arial"/>
          <w:sz w:val="20"/>
          <w:szCs w:val="20"/>
        </w:rPr>
      </w:pPr>
    </w:p>
    <w:p w:rsidR="005B1551" w:rsidRDefault="005B1551" w:rsidP="005B155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372762">
        <w:rPr>
          <w:rFonts w:ascii="Arial" w:hAnsi="Arial" w:cs="Arial"/>
          <w:b/>
          <w:sz w:val="20"/>
          <w:szCs w:val="20"/>
        </w:rPr>
        <w:t>Nové městyse v roce 201</w:t>
      </w:r>
      <w:r>
        <w:rPr>
          <w:rFonts w:ascii="Arial" w:hAnsi="Arial" w:cs="Arial"/>
          <w:b/>
          <w:sz w:val="20"/>
          <w:szCs w:val="20"/>
        </w:rPr>
        <w:t>6</w:t>
      </w:r>
      <w:r w:rsidRPr="00372762">
        <w:rPr>
          <w:rFonts w:ascii="Arial" w:hAnsi="Arial" w:cs="Arial"/>
          <w:b/>
          <w:sz w:val="20"/>
          <w:szCs w:val="20"/>
        </w:rPr>
        <w:t xml:space="preserve"> / </w:t>
      </w:r>
      <w:r w:rsidRPr="00372762">
        <w:rPr>
          <w:rFonts w:ascii="Arial" w:hAnsi="Arial" w:cs="Arial"/>
          <w:b/>
          <w:i/>
          <w:sz w:val="20"/>
          <w:szCs w:val="20"/>
        </w:rPr>
        <w:t xml:space="preserve">New market </w:t>
      </w:r>
      <w:proofErr w:type="spellStart"/>
      <w:r w:rsidRPr="00372762">
        <w:rPr>
          <w:rFonts w:ascii="Arial" w:hAnsi="Arial" w:cs="Arial"/>
          <w:b/>
          <w:i/>
          <w:sz w:val="20"/>
          <w:szCs w:val="20"/>
        </w:rPr>
        <w:t>towns</w:t>
      </w:r>
      <w:proofErr w:type="spellEnd"/>
      <w:r w:rsidRPr="00372762">
        <w:rPr>
          <w:rFonts w:ascii="Arial" w:hAnsi="Arial" w:cs="Arial"/>
          <w:b/>
          <w:i/>
          <w:sz w:val="20"/>
          <w:szCs w:val="20"/>
        </w:rPr>
        <w:t xml:space="preserve"> in 201</w:t>
      </w:r>
      <w:r>
        <w:rPr>
          <w:rFonts w:ascii="Arial" w:hAnsi="Arial" w:cs="Arial"/>
          <w:b/>
          <w:i/>
          <w:sz w:val="20"/>
          <w:szCs w:val="20"/>
        </w:rPr>
        <w:t>6</w:t>
      </w:r>
    </w:p>
    <w:p w:rsidR="005B1551" w:rsidRDefault="005B1551" w:rsidP="005B155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České </w:t>
      </w:r>
      <w:proofErr w:type="spellStart"/>
      <w:r>
        <w:rPr>
          <w:rFonts w:ascii="Arial" w:hAnsi="Arial" w:cs="Arial"/>
          <w:sz w:val="20"/>
          <w:szCs w:val="20"/>
        </w:rPr>
        <w:t>Heřmanice</w:t>
      </w:r>
      <w:proofErr w:type="spellEnd"/>
      <w:r>
        <w:rPr>
          <w:rFonts w:ascii="Arial" w:hAnsi="Arial" w:cs="Arial"/>
          <w:sz w:val="20"/>
          <w:szCs w:val="20"/>
        </w:rPr>
        <w:t xml:space="preserve"> v Pardubickém kraji</w:t>
      </w:r>
    </w:p>
    <w:p w:rsidR="005B1551" w:rsidRPr="005B1551" w:rsidRDefault="005B1551" w:rsidP="005B155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Zdislava v Libereckém kraji</w:t>
      </w:r>
    </w:p>
    <w:p w:rsidR="005B1551" w:rsidRPr="00372762" w:rsidRDefault="005B1551" w:rsidP="00012D3C">
      <w:pPr>
        <w:rPr>
          <w:rFonts w:ascii="Arial" w:hAnsi="Arial" w:cs="Arial"/>
          <w:sz w:val="20"/>
          <w:szCs w:val="20"/>
        </w:rPr>
      </w:pPr>
    </w:p>
    <w:p w:rsidR="00012D3C" w:rsidRPr="00372762" w:rsidRDefault="00012D3C" w:rsidP="00012D3C">
      <w:pPr>
        <w:rPr>
          <w:rFonts w:ascii="Arial" w:hAnsi="Arial" w:cs="Arial"/>
          <w:sz w:val="20"/>
          <w:szCs w:val="20"/>
        </w:rPr>
      </w:pPr>
    </w:p>
    <w:p w:rsidR="00012D3C" w:rsidRPr="00372762" w:rsidRDefault="00012D3C" w:rsidP="000F2513">
      <w:pPr>
        <w:rPr>
          <w:rFonts w:ascii="Arial" w:hAnsi="Arial" w:cs="Arial"/>
          <w:sz w:val="20"/>
          <w:szCs w:val="20"/>
        </w:rPr>
      </w:pPr>
      <w:r w:rsidRPr="00372762">
        <w:rPr>
          <w:rFonts w:ascii="Arial" w:hAnsi="Arial" w:cs="Arial"/>
          <w:b/>
          <w:sz w:val="20"/>
          <w:szCs w:val="20"/>
        </w:rPr>
        <w:t xml:space="preserve">          </w:t>
      </w:r>
    </w:p>
    <w:p w:rsidR="00B27A40" w:rsidRPr="00372762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372762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372762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372762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372762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B27A40" w:rsidRDefault="00B27A40" w:rsidP="00B27A40">
      <w:pPr>
        <w:rPr>
          <w:rFonts w:ascii="Arial Narrow" w:hAnsi="Arial Narrow"/>
          <w:sz w:val="20"/>
          <w:szCs w:val="20"/>
        </w:rPr>
      </w:pPr>
      <w:r w:rsidRPr="00B27A40">
        <w:rPr>
          <w:rFonts w:ascii="Arial Narrow" w:hAnsi="Arial Narrow"/>
          <w:sz w:val="20"/>
          <w:szCs w:val="20"/>
        </w:rPr>
        <w:t xml:space="preserve">   </w:t>
      </w:r>
    </w:p>
    <w:p w:rsidR="00B27A40" w:rsidRPr="00012D3C" w:rsidRDefault="00B27A40" w:rsidP="00012D3C">
      <w:pPr>
        <w:rPr>
          <w:rFonts w:ascii="Arial" w:hAnsi="Arial" w:cs="Arial"/>
          <w:sz w:val="20"/>
          <w:szCs w:val="20"/>
        </w:rPr>
      </w:pPr>
    </w:p>
    <w:p w:rsidR="006A7EBF" w:rsidRPr="00012D3C" w:rsidRDefault="006A7EBF" w:rsidP="006A7EBF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2D3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6A7EBF" w:rsidRPr="00012D3C" w:rsidRDefault="006A7EBF" w:rsidP="006A7EBF">
      <w:pPr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sectPr w:rsidR="00711765" w:rsidRPr="00012D3C" w:rsidSect="006D5A5C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6C" w:rsidRDefault="002B1D6C">
      <w:r>
        <w:separator/>
      </w:r>
    </w:p>
  </w:endnote>
  <w:endnote w:type="continuationSeparator" w:id="0">
    <w:p w:rsidR="002B1D6C" w:rsidRDefault="002B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C" w:rsidRDefault="008A59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C" w:rsidRDefault="006D5A5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6C" w:rsidRDefault="002B1D6C">
      <w:r>
        <w:separator/>
      </w:r>
    </w:p>
  </w:footnote>
  <w:footnote w:type="continuationSeparator" w:id="0">
    <w:p w:rsidR="002B1D6C" w:rsidRDefault="002B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BB0"/>
    <w:rsid w:val="000101F9"/>
    <w:rsid w:val="00012D3C"/>
    <w:rsid w:val="00017CDE"/>
    <w:rsid w:val="000F2513"/>
    <w:rsid w:val="00214BB0"/>
    <w:rsid w:val="002222EE"/>
    <w:rsid w:val="002B1D6C"/>
    <w:rsid w:val="002F322C"/>
    <w:rsid w:val="003262EC"/>
    <w:rsid w:val="00372762"/>
    <w:rsid w:val="00391755"/>
    <w:rsid w:val="003B4A04"/>
    <w:rsid w:val="004005A3"/>
    <w:rsid w:val="00424009"/>
    <w:rsid w:val="00481CDC"/>
    <w:rsid w:val="0048570B"/>
    <w:rsid w:val="00580151"/>
    <w:rsid w:val="00591C83"/>
    <w:rsid w:val="005B1551"/>
    <w:rsid w:val="005F14EB"/>
    <w:rsid w:val="005F5EAE"/>
    <w:rsid w:val="00656C35"/>
    <w:rsid w:val="006A7EBF"/>
    <w:rsid w:val="006D5A5C"/>
    <w:rsid w:val="00711765"/>
    <w:rsid w:val="007B3595"/>
    <w:rsid w:val="008A59F7"/>
    <w:rsid w:val="008E1629"/>
    <w:rsid w:val="008F1673"/>
    <w:rsid w:val="009433DB"/>
    <w:rsid w:val="009C151D"/>
    <w:rsid w:val="00A240A5"/>
    <w:rsid w:val="00A72233"/>
    <w:rsid w:val="00AD2D53"/>
    <w:rsid w:val="00B157C5"/>
    <w:rsid w:val="00B27A40"/>
    <w:rsid w:val="00B50DA2"/>
    <w:rsid w:val="00CA648D"/>
    <w:rsid w:val="00CE3D8E"/>
    <w:rsid w:val="00D505CD"/>
    <w:rsid w:val="00D724CC"/>
    <w:rsid w:val="00DF0D35"/>
    <w:rsid w:val="00E11B64"/>
    <w:rsid w:val="00E65415"/>
    <w:rsid w:val="00FC2A58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Jiří Halásek</cp:lastModifiedBy>
  <cp:revision>6</cp:revision>
  <cp:lastPrinted>2016-11-10T11:30:00Z</cp:lastPrinted>
  <dcterms:created xsi:type="dcterms:W3CDTF">2016-10-25T10:10:00Z</dcterms:created>
  <dcterms:modified xsi:type="dcterms:W3CDTF">2016-12-08T07:38:00Z</dcterms:modified>
</cp:coreProperties>
</file>