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23" w:rsidRPr="00437457" w:rsidRDefault="007A7C23" w:rsidP="007A7C23">
      <w:pPr>
        <w:pStyle w:val="Datum0"/>
        <w:rPr>
          <w:lang w:val="en-GB"/>
        </w:rPr>
      </w:pPr>
      <w:r w:rsidRPr="00437457">
        <w:rPr>
          <w:lang w:val="en-GB"/>
        </w:rPr>
        <w:t>5 May 2017</w:t>
      </w:r>
    </w:p>
    <w:p w:rsidR="007A7C23" w:rsidRPr="00437457" w:rsidRDefault="007A7C23" w:rsidP="007A7C23">
      <w:pPr>
        <w:pStyle w:val="Nzev"/>
        <w:rPr>
          <w:lang w:val="en-GB"/>
        </w:rPr>
      </w:pPr>
      <w:r w:rsidRPr="00437457">
        <w:rPr>
          <w:lang w:val="en-GB"/>
        </w:rPr>
        <w:t xml:space="preserve">Over One Third of the Young Does Not Use Their Qualifications at Work </w:t>
      </w:r>
    </w:p>
    <w:p w:rsidR="007A7C23" w:rsidRPr="00437457" w:rsidRDefault="007A7C23" w:rsidP="007A7C23">
      <w:pPr>
        <w:rPr>
          <w:b/>
          <w:lang w:val="en-GB"/>
        </w:rPr>
      </w:pPr>
      <w:r w:rsidRPr="00437457">
        <w:rPr>
          <w:b/>
          <w:lang w:val="en-GB"/>
        </w:rPr>
        <w:t>Work experience of the young is closely related to their studies. In a great portion th</w:t>
      </w:r>
      <w:r>
        <w:rPr>
          <w:b/>
          <w:lang w:val="en-GB"/>
        </w:rPr>
        <w:t>eir work experience come</w:t>
      </w:r>
      <w:r w:rsidRPr="00437457">
        <w:rPr>
          <w:b/>
          <w:lang w:val="en-GB"/>
        </w:rPr>
        <w:t xml:space="preserve">s </w:t>
      </w:r>
      <w:r>
        <w:rPr>
          <w:b/>
          <w:lang w:val="en-GB"/>
        </w:rPr>
        <w:t xml:space="preserve">from </w:t>
      </w:r>
      <w:r w:rsidRPr="00437457">
        <w:rPr>
          <w:b/>
          <w:lang w:val="en-GB"/>
        </w:rPr>
        <w:t xml:space="preserve">the </w:t>
      </w:r>
      <w:r>
        <w:rPr>
          <w:b/>
          <w:lang w:val="en-GB"/>
        </w:rPr>
        <w:t>obligatory</w:t>
      </w:r>
      <w:r w:rsidRPr="00437457">
        <w:rPr>
          <w:b/>
          <w:lang w:val="en-GB"/>
        </w:rPr>
        <w:t xml:space="preserve"> practice of the students. A relatively high number of the young working persons aged 20 - 34 years state that their qualifications are not sufficiently used in their </w:t>
      </w:r>
      <w:r>
        <w:rPr>
          <w:b/>
          <w:lang w:val="en-GB"/>
        </w:rPr>
        <w:t>job</w:t>
      </w:r>
      <w:r w:rsidRPr="00437457">
        <w:rPr>
          <w:b/>
          <w:lang w:val="en-GB"/>
        </w:rPr>
        <w:t xml:space="preserve">. </w:t>
      </w:r>
    </w:p>
    <w:p w:rsidR="007A7C23" w:rsidRPr="00437457" w:rsidRDefault="007A7C23" w:rsidP="007A7C23">
      <w:pPr>
        <w:rPr>
          <w:b/>
          <w:lang w:val="en-GB"/>
        </w:rPr>
      </w:pPr>
    </w:p>
    <w:p w:rsidR="007A7C23" w:rsidRPr="00437457" w:rsidRDefault="007A7C23" w:rsidP="007A7C23">
      <w:pPr>
        <w:rPr>
          <w:lang w:val="en-GB"/>
        </w:rPr>
      </w:pPr>
      <w:r w:rsidRPr="00437457">
        <w:rPr>
          <w:lang w:val="en-GB"/>
        </w:rPr>
        <w:t xml:space="preserve">In 2016 questions of the ad hoc module 2016 on young people on the labour market in respective EU Member States were included in the Labour Force Sample Survey. The first set of questions was targeted on the relation in between the highest educational attainment and work experience during the studies. </w:t>
      </w:r>
    </w:p>
    <w:p w:rsidR="007A7C23" w:rsidRPr="00437457" w:rsidRDefault="007A7C23" w:rsidP="007A7C23">
      <w:pPr>
        <w:rPr>
          <w:lang w:val="en-GB"/>
        </w:rPr>
      </w:pPr>
    </w:p>
    <w:p w:rsidR="007A7C23" w:rsidRPr="00437457" w:rsidRDefault="007A7C23" w:rsidP="007A7C23">
      <w:pPr>
        <w:rPr>
          <w:lang w:val="en-GB"/>
        </w:rPr>
      </w:pPr>
      <w:r w:rsidRPr="00437457">
        <w:rPr>
          <w:lang w:val="en-GB"/>
        </w:rPr>
        <w:t>The target group of the ad hoc module 2016 was young people aged 15 - 34 years. For logical reasons</w:t>
      </w:r>
      <w:r>
        <w:rPr>
          <w:lang w:val="en-GB"/>
        </w:rPr>
        <w:t>,</w:t>
      </w:r>
      <w:r w:rsidRPr="00437457">
        <w:rPr>
          <w:lang w:val="en-GB"/>
        </w:rPr>
        <w:t xml:space="preserve"> the analysis does not give data for the aged 15 – 19 years who predominantly</w:t>
      </w:r>
      <w:r>
        <w:rPr>
          <w:lang w:val="en-GB"/>
        </w:rPr>
        <w:t>,</w:t>
      </w:r>
      <w:r w:rsidRPr="00437457">
        <w:rPr>
          <w:lang w:val="en-GB"/>
        </w:rPr>
        <w:t xml:space="preserve"> </w:t>
      </w:r>
      <w:r>
        <w:rPr>
          <w:lang w:val="en-GB"/>
        </w:rPr>
        <w:t xml:space="preserve">under </w:t>
      </w:r>
      <w:r w:rsidRPr="00437457">
        <w:rPr>
          <w:lang w:val="en-GB"/>
        </w:rPr>
        <w:t>the Czech Republic conditions</w:t>
      </w:r>
      <w:r>
        <w:rPr>
          <w:lang w:val="en-GB"/>
        </w:rPr>
        <w:t>,</w:t>
      </w:r>
      <w:r w:rsidRPr="00437457">
        <w:rPr>
          <w:lang w:val="en-GB"/>
        </w:rPr>
        <w:t xml:space="preserve"> </w:t>
      </w:r>
      <w:r>
        <w:rPr>
          <w:lang w:val="en-GB"/>
        </w:rPr>
        <w:t>have</w:t>
      </w:r>
      <w:r w:rsidRPr="00437457">
        <w:rPr>
          <w:lang w:val="en-GB"/>
        </w:rPr>
        <w:t xml:space="preserve"> fini</w:t>
      </w:r>
      <w:r>
        <w:rPr>
          <w:lang w:val="en-GB"/>
        </w:rPr>
        <w:t>she</w:t>
      </w:r>
      <w:r w:rsidRPr="00437457">
        <w:rPr>
          <w:lang w:val="en-GB"/>
        </w:rPr>
        <w:t>d primary education and are still studying secondary education. The first preliminary results are there</w:t>
      </w:r>
      <w:r>
        <w:rPr>
          <w:lang w:val="en-GB"/>
        </w:rPr>
        <w:t>fore</w:t>
      </w:r>
      <w:r w:rsidRPr="00437457">
        <w:rPr>
          <w:lang w:val="en-GB"/>
        </w:rPr>
        <w:t xml:space="preserve"> presented for the age group of 20 – 34 years only. </w:t>
      </w:r>
    </w:p>
    <w:p w:rsidR="007A7C23" w:rsidRPr="00437457" w:rsidRDefault="007A7C23" w:rsidP="007A7C23">
      <w:pPr>
        <w:rPr>
          <w:lang w:val="en-GB"/>
        </w:rPr>
      </w:pPr>
    </w:p>
    <w:p w:rsidR="007A7C23" w:rsidRPr="00437457" w:rsidRDefault="007A7C23" w:rsidP="007A7C23">
      <w:pPr>
        <w:rPr>
          <w:lang w:val="en-GB"/>
        </w:rPr>
      </w:pPr>
      <w:r w:rsidRPr="00437457">
        <w:rPr>
          <w:lang w:val="en-GB"/>
        </w:rPr>
        <w:t xml:space="preserve">Some work experience </w:t>
      </w:r>
      <w:r>
        <w:rPr>
          <w:lang w:val="en-GB"/>
        </w:rPr>
        <w:t xml:space="preserve">was </w:t>
      </w:r>
      <w:r w:rsidRPr="00437457">
        <w:rPr>
          <w:lang w:val="en-GB"/>
        </w:rPr>
        <w:t xml:space="preserve">indicated </w:t>
      </w:r>
      <w:r>
        <w:rPr>
          <w:lang w:val="en-GB"/>
        </w:rPr>
        <w:t xml:space="preserve">by </w:t>
      </w:r>
      <w:r w:rsidRPr="00437457">
        <w:rPr>
          <w:lang w:val="en-GB"/>
        </w:rPr>
        <w:t>80% of all respondents aged 20 – 34 years who successfully completed studies. It was almost 1</w:t>
      </w:r>
      <w:r>
        <w:rPr>
          <w:lang w:val="en-GB"/>
        </w:rPr>
        <w:t> </w:t>
      </w:r>
      <w:r w:rsidRPr="00437457">
        <w:rPr>
          <w:lang w:val="en-GB"/>
        </w:rPr>
        <w:t>463</w:t>
      </w:r>
      <w:r>
        <w:rPr>
          <w:lang w:val="en-GB"/>
        </w:rPr>
        <w:t> </w:t>
      </w:r>
      <w:r w:rsidRPr="00437457">
        <w:rPr>
          <w:lang w:val="en-GB"/>
        </w:rPr>
        <w:t xml:space="preserve">thousand </w:t>
      </w:r>
      <w:r>
        <w:rPr>
          <w:lang w:val="en-GB"/>
        </w:rPr>
        <w:t xml:space="preserve">persons </w:t>
      </w:r>
      <w:r w:rsidRPr="00437457">
        <w:rPr>
          <w:lang w:val="en-GB"/>
        </w:rPr>
        <w:t xml:space="preserve">of the aged 20 – 34 years when recalculated </w:t>
      </w:r>
      <w:r>
        <w:rPr>
          <w:lang w:val="en-GB"/>
        </w:rPr>
        <w:t>to</w:t>
      </w:r>
      <w:r w:rsidRPr="00437457">
        <w:rPr>
          <w:lang w:val="en-GB"/>
        </w:rPr>
        <w:t xml:space="preserve"> relevant demographic data. </w:t>
      </w:r>
    </w:p>
    <w:p w:rsidR="007A7C23" w:rsidRPr="00437457" w:rsidRDefault="007A7C23" w:rsidP="007A7C23">
      <w:pPr>
        <w:rPr>
          <w:lang w:val="en-GB"/>
        </w:rPr>
      </w:pPr>
    </w:p>
    <w:p w:rsidR="007A7C23" w:rsidRPr="00437457" w:rsidRDefault="007A7C23" w:rsidP="007A7C23">
      <w:pPr>
        <w:rPr>
          <w:lang w:val="en-GB"/>
        </w:rPr>
      </w:pPr>
    </w:p>
    <w:p w:rsidR="007A7C23" w:rsidRPr="00437457" w:rsidRDefault="007A7C23" w:rsidP="007A7C23">
      <w:pPr>
        <w:rPr>
          <w:b/>
          <w:lang w:val="en-GB"/>
        </w:rPr>
      </w:pPr>
      <w:r w:rsidRPr="00437457">
        <w:rPr>
          <w:b/>
          <w:lang w:val="en-GB"/>
        </w:rPr>
        <w:t xml:space="preserve">Work experience of the young has often the nature of the </w:t>
      </w:r>
      <w:r>
        <w:rPr>
          <w:b/>
          <w:lang w:val="en-GB"/>
        </w:rPr>
        <w:t>obligatory</w:t>
      </w:r>
      <w:r w:rsidRPr="00437457">
        <w:rPr>
          <w:b/>
          <w:lang w:val="en-GB"/>
        </w:rPr>
        <w:t xml:space="preserve"> practice during studies</w:t>
      </w:r>
    </w:p>
    <w:p w:rsidR="007A7C23" w:rsidRPr="00437457" w:rsidRDefault="007A7C23" w:rsidP="007A7C23">
      <w:pPr>
        <w:rPr>
          <w:lang w:val="en-GB"/>
        </w:rPr>
      </w:pPr>
    </w:p>
    <w:p w:rsidR="007A7C23" w:rsidRPr="00437457" w:rsidRDefault="007A7C23" w:rsidP="007A7C23">
      <w:pPr>
        <w:rPr>
          <w:lang w:val="en-GB"/>
        </w:rPr>
      </w:pPr>
      <w:r w:rsidRPr="00437457">
        <w:rPr>
          <w:lang w:val="en-GB"/>
        </w:rPr>
        <w:t xml:space="preserve">Respondents, who gave a positive answer on work experience during the period of their successfully finished education, were also asked </w:t>
      </w:r>
      <w:r>
        <w:rPr>
          <w:lang w:val="en-GB"/>
        </w:rPr>
        <w:t xml:space="preserve">to </w:t>
      </w:r>
      <w:r w:rsidRPr="00437457">
        <w:rPr>
          <w:lang w:val="en-GB"/>
        </w:rPr>
        <w:t>what extent this work was simultaneously a part of the</w:t>
      </w:r>
      <w:r>
        <w:rPr>
          <w:lang w:val="en-GB"/>
        </w:rPr>
        <w:t xml:space="preserve"> studies of their </w:t>
      </w:r>
      <w:r w:rsidRPr="00437457">
        <w:rPr>
          <w:lang w:val="en-GB"/>
        </w:rPr>
        <w:t xml:space="preserve">highest educational attainment. In the group of the aged 20 – 24 years it was 69% respondents answering </w:t>
      </w:r>
      <w:proofErr w:type="gramStart"/>
      <w:r w:rsidRPr="00437457">
        <w:rPr>
          <w:lang w:val="en-GB"/>
        </w:rPr>
        <w:t>Yes</w:t>
      </w:r>
      <w:proofErr w:type="gramEnd"/>
      <w:r w:rsidRPr="00437457">
        <w:rPr>
          <w:lang w:val="en-GB"/>
        </w:rPr>
        <w:t>. Percentage of positive answers increased in the group of the aged 25 – 29 years to 75% and in the aged 30 – 34 years it was above 76%. In prevailing cases th</w:t>
      </w:r>
      <w:r>
        <w:rPr>
          <w:lang w:val="en-GB"/>
        </w:rPr>
        <w:t>is</w:t>
      </w:r>
      <w:r w:rsidRPr="00437457">
        <w:rPr>
          <w:lang w:val="en-GB"/>
        </w:rPr>
        <w:t xml:space="preserve"> work experience was a</w:t>
      </w:r>
      <w:r>
        <w:rPr>
          <w:lang w:val="en-GB"/>
        </w:rPr>
        <w:t>n</w:t>
      </w:r>
      <w:r w:rsidRPr="00437457">
        <w:rPr>
          <w:lang w:val="en-GB"/>
        </w:rPr>
        <w:t xml:space="preserve"> </w:t>
      </w:r>
      <w:r>
        <w:rPr>
          <w:lang w:val="en-GB"/>
        </w:rPr>
        <w:t>oblig</w:t>
      </w:r>
      <w:r w:rsidRPr="00437457">
        <w:rPr>
          <w:lang w:val="en-GB"/>
        </w:rPr>
        <w:t xml:space="preserve">atory part of the studies. In case practice related to education was </w:t>
      </w:r>
      <w:r>
        <w:rPr>
          <w:lang w:val="en-GB"/>
        </w:rPr>
        <w:t>obligatory</w:t>
      </w:r>
      <w:r w:rsidRPr="00437457">
        <w:rPr>
          <w:lang w:val="en-GB"/>
        </w:rPr>
        <w:t xml:space="preserve"> the survey measured the practice time, being concrete if the practice lasted longer than 6 months (short-term practice stages during the study were summarised). Almost 466 thousand </w:t>
      </w:r>
      <w:r>
        <w:rPr>
          <w:lang w:val="en-GB"/>
        </w:rPr>
        <w:t xml:space="preserve">persons </w:t>
      </w:r>
      <w:r w:rsidRPr="00437457">
        <w:rPr>
          <w:lang w:val="en-GB"/>
        </w:rPr>
        <w:t>of the aged 20 – 34 years passed a</w:t>
      </w:r>
      <w:r>
        <w:rPr>
          <w:lang w:val="en-GB"/>
        </w:rPr>
        <w:t xml:space="preserve">n obligatory </w:t>
      </w:r>
      <w:r w:rsidRPr="00437457">
        <w:rPr>
          <w:lang w:val="en-GB"/>
        </w:rPr>
        <w:t xml:space="preserve">long-term </w:t>
      </w:r>
      <w:r>
        <w:rPr>
          <w:lang w:val="en-GB"/>
        </w:rPr>
        <w:t xml:space="preserve">practice </w:t>
      </w:r>
      <w:r w:rsidRPr="00437457">
        <w:rPr>
          <w:lang w:val="en-GB"/>
        </w:rPr>
        <w:t xml:space="preserve">during their studies. </w:t>
      </w:r>
    </w:p>
    <w:p w:rsidR="007A7C23" w:rsidRPr="00437457" w:rsidRDefault="007A7C23" w:rsidP="007A7C23">
      <w:pPr>
        <w:rPr>
          <w:lang w:val="en-GB"/>
        </w:rPr>
      </w:pPr>
    </w:p>
    <w:p w:rsidR="007A7C23" w:rsidRPr="00437457" w:rsidRDefault="007A7C23" w:rsidP="007A7C23">
      <w:pPr>
        <w:rPr>
          <w:lang w:val="en-GB"/>
        </w:rPr>
      </w:pPr>
      <w:r w:rsidRPr="00437457">
        <w:rPr>
          <w:lang w:val="en-GB"/>
        </w:rPr>
        <w:t xml:space="preserve">The data measured closely relate to the highest educational attainment. It was </w:t>
      </w:r>
      <w:r>
        <w:rPr>
          <w:lang w:val="en-GB"/>
        </w:rPr>
        <w:t xml:space="preserve">most frequently the </w:t>
      </w:r>
      <w:r w:rsidRPr="00437457">
        <w:rPr>
          <w:lang w:val="en-GB"/>
        </w:rPr>
        <w:t xml:space="preserve">graduates from secondary education without A-level examination (with apprenticeship certificates) who gave they had a long-term practice during completed studies, over a quarter of </w:t>
      </w:r>
      <w:r>
        <w:rPr>
          <w:lang w:val="en-GB"/>
        </w:rPr>
        <w:t xml:space="preserve">a </w:t>
      </w:r>
      <w:r w:rsidRPr="00437457">
        <w:rPr>
          <w:lang w:val="en-GB"/>
        </w:rPr>
        <w:t>million of them. These are</w:t>
      </w:r>
      <w:r>
        <w:rPr>
          <w:lang w:val="en-GB"/>
        </w:rPr>
        <w:t>,</w:t>
      </w:r>
      <w:r w:rsidRPr="00437457">
        <w:rPr>
          <w:lang w:val="en-GB"/>
        </w:rPr>
        <w:t xml:space="preserve"> first of all</w:t>
      </w:r>
      <w:r>
        <w:rPr>
          <w:lang w:val="en-GB"/>
        </w:rPr>
        <w:t>,</w:t>
      </w:r>
      <w:r w:rsidRPr="00437457">
        <w:rPr>
          <w:lang w:val="en-GB"/>
        </w:rPr>
        <w:t xml:space="preserve"> young males, which relates to different compositions of education in males and in females. In </w:t>
      </w:r>
      <w:r>
        <w:rPr>
          <w:lang w:val="en-GB"/>
        </w:rPr>
        <w:t xml:space="preserve">the </w:t>
      </w:r>
      <w:r w:rsidRPr="00437457">
        <w:rPr>
          <w:lang w:val="en-GB"/>
        </w:rPr>
        <w:t xml:space="preserve">graduates from secondary education with A-level </w:t>
      </w:r>
      <w:r w:rsidRPr="00437457">
        <w:rPr>
          <w:lang w:val="en-GB"/>
        </w:rPr>
        <w:lastRenderedPageBreak/>
        <w:t xml:space="preserve">examination the difference in between males and females was, however, substantially lower. A higher number of females without having a long-term practice at the graduation from tertiary education </w:t>
      </w:r>
      <w:proofErr w:type="gramStart"/>
      <w:r w:rsidRPr="00437457">
        <w:rPr>
          <w:lang w:val="en-GB"/>
        </w:rPr>
        <w:t>follows</w:t>
      </w:r>
      <w:proofErr w:type="gramEnd"/>
      <w:r w:rsidRPr="00437457">
        <w:rPr>
          <w:lang w:val="en-GB"/>
        </w:rPr>
        <w:t xml:space="preserve"> from the overall higher number of female graduates than that </w:t>
      </w:r>
      <w:r>
        <w:rPr>
          <w:lang w:val="en-GB"/>
        </w:rPr>
        <w:t xml:space="preserve">of </w:t>
      </w:r>
      <w:r w:rsidRPr="00437457">
        <w:rPr>
          <w:lang w:val="en-GB"/>
        </w:rPr>
        <w:t xml:space="preserve">male graduates. </w:t>
      </w:r>
    </w:p>
    <w:p w:rsidR="007A7C23" w:rsidRPr="00437457" w:rsidRDefault="007A7C23" w:rsidP="007A7C23">
      <w:pPr>
        <w:rPr>
          <w:lang w:val="en-GB"/>
        </w:rPr>
      </w:pPr>
    </w:p>
    <w:p w:rsidR="007A7C23" w:rsidRPr="00437457" w:rsidRDefault="007A7C23" w:rsidP="007A7C23">
      <w:pPr>
        <w:rPr>
          <w:lang w:val="en-GB"/>
        </w:rPr>
      </w:pPr>
    </w:p>
    <w:p w:rsidR="007A7C23" w:rsidRPr="00437457" w:rsidRDefault="007A7C23" w:rsidP="007A7C23">
      <w:pPr>
        <w:spacing w:after="120"/>
        <w:rPr>
          <w:b/>
          <w:lang w:val="en-GB"/>
        </w:rPr>
      </w:pPr>
      <w:r w:rsidRPr="00437457">
        <w:rPr>
          <w:b/>
          <w:lang w:val="en-GB"/>
        </w:rPr>
        <w:t xml:space="preserve">Number of the aged 20 – 34 years who passed the </w:t>
      </w:r>
      <w:r>
        <w:rPr>
          <w:b/>
          <w:lang w:val="en-GB"/>
        </w:rPr>
        <w:t>oblig</w:t>
      </w:r>
      <w:r w:rsidRPr="00437457">
        <w:rPr>
          <w:b/>
          <w:lang w:val="en-GB"/>
        </w:rPr>
        <w:t>atory practice during their studies by practise duration and</w:t>
      </w:r>
      <w:r>
        <w:rPr>
          <w:b/>
          <w:lang w:val="en-GB"/>
        </w:rPr>
        <w:t xml:space="preserve"> by </w:t>
      </w:r>
      <w:r w:rsidRPr="00437457">
        <w:rPr>
          <w:b/>
          <w:lang w:val="en-GB"/>
        </w:rPr>
        <w:t>educational attainment</w:t>
      </w:r>
    </w:p>
    <w:tbl>
      <w:tblPr>
        <w:tblW w:w="8540" w:type="dxa"/>
        <w:tblInd w:w="55" w:type="dxa"/>
        <w:tblCellMar>
          <w:left w:w="70" w:type="dxa"/>
          <w:right w:w="70" w:type="dxa"/>
        </w:tblCellMar>
        <w:tblLook w:val="04A0"/>
      </w:tblPr>
      <w:tblGrid>
        <w:gridCol w:w="2800"/>
        <w:gridCol w:w="960"/>
        <w:gridCol w:w="960"/>
        <w:gridCol w:w="940"/>
        <w:gridCol w:w="960"/>
        <w:gridCol w:w="960"/>
        <w:gridCol w:w="960"/>
      </w:tblGrid>
      <w:tr w:rsidR="007A7C23" w:rsidRPr="00437457" w:rsidTr="00034D43">
        <w:trPr>
          <w:trHeight w:val="300"/>
        </w:trPr>
        <w:tc>
          <w:tcPr>
            <w:tcW w:w="280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lef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Total</w:t>
            </w:r>
          </w:p>
        </w:tc>
        <w:tc>
          <w:tcPr>
            <w:tcW w:w="960" w:type="dxa"/>
            <w:tcBorders>
              <w:top w:val="nil"/>
              <w:left w:val="nil"/>
              <w:bottom w:val="single" w:sz="4" w:space="0" w:color="auto"/>
              <w:right w:val="single" w:sz="4" w:space="0" w:color="auto"/>
            </w:tcBorders>
            <w:shd w:val="clear" w:color="000000" w:fill="FFFFFF"/>
            <w:noWrap/>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Males</w:t>
            </w:r>
          </w:p>
        </w:tc>
        <w:tc>
          <w:tcPr>
            <w:tcW w:w="940" w:type="dxa"/>
            <w:tcBorders>
              <w:top w:val="nil"/>
              <w:left w:val="nil"/>
              <w:bottom w:val="single" w:sz="4" w:space="0" w:color="auto"/>
              <w:right w:val="single" w:sz="4" w:space="0" w:color="auto"/>
            </w:tcBorders>
            <w:shd w:val="clear" w:color="000000" w:fill="FFFFFF"/>
            <w:noWrap/>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Females</w:t>
            </w:r>
          </w:p>
        </w:tc>
        <w:tc>
          <w:tcPr>
            <w:tcW w:w="960" w:type="dxa"/>
            <w:tcBorders>
              <w:top w:val="nil"/>
              <w:left w:val="nil"/>
              <w:bottom w:val="single" w:sz="4" w:space="0" w:color="auto"/>
              <w:right w:val="single" w:sz="4" w:space="0" w:color="auto"/>
            </w:tcBorders>
            <w:shd w:val="clear" w:color="000000" w:fill="FFFFFF"/>
            <w:noWrap/>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Total</w:t>
            </w:r>
          </w:p>
        </w:tc>
        <w:tc>
          <w:tcPr>
            <w:tcW w:w="960" w:type="dxa"/>
            <w:tcBorders>
              <w:top w:val="nil"/>
              <w:left w:val="nil"/>
              <w:bottom w:val="single" w:sz="4" w:space="0" w:color="auto"/>
              <w:right w:val="single" w:sz="4" w:space="0" w:color="auto"/>
            </w:tcBorders>
            <w:shd w:val="clear" w:color="000000" w:fill="FFFFFF"/>
            <w:noWrap/>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Males</w:t>
            </w:r>
          </w:p>
        </w:tc>
        <w:tc>
          <w:tcPr>
            <w:tcW w:w="960" w:type="dxa"/>
            <w:tcBorders>
              <w:top w:val="nil"/>
              <w:left w:val="nil"/>
              <w:bottom w:val="single" w:sz="4" w:space="0" w:color="auto"/>
              <w:right w:val="nil"/>
            </w:tcBorders>
            <w:shd w:val="clear" w:color="000000" w:fill="FFFFFF"/>
            <w:noWrap/>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Females</w:t>
            </w:r>
          </w:p>
        </w:tc>
      </w:tr>
      <w:tr w:rsidR="007A7C23" w:rsidRPr="00437457" w:rsidTr="00034D43">
        <w:trPr>
          <w:trHeight w:val="300"/>
        </w:trPr>
        <w:tc>
          <w:tcPr>
            <w:tcW w:w="280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lef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 </w:t>
            </w:r>
          </w:p>
        </w:tc>
        <w:tc>
          <w:tcPr>
            <w:tcW w:w="2860" w:type="dxa"/>
            <w:gridSpan w:val="3"/>
            <w:tcBorders>
              <w:top w:val="single" w:sz="4" w:space="0" w:color="auto"/>
              <w:left w:val="nil"/>
              <w:bottom w:val="single" w:sz="4" w:space="0" w:color="auto"/>
              <w:right w:val="single" w:sz="4" w:space="0" w:color="000000"/>
            </w:tcBorders>
            <w:shd w:val="clear" w:color="auto" w:fill="auto"/>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Number (thousand</w:t>
            </w:r>
            <w:r>
              <w:rPr>
                <w:rFonts w:eastAsia="Times New Roman" w:cs="Arial"/>
                <w:color w:val="000000"/>
                <w:sz w:val="16"/>
                <w:szCs w:val="16"/>
                <w:lang w:val="en-GB" w:eastAsia="cs-CZ"/>
              </w:rPr>
              <w:t xml:space="preserve"> persons</w:t>
            </w:r>
            <w:r w:rsidRPr="00437457">
              <w:rPr>
                <w:rFonts w:eastAsia="Times New Roman" w:cs="Arial"/>
                <w:color w:val="000000"/>
                <w:sz w:val="16"/>
                <w:szCs w:val="16"/>
                <w:lang w:val="en-GB" w:eastAsia="cs-CZ"/>
              </w:rPr>
              <w:t>)</w:t>
            </w:r>
          </w:p>
        </w:tc>
        <w:tc>
          <w:tcPr>
            <w:tcW w:w="2880" w:type="dxa"/>
            <w:gridSpan w:val="3"/>
            <w:tcBorders>
              <w:top w:val="single" w:sz="4" w:space="0" w:color="auto"/>
              <w:left w:val="nil"/>
              <w:bottom w:val="single" w:sz="4" w:space="0" w:color="auto"/>
              <w:right w:val="nil"/>
            </w:tcBorders>
            <w:shd w:val="clear" w:color="auto" w:fill="auto"/>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Percentage</w:t>
            </w:r>
          </w:p>
        </w:tc>
      </w:tr>
      <w:tr w:rsidR="007A7C23" w:rsidRPr="00437457" w:rsidTr="00034D43">
        <w:trPr>
          <w:trHeight w:val="300"/>
        </w:trPr>
        <w:tc>
          <w:tcPr>
            <w:tcW w:w="280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lef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Total</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974.7</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510.5</w:t>
            </w:r>
          </w:p>
        </w:tc>
        <w:tc>
          <w:tcPr>
            <w:tcW w:w="94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464.3</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100.0</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100.0</w:t>
            </w:r>
          </w:p>
        </w:tc>
        <w:tc>
          <w:tcPr>
            <w:tcW w:w="960" w:type="dxa"/>
            <w:tcBorders>
              <w:top w:val="nil"/>
              <w:left w:val="nil"/>
              <w:bottom w:val="nil"/>
              <w:right w:val="nil"/>
            </w:tcBorders>
            <w:shd w:val="clear" w:color="000000" w:fill="FFFFFF"/>
            <w:noWrap/>
            <w:vAlign w:val="bottom"/>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100.0</w:t>
            </w:r>
          </w:p>
        </w:tc>
      </w:tr>
      <w:tr w:rsidR="007A7C23" w:rsidRPr="00437457" w:rsidTr="00034D43">
        <w:trPr>
          <w:trHeight w:val="300"/>
        </w:trPr>
        <w:tc>
          <w:tcPr>
            <w:tcW w:w="2800" w:type="dxa"/>
            <w:tcBorders>
              <w:top w:val="nil"/>
              <w:left w:val="nil"/>
              <w:bottom w:val="nil"/>
              <w:right w:val="single" w:sz="4" w:space="0" w:color="auto"/>
            </w:tcBorders>
            <w:shd w:val="clear" w:color="000000" w:fill="FFFFFF"/>
            <w:vAlign w:val="bottom"/>
            <w:hideMark/>
          </w:tcPr>
          <w:p w:rsidR="007A7C23" w:rsidRPr="00437457" w:rsidRDefault="007A7C23" w:rsidP="00034D43">
            <w:pPr>
              <w:spacing w:line="240" w:lineRule="auto"/>
              <w:jc w:val="left"/>
              <w:rPr>
                <w:rFonts w:eastAsia="Times New Roman" w:cs="Arial"/>
                <w:sz w:val="16"/>
                <w:szCs w:val="16"/>
                <w:lang w:val="en-GB" w:eastAsia="cs-CZ"/>
              </w:rPr>
            </w:pPr>
            <w:r w:rsidRPr="00437457">
              <w:rPr>
                <w:rFonts w:eastAsia="Times New Roman" w:cs="Arial"/>
                <w:sz w:val="16"/>
                <w:szCs w:val="16"/>
                <w:lang w:val="en-GB" w:eastAsia="cs-CZ"/>
              </w:rPr>
              <w:t>Yes, longer than 6 months</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466.0</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262.3</w:t>
            </w:r>
          </w:p>
        </w:tc>
        <w:tc>
          <w:tcPr>
            <w:tcW w:w="94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203.7</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47.8</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51.4</w:t>
            </w:r>
          </w:p>
        </w:tc>
        <w:tc>
          <w:tcPr>
            <w:tcW w:w="960" w:type="dxa"/>
            <w:tcBorders>
              <w:top w:val="nil"/>
              <w:left w:val="nil"/>
              <w:bottom w:val="nil"/>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43.9</w:t>
            </w:r>
          </w:p>
        </w:tc>
      </w:tr>
      <w:tr w:rsidR="007A7C23" w:rsidRPr="00437457" w:rsidTr="00034D43">
        <w:trPr>
          <w:trHeight w:val="300"/>
        </w:trPr>
        <w:tc>
          <w:tcPr>
            <w:tcW w:w="280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ind w:left="229"/>
              <w:jc w:val="left"/>
              <w:rPr>
                <w:rFonts w:eastAsia="Times New Roman" w:cs="Arial"/>
                <w:sz w:val="12"/>
                <w:szCs w:val="12"/>
                <w:lang w:val="en-GB" w:eastAsia="cs-CZ"/>
              </w:rPr>
            </w:pPr>
            <w:r w:rsidRPr="00437457">
              <w:rPr>
                <w:rFonts w:eastAsia="Times New Roman" w:cs="Arial"/>
                <w:sz w:val="12"/>
                <w:szCs w:val="12"/>
                <w:lang w:val="en-GB" w:eastAsia="cs-CZ"/>
              </w:rPr>
              <w:t>Secondary education without A-level examination (incl. apprenticeship certificates)</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254.8</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169.4</w:t>
            </w:r>
          </w:p>
        </w:tc>
        <w:tc>
          <w:tcPr>
            <w:tcW w:w="94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85.4</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26.1</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33.2</w:t>
            </w:r>
          </w:p>
        </w:tc>
        <w:tc>
          <w:tcPr>
            <w:tcW w:w="960" w:type="dxa"/>
            <w:tcBorders>
              <w:top w:val="nil"/>
              <w:left w:val="nil"/>
              <w:bottom w:val="nil"/>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18.4</w:t>
            </w:r>
          </w:p>
        </w:tc>
      </w:tr>
      <w:tr w:rsidR="007A7C23" w:rsidRPr="00437457" w:rsidTr="00034D43">
        <w:trPr>
          <w:trHeight w:val="300"/>
        </w:trPr>
        <w:tc>
          <w:tcPr>
            <w:tcW w:w="280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ind w:left="229"/>
              <w:jc w:val="left"/>
              <w:rPr>
                <w:rFonts w:eastAsia="Times New Roman" w:cs="Arial"/>
                <w:sz w:val="12"/>
                <w:szCs w:val="12"/>
                <w:lang w:val="en-GB" w:eastAsia="cs-CZ"/>
              </w:rPr>
            </w:pPr>
            <w:r w:rsidRPr="00437457">
              <w:rPr>
                <w:rFonts w:eastAsia="Times New Roman" w:cs="Arial"/>
                <w:sz w:val="12"/>
                <w:szCs w:val="12"/>
                <w:lang w:val="en-GB" w:eastAsia="cs-CZ"/>
              </w:rPr>
              <w:t>Secondary education with A-level examination</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113.9</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55.2</w:t>
            </w:r>
          </w:p>
        </w:tc>
        <w:tc>
          <w:tcPr>
            <w:tcW w:w="94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58.7</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11.7</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10.8</w:t>
            </w:r>
          </w:p>
        </w:tc>
        <w:tc>
          <w:tcPr>
            <w:tcW w:w="960" w:type="dxa"/>
            <w:tcBorders>
              <w:top w:val="nil"/>
              <w:left w:val="nil"/>
              <w:bottom w:val="nil"/>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12.6</w:t>
            </w:r>
          </w:p>
        </w:tc>
      </w:tr>
      <w:tr w:rsidR="007A7C23" w:rsidRPr="00437457" w:rsidTr="00034D43">
        <w:trPr>
          <w:trHeight w:val="300"/>
        </w:trPr>
        <w:tc>
          <w:tcPr>
            <w:tcW w:w="280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ind w:left="229"/>
              <w:jc w:val="left"/>
              <w:rPr>
                <w:rFonts w:eastAsia="Times New Roman" w:cs="Arial"/>
                <w:sz w:val="12"/>
                <w:szCs w:val="12"/>
                <w:lang w:val="en-GB" w:eastAsia="cs-CZ"/>
              </w:rPr>
            </w:pPr>
            <w:r w:rsidRPr="00437457">
              <w:rPr>
                <w:rFonts w:eastAsia="Times New Roman" w:cs="Arial"/>
                <w:sz w:val="12"/>
                <w:szCs w:val="12"/>
                <w:lang w:val="en-GB" w:eastAsia="cs-CZ"/>
              </w:rPr>
              <w:t>Higher education</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97.4</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37.7</w:t>
            </w:r>
          </w:p>
        </w:tc>
        <w:tc>
          <w:tcPr>
            <w:tcW w:w="94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59.7</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10.0</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7.4</w:t>
            </w:r>
          </w:p>
        </w:tc>
        <w:tc>
          <w:tcPr>
            <w:tcW w:w="960" w:type="dxa"/>
            <w:tcBorders>
              <w:top w:val="nil"/>
              <w:left w:val="nil"/>
              <w:bottom w:val="nil"/>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12.9</w:t>
            </w:r>
          </w:p>
        </w:tc>
      </w:tr>
      <w:tr w:rsidR="007A7C23" w:rsidRPr="00437457" w:rsidTr="00034D43">
        <w:trPr>
          <w:trHeight w:val="300"/>
        </w:trPr>
        <w:tc>
          <w:tcPr>
            <w:tcW w:w="2800" w:type="dxa"/>
            <w:tcBorders>
              <w:top w:val="nil"/>
              <w:left w:val="nil"/>
              <w:bottom w:val="nil"/>
              <w:right w:val="single" w:sz="4" w:space="0" w:color="auto"/>
            </w:tcBorders>
            <w:shd w:val="clear" w:color="000000" w:fill="FFFFFF"/>
            <w:vAlign w:val="bottom"/>
            <w:hideMark/>
          </w:tcPr>
          <w:p w:rsidR="007A7C23" w:rsidRPr="00437457" w:rsidRDefault="007A7C23" w:rsidP="00034D43">
            <w:pPr>
              <w:spacing w:line="240" w:lineRule="auto"/>
              <w:jc w:val="left"/>
              <w:rPr>
                <w:rFonts w:eastAsia="Times New Roman" w:cs="Arial"/>
                <w:sz w:val="16"/>
                <w:szCs w:val="16"/>
                <w:lang w:val="en-GB" w:eastAsia="cs-CZ"/>
              </w:rPr>
            </w:pPr>
            <w:r w:rsidRPr="00437457">
              <w:rPr>
                <w:rFonts w:eastAsia="Times New Roman" w:cs="Arial"/>
                <w:sz w:val="16"/>
                <w:szCs w:val="16"/>
                <w:lang w:val="en-GB" w:eastAsia="cs-CZ"/>
              </w:rPr>
              <w:t>Yes, shorter than 6 months</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508.7</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248.2</w:t>
            </w:r>
          </w:p>
        </w:tc>
        <w:tc>
          <w:tcPr>
            <w:tcW w:w="94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260.6</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52.2</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48.6</w:t>
            </w:r>
          </w:p>
        </w:tc>
        <w:tc>
          <w:tcPr>
            <w:tcW w:w="960" w:type="dxa"/>
            <w:tcBorders>
              <w:top w:val="nil"/>
              <w:left w:val="nil"/>
              <w:bottom w:val="nil"/>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56.1</w:t>
            </w:r>
          </w:p>
        </w:tc>
      </w:tr>
      <w:tr w:rsidR="007A7C23" w:rsidRPr="00437457" w:rsidTr="00034D43">
        <w:trPr>
          <w:trHeight w:val="300"/>
        </w:trPr>
        <w:tc>
          <w:tcPr>
            <w:tcW w:w="280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ind w:left="229"/>
              <w:jc w:val="left"/>
              <w:rPr>
                <w:rFonts w:eastAsia="Times New Roman" w:cs="Arial"/>
                <w:sz w:val="12"/>
                <w:szCs w:val="12"/>
                <w:lang w:val="en-GB" w:eastAsia="cs-CZ"/>
              </w:rPr>
            </w:pPr>
            <w:r w:rsidRPr="00437457">
              <w:rPr>
                <w:rFonts w:eastAsia="Times New Roman" w:cs="Arial"/>
                <w:sz w:val="12"/>
                <w:szCs w:val="12"/>
                <w:lang w:val="en-GB" w:eastAsia="cs-CZ"/>
              </w:rPr>
              <w:t>Secondary education without A-level examination (incl. apprenticeship certificates)</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118.8</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69.8</w:t>
            </w:r>
          </w:p>
        </w:tc>
        <w:tc>
          <w:tcPr>
            <w:tcW w:w="94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49.0</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12.2</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13.7</w:t>
            </w:r>
          </w:p>
        </w:tc>
        <w:tc>
          <w:tcPr>
            <w:tcW w:w="960" w:type="dxa"/>
            <w:tcBorders>
              <w:top w:val="nil"/>
              <w:left w:val="nil"/>
              <w:bottom w:val="nil"/>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10.6</w:t>
            </w:r>
          </w:p>
        </w:tc>
      </w:tr>
      <w:tr w:rsidR="007A7C23" w:rsidRPr="00437457" w:rsidTr="00034D43">
        <w:trPr>
          <w:trHeight w:val="300"/>
        </w:trPr>
        <w:tc>
          <w:tcPr>
            <w:tcW w:w="280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ind w:left="229"/>
              <w:jc w:val="left"/>
              <w:rPr>
                <w:rFonts w:eastAsia="Times New Roman" w:cs="Arial"/>
                <w:sz w:val="12"/>
                <w:szCs w:val="12"/>
                <w:lang w:val="en-GB" w:eastAsia="cs-CZ"/>
              </w:rPr>
            </w:pPr>
            <w:r w:rsidRPr="00437457">
              <w:rPr>
                <w:rFonts w:eastAsia="Times New Roman" w:cs="Arial"/>
                <w:sz w:val="12"/>
                <w:szCs w:val="12"/>
                <w:lang w:val="en-GB" w:eastAsia="cs-CZ"/>
              </w:rPr>
              <w:t>Secondary education with A-level examination</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239.0</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119.1</w:t>
            </w:r>
          </w:p>
        </w:tc>
        <w:tc>
          <w:tcPr>
            <w:tcW w:w="94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119.9</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24.5</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23.3</w:t>
            </w:r>
          </w:p>
        </w:tc>
        <w:tc>
          <w:tcPr>
            <w:tcW w:w="960" w:type="dxa"/>
            <w:tcBorders>
              <w:top w:val="nil"/>
              <w:left w:val="nil"/>
              <w:bottom w:val="nil"/>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25.8</w:t>
            </w:r>
          </w:p>
        </w:tc>
      </w:tr>
      <w:tr w:rsidR="007A7C23" w:rsidRPr="00437457" w:rsidTr="00034D43">
        <w:trPr>
          <w:trHeight w:val="300"/>
        </w:trPr>
        <w:tc>
          <w:tcPr>
            <w:tcW w:w="280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ind w:left="229"/>
              <w:jc w:val="left"/>
              <w:rPr>
                <w:rFonts w:eastAsia="Times New Roman" w:cs="Arial"/>
                <w:sz w:val="12"/>
                <w:szCs w:val="12"/>
                <w:lang w:val="en-GB" w:eastAsia="cs-CZ"/>
              </w:rPr>
            </w:pPr>
            <w:r w:rsidRPr="00437457">
              <w:rPr>
                <w:rFonts w:eastAsia="Times New Roman" w:cs="Arial"/>
                <w:sz w:val="12"/>
                <w:szCs w:val="12"/>
                <w:lang w:val="en-GB" w:eastAsia="cs-CZ"/>
              </w:rPr>
              <w:t>Higher education</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150.9</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59.2</w:t>
            </w:r>
          </w:p>
        </w:tc>
        <w:tc>
          <w:tcPr>
            <w:tcW w:w="94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91.7</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15.5</w:t>
            </w:r>
          </w:p>
        </w:tc>
        <w:tc>
          <w:tcPr>
            <w:tcW w:w="96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11.6</w:t>
            </w:r>
          </w:p>
        </w:tc>
        <w:tc>
          <w:tcPr>
            <w:tcW w:w="960" w:type="dxa"/>
            <w:tcBorders>
              <w:top w:val="nil"/>
              <w:left w:val="nil"/>
              <w:bottom w:val="nil"/>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19.8</w:t>
            </w:r>
          </w:p>
        </w:tc>
      </w:tr>
      <w:tr w:rsidR="007A7C23" w:rsidRPr="00437457" w:rsidTr="00034D43">
        <w:trPr>
          <w:trHeight w:val="120"/>
        </w:trPr>
        <w:tc>
          <w:tcPr>
            <w:tcW w:w="280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p>
        </w:tc>
        <w:tc>
          <w:tcPr>
            <w:tcW w:w="9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p>
        </w:tc>
        <w:tc>
          <w:tcPr>
            <w:tcW w:w="9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p>
        </w:tc>
        <w:tc>
          <w:tcPr>
            <w:tcW w:w="94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p>
        </w:tc>
        <w:tc>
          <w:tcPr>
            <w:tcW w:w="9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p>
        </w:tc>
        <w:tc>
          <w:tcPr>
            <w:tcW w:w="9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p>
        </w:tc>
        <w:tc>
          <w:tcPr>
            <w:tcW w:w="9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p>
        </w:tc>
      </w:tr>
      <w:tr w:rsidR="007A7C23" w:rsidRPr="00437457" w:rsidTr="00034D43">
        <w:trPr>
          <w:trHeight w:val="300"/>
        </w:trPr>
        <w:tc>
          <w:tcPr>
            <w:tcW w:w="5660" w:type="dxa"/>
            <w:gridSpan w:val="4"/>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r w:rsidRPr="00437457">
              <w:rPr>
                <w:rFonts w:eastAsia="Times New Roman" w:cs="Arial"/>
                <w:i/>
                <w:iCs/>
                <w:color w:val="000000"/>
                <w:sz w:val="18"/>
                <w:szCs w:val="18"/>
                <w:lang w:val="en-GB" w:eastAsia="cs-CZ"/>
              </w:rPr>
              <w:t>Source: CZSO, Labour Force Sample Survey – AHM 2016</w:t>
            </w:r>
          </w:p>
        </w:tc>
        <w:tc>
          <w:tcPr>
            <w:tcW w:w="9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p>
        </w:tc>
        <w:tc>
          <w:tcPr>
            <w:tcW w:w="9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p>
        </w:tc>
        <w:tc>
          <w:tcPr>
            <w:tcW w:w="9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p>
        </w:tc>
      </w:tr>
    </w:tbl>
    <w:p w:rsidR="007A7C23" w:rsidRPr="00437457" w:rsidRDefault="007A7C23" w:rsidP="007A7C23">
      <w:pPr>
        <w:rPr>
          <w:lang w:val="en-GB"/>
        </w:rPr>
      </w:pPr>
    </w:p>
    <w:p w:rsidR="007A7C23" w:rsidRPr="00437457" w:rsidRDefault="007A7C23" w:rsidP="007A7C23">
      <w:pPr>
        <w:rPr>
          <w:lang w:val="en-GB"/>
        </w:rPr>
      </w:pPr>
    </w:p>
    <w:p w:rsidR="007A7C23" w:rsidRPr="00437457" w:rsidRDefault="007A7C23" w:rsidP="007A7C23">
      <w:pPr>
        <w:rPr>
          <w:b/>
          <w:lang w:val="en-GB"/>
        </w:rPr>
      </w:pPr>
      <w:r w:rsidRPr="00437457">
        <w:rPr>
          <w:b/>
          <w:lang w:val="en-GB"/>
        </w:rPr>
        <w:t xml:space="preserve">High number of the young who </w:t>
      </w:r>
      <w:r>
        <w:rPr>
          <w:b/>
          <w:lang w:val="en-GB"/>
        </w:rPr>
        <w:t>ended</w:t>
      </w:r>
      <w:r w:rsidRPr="00437457">
        <w:rPr>
          <w:b/>
          <w:lang w:val="en-GB"/>
        </w:rPr>
        <w:t xml:space="preserve"> studies prematurely </w:t>
      </w:r>
    </w:p>
    <w:p w:rsidR="007A7C23" w:rsidRPr="00437457" w:rsidRDefault="007A7C23" w:rsidP="007A7C23">
      <w:pPr>
        <w:rPr>
          <w:lang w:val="en-GB"/>
        </w:rPr>
      </w:pPr>
    </w:p>
    <w:p w:rsidR="007A7C23" w:rsidRPr="00437457" w:rsidRDefault="007A7C23" w:rsidP="007A7C23">
      <w:pPr>
        <w:rPr>
          <w:lang w:val="en-GB"/>
        </w:rPr>
      </w:pPr>
      <w:r w:rsidRPr="00437457">
        <w:rPr>
          <w:lang w:val="en-GB"/>
        </w:rPr>
        <w:t>Cases of the young aged 20 - 34 years who finished two schools of the same level of formal education, as two secondary schools with A-level examination</w:t>
      </w:r>
      <w:r>
        <w:rPr>
          <w:lang w:val="en-GB"/>
        </w:rPr>
        <w:t>, for instance</w:t>
      </w:r>
      <w:r w:rsidRPr="00437457">
        <w:rPr>
          <w:lang w:val="en-GB"/>
        </w:rPr>
        <w:t>, are seldom. The number of them reached less than 60</w:t>
      </w:r>
      <w:r>
        <w:rPr>
          <w:lang w:val="en-GB"/>
        </w:rPr>
        <w:t> </w:t>
      </w:r>
      <w:r w:rsidRPr="00437457">
        <w:rPr>
          <w:lang w:val="en-GB"/>
        </w:rPr>
        <w:t xml:space="preserve">thousand persons. </w:t>
      </w:r>
    </w:p>
    <w:p w:rsidR="007A7C23" w:rsidRPr="00437457" w:rsidRDefault="007A7C23" w:rsidP="007A7C23">
      <w:pPr>
        <w:rPr>
          <w:lang w:val="en-GB"/>
        </w:rPr>
      </w:pPr>
    </w:p>
    <w:p w:rsidR="007A7C23" w:rsidRPr="00437457" w:rsidRDefault="007A7C23" w:rsidP="007A7C23">
      <w:pPr>
        <w:rPr>
          <w:lang w:val="en-GB"/>
        </w:rPr>
      </w:pPr>
      <w:r w:rsidRPr="00437457">
        <w:rPr>
          <w:lang w:val="en-GB"/>
        </w:rPr>
        <w:t>By far many more persons stated that after they had finished their education</w:t>
      </w:r>
      <w:r>
        <w:rPr>
          <w:lang w:val="en-GB"/>
        </w:rPr>
        <w:t xml:space="preserve"> of highest educational </w:t>
      </w:r>
      <w:r w:rsidRPr="00437457">
        <w:rPr>
          <w:lang w:val="en-GB"/>
        </w:rPr>
        <w:t>attainment they continued at a higher level of education yet they failed to complete it. The number of these aged 20 – 34 years, who had finished primary education, at least, was over 200</w:t>
      </w:r>
      <w:r>
        <w:rPr>
          <w:lang w:val="en-GB"/>
        </w:rPr>
        <w:t> </w:t>
      </w:r>
      <w:r w:rsidRPr="00437457">
        <w:rPr>
          <w:lang w:val="en-GB"/>
        </w:rPr>
        <w:t xml:space="preserve">thousand persons. In frequent cases they failed at completion of secondary education without A-level examination </w:t>
      </w:r>
      <w:r w:rsidRPr="00437457">
        <w:rPr>
          <w:color w:val="000000" w:themeColor="text1"/>
          <w:lang w:val="en-GB"/>
        </w:rPr>
        <w:t>(51 thousand persons),</w:t>
      </w:r>
      <w:r w:rsidRPr="00437457">
        <w:rPr>
          <w:lang w:val="en-GB"/>
        </w:rPr>
        <w:t xml:space="preserve"> then secondary education with A-level examination (45 </w:t>
      </w:r>
      <w:r w:rsidRPr="00437457">
        <w:rPr>
          <w:color w:val="000000" w:themeColor="text1"/>
          <w:lang w:val="en-GB"/>
        </w:rPr>
        <w:t>thousand persons</w:t>
      </w:r>
      <w:r w:rsidRPr="00437457">
        <w:rPr>
          <w:lang w:val="en-GB"/>
        </w:rPr>
        <w:t xml:space="preserve">), and the largest group was of the failed in graduation from bachelor studies (75 thousand persons). Other types of tertiary education as higher professional schools and master studies were given just seldom. The occurrence of failure in finishing of conservatoires with </w:t>
      </w:r>
      <w:proofErr w:type="spellStart"/>
      <w:r w:rsidRPr="00437457">
        <w:rPr>
          <w:i/>
          <w:lang w:val="en-GB"/>
        </w:rPr>
        <w:t>absolutorium</w:t>
      </w:r>
      <w:proofErr w:type="spellEnd"/>
      <w:r w:rsidRPr="00437457">
        <w:rPr>
          <w:lang w:val="en-GB"/>
        </w:rPr>
        <w:t xml:space="preserve"> examination and doctoral studies was </w:t>
      </w:r>
      <w:proofErr w:type="gramStart"/>
      <w:r w:rsidRPr="00437457">
        <w:rPr>
          <w:lang w:val="en-GB"/>
        </w:rPr>
        <w:t>minimum</w:t>
      </w:r>
      <w:proofErr w:type="gramEnd"/>
      <w:r w:rsidRPr="00437457">
        <w:rPr>
          <w:lang w:val="en-GB"/>
        </w:rPr>
        <w:t xml:space="preserve">. </w:t>
      </w:r>
    </w:p>
    <w:p w:rsidR="007A7C23" w:rsidRPr="00437457" w:rsidRDefault="007A7C23" w:rsidP="007A7C23">
      <w:pPr>
        <w:rPr>
          <w:lang w:val="en-GB"/>
        </w:rPr>
      </w:pPr>
    </w:p>
    <w:p w:rsidR="007A7C23" w:rsidRPr="00437457" w:rsidRDefault="007A7C23" w:rsidP="007A7C23">
      <w:pPr>
        <w:rPr>
          <w:lang w:val="en-GB"/>
        </w:rPr>
      </w:pPr>
      <w:r w:rsidRPr="00437457">
        <w:rPr>
          <w:lang w:val="en-GB"/>
        </w:rPr>
        <w:t xml:space="preserve">The reasons why they failed and prematurely ended their studies was in most cases noncompliance with </w:t>
      </w:r>
      <w:r>
        <w:rPr>
          <w:lang w:val="en-GB"/>
        </w:rPr>
        <w:t>obligat</w:t>
      </w:r>
      <w:r w:rsidRPr="00437457">
        <w:rPr>
          <w:lang w:val="en-GB"/>
        </w:rPr>
        <w:t>i</w:t>
      </w:r>
      <w:r>
        <w:rPr>
          <w:lang w:val="en-GB"/>
        </w:rPr>
        <w:t>on</w:t>
      </w:r>
      <w:r w:rsidRPr="00437457">
        <w:rPr>
          <w:lang w:val="en-GB"/>
        </w:rPr>
        <w:t xml:space="preserve">s </w:t>
      </w:r>
      <w:r>
        <w:rPr>
          <w:lang w:val="en-GB"/>
        </w:rPr>
        <w:t xml:space="preserve">required </w:t>
      </w:r>
      <w:r w:rsidRPr="00437457">
        <w:rPr>
          <w:lang w:val="en-GB"/>
        </w:rPr>
        <w:t>to continue in studies</w:t>
      </w:r>
      <w:r>
        <w:rPr>
          <w:lang w:val="en-GB"/>
        </w:rPr>
        <w:t>,</w:t>
      </w:r>
      <w:r w:rsidRPr="00437457">
        <w:rPr>
          <w:lang w:val="en-GB"/>
        </w:rPr>
        <w:t xml:space="preserve"> and then the fact the studies were too hard. These two reasons were given by 60% of respondents, who failed in completing their studies. In most cases these were males. Next reasons are the respondent’s wish to start work and </w:t>
      </w:r>
      <w:r>
        <w:rPr>
          <w:lang w:val="en-GB"/>
        </w:rPr>
        <w:t xml:space="preserve">the </w:t>
      </w:r>
      <w:r w:rsidRPr="00437457">
        <w:rPr>
          <w:lang w:val="en-GB"/>
        </w:rPr>
        <w:t xml:space="preserve">termination of studies due to family reasons, this mostly in females. </w:t>
      </w:r>
    </w:p>
    <w:p w:rsidR="007A7C23" w:rsidRPr="00437457" w:rsidRDefault="007A7C23" w:rsidP="007A7C23">
      <w:pPr>
        <w:rPr>
          <w:lang w:val="en-GB"/>
        </w:rPr>
      </w:pPr>
    </w:p>
    <w:p w:rsidR="007A7C23" w:rsidRPr="00437457" w:rsidRDefault="007A7C23" w:rsidP="007A7C23">
      <w:pPr>
        <w:rPr>
          <w:lang w:val="en-GB"/>
        </w:rPr>
      </w:pPr>
    </w:p>
    <w:p w:rsidR="007A7C23" w:rsidRPr="00437457" w:rsidRDefault="007A7C23" w:rsidP="007A7C23">
      <w:pPr>
        <w:spacing w:after="120"/>
        <w:rPr>
          <w:b/>
          <w:lang w:val="en-GB"/>
        </w:rPr>
      </w:pPr>
      <w:r w:rsidRPr="00437457">
        <w:rPr>
          <w:b/>
          <w:lang w:val="en-GB"/>
        </w:rPr>
        <w:t xml:space="preserve">Reasons for </w:t>
      </w:r>
      <w:r>
        <w:rPr>
          <w:b/>
          <w:lang w:val="en-GB"/>
        </w:rPr>
        <w:t xml:space="preserve">the </w:t>
      </w:r>
      <w:r w:rsidRPr="00437457">
        <w:rPr>
          <w:b/>
          <w:lang w:val="en-GB"/>
        </w:rPr>
        <w:t xml:space="preserve">premature </w:t>
      </w:r>
      <w:r>
        <w:rPr>
          <w:b/>
          <w:lang w:val="en-GB"/>
        </w:rPr>
        <w:t>ending</w:t>
      </w:r>
      <w:r w:rsidRPr="00437457">
        <w:rPr>
          <w:b/>
          <w:lang w:val="en-GB"/>
        </w:rPr>
        <w:t xml:space="preserve"> of studies in the aged 20 - 34 years found</w:t>
      </w:r>
    </w:p>
    <w:tbl>
      <w:tblPr>
        <w:tblW w:w="8520" w:type="dxa"/>
        <w:tblInd w:w="55" w:type="dxa"/>
        <w:tblCellMar>
          <w:left w:w="70" w:type="dxa"/>
          <w:right w:w="70" w:type="dxa"/>
        </w:tblCellMar>
        <w:tblLook w:val="04A0"/>
      </w:tblPr>
      <w:tblGrid>
        <w:gridCol w:w="3240"/>
        <w:gridCol w:w="880"/>
        <w:gridCol w:w="880"/>
        <w:gridCol w:w="880"/>
        <w:gridCol w:w="880"/>
        <w:gridCol w:w="880"/>
        <w:gridCol w:w="880"/>
      </w:tblGrid>
      <w:tr w:rsidR="007A7C23" w:rsidRPr="00437457" w:rsidTr="00034D43">
        <w:trPr>
          <w:trHeight w:val="300"/>
        </w:trPr>
        <w:tc>
          <w:tcPr>
            <w:tcW w:w="324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r w:rsidRPr="00437457">
              <w:rPr>
                <w:rFonts w:eastAsia="Times New Roman" w:cs="Arial"/>
                <w:color w:val="000000"/>
                <w:sz w:val="16"/>
                <w:szCs w:val="16"/>
                <w:lang w:val="en-GB" w:eastAsia="cs-CZ"/>
              </w:rPr>
              <w:t> </w:t>
            </w:r>
          </w:p>
        </w:tc>
        <w:tc>
          <w:tcPr>
            <w:tcW w:w="880" w:type="dxa"/>
            <w:tcBorders>
              <w:top w:val="nil"/>
              <w:left w:val="nil"/>
              <w:bottom w:val="single" w:sz="4" w:space="0" w:color="auto"/>
              <w:right w:val="single" w:sz="4" w:space="0" w:color="auto"/>
            </w:tcBorders>
            <w:shd w:val="clear" w:color="auto" w:fill="auto"/>
            <w:noWrap/>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Total</w:t>
            </w:r>
          </w:p>
        </w:tc>
        <w:tc>
          <w:tcPr>
            <w:tcW w:w="880" w:type="dxa"/>
            <w:tcBorders>
              <w:top w:val="nil"/>
              <w:left w:val="nil"/>
              <w:bottom w:val="single" w:sz="4" w:space="0" w:color="auto"/>
              <w:right w:val="single" w:sz="4" w:space="0" w:color="auto"/>
            </w:tcBorders>
            <w:shd w:val="clear" w:color="auto" w:fill="auto"/>
            <w:noWrap/>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Males</w:t>
            </w:r>
          </w:p>
        </w:tc>
        <w:tc>
          <w:tcPr>
            <w:tcW w:w="880" w:type="dxa"/>
            <w:tcBorders>
              <w:top w:val="nil"/>
              <w:left w:val="nil"/>
              <w:bottom w:val="single" w:sz="4" w:space="0" w:color="auto"/>
              <w:right w:val="single" w:sz="4" w:space="0" w:color="auto"/>
            </w:tcBorders>
            <w:shd w:val="clear" w:color="auto" w:fill="auto"/>
            <w:noWrap/>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Females</w:t>
            </w:r>
          </w:p>
        </w:tc>
        <w:tc>
          <w:tcPr>
            <w:tcW w:w="880" w:type="dxa"/>
            <w:tcBorders>
              <w:top w:val="nil"/>
              <w:left w:val="nil"/>
              <w:bottom w:val="single" w:sz="4" w:space="0" w:color="auto"/>
              <w:right w:val="single" w:sz="4" w:space="0" w:color="auto"/>
            </w:tcBorders>
            <w:shd w:val="clear" w:color="auto" w:fill="auto"/>
            <w:noWrap/>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Total</w:t>
            </w:r>
          </w:p>
        </w:tc>
        <w:tc>
          <w:tcPr>
            <w:tcW w:w="880" w:type="dxa"/>
            <w:tcBorders>
              <w:top w:val="nil"/>
              <w:left w:val="nil"/>
              <w:bottom w:val="single" w:sz="4" w:space="0" w:color="auto"/>
              <w:right w:val="single" w:sz="4" w:space="0" w:color="auto"/>
            </w:tcBorders>
            <w:shd w:val="clear" w:color="auto" w:fill="auto"/>
            <w:noWrap/>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Males</w:t>
            </w:r>
          </w:p>
        </w:tc>
        <w:tc>
          <w:tcPr>
            <w:tcW w:w="880" w:type="dxa"/>
            <w:tcBorders>
              <w:top w:val="nil"/>
              <w:left w:val="nil"/>
              <w:bottom w:val="single" w:sz="4" w:space="0" w:color="auto"/>
              <w:right w:val="nil"/>
            </w:tcBorders>
            <w:shd w:val="clear" w:color="auto" w:fill="auto"/>
            <w:noWrap/>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Females</w:t>
            </w:r>
          </w:p>
        </w:tc>
      </w:tr>
      <w:tr w:rsidR="007A7C23" w:rsidRPr="00437457" w:rsidTr="00034D43">
        <w:trPr>
          <w:trHeight w:val="300"/>
        </w:trPr>
        <w:tc>
          <w:tcPr>
            <w:tcW w:w="324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r w:rsidRPr="00437457">
              <w:rPr>
                <w:rFonts w:eastAsia="Times New Roman" w:cs="Arial"/>
                <w:color w:val="000000"/>
                <w:sz w:val="16"/>
                <w:szCs w:val="16"/>
                <w:lang w:val="en-GB" w:eastAsia="cs-CZ"/>
              </w:rPr>
              <w:t> </w:t>
            </w:r>
          </w:p>
        </w:tc>
        <w:tc>
          <w:tcPr>
            <w:tcW w:w="2640" w:type="dxa"/>
            <w:gridSpan w:val="3"/>
            <w:tcBorders>
              <w:top w:val="single" w:sz="4" w:space="0" w:color="auto"/>
              <w:left w:val="nil"/>
              <w:bottom w:val="single" w:sz="4" w:space="0" w:color="auto"/>
              <w:right w:val="single" w:sz="4" w:space="0" w:color="auto"/>
            </w:tcBorders>
            <w:shd w:val="clear" w:color="auto" w:fill="auto"/>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Number (thousand</w:t>
            </w:r>
            <w:r>
              <w:rPr>
                <w:rFonts w:eastAsia="Times New Roman" w:cs="Arial"/>
                <w:color w:val="000000"/>
                <w:sz w:val="16"/>
                <w:szCs w:val="16"/>
                <w:lang w:val="en-GB" w:eastAsia="cs-CZ"/>
              </w:rPr>
              <w:t xml:space="preserve"> persons</w:t>
            </w:r>
            <w:r w:rsidRPr="00437457">
              <w:rPr>
                <w:rFonts w:eastAsia="Times New Roman" w:cs="Arial"/>
                <w:color w:val="000000"/>
                <w:sz w:val="16"/>
                <w:szCs w:val="16"/>
                <w:lang w:val="en-GB" w:eastAsia="cs-CZ"/>
              </w:rPr>
              <w:t>)</w:t>
            </w:r>
          </w:p>
        </w:tc>
        <w:tc>
          <w:tcPr>
            <w:tcW w:w="2640" w:type="dxa"/>
            <w:gridSpan w:val="3"/>
            <w:tcBorders>
              <w:top w:val="single" w:sz="4" w:space="0" w:color="auto"/>
              <w:left w:val="nil"/>
              <w:bottom w:val="single" w:sz="4" w:space="0" w:color="auto"/>
            </w:tcBorders>
            <w:shd w:val="clear" w:color="auto" w:fill="auto"/>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Percentage</w:t>
            </w:r>
          </w:p>
        </w:tc>
      </w:tr>
      <w:tr w:rsidR="007A7C23" w:rsidRPr="00437457" w:rsidTr="00034D43">
        <w:trPr>
          <w:trHeight w:val="300"/>
        </w:trPr>
        <w:tc>
          <w:tcPr>
            <w:tcW w:w="324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lef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Total</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203.8</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119.3</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84.5</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100.0</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100.0</w:t>
            </w:r>
          </w:p>
        </w:tc>
        <w:tc>
          <w:tcPr>
            <w:tcW w:w="880" w:type="dxa"/>
            <w:tcBorders>
              <w:top w:val="nil"/>
              <w:left w:val="nil"/>
              <w:bottom w:val="nil"/>
            </w:tcBorders>
            <w:shd w:val="clear" w:color="auto" w:fill="auto"/>
            <w:noWrap/>
            <w:vAlign w:val="bottom"/>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100.0</w:t>
            </w:r>
          </w:p>
        </w:tc>
      </w:tr>
      <w:tr w:rsidR="007A7C23" w:rsidRPr="00437457" w:rsidTr="00034D43">
        <w:trPr>
          <w:trHeight w:val="300"/>
        </w:trPr>
        <w:tc>
          <w:tcPr>
            <w:tcW w:w="3240" w:type="dxa"/>
            <w:tcBorders>
              <w:top w:val="nil"/>
              <w:left w:val="nil"/>
              <w:bottom w:val="nil"/>
              <w:right w:val="single" w:sz="4" w:space="0" w:color="auto"/>
            </w:tcBorders>
            <w:shd w:val="clear" w:color="000000" w:fill="FFFFFF"/>
            <w:vAlign w:val="center"/>
            <w:hideMark/>
          </w:tcPr>
          <w:p w:rsidR="007A7C23" w:rsidRPr="00437457" w:rsidRDefault="007A7C23" w:rsidP="00034D43">
            <w:pPr>
              <w:spacing w:line="240" w:lineRule="auto"/>
              <w:jc w:val="left"/>
              <w:rPr>
                <w:rFonts w:eastAsia="Times New Roman" w:cs="Arial"/>
                <w:sz w:val="16"/>
                <w:szCs w:val="16"/>
                <w:lang w:val="en-GB" w:eastAsia="cs-CZ"/>
              </w:rPr>
            </w:pPr>
            <w:r w:rsidRPr="00437457">
              <w:rPr>
                <w:rFonts w:eastAsia="Times New Roman" w:cs="Arial"/>
                <w:sz w:val="16"/>
                <w:szCs w:val="16"/>
                <w:lang w:val="en-GB" w:eastAsia="cs-CZ"/>
              </w:rPr>
              <w:t>Studies were too hard</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53.1</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30.3</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22.8</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26.0</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25.4</w:t>
            </w:r>
          </w:p>
        </w:tc>
        <w:tc>
          <w:tcPr>
            <w:tcW w:w="88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26.9</w:t>
            </w:r>
          </w:p>
        </w:tc>
      </w:tr>
      <w:tr w:rsidR="007A7C23" w:rsidRPr="00437457" w:rsidTr="00034D43">
        <w:trPr>
          <w:trHeight w:val="450"/>
        </w:trPr>
        <w:tc>
          <w:tcPr>
            <w:tcW w:w="3240" w:type="dxa"/>
            <w:tcBorders>
              <w:top w:val="nil"/>
              <w:left w:val="nil"/>
              <w:bottom w:val="nil"/>
              <w:right w:val="single" w:sz="4" w:space="0" w:color="auto"/>
            </w:tcBorders>
            <w:shd w:val="clear" w:color="000000" w:fill="FFFFFF"/>
            <w:vAlign w:val="center"/>
            <w:hideMark/>
          </w:tcPr>
          <w:p w:rsidR="007A7C23" w:rsidRPr="00437457" w:rsidRDefault="007A7C23" w:rsidP="00034D43">
            <w:pPr>
              <w:spacing w:line="240" w:lineRule="auto"/>
              <w:jc w:val="left"/>
              <w:rPr>
                <w:rFonts w:eastAsia="Times New Roman" w:cs="Arial"/>
                <w:sz w:val="16"/>
                <w:szCs w:val="16"/>
                <w:lang w:val="en-GB" w:eastAsia="cs-CZ"/>
              </w:rPr>
            </w:pPr>
            <w:r w:rsidRPr="00437457">
              <w:rPr>
                <w:rFonts w:eastAsia="Times New Roman" w:cs="Arial"/>
                <w:sz w:val="16"/>
                <w:szCs w:val="16"/>
                <w:lang w:val="en-GB" w:eastAsia="cs-CZ"/>
              </w:rPr>
              <w:t xml:space="preserve">Did not meet obligations </w:t>
            </w:r>
            <w:r>
              <w:rPr>
                <w:rFonts w:eastAsia="Times New Roman" w:cs="Arial"/>
                <w:sz w:val="16"/>
                <w:szCs w:val="16"/>
                <w:lang w:val="en-GB" w:eastAsia="cs-CZ"/>
              </w:rPr>
              <w:t xml:space="preserve">required </w:t>
            </w:r>
            <w:r w:rsidRPr="00437457">
              <w:rPr>
                <w:rFonts w:eastAsia="Times New Roman" w:cs="Arial"/>
                <w:sz w:val="16"/>
                <w:szCs w:val="16"/>
                <w:lang w:val="en-GB" w:eastAsia="cs-CZ"/>
              </w:rPr>
              <w:t xml:space="preserve">to continue in studies </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62.6</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43.6</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18.9</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30.7</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36.6</w:t>
            </w:r>
          </w:p>
        </w:tc>
        <w:tc>
          <w:tcPr>
            <w:tcW w:w="88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22.4</w:t>
            </w:r>
          </w:p>
        </w:tc>
      </w:tr>
      <w:tr w:rsidR="007A7C23" w:rsidRPr="00437457" w:rsidTr="00034D43">
        <w:trPr>
          <w:trHeight w:val="450"/>
        </w:trPr>
        <w:tc>
          <w:tcPr>
            <w:tcW w:w="3240" w:type="dxa"/>
            <w:tcBorders>
              <w:top w:val="nil"/>
              <w:left w:val="nil"/>
              <w:bottom w:val="nil"/>
              <w:right w:val="single" w:sz="4" w:space="0" w:color="auto"/>
            </w:tcBorders>
            <w:shd w:val="clear" w:color="000000" w:fill="FFFFFF"/>
            <w:vAlign w:val="center"/>
            <w:hideMark/>
          </w:tcPr>
          <w:p w:rsidR="007A7C23" w:rsidRPr="00437457" w:rsidRDefault="007A7C23" w:rsidP="00034D43">
            <w:pPr>
              <w:spacing w:line="240" w:lineRule="auto"/>
              <w:jc w:val="left"/>
              <w:rPr>
                <w:rFonts w:eastAsia="Times New Roman" w:cs="Arial"/>
                <w:sz w:val="16"/>
                <w:szCs w:val="16"/>
                <w:lang w:val="en-GB" w:eastAsia="cs-CZ"/>
              </w:rPr>
            </w:pPr>
            <w:r w:rsidRPr="00437457">
              <w:rPr>
                <w:rFonts w:eastAsia="Times New Roman" w:cs="Arial"/>
                <w:sz w:val="16"/>
                <w:szCs w:val="16"/>
                <w:lang w:val="en-GB" w:eastAsia="cs-CZ"/>
              </w:rPr>
              <w:t xml:space="preserve">Financial costs </w:t>
            </w:r>
            <w:r>
              <w:rPr>
                <w:rFonts w:eastAsia="Times New Roman" w:cs="Arial"/>
                <w:sz w:val="16"/>
                <w:szCs w:val="16"/>
                <w:lang w:val="en-GB" w:eastAsia="cs-CZ"/>
              </w:rPr>
              <w:t>o</w:t>
            </w:r>
            <w:r w:rsidRPr="00437457">
              <w:rPr>
                <w:rFonts w:eastAsia="Times New Roman" w:cs="Arial"/>
                <w:sz w:val="16"/>
                <w:szCs w:val="16"/>
                <w:lang w:val="en-GB" w:eastAsia="cs-CZ"/>
              </w:rPr>
              <w:t>f the stud</w:t>
            </w:r>
            <w:r>
              <w:rPr>
                <w:rFonts w:eastAsia="Times New Roman" w:cs="Arial"/>
                <w:sz w:val="16"/>
                <w:szCs w:val="16"/>
                <w:lang w:val="en-GB" w:eastAsia="cs-CZ"/>
              </w:rPr>
              <w:t>ies</w:t>
            </w:r>
            <w:r w:rsidRPr="00437457">
              <w:rPr>
                <w:rFonts w:eastAsia="Times New Roman" w:cs="Arial"/>
                <w:sz w:val="16"/>
                <w:szCs w:val="16"/>
                <w:lang w:val="en-GB" w:eastAsia="cs-CZ"/>
              </w:rPr>
              <w:t xml:space="preserve"> were too high </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4.9</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3.6</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1.3</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2.4</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3.0</w:t>
            </w:r>
          </w:p>
        </w:tc>
        <w:tc>
          <w:tcPr>
            <w:tcW w:w="88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1.5</w:t>
            </w:r>
          </w:p>
        </w:tc>
      </w:tr>
      <w:tr w:rsidR="007A7C23" w:rsidRPr="00437457" w:rsidTr="00034D43">
        <w:trPr>
          <w:trHeight w:val="300"/>
        </w:trPr>
        <w:tc>
          <w:tcPr>
            <w:tcW w:w="3240" w:type="dxa"/>
            <w:tcBorders>
              <w:top w:val="nil"/>
              <w:left w:val="nil"/>
              <w:bottom w:val="nil"/>
              <w:right w:val="single" w:sz="4" w:space="0" w:color="auto"/>
            </w:tcBorders>
            <w:shd w:val="clear" w:color="000000" w:fill="FFFFFF"/>
            <w:vAlign w:val="center"/>
            <w:hideMark/>
          </w:tcPr>
          <w:p w:rsidR="007A7C23" w:rsidRPr="00437457" w:rsidRDefault="007A7C23" w:rsidP="00034D43">
            <w:pPr>
              <w:spacing w:line="240" w:lineRule="auto"/>
              <w:jc w:val="left"/>
              <w:rPr>
                <w:rFonts w:eastAsia="Times New Roman" w:cs="Arial"/>
                <w:sz w:val="16"/>
                <w:szCs w:val="16"/>
                <w:lang w:val="en-GB" w:eastAsia="cs-CZ"/>
              </w:rPr>
            </w:pPr>
            <w:r w:rsidRPr="00437457">
              <w:rPr>
                <w:rFonts w:eastAsia="Times New Roman" w:cs="Arial"/>
                <w:sz w:val="16"/>
                <w:szCs w:val="16"/>
                <w:lang w:val="en-GB" w:eastAsia="cs-CZ"/>
              </w:rPr>
              <w:t xml:space="preserve">Wished to start work </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32.1</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19.4</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12.6</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15.7</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16.3</w:t>
            </w:r>
          </w:p>
        </w:tc>
        <w:tc>
          <w:tcPr>
            <w:tcW w:w="88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15.0</w:t>
            </w:r>
          </w:p>
        </w:tc>
      </w:tr>
      <w:tr w:rsidR="007A7C23" w:rsidRPr="00437457" w:rsidTr="00034D43">
        <w:trPr>
          <w:trHeight w:val="300"/>
        </w:trPr>
        <w:tc>
          <w:tcPr>
            <w:tcW w:w="3240" w:type="dxa"/>
            <w:tcBorders>
              <w:top w:val="nil"/>
              <w:left w:val="nil"/>
              <w:bottom w:val="nil"/>
              <w:right w:val="single" w:sz="4" w:space="0" w:color="auto"/>
            </w:tcBorders>
            <w:shd w:val="clear" w:color="000000" w:fill="FFFFFF"/>
            <w:vAlign w:val="bottom"/>
            <w:hideMark/>
          </w:tcPr>
          <w:p w:rsidR="007A7C23" w:rsidRPr="00437457" w:rsidRDefault="007A7C23" w:rsidP="00034D43">
            <w:pPr>
              <w:spacing w:line="240" w:lineRule="auto"/>
              <w:jc w:val="left"/>
              <w:rPr>
                <w:rFonts w:eastAsia="Times New Roman" w:cs="Arial"/>
                <w:sz w:val="16"/>
                <w:szCs w:val="16"/>
                <w:lang w:val="en-GB" w:eastAsia="cs-CZ"/>
              </w:rPr>
            </w:pPr>
            <w:r w:rsidRPr="00437457">
              <w:rPr>
                <w:rFonts w:eastAsia="Times New Roman" w:cs="Arial"/>
                <w:sz w:val="16"/>
                <w:szCs w:val="16"/>
                <w:lang w:val="en-GB" w:eastAsia="cs-CZ"/>
              </w:rPr>
              <w:t>Family reasons</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19.5</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5.3</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14.2</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9.6</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4.5</w:t>
            </w:r>
          </w:p>
        </w:tc>
        <w:tc>
          <w:tcPr>
            <w:tcW w:w="88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16.8</w:t>
            </w:r>
          </w:p>
        </w:tc>
      </w:tr>
      <w:tr w:rsidR="007A7C23" w:rsidRPr="00437457" w:rsidTr="00034D43">
        <w:trPr>
          <w:trHeight w:val="300"/>
        </w:trPr>
        <w:tc>
          <w:tcPr>
            <w:tcW w:w="3240" w:type="dxa"/>
            <w:tcBorders>
              <w:top w:val="nil"/>
              <w:left w:val="nil"/>
              <w:bottom w:val="nil"/>
              <w:right w:val="single" w:sz="4" w:space="0" w:color="auto"/>
            </w:tcBorders>
            <w:shd w:val="clear" w:color="000000" w:fill="FFFFFF"/>
            <w:vAlign w:val="bottom"/>
            <w:hideMark/>
          </w:tcPr>
          <w:p w:rsidR="007A7C23" w:rsidRPr="00437457" w:rsidRDefault="007A7C23" w:rsidP="00034D43">
            <w:pPr>
              <w:spacing w:line="240" w:lineRule="auto"/>
              <w:jc w:val="left"/>
              <w:rPr>
                <w:rFonts w:eastAsia="Times New Roman" w:cs="Arial"/>
                <w:sz w:val="16"/>
                <w:szCs w:val="16"/>
                <w:lang w:val="en-GB" w:eastAsia="cs-CZ"/>
              </w:rPr>
            </w:pPr>
            <w:r w:rsidRPr="00437457">
              <w:rPr>
                <w:rFonts w:eastAsia="Times New Roman" w:cs="Arial"/>
                <w:sz w:val="16"/>
                <w:szCs w:val="16"/>
                <w:lang w:val="en-GB" w:eastAsia="cs-CZ"/>
              </w:rPr>
              <w:t>Health reasons</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5.9</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1.6</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4.3</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2.9</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1.4</w:t>
            </w:r>
          </w:p>
        </w:tc>
        <w:tc>
          <w:tcPr>
            <w:tcW w:w="88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5.0</w:t>
            </w:r>
          </w:p>
        </w:tc>
      </w:tr>
      <w:tr w:rsidR="007A7C23" w:rsidRPr="00437457" w:rsidTr="00034D43">
        <w:trPr>
          <w:trHeight w:val="300"/>
        </w:trPr>
        <w:tc>
          <w:tcPr>
            <w:tcW w:w="3240" w:type="dxa"/>
            <w:tcBorders>
              <w:top w:val="nil"/>
              <w:left w:val="nil"/>
              <w:bottom w:val="nil"/>
              <w:right w:val="single" w:sz="4" w:space="0" w:color="auto"/>
            </w:tcBorders>
            <w:shd w:val="clear" w:color="000000" w:fill="FFFFFF"/>
            <w:vAlign w:val="bottom"/>
            <w:hideMark/>
          </w:tcPr>
          <w:p w:rsidR="007A7C23" w:rsidRPr="00437457" w:rsidRDefault="007A7C23" w:rsidP="00034D43">
            <w:pPr>
              <w:spacing w:line="240" w:lineRule="auto"/>
              <w:jc w:val="left"/>
              <w:rPr>
                <w:rFonts w:eastAsia="Times New Roman" w:cs="Arial"/>
                <w:sz w:val="16"/>
                <w:szCs w:val="16"/>
                <w:lang w:val="en-GB" w:eastAsia="cs-CZ"/>
              </w:rPr>
            </w:pPr>
            <w:r w:rsidRPr="00437457">
              <w:rPr>
                <w:rFonts w:eastAsia="Times New Roman" w:cs="Arial"/>
                <w:sz w:val="16"/>
                <w:szCs w:val="16"/>
                <w:lang w:val="en-GB" w:eastAsia="cs-CZ"/>
              </w:rPr>
              <w:t>Time reasons</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6.0</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3.2</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2.9</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3.0</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2.6</w:t>
            </w:r>
          </w:p>
        </w:tc>
        <w:tc>
          <w:tcPr>
            <w:tcW w:w="88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3.4</w:t>
            </w:r>
          </w:p>
        </w:tc>
      </w:tr>
      <w:tr w:rsidR="007A7C23" w:rsidRPr="00437457" w:rsidTr="00034D43">
        <w:trPr>
          <w:trHeight w:val="300"/>
        </w:trPr>
        <w:tc>
          <w:tcPr>
            <w:tcW w:w="3240" w:type="dxa"/>
            <w:tcBorders>
              <w:top w:val="nil"/>
              <w:left w:val="nil"/>
              <w:bottom w:val="nil"/>
              <w:right w:val="single" w:sz="4" w:space="0" w:color="auto"/>
            </w:tcBorders>
            <w:shd w:val="clear" w:color="000000" w:fill="FFFFFF"/>
            <w:vAlign w:val="bottom"/>
            <w:hideMark/>
          </w:tcPr>
          <w:p w:rsidR="007A7C23" w:rsidRPr="00437457" w:rsidRDefault="007A7C23" w:rsidP="00034D43">
            <w:pPr>
              <w:spacing w:line="240" w:lineRule="auto"/>
              <w:jc w:val="left"/>
              <w:rPr>
                <w:rFonts w:eastAsia="Times New Roman" w:cs="Arial"/>
                <w:sz w:val="16"/>
                <w:szCs w:val="16"/>
                <w:lang w:val="en-GB" w:eastAsia="cs-CZ"/>
              </w:rPr>
            </w:pPr>
            <w:r w:rsidRPr="00437457">
              <w:rPr>
                <w:rFonts w:eastAsia="Times New Roman" w:cs="Arial"/>
                <w:sz w:val="16"/>
                <w:szCs w:val="16"/>
                <w:lang w:val="en-GB" w:eastAsia="cs-CZ"/>
              </w:rPr>
              <w:t>Other</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19.8</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12.2</w:t>
            </w:r>
          </w:p>
        </w:tc>
        <w:tc>
          <w:tcPr>
            <w:tcW w:w="880" w:type="dxa"/>
            <w:tcBorders>
              <w:top w:val="nil"/>
              <w:left w:val="nil"/>
              <w:bottom w:val="nil"/>
              <w:right w:val="single" w:sz="4" w:space="0" w:color="auto"/>
            </w:tcBorders>
            <w:shd w:val="clear" w:color="000000" w:fill="FFFFFF"/>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7.6</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9.7</w:t>
            </w:r>
          </w:p>
        </w:tc>
        <w:tc>
          <w:tcPr>
            <w:tcW w:w="8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10.3</w:t>
            </w:r>
          </w:p>
        </w:tc>
        <w:tc>
          <w:tcPr>
            <w:tcW w:w="88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9.0</w:t>
            </w:r>
          </w:p>
        </w:tc>
      </w:tr>
    </w:tbl>
    <w:p w:rsidR="007A7C23" w:rsidRPr="00437457" w:rsidRDefault="007A7C23" w:rsidP="007A7C23">
      <w:pPr>
        <w:spacing w:before="160"/>
        <w:rPr>
          <w:lang w:val="en-GB"/>
        </w:rPr>
      </w:pPr>
      <w:r w:rsidRPr="00437457">
        <w:rPr>
          <w:rFonts w:eastAsia="Times New Roman" w:cs="Arial"/>
          <w:i/>
          <w:iCs/>
          <w:color w:val="000000"/>
          <w:sz w:val="18"/>
          <w:szCs w:val="18"/>
          <w:lang w:val="en-GB" w:eastAsia="cs-CZ"/>
        </w:rPr>
        <w:t>Source: CZSO, Labour Force Sample Survey – AHM 2016</w:t>
      </w:r>
    </w:p>
    <w:p w:rsidR="007A7C23" w:rsidRDefault="007A7C23" w:rsidP="007A7C23">
      <w:pPr>
        <w:rPr>
          <w:lang w:val="en-GB"/>
        </w:rPr>
      </w:pPr>
    </w:p>
    <w:p w:rsidR="007A7C23" w:rsidRPr="00437457" w:rsidRDefault="007A7C23" w:rsidP="007A7C23">
      <w:pPr>
        <w:rPr>
          <w:lang w:val="en-GB"/>
        </w:rPr>
      </w:pPr>
    </w:p>
    <w:p w:rsidR="007A7C23" w:rsidRPr="00437457" w:rsidRDefault="007A7C23" w:rsidP="007A7C23">
      <w:pPr>
        <w:rPr>
          <w:lang w:val="en-GB"/>
        </w:rPr>
      </w:pPr>
      <w:r>
        <w:rPr>
          <w:lang w:val="en-GB"/>
        </w:rPr>
        <w:t>A p</w:t>
      </w:r>
      <w:r w:rsidRPr="00437457">
        <w:rPr>
          <w:lang w:val="en-GB"/>
        </w:rPr>
        <w:t xml:space="preserve">revailing portion of the young </w:t>
      </w:r>
      <w:r>
        <w:rPr>
          <w:lang w:val="en-GB"/>
        </w:rPr>
        <w:t>with</w:t>
      </w:r>
      <w:r w:rsidRPr="00437457">
        <w:rPr>
          <w:lang w:val="en-GB"/>
        </w:rPr>
        <w:t xml:space="preserve"> status in employment </w:t>
      </w:r>
      <w:r>
        <w:rPr>
          <w:lang w:val="en-GB"/>
        </w:rPr>
        <w:t>of</w:t>
      </w:r>
      <w:r w:rsidRPr="00437457">
        <w:rPr>
          <w:lang w:val="en-GB"/>
        </w:rPr>
        <w:t xml:space="preserve"> employee acquired their jobs either by means of their relatives or friends</w:t>
      </w:r>
      <w:r>
        <w:rPr>
          <w:lang w:val="en-GB"/>
        </w:rPr>
        <w:t>,</w:t>
      </w:r>
      <w:r w:rsidRPr="00437457">
        <w:rPr>
          <w:lang w:val="en-GB"/>
        </w:rPr>
        <w:t xml:space="preserve"> or contacted their employers. Such an answer was given by over 73% of all employees. Cases</w:t>
      </w:r>
      <w:r>
        <w:rPr>
          <w:lang w:val="en-GB"/>
        </w:rPr>
        <w:t>,</w:t>
      </w:r>
      <w:r w:rsidRPr="00437457">
        <w:rPr>
          <w:lang w:val="en-GB"/>
        </w:rPr>
        <w:t xml:space="preserve"> when they found their jobs by means of advertisements in media, including the Internet, follow</w:t>
      </w:r>
      <w:r>
        <w:rPr>
          <w:lang w:val="en-GB"/>
        </w:rPr>
        <w:t>ed</w:t>
      </w:r>
      <w:r w:rsidRPr="00437457">
        <w:rPr>
          <w:lang w:val="en-GB"/>
        </w:rPr>
        <w:t xml:space="preserve"> after a larger gap (13.6%). Merely a small portion of the respondents </w:t>
      </w:r>
      <w:r>
        <w:rPr>
          <w:lang w:val="en-GB"/>
        </w:rPr>
        <w:t>accounted</w:t>
      </w:r>
      <w:r w:rsidRPr="00437457">
        <w:rPr>
          <w:lang w:val="en-GB"/>
        </w:rPr>
        <w:t xml:space="preserve"> they </w:t>
      </w:r>
      <w:r>
        <w:rPr>
          <w:lang w:val="en-GB"/>
        </w:rPr>
        <w:t xml:space="preserve">had </w:t>
      </w:r>
      <w:r w:rsidRPr="00437457">
        <w:rPr>
          <w:lang w:val="en-GB"/>
        </w:rPr>
        <w:t>obtained their job by means of the labour office or a private labour agency, or through an educational institution</w:t>
      </w:r>
      <w:r>
        <w:rPr>
          <w:lang w:val="en-GB"/>
        </w:rPr>
        <w:t>,</w:t>
      </w:r>
      <w:r w:rsidRPr="00437457">
        <w:rPr>
          <w:lang w:val="en-GB"/>
        </w:rPr>
        <w:t xml:space="preserve"> or by a direct contact of the employer </w:t>
      </w:r>
      <w:r>
        <w:rPr>
          <w:lang w:val="en-GB"/>
        </w:rPr>
        <w:t xml:space="preserve">to </w:t>
      </w:r>
      <w:r w:rsidRPr="00437457">
        <w:rPr>
          <w:lang w:val="en-GB"/>
        </w:rPr>
        <w:t xml:space="preserve">the respondent. </w:t>
      </w:r>
    </w:p>
    <w:p w:rsidR="007A7C23" w:rsidRPr="00437457" w:rsidRDefault="007A7C23" w:rsidP="007A7C23">
      <w:pPr>
        <w:rPr>
          <w:b/>
          <w:lang w:val="en-GB"/>
        </w:rPr>
      </w:pPr>
    </w:p>
    <w:p w:rsidR="007A7C23" w:rsidRPr="00437457" w:rsidRDefault="007A7C23" w:rsidP="007A7C23">
      <w:pPr>
        <w:rPr>
          <w:lang w:val="en-GB"/>
        </w:rPr>
      </w:pPr>
      <w:r w:rsidRPr="00437457">
        <w:rPr>
          <w:lang w:val="en-GB"/>
        </w:rPr>
        <w:t xml:space="preserve">Answers to the question on the use of the acquired education in job revealed interesting data. In general, it may be stated that the higher the level of formal educational attainment the higher respondents’ satisfaction with </w:t>
      </w:r>
      <w:r>
        <w:rPr>
          <w:lang w:val="en-GB"/>
        </w:rPr>
        <w:t xml:space="preserve">the education </w:t>
      </w:r>
      <w:r w:rsidRPr="00437457">
        <w:rPr>
          <w:lang w:val="en-GB"/>
        </w:rPr>
        <w:t xml:space="preserve">application in practice. </w:t>
      </w:r>
    </w:p>
    <w:p w:rsidR="007A7C23" w:rsidRPr="00437457" w:rsidRDefault="007A7C23" w:rsidP="007A7C23">
      <w:pPr>
        <w:rPr>
          <w:lang w:val="en-GB"/>
        </w:rPr>
      </w:pPr>
    </w:p>
    <w:p w:rsidR="007A7C23" w:rsidRPr="00437457" w:rsidRDefault="007A7C23" w:rsidP="007A7C23">
      <w:pPr>
        <w:rPr>
          <w:lang w:val="en-GB"/>
        </w:rPr>
      </w:pPr>
      <w:r>
        <w:rPr>
          <w:lang w:val="en-GB"/>
        </w:rPr>
        <w:t>A v</w:t>
      </w:r>
      <w:r w:rsidRPr="00437457">
        <w:rPr>
          <w:lang w:val="en-GB"/>
        </w:rPr>
        <w:t xml:space="preserve">ast majority of working persons with primary education think </w:t>
      </w:r>
      <w:r w:rsidRPr="00437457">
        <w:rPr>
          <w:color w:val="000000" w:themeColor="text1"/>
          <w:lang w:val="en-GB"/>
        </w:rPr>
        <w:t>that their knowledge and skill</w:t>
      </w:r>
      <w:r>
        <w:rPr>
          <w:color w:val="000000" w:themeColor="text1"/>
          <w:lang w:val="en-GB"/>
        </w:rPr>
        <w:t>s</w:t>
      </w:r>
      <w:r w:rsidRPr="00437457">
        <w:rPr>
          <w:color w:val="000000" w:themeColor="text1"/>
          <w:lang w:val="en-GB"/>
        </w:rPr>
        <w:t xml:space="preserve"> are not used (answers No and Rather No). Almost a half of all respondents with secondary education without A-level examination, including holders of apprenticeship certificates, </w:t>
      </w:r>
      <w:proofErr w:type="gramStart"/>
      <w:r w:rsidRPr="00437457">
        <w:rPr>
          <w:color w:val="000000" w:themeColor="text1"/>
          <w:lang w:val="en-GB"/>
        </w:rPr>
        <w:t>is</w:t>
      </w:r>
      <w:proofErr w:type="gramEnd"/>
      <w:r w:rsidRPr="00437457">
        <w:rPr>
          <w:color w:val="000000" w:themeColor="text1"/>
          <w:lang w:val="en-GB"/>
        </w:rPr>
        <w:t xml:space="preserve"> unsatisfied with the use of their qualifications. Somewhat better standing we can find among those with secondary education with A-level examination yet the share of the unsatisfied is still high, </w:t>
      </w:r>
      <w:r>
        <w:rPr>
          <w:color w:val="000000" w:themeColor="text1"/>
          <w:lang w:val="en-GB"/>
        </w:rPr>
        <w:t xml:space="preserve">nearing </w:t>
      </w:r>
      <w:r w:rsidRPr="00437457">
        <w:rPr>
          <w:color w:val="000000" w:themeColor="text1"/>
          <w:lang w:val="en-GB"/>
        </w:rPr>
        <w:t>40%. In contrast</w:t>
      </w:r>
      <w:r>
        <w:rPr>
          <w:color w:val="000000" w:themeColor="text1"/>
          <w:lang w:val="en-GB"/>
        </w:rPr>
        <w:t>,</w:t>
      </w:r>
      <w:r w:rsidRPr="00437457">
        <w:rPr>
          <w:color w:val="000000" w:themeColor="text1"/>
          <w:lang w:val="en-GB"/>
        </w:rPr>
        <w:t xml:space="preserve"> a share of tertiary education graduates among</w:t>
      </w:r>
      <w:r>
        <w:rPr>
          <w:color w:val="000000" w:themeColor="text1"/>
          <w:lang w:val="en-GB"/>
        </w:rPr>
        <w:t>,</w:t>
      </w:r>
      <w:r w:rsidRPr="00437457">
        <w:rPr>
          <w:color w:val="000000" w:themeColor="text1"/>
          <w:lang w:val="en-GB"/>
        </w:rPr>
        <w:t xml:space="preserve"> </w:t>
      </w:r>
      <w:r>
        <w:rPr>
          <w:color w:val="000000" w:themeColor="text1"/>
          <w:lang w:val="en-GB"/>
        </w:rPr>
        <w:t xml:space="preserve">of </w:t>
      </w:r>
      <w:r w:rsidRPr="00437457">
        <w:rPr>
          <w:color w:val="000000" w:themeColor="text1"/>
          <w:lang w:val="en-GB"/>
        </w:rPr>
        <w:t xml:space="preserve">which mere 13% of persons are unsatisfied with their education application in </w:t>
      </w:r>
      <w:r>
        <w:rPr>
          <w:color w:val="000000" w:themeColor="text1"/>
          <w:lang w:val="en-GB"/>
        </w:rPr>
        <w:t>job</w:t>
      </w:r>
      <w:r w:rsidRPr="00437457">
        <w:rPr>
          <w:lang w:val="en-GB"/>
        </w:rPr>
        <w:t xml:space="preserve">. </w:t>
      </w:r>
    </w:p>
    <w:p w:rsidR="007A7C23" w:rsidRPr="00437457" w:rsidRDefault="007A7C23" w:rsidP="007A7C23">
      <w:pPr>
        <w:rPr>
          <w:lang w:val="en-GB"/>
        </w:rPr>
      </w:pPr>
    </w:p>
    <w:p w:rsidR="007A7C23" w:rsidRPr="00437457" w:rsidRDefault="007A7C23" w:rsidP="007A7C23">
      <w:pPr>
        <w:rPr>
          <w:lang w:val="en-GB"/>
        </w:rPr>
      </w:pPr>
    </w:p>
    <w:p w:rsidR="007A7C23" w:rsidRDefault="007A7C23" w:rsidP="007A7C23">
      <w:pPr>
        <w:spacing w:after="120"/>
        <w:rPr>
          <w:b/>
          <w:lang w:val="en-GB"/>
        </w:rPr>
      </w:pPr>
    </w:p>
    <w:p w:rsidR="007A7C23" w:rsidRDefault="007A7C23" w:rsidP="007A7C23">
      <w:pPr>
        <w:spacing w:after="120"/>
        <w:rPr>
          <w:b/>
          <w:lang w:val="en-GB"/>
        </w:rPr>
      </w:pPr>
    </w:p>
    <w:p w:rsidR="007A7C23" w:rsidRDefault="007A7C23" w:rsidP="007A7C23">
      <w:pPr>
        <w:spacing w:after="120"/>
        <w:rPr>
          <w:b/>
          <w:lang w:val="en-GB"/>
        </w:rPr>
      </w:pPr>
    </w:p>
    <w:p w:rsidR="007A7C23" w:rsidRPr="00437457" w:rsidRDefault="007A7C23" w:rsidP="007A7C23">
      <w:pPr>
        <w:spacing w:after="120"/>
        <w:rPr>
          <w:b/>
          <w:lang w:val="en-GB"/>
        </w:rPr>
      </w:pPr>
      <w:r w:rsidRPr="00437457">
        <w:rPr>
          <w:b/>
          <w:lang w:val="en-GB"/>
        </w:rPr>
        <w:lastRenderedPageBreak/>
        <w:t xml:space="preserve">Use of </w:t>
      </w:r>
      <w:r>
        <w:rPr>
          <w:b/>
          <w:lang w:val="en-GB"/>
        </w:rPr>
        <w:t xml:space="preserve">education </w:t>
      </w:r>
      <w:r w:rsidRPr="00437457">
        <w:rPr>
          <w:b/>
          <w:lang w:val="en-GB"/>
        </w:rPr>
        <w:t xml:space="preserve">of the aged 20 – 34 years in their </w:t>
      </w:r>
      <w:r>
        <w:rPr>
          <w:b/>
          <w:lang w:val="en-GB"/>
        </w:rPr>
        <w:t>job</w:t>
      </w:r>
    </w:p>
    <w:tbl>
      <w:tblPr>
        <w:tblW w:w="8340" w:type="dxa"/>
        <w:tblInd w:w="55" w:type="dxa"/>
        <w:tblCellMar>
          <w:left w:w="70" w:type="dxa"/>
          <w:right w:w="70" w:type="dxa"/>
        </w:tblCellMar>
        <w:tblLook w:val="04A0"/>
      </w:tblPr>
      <w:tblGrid>
        <w:gridCol w:w="1520"/>
        <w:gridCol w:w="1360"/>
        <w:gridCol w:w="1360"/>
        <w:gridCol w:w="1360"/>
        <w:gridCol w:w="1380"/>
        <w:gridCol w:w="1360"/>
      </w:tblGrid>
      <w:tr w:rsidR="007A7C23" w:rsidRPr="00437457" w:rsidTr="00034D43">
        <w:trPr>
          <w:trHeight w:val="300"/>
        </w:trPr>
        <w:tc>
          <w:tcPr>
            <w:tcW w:w="152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p>
        </w:tc>
        <w:tc>
          <w:tcPr>
            <w:tcW w:w="1360" w:type="dxa"/>
            <w:tcBorders>
              <w:top w:val="nil"/>
              <w:left w:val="single" w:sz="4" w:space="0" w:color="auto"/>
              <w:bottom w:val="nil"/>
              <w:right w:val="nil"/>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p>
        </w:tc>
        <w:tc>
          <w:tcPr>
            <w:tcW w:w="5460" w:type="dxa"/>
            <w:gridSpan w:val="4"/>
            <w:tcBorders>
              <w:top w:val="nil"/>
              <w:left w:val="nil"/>
              <w:bottom w:val="single" w:sz="4" w:space="0" w:color="auto"/>
              <w:right w:val="nil"/>
            </w:tcBorders>
            <w:shd w:val="clear" w:color="auto" w:fill="auto"/>
            <w:vAlign w:val="bottom"/>
            <w:hideMark/>
          </w:tcPr>
          <w:p w:rsidR="007A7C23" w:rsidRPr="00437457" w:rsidRDefault="007A7C23" w:rsidP="00034D43">
            <w:pPr>
              <w:spacing w:line="240" w:lineRule="auto"/>
              <w:jc w:val="center"/>
              <w:rPr>
                <w:rFonts w:eastAsia="Times New Roman" w:cs="Arial"/>
                <w:sz w:val="16"/>
                <w:szCs w:val="16"/>
                <w:lang w:val="en-GB" w:eastAsia="cs-CZ"/>
              </w:rPr>
            </w:pPr>
            <w:r w:rsidRPr="00437457">
              <w:rPr>
                <w:rFonts w:eastAsia="Times New Roman" w:cs="Arial"/>
                <w:sz w:val="16"/>
                <w:szCs w:val="16"/>
                <w:lang w:val="en-GB" w:eastAsia="cs-CZ"/>
              </w:rPr>
              <w:t>Educational attainment according to the CZ-ISCED 2011</w:t>
            </w:r>
          </w:p>
        </w:tc>
      </w:tr>
      <w:tr w:rsidR="007A7C23" w:rsidRPr="00437457" w:rsidTr="00034D43">
        <w:trPr>
          <w:trHeight w:val="488"/>
        </w:trPr>
        <w:tc>
          <w:tcPr>
            <w:tcW w:w="1520" w:type="dxa"/>
            <w:vMerge w:val="restart"/>
            <w:tcBorders>
              <w:top w:val="nil"/>
              <w:left w:val="nil"/>
              <w:bottom w:val="nil"/>
              <w:right w:val="single" w:sz="4" w:space="0" w:color="auto"/>
            </w:tcBorders>
            <w:shd w:val="clear" w:color="auto" w:fill="auto"/>
            <w:vAlign w:val="bottom"/>
            <w:hideMark/>
          </w:tcPr>
          <w:p w:rsidR="007A7C23" w:rsidRPr="00437457" w:rsidRDefault="007A7C23" w:rsidP="00034D43">
            <w:pPr>
              <w:spacing w:line="240" w:lineRule="auto"/>
              <w:jc w:val="lef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Total</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A7C23" w:rsidRPr="00437457" w:rsidRDefault="007A7C23" w:rsidP="00034D43">
            <w:pPr>
              <w:spacing w:line="240" w:lineRule="auto"/>
              <w:jc w:val="center"/>
              <w:rPr>
                <w:rFonts w:eastAsia="Times New Roman" w:cs="Arial"/>
                <w:sz w:val="12"/>
                <w:szCs w:val="12"/>
                <w:lang w:val="en-GB" w:eastAsia="cs-CZ"/>
              </w:rPr>
            </w:pPr>
            <w:r w:rsidRPr="00437457">
              <w:rPr>
                <w:rFonts w:eastAsia="Times New Roman" w:cs="Arial"/>
                <w:sz w:val="12"/>
                <w:szCs w:val="12"/>
                <w:lang w:val="en-GB" w:eastAsia="cs-CZ"/>
              </w:rPr>
              <w:t>Total</w:t>
            </w:r>
          </w:p>
        </w:tc>
        <w:tc>
          <w:tcPr>
            <w:tcW w:w="1360" w:type="dxa"/>
            <w:tcBorders>
              <w:top w:val="nil"/>
              <w:left w:val="nil"/>
              <w:bottom w:val="single" w:sz="4" w:space="0" w:color="auto"/>
              <w:right w:val="single" w:sz="4" w:space="0" w:color="auto"/>
            </w:tcBorders>
            <w:shd w:val="clear" w:color="auto" w:fill="auto"/>
            <w:vAlign w:val="center"/>
            <w:hideMark/>
          </w:tcPr>
          <w:p w:rsidR="007A7C23" w:rsidRPr="00437457" w:rsidRDefault="007A7C23" w:rsidP="00034D43">
            <w:pPr>
              <w:spacing w:line="240" w:lineRule="auto"/>
              <w:jc w:val="center"/>
              <w:rPr>
                <w:rFonts w:eastAsia="Times New Roman" w:cs="Arial"/>
                <w:sz w:val="12"/>
                <w:szCs w:val="12"/>
                <w:lang w:val="en-GB" w:eastAsia="cs-CZ"/>
              </w:rPr>
            </w:pPr>
            <w:r w:rsidRPr="00437457">
              <w:rPr>
                <w:rFonts w:eastAsia="Times New Roman" w:cs="Arial"/>
                <w:sz w:val="12"/>
                <w:szCs w:val="12"/>
                <w:lang w:val="en-GB" w:eastAsia="cs-CZ"/>
              </w:rPr>
              <w:t xml:space="preserve">Primary education </w:t>
            </w:r>
          </w:p>
        </w:tc>
        <w:tc>
          <w:tcPr>
            <w:tcW w:w="1360" w:type="dxa"/>
            <w:tcBorders>
              <w:top w:val="nil"/>
              <w:left w:val="nil"/>
              <w:bottom w:val="single" w:sz="4" w:space="0" w:color="auto"/>
              <w:right w:val="single" w:sz="4" w:space="0" w:color="auto"/>
            </w:tcBorders>
            <w:shd w:val="clear" w:color="auto" w:fill="auto"/>
            <w:vAlign w:val="center"/>
            <w:hideMark/>
          </w:tcPr>
          <w:p w:rsidR="007A7C23" w:rsidRPr="00437457" w:rsidRDefault="007A7C23" w:rsidP="00034D43">
            <w:pPr>
              <w:spacing w:line="240" w:lineRule="auto"/>
              <w:jc w:val="center"/>
              <w:rPr>
                <w:rFonts w:eastAsia="Times New Roman" w:cs="Arial"/>
                <w:sz w:val="12"/>
                <w:szCs w:val="12"/>
                <w:lang w:val="en-GB" w:eastAsia="cs-CZ"/>
              </w:rPr>
            </w:pPr>
            <w:r w:rsidRPr="00437457">
              <w:rPr>
                <w:rFonts w:eastAsia="Times New Roman" w:cs="Arial"/>
                <w:sz w:val="12"/>
                <w:szCs w:val="12"/>
                <w:lang w:val="en-GB" w:eastAsia="cs-CZ"/>
              </w:rPr>
              <w:t>Secondary education without A-level examination (incl. apprenticeship certificates)</w:t>
            </w:r>
          </w:p>
        </w:tc>
        <w:tc>
          <w:tcPr>
            <w:tcW w:w="1380" w:type="dxa"/>
            <w:tcBorders>
              <w:top w:val="nil"/>
              <w:left w:val="nil"/>
              <w:bottom w:val="single" w:sz="4" w:space="0" w:color="auto"/>
              <w:right w:val="single" w:sz="4" w:space="0" w:color="auto"/>
            </w:tcBorders>
            <w:shd w:val="clear" w:color="auto" w:fill="auto"/>
            <w:vAlign w:val="center"/>
            <w:hideMark/>
          </w:tcPr>
          <w:p w:rsidR="007A7C23" w:rsidRPr="00437457" w:rsidRDefault="007A7C23" w:rsidP="00034D43">
            <w:pPr>
              <w:spacing w:line="240" w:lineRule="auto"/>
              <w:jc w:val="center"/>
              <w:rPr>
                <w:rFonts w:eastAsia="Times New Roman" w:cs="Arial"/>
                <w:sz w:val="12"/>
                <w:szCs w:val="12"/>
                <w:lang w:val="en-GB" w:eastAsia="cs-CZ"/>
              </w:rPr>
            </w:pPr>
            <w:r w:rsidRPr="00437457">
              <w:rPr>
                <w:rFonts w:eastAsia="Times New Roman" w:cs="Arial"/>
                <w:sz w:val="12"/>
                <w:szCs w:val="12"/>
                <w:lang w:val="en-GB" w:eastAsia="cs-CZ"/>
              </w:rPr>
              <w:t>Secondary education with A-level examination</w:t>
            </w:r>
          </w:p>
        </w:tc>
        <w:tc>
          <w:tcPr>
            <w:tcW w:w="1360" w:type="dxa"/>
            <w:tcBorders>
              <w:top w:val="nil"/>
              <w:left w:val="nil"/>
              <w:bottom w:val="single" w:sz="4" w:space="0" w:color="auto"/>
              <w:right w:val="nil"/>
            </w:tcBorders>
            <w:shd w:val="clear" w:color="auto" w:fill="auto"/>
            <w:vAlign w:val="center"/>
            <w:hideMark/>
          </w:tcPr>
          <w:p w:rsidR="007A7C23" w:rsidRPr="00437457" w:rsidRDefault="007A7C23" w:rsidP="00034D43">
            <w:pPr>
              <w:spacing w:line="240" w:lineRule="auto"/>
              <w:jc w:val="center"/>
              <w:rPr>
                <w:rFonts w:eastAsia="Times New Roman" w:cs="Arial"/>
                <w:sz w:val="12"/>
                <w:szCs w:val="12"/>
                <w:lang w:val="en-GB" w:eastAsia="cs-CZ"/>
              </w:rPr>
            </w:pPr>
            <w:r w:rsidRPr="00437457">
              <w:rPr>
                <w:rFonts w:eastAsia="Times New Roman" w:cs="Arial"/>
                <w:sz w:val="12"/>
                <w:szCs w:val="12"/>
                <w:lang w:val="en-GB" w:eastAsia="cs-CZ"/>
              </w:rPr>
              <w:t>Higher education</w:t>
            </w:r>
          </w:p>
        </w:tc>
      </w:tr>
      <w:tr w:rsidR="007A7C23" w:rsidRPr="00437457" w:rsidTr="00034D43">
        <w:trPr>
          <w:trHeight w:val="300"/>
        </w:trPr>
        <w:tc>
          <w:tcPr>
            <w:tcW w:w="1520" w:type="dxa"/>
            <w:vMerge/>
            <w:tcBorders>
              <w:top w:val="nil"/>
              <w:left w:val="nil"/>
              <w:bottom w:val="nil"/>
              <w:right w:val="single" w:sz="4" w:space="0" w:color="auto"/>
            </w:tcBorders>
            <w:vAlign w:val="center"/>
            <w:hideMark/>
          </w:tcPr>
          <w:p w:rsidR="007A7C23" w:rsidRPr="00437457" w:rsidRDefault="007A7C23" w:rsidP="00034D43">
            <w:pPr>
              <w:spacing w:line="240" w:lineRule="auto"/>
              <w:jc w:val="left"/>
              <w:rPr>
                <w:rFonts w:eastAsia="Times New Roman" w:cs="Arial"/>
                <w:b/>
                <w:bCs/>
                <w:color w:val="000000"/>
                <w:sz w:val="16"/>
                <w:szCs w:val="16"/>
                <w:lang w:val="en-GB" w:eastAsia="cs-CZ"/>
              </w:rPr>
            </w:pPr>
          </w:p>
        </w:tc>
        <w:tc>
          <w:tcPr>
            <w:tcW w:w="6820" w:type="dxa"/>
            <w:gridSpan w:val="5"/>
            <w:tcBorders>
              <w:top w:val="nil"/>
              <w:left w:val="nil"/>
              <w:bottom w:val="nil"/>
              <w:right w:val="nil"/>
            </w:tcBorders>
            <w:shd w:val="clear" w:color="auto" w:fill="auto"/>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Number (thousand</w:t>
            </w:r>
            <w:r>
              <w:rPr>
                <w:rFonts w:eastAsia="Times New Roman" w:cs="Arial"/>
                <w:color w:val="000000"/>
                <w:sz w:val="16"/>
                <w:szCs w:val="16"/>
                <w:lang w:val="en-GB" w:eastAsia="cs-CZ"/>
              </w:rPr>
              <w:t xml:space="preserve"> persons</w:t>
            </w:r>
            <w:r w:rsidRPr="00437457">
              <w:rPr>
                <w:rFonts w:eastAsia="Times New Roman" w:cs="Arial"/>
                <w:color w:val="000000"/>
                <w:sz w:val="16"/>
                <w:szCs w:val="16"/>
                <w:lang w:val="en-GB" w:eastAsia="cs-CZ"/>
              </w:rPr>
              <w:t>)</w:t>
            </w:r>
          </w:p>
        </w:tc>
      </w:tr>
      <w:tr w:rsidR="007A7C23" w:rsidRPr="00437457" w:rsidTr="00034D43">
        <w:trPr>
          <w:trHeight w:val="300"/>
        </w:trPr>
        <w:tc>
          <w:tcPr>
            <w:tcW w:w="1520" w:type="dxa"/>
            <w:vMerge/>
            <w:tcBorders>
              <w:top w:val="nil"/>
              <w:left w:val="nil"/>
              <w:bottom w:val="nil"/>
              <w:right w:val="single" w:sz="4" w:space="0" w:color="auto"/>
            </w:tcBorders>
            <w:vAlign w:val="center"/>
            <w:hideMark/>
          </w:tcPr>
          <w:p w:rsidR="007A7C23" w:rsidRPr="00437457" w:rsidRDefault="007A7C23" w:rsidP="00034D43">
            <w:pPr>
              <w:spacing w:line="240" w:lineRule="auto"/>
              <w:jc w:val="left"/>
              <w:rPr>
                <w:rFonts w:eastAsia="Times New Roman" w:cs="Arial"/>
                <w:b/>
                <w:bCs/>
                <w:color w:val="000000"/>
                <w:sz w:val="16"/>
                <w:szCs w:val="16"/>
                <w:lang w:val="en-GB" w:eastAsia="cs-CZ"/>
              </w:rPr>
            </w:pPr>
          </w:p>
        </w:tc>
        <w:tc>
          <w:tcPr>
            <w:tcW w:w="1360" w:type="dxa"/>
            <w:tcBorders>
              <w:top w:val="single" w:sz="4" w:space="0" w:color="auto"/>
              <w:left w:val="nil"/>
              <w:bottom w:val="nil"/>
              <w:right w:val="single" w:sz="4" w:space="0" w:color="auto"/>
            </w:tcBorders>
            <w:shd w:val="clear" w:color="auto" w:fill="auto"/>
            <w:noWrap/>
            <w:vAlign w:val="center"/>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1405.5</w:t>
            </w:r>
          </w:p>
        </w:tc>
        <w:tc>
          <w:tcPr>
            <w:tcW w:w="1360" w:type="dxa"/>
            <w:tcBorders>
              <w:top w:val="single" w:sz="4" w:space="0" w:color="auto"/>
              <w:left w:val="nil"/>
              <w:bottom w:val="nil"/>
              <w:right w:val="single" w:sz="4" w:space="0" w:color="auto"/>
            </w:tcBorders>
            <w:shd w:val="clear" w:color="auto" w:fill="auto"/>
            <w:noWrap/>
            <w:vAlign w:val="center"/>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64.6</w:t>
            </w:r>
          </w:p>
        </w:tc>
        <w:tc>
          <w:tcPr>
            <w:tcW w:w="1360" w:type="dxa"/>
            <w:tcBorders>
              <w:top w:val="single" w:sz="4" w:space="0" w:color="auto"/>
              <w:left w:val="nil"/>
              <w:bottom w:val="nil"/>
              <w:right w:val="single" w:sz="4" w:space="0" w:color="auto"/>
            </w:tcBorders>
            <w:shd w:val="clear" w:color="auto" w:fill="auto"/>
            <w:noWrap/>
            <w:vAlign w:val="center"/>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383.2</w:t>
            </w:r>
          </w:p>
        </w:tc>
        <w:tc>
          <w:tcPr>
            <w:tcW w:w="1380" w:type="dxa"/>
            <w:tcBorders>
              <w:top w:val="single" w:sz="4" w:space="0" w:color="auto"/>
              <w:left w:val="nil"/>
              <w:bottom w:val="nil"/>
              <w:right w:val="single" w:sz="4" w:space="0" w:color="auto"/>
            </w:tcBorders>
            <w:shd w:val="clear" w:color="auto" w:fill="auto"/>
            <w:noWrap/>
            <w:vAlign w:val="center"/>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553.1</w:t>
            </w:r>
          </w:p>
        </w:tc>
        <w:tc>
          <w:tcPr>
            <w:tcW w:w="1360" w:type="dxa"/>
            <w:tcBorders>
              <w:top w:val="single" w:sz="4" w:space="0" w:color="auto"/>
              <w:left w:val="nil"/>
              <w:bottom w:val="nil"/>
              <w:right w:val="nil"/>
            </w:tcBorders>
            <w:shd w:val="clear" w:color="auto" w:fill="auto"/>
            <w:noWrap/>
            <w:vAlign w:val="center"/>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404.6</w:t>
            </w:r>
          </w:p>
        </w:tc>
      </w:tr>
      <w:tr w:rsidR="007A7C23" w:rsidRPr="00437457" w:rsidTr="00034D43">
        <w:trPr>
          <w:trHeight w:val="300"/>
        </w:trPr>
        <w:tc>
          <w:tcPr>
            <w:tcW w:w="152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r w:rsidRPr="00437457">
              <w:rPr>
                <w:rFonts w:eastAsia="Times New Roman" w:cs="Arial"/>
                <w:color w:val="000000"/>
                <w:sz w:val="16"/>
                <w:szCs w:val="16"/>
                <w:lang w:val="en-GB" w:eastAsia="cs-CZ"/>
              </w:rPr>
              <w:t>Yes</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639.6</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5.3</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150.0</w:t>
            </w:r>
          </w:p>
        </w:tc>
        <w:tc>
          <w:tcPr>
            <w:tcW w:w="13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202.0</w:t>
            </w:r>
          </w:p>
        </w:tc>
        <w:tc>
          <w:tcPr>
            <w:tcW w:w="13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282.2</w:t>
            </w:r>
          </w:p>
        </w:tc>
      </w:tr>
      <w:tr w:rsidR="007A7C23" w:rsidRPr="00437457" w:rsidTr="00034D43">
        <w:trPr>
          <w:trHeight w:val="300"/>
        </w:trPr>
        <w:tc>
          <w:tcPr>
            <w:tcW w:w="152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r w:rsidRPr="00437457">
              <w:rPr>
                <w:rFonts w:eastAsia="Times New Roman" w:cs="Arial"/>
                <w:color w:val="000000"/>
                <w:sz w:val="16"/>
                <w:szCs w:val="16"/>
                <w:lang w:val="en-GB" w:eastAsia="cs-CZ"/>
              </w:rPr>
              <w:t>Yes, partially</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278.9</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9.5</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56.8</w:t>
            </w:r>
          </w:p>
        </w:tc>
        <w:tc>
          <w:tcPr>
            <w:tcW w:w="13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144.0</w:t>
            </w:r>
          </w:p>
        </w:tc>
        <w:tc>
          <w:tcPr>
            <w:tcW w:w="13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68.5</w:t>
            </w:r>
          </w:p>
        </w:tc>
      </w:tr>
      <w:tr w:rsidR="007A7C23" w:rsidRPr="00437457" w:rsidTr="00034D43">
        <w:trPr>
          <w:trHeight w:val="300"/>
        </w:trPr>
        <w:tc>
          <w:tcPr>
            <w:tcW w:w="152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r w:rsidRPr="00437457">
              <w:rPr>
                <w:rFonts w:eastAsia="Times New Roman" w:cs="Arial"/>
                <w:color w:val="000000"/>
                <w:sz w:val="16"/>
                <w:szCs w:val="16"/>
                <w:lang w:val="en-GB" w:eastAsia="cs-CZ"/>
              </w:rPr>
              <w:t>Rather no</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182.1</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11.8</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51.9</w:t>
            </w:r>
          </w:p>
        </w:tc>
        <w:tc>
          <w:tcPr>
            <w:tcW w:w="13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88.0</w:t>
            </w:r>
          </w:p>
        </w:tc>
        <w:tc>
          <w:tcPr>
            <w:tcW w:w="13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30.3</w:t>
            </w:r>
          </w:p>
        </w:tc>
      </w:tr>
      <w:tr w:rsidR="007A7C23" w:rsidRPr="00437457" w:rsidTr="00034D43">
        <w:trPr>
          <w:trHeight w:val="300"/>
        </w:trPr>
        <w:tc>
          <w:tcPr>
            <w:tcW w:w="152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r w:rsidRPr="00437457">
              <w:rPr>
                <w:rFonts w:eastAsia="Times New Roman" w:cs="Arial"/>
                <w:color w:val="000000"/>
                <w:sz w:val="16"/>
                <w:szCs w:val="16"/>
                <w:lang w:val="en-GB" w:eastAsia="cs-CZ"/>
              </w:rPr>
              <w:t>No</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304.9</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38.0</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124.5</w:t>
            </w:r>
          </w:p>
        </w:tc>
        <w:tc>
          <w:tcPr>
            <w:tcW w:w="13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119.0</w:t>
            </w:r>
          </w:p>
        </w:tc>
        <w:tc>
          <w:tcPr>
            <w:tcW w:w="13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23.5</w:t>
            </w:r>
          </w:p>
        </w:tc>
      </w:tr>
      <w:tr w:rsidR="007A7C23" w:rsidRPr="00437457" w:rsidTr="00034D43">
        <w:trPr>
          <w:trHeight w:val="300"/>
        </w:trPr>
        <w:tc>
          <w:tcPr>
            <w:tcW w:w="1520" w:type="dxa"/>
            <w:vMerge w:val="restart"/>
            <w:tcBorders>
              <w:top w:val="nil"/>
              <w:left w:val="nil"/>
              <w:bottom w:val="nil"/>
              <w:right w:val="single" w:sz="4" w:space="0" w:color="auto"/>
            </w:tcBorders>
            <w:shd w:val="clear" w:color="auto" w:fill="auto"/>
            <w:vAlign w:val="bottom"/>
            <w:hideMark/>
          </w:tcPr>
          <w:p w:rsidR="007A7C23" w:rsidRPr="00437457" w:rsidRDefault="007A7C23" w:rsidP="00034D43">
            <w:pPr>
              <w:spacing w:line="240" w:lineRule="auto"/>
              <w:jc w:val="lef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Total</w:t>
            </w:r>
          </w:p>
        </w:tc>
        <w:tc>
          <w:tcPr>
            <w:tcW w:w="6820" w:type="dxa"/>
            <w:gridSpan w:val="5"/>
            <w:tcBorders>
              <w:top w:val="single" w:sz="4" w:space="0" w:color="auto"/>
              <w:left w:val="nil"/>
              <w:bottom w:val="single" w:sz="4" w:space="0" w:color="auto"/>
              <w:right w:val="nil"/>
            </w:tcBorders>
            <w:shd w:val="clear" w:color="auto" w:fill="auto"/>
            <w:vAlign w:val="bottom"/>
            <w:hideMark/>
          </w:tcPr>
          <w:p w:rsidR="007A7C23" w:rsidRPr="00437457" w:rsidRDefault="007A7C23" w:rsidP="00034D43">
            <w:pPr>
              <w:spacing w:line="240" w:lineRule="auto"/>
              <w:jc w:val="center"/>
              <w:rPr>
                <w:rFonts w:eastAsia="Times New Roman" w:cs="Arial"/>
                <w:color w:val="000000"/>
                <w:sz w:val="16"/>
                <w:szCs w:val="16"/>
                <w:lang w:val="en-GB" w:eastAsia="cs-CZ"/>
              </w:rPr>
            </w:pPr>
            <w:r w:rsidRPr="00437457">
              <w:rPr>
                <w:rFonts w:eastAsia="Times New Roman" w:cs="Arial"/>
                <w:color w:val="000000"/>
                <w:sz w:val="16"/>
                <w:szCs w:val="16"/>
                <w:lang w:val="en-GB" w:eastAsia="cs-CZ"/>
              </w:rPr>
              <w:t>Percentage</w:t>
            </w:r>
          </w:p>
        </w:tc>
      </w:tr>
      <w:tr w:rsidR="007A7C23" w:rsidRPr="00437457" w:rsidTr="00034D43">
        <w:trPr>
          <w:trHeight w:val="300"/>
        </w:trPr>
        <w:tc>
          <w:tcPr>
            <w:tcW w:w="1520" w:type="dxa"/>
            <w:vMerge/>
            <w:tcBorders>
              <w:top w:val="nil"/>
              <w:left w:val="nil"/>
              <w:bottom w:val="nil"/>
              <w:right w:val="single" w:sz="4" w:space="0" w:color="auto"/>
            </w:tcBorders>
            <w:vAlign w:val="center"/>
            <w:hideMark/>
          </w:tcPr>
          <w:p w:rsidR="007A7C23" w:rsidRPr="00437457" w:rsidRDefault="007A7C23" w:rsidP="00034D43">
            <w:pPr>
              <w:spacing w:line="240" w:lineRule="auto"/>
              <w:jc w:val="left"/>
              <w:rPr>
                <w:rFonts w:eastAsia="Times New Roman" w:cs="Arial"/>
                <w:b/>
                <w:bCs/>
                <w:color w:val="000000"/>
                <w:sz w:val="16"/>
                <w:szCs w:val="16"/>
                <w:lang w:val="en-GB" w:eastAsia="cs-CZ"/>
              </w:rPr>
            </w:pPr>
          </w:p>
        </w:tc>
        <w:tc>
          <w:tcPr>
            <w:tcW w:w="1360" w:type="dxa"/>
            <w:tcBorders>
              <w:top w:val="nil"/>
              <w:left w:val="nil"/>
              <w:bottom w:val="nil"/>
              <w:right w:val="single" w:sz="4" w:space="0" w:color="auto"/>
            </w:tcBorders>
            <w:shd w:val="clear" w:color="auto" w:fill="auto"/>
            <w:noWrap/>
            <w:vAlign w:val="center"/>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100.0</w:t>
            </w:r>
          </w:p>
        </w:tc>
        <w:tc>
          <w:tcPr>
            <w:tcW w:w="1360" w:type="dxa"/>
            <w:tcBorders>
              <w:top w:val="nil"/>
              <w:left w:val="nil"/>
              <w:bottom w:val="nil"/>
              <w:right w:val="single" w:sz="4" w:space="0" w:color="auto"/>
            </w:tcBorders>
            <w:shd w:val="clear" w:color="auto" w:fill="auto"/>
            <w:noWrap/>
            <w:vAlign w:val="center"/>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100.0</w:t>
            </w:r>
          </w:p>
        </w:tc>
        <w:tc>
          <w:tcPr>
            <w:tcW w:w="1360" w:type="dxa"/>
            <w:tcBorders>
              <w:top w:val="nil"/>
              <w:left w:val="nil"/>
              <w:bottom w:val="nil"/>
              <w:right w:val="single" w:sz="4" w:space="0" w:color="auto"/>
            </w:tcBorders>
            <w:shd w:val="clear" w:color="auto" w:fill="auto"/>
            <w:noWrap/>
            <w:vAlign w:val="center"/>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100.0</w:t>
            </w:r>
          </w:p>
        </w:tc>
        <w:tc>
          <w:tcPr>
            <w:tcW w:w="1380" w:type="dxa"/>
            <w:tcBorders>
              <w:top w:val="nil"/>
              <w:left w:val="nil"/>
              <w:bottom w:val="nil"/>
              <w:right w:val="single" w:sz="4" w:space="0" w:color="auto"/>
            </w:tcBorders>
            <w:shd w:val="clear" w:color="auto" w:fill="auto"/>
            <w:noWrap/>
            <w:vAlign w:val="center"/>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100.0</w:t>
            </w:r>
          </w:p>
        </w:tc>
        <w:tc>
          <w:tcPr>
            <w:tcW w:w="1360" w:type="dxa"/>
            <w:tcBorders>
              <w:top w:val="nil"/>
              <w:left w:val="nil"/>
              <w:bottom w:val="nil"/>
              <w:right w:val="nil"/>
            </w:tcBorders>
            <w:shd w:val="clear" w:color="auto" w:fill="auto"/>
            <w:noWrap/>
            <w:vAlign w:val="center"/>
            <w:hideMark/>
          </w:tcPr>
          <w:p w:rsidR="007A7C23" w:rsidRPr="00437457" w:rsidRDefault="007A7C23" w:rsidP="00034D43">
            <w:pPr>
              <w:spacing w:line="240" w:lineRule="auto"/>
              <w:jc w:val="right"/>
              <w:rPr>
                <w:rFonts w:eastAsia="Times New Roman" w:cs="Arial"/>
                <w:b/>
                <w:bCs/>
                <w:color w:val="000000"/>
                <w:sz w:val="16"/>
                <w:szCs w:val="16"/>
                <w:lang w:val="en-GB" w:eastAsia="cs-CZ"/>
              </w:rPr>
            </w:pPr>
            <w:r w:rsidRPr="00437457">
              <w:rPr>
                <w:rFonts w:eastAsia="Times New Roman" w:cs="Arial"/>
                <w:b/>
                <w:bCs/>
                <w:color w:val="000000"/>
                <w:sz w:val="16"/>
                <w:szCs w:val="16"/>
                <w:lang w:val="en-GB" w:eastAsia="cs-CZ"/>
              </w:rPr>
              <w:t>100.0</w:t>
            </w:r>
          </w:p>
        </w:tc>
      </w:tr>
      <w:tr w:rsidR="007A7C23" w:rsidRPr="00437457" w:rsidTr="00034D43">
        <w:trPr>
          <w:trHeight w:val="300"/>
        </w:trPr>
        <w:tc>
          <w:tcPr>
            <w:tcW w:w="152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r w:rsidRPr="00437457">
              <w:rPr>
                <w:rFonts w:eastAsia="Times New Roman" w:cs="Arial"/>
                <w:color w:val="000000"/>
                <w:sz w:val="16"/>
                <w:szCs w:val="16"/>
                <w:lang w:val="en-GB" w:eastAsia="cs-CZ"/>
              </w:rPr>
              <w:t>Yes</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45.5</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8.2</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39.1</w:t>
            </w:r>
          </w:p>
        </w:tc>
        <w:tc>
          <w:tcPr>
            <w:tcW w:w="13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36.5</w:t>
            </w:r>
          </w:p>
        </w:tc>
        <w:tc>
          <w:tcPr>
            <w:tcW w:w="13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69.8</w:t>
            </w:r>
          </w:p>
        </w:tc>
      </w:tr>
      <w:tr w:rsidR="007A7C23" w:rsidRPr="00437457" w:rsidTr="00034D43">
        <w:trPr>
          <w:trHeight w:val="300"/>
        </w:trPr>
        <w:tc>
          <w:tcPr>
            <w:tcW w:w="152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r w:rsidRPr="00437457">
              <w:rPr>
                <w:rFonts w:eastAsia="Times New Roman" w:cs="Arial"/>
                <w:color w:val="000000"/>
                <w:sz w:val="16"/>
                <w:szCs w:val="16"/>
                <w:lang w:val="en-GB" w:eastAsia="cs-CZ"/>
              </w:rPr>
              <w:t>Yes, partially</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19.8</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14.8</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14.8</w:t>
            </w:r>
          </w:p>
        </w:tc>
        <w:tc>
          <w:tcPr>
            <w:tcW w:w="13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26.0</w:t>
            </w:r>
          </w:p>
        </w:tc>
        <w:tc>
          <w:tcPr>
            <w:tcW w:w="13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16.9</w:t>
            </w:r>
          </w:p>
        </w:tc>
      </w:tr>
      <w:tr w:rsidR="007A7C23" w:rsidRPr="00437457" w:rsidTr="00034D43">
        <w:trPr>
          <w:trHeight w:val="300"/>
        </w:trPr>
        <w:tc>
          <w:tcPr>
            <w:tcW w:w="152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r w:rsidRPr="00437457">
              <w:rPr>
                <w:rFonts w:eastAsia="Times New Roman" w:cs="Arial"/>
                <w:color w:val="000000"/>
                <w:sz w:val="16"/>
                <w:szCs w:val="16"/>
                <w:lang w:val="en-GB" w:eastAsia="cs-CZ"/>
              </w:rPr>
              <w:t>Rather no</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13.0</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18.3</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13.6</w:t>
            </w:r>
          </w:p>
        </w:tc>
        <w:tc>
          <w:tcPr>
            <w:tcW w:w="13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15.9</w:t>
            </w:r>
          </w:p>
        </w:tc>
        <w:tc>
          <w:tcPr>
            <w:tcW w:w="13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7.5</w:t>
            </w:r>
          </w:p>
        </w:tc>
      </w:tr>
      <w:tr w:rsidR="007A7C23" w:rsidRPr="00437457" w:rsidTr="00034D43">
        <w:trPr>
          <w:trHeight w:val="300"/>
        </w:trPr>
        <w:tc>
          <w:tcPr>
            <w:tcW w:w="152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r w:rsidRPr="00437457">
              <w:rPr>
                <w:rFonts w:eastAsia="Times New Roman" w:cs="Arial"/>
                <w:color w:val="000000"/>
                <w:sz w:val="16"/>
                <w:szCs w:val="16"/>
                <w:lang w:val="en-GB" w:eastAsia="cs-CZ"/>
              </w:rPr>
              <w:t>No</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21.7</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58.7</w:t>
            </w:r>
          </w:p>
        </w:tc>
        <w:tc>
          <w:tcPr>
            <w:tcW w:w="136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32.5</w:t>
            </w:r>
          </w:p>
        </w:tc>
        <w:tc>
          <w:tcPr>
            <w:tcW w:w="1380" w:type="dxa"/>
            <w:tcBorders>
              <w:top w:val="nil"/>
              <w:left w:val="nil"/>
              <w:bottom w:val="nil"/>
              <w:right w:val="single" w:sz="4" w:space="0" w:color="auto"/>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21.5</w:t>
            </w:r>
          </w:p>
        </w:tc>
        <w:tc>
          <w:tcPr>
            <w:tcW w:w="13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right"/>
              <w:rPr>
                <w:rFonts w:eastAsia="Times New Roman" w:cs="Arial"/>
                <w:color w:val="000000"/>
                <w:sz w:val="16"/>
                <w:szCs w:val="16"/>
                <w:lang w:val="en-GB" w:eastAsia="cs-CZ"/>
              </w:rPr>
            </w:pPr>
            <w:r w:rsidRPr="00437457">
              <w:rPr>
                <w:rFonts w:eastAsia="Times New Roman" w:cs="Arial"/>
                <w:color w:val="000000"/>
                <w:sz w:val="16"/>
                <w:szCs w:val="16"/>
                <w:lang w:val="en-GB" w:eastAsia="cs-CZ"/>
              </w:rPr>
              <w:t>5.8</w:t>
            </w:r>
          </w:p>
        </w:tc>
      </w:tr>
      <w:tr w:rsidR="007A7C23" w:rsidRPr="00437457" w:rsidTr="00034D43">
        <w:trPr>
          <w:trHeight w:val="120"/>
        </w:trPr>
        <w:tc>
          <w:tcPr>
            <w:tcW w:w="152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p>
        </w:tc>
        <w:tc>
          <w:tcPr>
            <w:tcW w:w="13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p>
        </w:tc>
        <w:tc>
          <w:tcPr>
            <w:tcW w:w="13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p>
        </w:tc>
        <w:tc>
          <w:tcPr>
            <w:tcW w:w="13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p>
        </w:tc>
        <w:tc>
          <w:tcPr>
            <w:tcW w:w="138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p>
        </w:tc>
        <w:tc>
          <w:tcPr>
            <w:tcW w:w="13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eastAsia="Times New Roman" w:cs="Arial"/>
                <w:color w:val="000000"/>
                <w:sz w:val="16"/>
                <w:szCs w:val="16"/>
                <w:lang w:val="en-GB" w:eastAsia="cs-CZ"/>
              </w:rPr>
            </w:pPr>
          </w:p>
        </w:tc>
      </w:tr>
      <w:tr w:rsidR="007A7C23" w:rsidRPr="00437457" w:rsidTr="00034D43">
        <w:trPr>
          <w:trHeight w:val="300"/>
        </w:trPr>
        <w:tc>
          <w:tcPr>
            <w:tcW w:w="5600" w:type="dxa"/>
            <w:gridSpan w:val="4"/>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eastAsia="Times New Roman" w:cs="Arial"/>
                <w:i/>
                <w:iCs/>
                <w:sz w:val="18"/>
                <w:szCs w:val="18"/>
                <w:lang w:val="en-GB" w:eastAsia="cs-CZ"/>
              </w:rPr>
            </w:pPr>
            <w:r w:rsidRPr="00437457">
              <w:rPr>
                <w:rFonts w:eastAsia="Times New Roman" w:cs="Arial"/>
                <w:i/>
                <w:iCs/>
                <w:color w:val="000000"/>
                <w:sz w:val="18"/>
                <w:szCs w:val="18"/>
                <w:lang w:val="en-GB" w:eastAsia="cs-CZ"/>
              </w:rPr>
              <w:t>Source: CZSO, Labour Force Sample Survey – AHM 2016</w:t>
            </w:r>
          </w:p>
        </w:tc>
        <w:tc>
          <w:tcPr>
            <w:tcW w:w="138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p>
        </w:tc>
        <w:tc>
          <w:tcPr>
            <w:tcW w:w="1360" w:type="dxa"/>
            <w:tcBorders>
              <w:top w:val="nil"/>
              <w:left w:val="nil"/>
              <w:bottom w:val="nil"/>
              <w:right w:val="nil"/>
            </w:tcBorders>
            <w:shd w:val="clear" w:color="auto" w:fill="auto"/>
            <w:noWrap/>
            <w:vAlign w:val="bottom"/>
            <w:hideMark/>
          </w:tcPr>
          <w:p w:rsidR="007A7C23" w:rsidRPr="00437457" w:rsidRDefault="007A7C23" w:rsidP="00034D43">
            <w:pPr>
              <w:spacing w:line="240" w:lineRule="auto"/>
              <w:jc w:val="left"/>
              <w:rPr>
                <w:rFonts w:ascii="Calibri" w:eastAsia="Times New Roman" w:hAnsi="Calibri"/>
                <w:color w:val="000000"/>
                <w:sz w:val="22"/>
                <w:lang w:val="en-GB" w:eastAsia="cs-CZ"/>
              </w:rPr>
            </w:pPr>
          </w:p>
        </w:tc>
      </w:tr>
    </w:tbl>
    <w:p w:rsidR="007A7C23" w:rsidRPr="00437457" w:rsidRDefault="007A7C23" w:rsidP="007A7C23">
      <w:pPr>
        <w:rPr>
          <w:lang w:val="en-GB"/>
        </w:rPr>
      </w:pPr>
    </w:p>
    <w:p w:rsidR="007A7C23" w:rsidRPr="00437457" w:rsidRDefault="007A7C23" w:rsidP="007A7C23">
      <w:pPr>
        <w:rPr>
          <w:lang w:val="en-GB"/>
        </w:rPr>
      </w:pPr>
    </w:p>
    <w:p w:rsidR="007A7C23" w:rsidRPr="00277C0F" w:rsidRDefault="007A7C23" w:rsidP="007A7C23">
      <w:pPr>
        <w:rPr>
          <w:rFonts w:eastAsia="Times New Roman" w:cs="Arial"/>
          <w:b/>
          <w:iCs/>
          <w:szCs w:val="20"/>
          <w:lang w:val="en-GB" w:eastAsia="cs-CZ"/>
        </w:rPr>
      </w:pPr>
      <w:r w:rsidRPr="00277C0F">
        <w:rPr>
          <w:rFonts w:eastAsia="Times New Roman" w:cs="Arial"/>
          <w:b/>
          <w:iCs/>
          <w:szCs w:val="20"/>
          <w:lang w:val="en-GB" w:eastAsia="cs-CZ"/>
        </w:rPr>
        <w:t xml:space="preserve">Satisfaction with the use </w:t>
      </w:r>
      <w:r>
        <w:rPr>
          <w:rFonts w:eastAsia="Times New Roman" w:cs="Arial"/>
          <w:b/>
          <w:iCs/>
          <w:szCs w:val="20"/>
          <w:lang w:val="en-GB" w:eastAsia="cs-CZ"/>
        </w:rPr>
        <w:t xml:space="preserve">of </w:t>
      </w:r>
      <w:r w:rsidRPr="00277C0F">
        <w:rPr>
          <w:rFonts w:eastAsia="Times New Roman" w:cs="Arial"/>
          <w:b/>
          <w:iCs/>
          <w:szCs w:val="20"/>
          <w:lang w:val="en-GB" w:eastAsia="cs-CZ"/>
        </w:rPr>
        <w:t xml:space="preserve">education in the </w:t>
      </w:r>
      <w:r>
        <w:rPr>
          <w:rFonts w:eastAsia="Times New Roman" w:cs="Arial"/>
          <w:b/>
          <w:iCs/>
          <w:szCs w:val="20"/>
          <w:lang w:val="en-GB" w:eastAsia="cs-CZ"/>
        </w:rPr>
        <w:t xml:space="preserve">fields of education of </w:t>
      </w:r>
      <w:r w:rsidRPr="00277C0F">
        <w:rPr>
          <w:rFonts w:eastAsia="Times New Roman" w:cs="Arial"/>
          <w:b/>
          <w:iCs/>
          <w:szCs w:val="20"/>
          <w:lang w:val="en-GB" w:eastAsia="cs-CZ"/>
        </w:rPr>
        <w:t xml:space="preserve">services </w:t>
      </w:r>
    </w:p>
    <w:p w:rsidR="007A7C23" w:rsidRPr="00277C0F" w:rsidRDefault="007A7C23" w:rsidP="007A7C23">
      <w:pPr>
        <w:rPr>
          <w:lang w:val="en-GB"/>
        </w:rPr>
      </w:pPr>
    </w:p>
    <w:p w:rsidR="007A7C23" w:rsidRPr="00277C0F" w:rsidRDefault="007A7C23" w:rsidP="007A7C23">
      <w:pPr>
        <w:spacing w:line="240" w:lineRule="auto"/>
        <w:rPr>
          <w:rFonts w:cs="Arial"/>
          <w:szCs w:val="20"/>
          <w:lang w:val="en-GB"/>
        </w:rPr>
      </w:pPr>
      <w:r>
        <w:rPr>
          <w:rFonts w:cs="Arial"/>
          <w:szCs w:val="20"/>
          <w:lang w:val="en-GB"/>
        </w:rPr>
        <w:t xml:space="preserve">Besides educational attainment, satisfaction or dissatisfaction of the respondents is in a significant manner affected by the field of education acquired </w:t>
      </w:r>
      <w:r w:rsidRPr="00277C0F">
        <w:rPr>
          <w:rFonts w:cs="Arial"/>
          <w:szCs w:val="20"/>
          <w:lang w:val="en-GB"/>
        </w:rPr>
        <w:t>a</w:t>
      </w:r>
      <w:r>
        <w:rPr>
          <w:rFonts w:cs="Arial"/>
          <w:szCs w:val="20"/>
          <w:lang w:val="en-GB"/>
        </w:rPr>
        <w:t>nd its application in practice</w:t>
      </w:r>
      <w:r w:rsidRPr="00277C0F">
        <w:rPr>
          <w:rFonts w:cs="Arial"/>
          <w:szCs w:val="20"/>
          <w:lang w:val="en-GB"/>
        </w:rPr>
        <w:t xml:space="preserve">. </w:t>
      </w:r>
      <w:r>
        <w:rPr>
          <w:rFonts w:cs="Arial"/>
          <w:szCs w:val="20"/>
          <w:lang w:val="en-GB"/>
        </w:rPr>
        <w:t>At the level of the secondary education without A-level examination the absolutely highest number of the dissatisfied concentrated into two classes of fields of education</w:t>
      </w:r>
      <w:r w:rsidRPr="00277C0F">
        <w:rPr>
          <w:rFonts w:cs="Arial"/>
          <w:szCs w:val="20"/>
          <w:lang w:val="en-GB"/>
        </w:rPr>
        <w:t xml:space="preserve">, </w:t>
      </w:r>
      <w:r>
        <w:rPr>
          <w:rFonts w:cs="Arial"/>
          <w:szCs w:val="20"/>
          <w:lang w:val="en-GB"/>
        </w:rPr>
        <w:t xml:space="preserve">one is the field of technology, manufacturing, and construction </w:t>
      </w:r>
      <w:r w:rsidRPr="00277C0F">
        <w:rPr>
          <w:rFonts w:cs="Arial"/>
          <w:szCs w:val="20"/>
          <w:lang w:val="en-GB"/>
        </w:rPr>
        <w:t>(92</w:t>
      </w:r>
      <w:r>
        <w:rPr>
          <w:rFonts w:cs="Arial"/>
          <w:szCs w:val="20"/>
          <w:lang w:val="en-GB"/>
        </w:rPr>
        <w:t> </w:t>
      </w:r>
      <w:r w:rsidRPr="00277C0F">
        <w:rPr>
          <w:rFonts w:cs="Arial"/>
          <w:szCs w:val="20"/>
          <w:lang w:val="en-GB"/>
        </w:rPr>
        <w:t>t</w:t>
      </w:r>
      <w:r>
        <w:rPr>
          <w:rFonts w:cs="Arial"/>
          <w:szCs w:val="20"/>
          <w:lang w:val="en-GB"/>
        </w:rPr>
        <w:t>housand person</w:t>
      </w:r>
      <w:r w:rsidRPr="00277C0F">
        <w:rPr>
          <w:rFonts w:cs="Arial"/>
          <w:szCs w:val="20"/>
          <w:lang w:val="en-GB"/>
        </w:rPr>
        <w:t>s)</w:t>
      </w:r>
      <w:r>
        <w:rPr>
          <w:rFonts w:cs="Arial"/>
          <w:szCs w:val="20"/>
          <w:lang w:val="en-GB"/>
        </w:rPr>
        <w:t>,</w:t>
      </w:r>
      <w:r w:rsidRPr="00277C0F">
        <w:rPr>
          <w:rFonts w:cs="Arial"/>
          <w:szCs w:val="20"/>
          <w:lang w:val="en-GB"/>
        </w:rPr>
        <w:t xml:space="preserve"> a</w:t>
      </w:r>
      <w:r>
        <w:rPr>
          <w:rFonts w:cs="Arial"/>
          <w:szCs w:val="20"/>
          <w:lang w:val="en-GB"/>
        </w:rPr>
        <w:t xml:space="preserve">nd another is the fields of services </w:t>
      </w:r>
      <w:r w:rsidRPr="00277C0F">
        <w:rPr>
          <w:rFonts w:cs="Arial"/>
          <w:szCs w:val="20"/>
          <w:lang w:val="en-GB"/>
        </w:rPr>
        <w:t>(</w:t>
      </w:r>
      <w:r>
        <w:rPr>
          <w:rFonts w:cs="Arial"/>
          <w:szCs w:val="20"/>
          <w:lang w:val="en-GB"/>
        </w:rPr>
        <w:t xml:space="preserve">almost </w:t>
      </w:r>
      <w:r w:rsidRPr="00277C0F">
        <w:rPr>
          <w:rFonts w:cs="Arial"/>
          <w:szCs w:val="20"/>
          <w:lang w:val="en-GB"/>
        </w:rPr>
        <w:t>60 t</w:t>
      </w:r>
      <w:r>
        <w:rPr>
          <w:rFonts w:cs="Arial"/>
          <w:szCs w:val="20"/>
          <w:lang w:val="en-GB"/>
        </w:rPr>
        <w:t>housand person</w:t>
      </w:r>
      <w:r w:rsidRPr="00277C0F">
        <w:rPr>
          <w:rFonts w:cs="Arial"/>
          <w:szCs w:val="20"/>
          <w:lang w:val="en-GB"/>
        </w:rPr>
        <w:t xml:space="preserve">s). </w:t>
      </w:r>
      <w:r>
        <w:rPr>
          <w:rFonts w:cs="Arial"/>
          <w:szCs w:val="20"/>
          <w:lang w:val="en-GB"/>
        </w:rPr>
        <w:t xml:space="preserve">In the class of services these are namely fields of catering </w:t>
      </w:r>
      <w:r w:rsidRPr="00277C0F">
        <w:rPr>
          <w:rFonts w:cs="Arial"/>
          <w:szCs w:val="20"/>
          <w:lang w:val="en-GB"/>
        </w:rPr>
        <w:t>(</w:t>
      </w:r>
      <w:r>
        <w:rPr>
          <w:rFonts w:cs="Arial"/>
          <w:szCs w:val="20"/>
          <w:lang w:val="en-GB"/>
        </w:rPr>
        <w:t>cooking</w:t>
      </w:r>
      <w:r w:rsidRPr="00277C0F">
        <w:rPr>
          <w:rFonts w:cs="Arial"/>
          <w:szCs w:val="20"/>
          <w:lang w:val="en-GB"/>
        </w:rPr>
        <w:t xml:space="preserve">, </w:t>
      </w:r>
      <w:r>
        <w:rPr>
          <w:rFonts w:cs="Arial"/>
          <w:szCs w:val="20"/>
          <w:lang w:val="en-GB"/>
        </w:rPr>
        <w:t>catering service</w:t>
      </w:r>
      <w:r w:rsidRPr="00277C0F">
        <w:rPr>
          <w:rFonts w:cs="Arial"/>
          <w:szCs w:val="20"/>
          <w:lang w:val="en-GB"/>
        </w:rPr>
        <w:t xml:space="preserve">, </w:t>
      </w:r>
      <w:r>
        <w:rPr>
          <w:rFonts w:cs="Arial"/>
          <w:szCs w:val="20"/>
          <w:lang w:val="en-GB"/>
        </w:rPr>
        <w:t xml:space="preserve">restaurant services, </w:t>
      </w:r>
      <w:r w:rsidRPr="00277C0F">
        <w:rPr>
          <w:rFonts w:cs="Arial"/>
          <w:szCs w:val="20"/>
          <w:lang w:val="en-GB"/>
        </w:rPr>
        <w:t>a</w:t>
      </w:r>
      <w:r>
        <w:rPr>
          <w:rFonts w:cs="Arial"/>
          <w:szCs w:val="20"/>
          <w:lang w:val="en-GB"/>
        </w:rPr>
        <w:t>nd fast food</w:t>
      </w:r>
      <w:r w:rsidRPr="00736865">
        <w:rPr>
          <w:rFonts w:cs="Arial"/>
          <w:szCs w:val="20"/>
          <w:lang w:val="en-GB"/>
        </w:rPr>
        <w:t xml:space="preserve"> </w:t>
      </w:r>
      <w:r>
        <w:rPr>
          <w:rFonts w:cs="Arial"/>
          <w:szCs w:val="20"/>
          <w:lang w:val="en-GB"/>
        </w:rPr>
        <w:t>services</w:t>
      </w:r>
      <w:r w:rsidRPr="00277C0F">
        <w:rPr>
          <w:rFonts w:cs="Arial"/>
          <w:szCs w:val="20"/>
          <w:lang w:val="en-GB"/>
        </w:rPr>
        <w:t xml:space="preserve">). </w:t>
      </w:r>
      <w:r>
        <w:rPr>
          <w:rFonts w:cs="Arial"/>
          <w:szCs w:val="20"/>
          <w:lang w:val="en-GB"/>
        </w:rPr>
        <w:t>A higher number of the dissatisfied can be also found in the fields of hair dressing and cosmetics services</w:t>
      </w:r>
      <w:r w:rsidRPr="00277C0F">
        <w:rPr>
          <w:rFonts w:cs="Arial"/>
          <w:szCs w:val="20"/>
          <w:lang w:val="en-GB"/>
        </w:rPr>
        <w:t xml:space="preserve">. </w:t>
      </w:r>
      <w:r>
        <w:rPr>
          <w:rFonts w:cs="Arial"/>
          <w:szCs w:val="20"/>
          <w:lang w:val="en-GB"/>
        </w:rPr>
        <w:t xml:space="preserve">It is right the field of services where there is the highest total number of the </w:t>
      </w:r>
      <w:proofErr w:type="gramStart"/>
      <w:r>
        <w:rPr>
          <w:rFonts w:cs="Arial"/>
          <w:szCs w:val="20"/>
          <w:lang w:val="en-GB"/>
        </w:rPr>
        <w:t>dissatisfied</w:t>
      </w:r>
      <w:proofErr w:type="gramEnd"/>
      <w:r>
        <w:rPr>
          <w:rFonts w:cs="Arial"/>
          <w:szCs w:val="20"/>
          <w:lang w:val="en-GB"/>
        </w:rPr>
        <w:t xml:space="preserve"> </w:t>
      </w:r>
      <w:r w:rsidRPr="00277C0F">
        <w:rPr>
          <w:rFonts w:cs="Arial"/>
          <w:szCs w:val="20"/>
          <w:lang w:val="en-GB"/>
        </w:rPr>
        <w:t xml:space="preserve">(62%). </w:t>
      </w:r>
    </w:p>
    <w:p w:rsidR="007A7C23" w:rsidRPr="00277C0F" w:rsidRDefault="007A7C23" w:rsidP="007A7C23">
      <w:pPr>
        <w:spacing w:line="240" w:lineRule="auto"/>
        <w:rPr>
          <w:rFonts w:cs="Arial"/>
          <w:szCs w:val="20"/>
          <w:lang w:val="en-GB"/>
        </w:rPr>
      </w:pPr>
    </w:p>
    <w:p w:rsidR="007A7C23" w:rsidRPr="00277C0F" w:rsidRDefault="007A7C23" w:rsidP="007A7C23">
      <w:pPr>
        <w:spacing w:line="240" w:lineRule="auto"/>
        <w:rPr>
          <w:rFonts w:eastAsia="Times New Roman" w:cs="Arial"/>
          <w:color w:val="000000"/>
          <w:szCs w:val="20"/>
          <w:lang w:val="en-GB" w:eastAsia="cs-CZ"/>
        </w:rPr>
      </w:pPr>
      <w:r>
        <w:rPr>
          <w:rFonts w:cs="Arial"/>
          <w:szCs w:val="20"/>
          <w:lang w:val="en-GB"/>
        </w:rPr>
        <w:t>In the group of A-level examination graduates there was the absolutely highest number of the dissatisfied in a broadly defined field of education of trade, administrative services and law</w:t>
      </w:r>
      <w:r w:rsidRPr="00277C0F">
        <w:rPr>
          <w:rFonts w:cs="Arial"/>
          <w:szCs w:val="20"/>
          <w:lang w:val="en-GB"/>
        </w:rPr>
        <w:t>,</w:t>
      </w:r>
      <w:r>
        <w:rPr>
          <w:rFonts w:cs="Arial"/>
          <w:szCs w:val="20"/>
          <w:lang w:val="en-GB"/>
        </w:rPr>
        <w:t xml:space="preserve"> then in the field of technology, manufacturing, and construction, and the field of services, again. Almost a half of graduates from fields of education of services accounted that they do not apply at all or rather do not apply their education</w:t>
      </w:r>
      <w:r w:rsidRPr="00277C0F">
        <w:rPr>
          <w:rFonts w:cs="Arial"/>
          <w:szCs w:val="20"/>
          <w:lang w:val="en-GB"/>
        </w:rPr>
        <w:t xml:space="preserve">. </w:t>
      </w:r>
      <w:r>
        <w:rPr>
          <w:rFonts w:cs="Arial"/>
          <w:szCs w:val="20"/>
          <w:lang w:val="en-GB"/>
        </w:rPr>
        <w:t>Graduates from the fields of arts and humanities; agriculture, forestry and fishing; and from general education (from grammar schools and lyceums) often gave dissatisfaction with their qualifications application</w:t>
      </w:r>
      <w:r w:rsidRPr="00277C0F">
        <w:rPr>
          <w:rFonts w:cs="Arial"/>
          <w:szCs w:val="20"/>
          <w:lang w:val="en-GB"/>
        </w:rPr>
        <w:t xml:space="preserve">. </w:t>
      </w:r>
    </w:p>
    <w:p w:rsidR="007A7C23" w:rsidRPr="00277C0F" w:rsidRDefault="007A7C23" w:rsidP="007A7C23">
      <w:pPr>
        <w:spacing w:line="240" w:lineRule="auto"/>
        <w:rPr>
          <w:rFonts w:cs="Arial"/>
          <w:szCs w:val="20"/>
          <w:lang w:val="en-GB"/>
        </w:rPr>
      </w:pPr>
    </w:p>
    <w:p w:rsidR="007A7C23" w:rsidRDefault="007A7C23" w:rsidP="007A7C23">
      <w:pPr>
        <w:spacing w:line="240" w:lineRule="auto"/>
        <w:rPr>
          <w:rFonts w:cs="Arial"/>
          <w:szCs w:val="20"/>
          <w:lang w:val="en-GB"/>
        </w:rPr>
      </w:pPr>
    </w:p>
    <w:p w:rsidR="007A7C23" w:rsidRDefault="007A7C23" w:rsidP="007A7C23">
      <w:pPr>
        <w:spacing w:line="240" w:lineRule="auto"/>
        <w:rPr>
          <w:rFonts w:cs="Arial"/>
          <w:szCs w:val="20"/>
          <w:lang w:val="en-GB"/>
        </w:rPr>
      </w:pPr>
    </w:p>
    <w:p w:rsidR="007A7C23" w:rsidRDefault="007A7C23" w:rsidP="007A7C23">
      <w:pPr>
        <w:spacing w:line="240" w:lineRule="auto"/>
        <w:rPr>
          <w:rFonts w:cs="Arial"/>
          <w:szCs w:val="20"/>
          <w:lang w:val="en-GB"/>
        </w:rPr>
      </w:pPr>
    </w:p>
    <w:p w:rsidR="007A7C23" w:rsidRDefault="007A7C23" w:rsidP="007A7C23">
      <w:pPr>
        <w:spacing w:line="240" w:lineRule="auto"/>
        <w:rPr>
          <w:rFonts w:cs="Arial"/>
          <w:szCs w:val="20"/>
          <w:lang w:val="en-GB"/>
        </w:rPr>
      </w:pPr>
    </w:p>
    <w:p w:rsidR="007A7C23" w:rsidRDefault="007A7C23" w:rsidP="007A7C23">
      <w:pPr>
        <w:spacing w:line="240" w:lineRule="auto"/>
        <w:rPr>
          <w:rFonts w:cs="Arial"/>
          <w:szCs w:val="20"/>
          <w:lang w:val="en-GB"/>
        </w:rPr>
      </w:pPr>
    </w:p>
    <w:p w:rsidR="007A7C23" w:rsidRPr="00277C0F" w:rsidRDefault="007A7C23" w:rsidP="007A7C23">
      <w:pPr>
        <w:spacing w:line="240" w:lineRule="auto"/>
        <w:rPr>
          <w:rFonts w:cs="Arial"/>
          <w:szCs w:val="20"/>
          <w:lang w:val="en-GB"/>
        </w:rPr>
      </w:pPr>
      <w:r>
        <w:rPr>
          <w:rFonts w:cs="Arial"/>
          <w:szCs w:val="20"/>
          <w:lang w:val="en-GB"/>
        </w:rPr>
        <w:lastRenderedPageBreak/>
        <w:t>Although the level of satisfaction with knowledge application in tertiary education graduates is high</w:t>
      </w:r>
      <w:r w:rsidRPr="00277C0F">
        <w:rPr>
          <w:rFonts w:cs="Arial"/>
          <w:szCs w:val="20"/>
          <w:lang w:val="en-GB"/>
        </w:rPr>
        <w:t xml:space="preserve">, </w:t>
      </w:r>
      <w:r>
        <w:rPr>
          <w:rFonts w:cs="Arial"/>
          <w:szCs w:val="20"/>
          <w:lang w:val="en-GB"/>
        </w:rPr>
        <w:t>even in this level of educational attainment there are fields of education showing a lower level of satisfaction. These are mainly services and, at the same time, the field of arts and humanities</w:t>
      </w:r>
      <w:r w:rsidRPr="00277C0F">
        <w:rPr>
          <w:rFonts w:cs="Arial"/>
          <w:szCs w:val="20"/>
          <w:lang w:val="en-GB"/>
        </w:rPr>
        <w:t xml:space="preserve">. </w:t>
      </w:r>
      <w:r>
        <w:rPr>
          <w:rFonts w:cs="Arial"/>
          <w:szCs w:val="20"/>
          <w:lang w:val="en-GB"/>
        </w:rPr>
        <w:t>The following overview gives data for selected fields of education and educational attainments</w:t>
      </w:r>
      <w:r w:rsidRPr="00277C0F">
        <w:rPr>
          <w:rFonts w:cs="Arial"/>
          <w:szCs w:val="20"/>
          <w:lang w:val="en-GB"/>
        </w:rPr>
        <w:t xml:space="preserve">. </w:t>
      </w:r>
      <w:r>
        <w:rPr>
          <w:rFonts w:cs="Arial"/>
          <w:szCs w:val="20"/>
          <w:lang w:val="en-GB"/>
        </w:rPr>
        <w:t>Data, which occurred at a low frequency and thus cannot be taken as reliable because of a high potential of being distorted by a large sampling error, are not published</w:t>
      </w:r>
      <w:r w:rsidRPr="00277C0F">
        <w:rPr>
          <w:rFonts w:cs="Arial"/>
          <w:szCs w:val="20"/>
          <w:lang w:val="en-GB"/>
        </w:rPr>
        <w:t xml:space="preserve">. </w:t>
      </w:r>
    </w:p>
    <w:p w:rsidR="007A7C23" w:rsidRPr="00277C0F" w:rsidRDefault="007A7C23" w:rsidP="007A7C23">
      <w:pPr>
        <w:spacing w:line="240" w:lineRule="auto"/>
        <w:rPr>
          <w:lang w:val="en-GB"/>
        </w:rPr>
      </w:pPr>
    </w:p>
    <w:p w:rsidR="007A7C23" w:rsidRPr="00277C0F" w:rsidRDefault="007A7C23" w:rsidP="007A7C23">
      <w:pPr>
        <w:spacing w:line="240" w:lineRule="auto"/>
        <w:rPr>
          <w:lang w:val="en-GB"/>
        </w:rPr>
      </w:pPr>
    </w:p>
    <w:p w:rsidR="007A7C23" w:rsidRPr="00277C0F" w:rsidRDefault="007A7C23" w:rsidP="007A7C23">
      <w:pPr>
        <w:spacing w:after="120"/>
        <w:rPr>
          <w:b/>
          <w:lang w:val="en-GB"/>
        </w:rPr>
      </w:pPr>
      <w:r w:rsidRPr="00277C0F">
        <w:rPr>
          <w:b/>
          <w:lang w:val="en-GB"/>
        </w:rPr>
        <w:t>Number of the aged 20 – 34 years</w:t>
      </w:r>
      <w:r>
        <w:rPr>
          <w:b/>
          <w:lang w:val="en-GB"/>
        </w:rPr>
        <w:t>,</w:t>
      </w:r>
      <w:r w:rsidRPr="00277C0F">
        <w:rPr>
          <w:b/>
          <w:lang w:val="en-GB"/>
        </w:rPr>
        <w:t xml:space="preserve"> who stated their qualifications are </w:t>
      </w:r>
      <w:proofErr w:type="gramStart"/>
      <w:r w:rsidRPr="00277C0F">
        <w:rPr>
          <w:b/>
          <w:lang w:val="en-GB"/>
        </w:rPr>
        <w:t>Entirely</w:t>
      </w:r>
      <w:proofErr w:type="gramEnd"/>
      <w:r w:rsidRPr="00277C0F">
        <w:rPr>
          <w:b/>
          <w:lang w:val="en-GB"/>
        </w:rPr>
        <w:t xml:space="preserve"> Not or Rather Not used in their </w:t>
      </w:r>
      <w:r>
        <w:rPr>
          <w:b/>
          <w:lang w:val="en-GB"/>
        </w:rPr>
        <w:t>job</w:t>
      </w:r>
      <w:r w:rsidRPr="00277C0F">
        <w:rPr>
          <w:b/>
          <w:lang w:val="en-GB"/>
        </w:rPr>
        <w:t xml:space="preserve"> by educational attainment and by </w:t>
      </w:r>
      <w:r>
        <w:rPr>
          <w:b/>
          <w:lang w:val="en-GB"/>
        </w:rPr>
        <w:t>field of education</w:t>
      </w:r>
    </w:p>
    <w:tbl>
      <w:tblPr>
        <w:tblW w:w="8589" w:type="dxa"/>
        <w:tblInd w:w="55" w:type="dxa"/>
        <w:tblCellMar>
          <w:left w:w="70" w:type="dxa"/>
          <w:right w:w="70" w:type="dxa"/>
        </w:tblCellMar>
        <w:tblLook w:val="04A0"/>
      </w:tblPr>
      <w:tblGrid>
        <w:gridCol w:w="2560"/>
        <w:gridCol w:w="1172"/>
        <w:gridCol w:w="1041"/>
        <w:gridCol w:w="954"/>
        <w:gridCol w:w="954"/>
        <w:gridCol w:w="954"/>
        <w:gridCol w:w="954"/>
      </w:tblGrid>
      <w:tr w:rsidR="007A7C23" w:rsidRPr="00277C0F" w:rsidTr="00034D43">
        <w:trPr>
          <w:trHeight w:val="300"/>
        </w:trPr>
        <w:tc>
          <w:tcPr>
            <w:tcW w:w="256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left"/>
              <w:rPr>
                <w:rFonts w:ascii="Calibri" w:eastAsia="Times New Roman" w:hAnsi="Calibri"/>
                <w:color w:val="000000"/>
                <w:sz w:val="22"/>
                <w:lang w:val="en-GB" w:eastAsia="cs-CZ"/>
              </w:rPr>
            </w:pPr>
            <w:r w:rsidRPr="00277C0F">
              <w:rPr>
                <w:rFonts w:ascii="Calibri" w:eastAsia="Times New Roman" w:hAnsi="Calibri"/>
                <w:color w:val="000000"/>
                <w:sz w:val="22"/>
                <w:lang w:val="en-GB" w:eastAsia="cs-CZ"/>
              </w:rPr>
              <w:t> </w:t>
            </w:r>
          </w:p>
        </w:tc>
        <w:tc>
          <w:tcPr>
            <w:tcW w:w="6029" w:type="dxa"/>
            <w:gridSpan w:val="6"/>
            <w:tcBorders>
              <w:top w:val="nil"/>
              <w:left w:val="nil"/>
              <w:bottom w:val="single" w:sz="4" w:space="0" w:color="auto"/>
              <w:right w:val="nil"/>
            </w:tcBorders>
            <w:shd w:val="clear" w:color="auto" w:fill="auto"/>
            <w:vAlign w:val="bottom"/>
            <w:hideMark/>
          </w:tcPr>
          <w:p w:rsidR="007A7C23" w:rsidRPr="00277C0F" w:rsidRDefault="007A7C23" w:rsidP="00034D43">
            <w:pPr>
              <w:spacing w:line="240" w:lineRule="auto"/>
              <w:jc w:val="center"/>
              <w:rPr>
                <w:rFonts w:eastAsia="Times New Roman" w:cs="Arial"/>
                <w:color w:val="000000"/>
                <w:sz w:val="16"/>
                <w:szCs w:val="16"/>
                <w:lang w:val="en-GB" w:eastAsia="cs-CZ"/>
              </w:rPr>
            </w:pPr>
            <w:r w:rsidRPr="00277C0F">
              <w:rPr>
                <w:rFonts w:eastAsia="Times New Roman" w:cs="Arial"/>
                <w:color w:val="000000"/>
                <w:sz w:val="16"/>
                <w:szCs w:val="16"/>
                <w:lang w:val="en-GB" w:eastAsia="cs-CZ"/>
              </w:rPr>
              <w:t xml:space="preserve">Educational attainment </w:t>
            </w:r>
            <w:r w:rsidRPr="00277C0F">
              <w:rPr>
                <w:rFonts w:eastAsia="Times New Roman" w:cs="Arial"/>
                <w:sz w:val="16"/>
                <w:szCs w:val="16"/>
                <w:lang w:val="en-GB" w:eastAsia="cs-CZ"/>
              </w:rPr>
              <w:t xml:space="preserve">according to the </w:t>
            </w:r>
            <w:r w:rsidRPr="00277C0F">
              <w:rPr>
                <w:rFonts w:eastAsia="Times New Roman" w:cs="Arial"/>
                <w:color w:val="000000"/>
                <w:sz w:val="16"/>
                <w:szCs w:val="16"/>
                <w:lang w:val="en-GB" w:eastAsia="cs-CZ"/>
              </w:rPr>
              <w:t>CZ-ISCED 2011</w:t>
            </w:r>
          </w:p>
        </w:tc>
      </w:tr>
      <w:tr w:rsidR="007A7C23" w:rsidRPr="00277C0F" w:rsidTr="00034D43">
        <w:trPr>
          <w:trHeight w:val="675"/>
        </w:trPr>
        <w:tc>
          <w:tcPr>
            <w:tcW w:w="256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left"/>
              <w:rPr>
                <w:rFonts w:eastAsia="Times New Roman" w:cs="Arial"/>
                <w:b/>
                <w:color w:val="000000"/>
                <w:sz w:val="16"/>
                <w:szCs w:val="16"/>
                <w:lang w:val="en-GB" w:eastAsia="cs-CZ"/>
              </w:rPr>
            </w:pPr>
          </w:p>
          <w:p w:rsidR="007A7C23" w:rsidRPr="00277C0F" w:rsidRDefault="007A7C23" w:rsidP="00034D43">
            <w:pPr>
              <w:spacing w:line="240" w:lineRule="auto"/>
              <w:jc w:val="left"/>
              <w:rPr>
                <w:rFonts w:eastAsia="Times New Roman" w:cs="Arial"/>
                <w:b/>
                <w:color w:val="000000"/>
                <w:sz w:val="16"/>
                <w:szCs w:val="16"/>
                <w:lang w:val="en-GB" w:eastAsia="cs-CZ"/>
              </w:rPr>
            </w:pPr>
          </w:p>
          <w:p w:rsidR="007A7C23" w:rsidRPr="00277C0F" w:rsidRDefault="007A7C23" w:rsidP="00034D43">
            <w:pPr>
              <w:spacing w:line="240" w:lineRule="auto"/>
              <w:jc w:val="left"/>
              <w:rPr>
                <w:rFonts w:eastAsia="Times New Roman" w:cs="Arial"/>
                <w:b/>
                <w:color w:val="000000"/>
                <w:sz w:val="16"/>
                <w:szCs w:val="16"/>
                <w:lang w:val="en-GB" w:eastAsia="cs-CZ"/>
              </w:rPr>
            </w:pPr>
            <w:r>
              <w:rPr>
                <w:rFonts w:eastAsia="Times New Roman" w:cs="Arial"/>
                <w:b/>
                <w:color w:val="000000"/>
                <w:sz w:val="16"/>
                <w:szCs w:val="16"/>
                <w:lang w:val="en-GB" w:eastAsia="cs-CZ"/>
              </w:rPr>
              <w:t>Broadly defined field of education</w:t>
            </w:r>
          </w:p>
        </w:tc>
        <w:tc>
          <w:tcPr>
            <w:tcW w:w="1172" w:type="dxa"/>
            <w:tcBorders>
              <w:top w:val="nil"/>
              <w:left w:val="nil"/>
              <w:bottom w:val="single" w:sz="4" w:space="0" w:color="auto"/>
              <w:right w:val="single" w:sz="4" w:space="0" w:color="auto"/>
            </w:tcBorders>
            <w:shd w:val="clear" w:color="auto" w:fill="auto"/>
            <w:vAlign w:val="center"/>
            <w:hideMark/>
          </w:tcPr>
          <w:p w:rsidR="007A7C23" w:rsidRPr="00277C0F" w:rsidRDefault="007A7C23" w:rsidP="00034D43">
            <w:pPr>
              <w:spacing w:line="240" w:lineRule="auto"/>
              <w:jc w:val="center"/>
              <w:rPr>
                <w:rFonts w:eastAsia="Times New Roman" w:cs="Arial"/>
                <w:sz w:val="12"/>
                <w:szCs w:val="12"/>
                <w:lang w:val="en-GB" w:eastAsia="cs-CZ"/>
              </w:rPr>
            </w:pPr>
            <w:r w:rsidRPr="00277C0F">
              <w:rPr>
                <w:rFonts w:eastAsia="Times New Roman" w:cs="Arial"/>
                <w:sz w:val="12"/>
                <w:szCs w:val="12"/>
                <w:lang w:val="en-GB" w:eastAsia="cs-CZ"/>
              </w:rPr>
              <w:t>Secondary education without A-level examination (incl. apprenticeship certificates)</w:t>
            </w:r>
          </w:p>
        </w:tc>
        <w:tc>
          <w:tcPr>
            <w:tcW w:w="1041" w:type="dxa"/>
            <w:tcBorders>
              <w:top w:val="nil"/>
              <w:left w:val="nil"/>
              <w:bottom w:val="single" w:sz="4" w:space="0" w:color="auto"/>
              <w:right w:val="single" w:sz="4" w:space="0" w:color="auto"/>
            </w:tcBorders>
            <w:shd w:val="clear" w:color="auto" w:fill="auto"/>
            <w:vAlign w:val="center"/>
            <w:hideMark/>
          </w:tcPr>
          <w:p w:rsidR="007A7C23" w:rsidRPr="00277C0F" w:rsidRDefault="007A7C23" w:rsidP="00034D43">
            <w:pPr>
              <w:spacing w:line="240" w:lineRule="auto"/>
              <w:jc w:val="center"/>
              <w:rPr>
                <w:rFonts w:eastAsia="Times New Roman" w:cs="Arial"/>
                <w:sz w:val="12"/>
                <w:szCs w:val="12"/>
                <w:lang w:val="en-GB" w:eastAsia="cs-CZ"/>
              </w:rPr>
            </w:pPr>
            <w:r w:rsidRPr="00277C0F">
              <w:rPr>
                <w:rFonts w:eastAsia="Times New Roman" w:cs="Arial"/>
                <w:sz w:val="12"/>
                <w:szCs w:val="12"/>
                <w:lang w:val="en-GB" w:eastAsia="cs-CZ"/>
              </w:rPr>
              <w:t>Secondary education with A-level examination.</w:t>
            </w:r>
          </w:p>
        </w:tc>
        <w:tc>
          <w:tcPr>
            <w:tcW w:w="954" w:type="dxa"/>
            <w:tcBorders>
              <w:top w:val="nil"/>
              <w:left w:val="nil"/>
              <w:bottom w:val="single" w:sz="4" w:space="0" w:color="auto"/>
              <w:right w:val="single" w:sz="4" w:space="0" w:color="auto"/>
            </w:tcBorders>
            <w:shd w:val="clear" w:color="auto" w:fill="auto"/>
            <w:vAlign w:val="center"/>
            <w:hideMark/>
          </w:tcPr>
          <w:p w:rsidR="007A7C23" w:rsidRPr="00277C0F" w:rsidRDefault="007A7C23" w:rsidP="00034D43">
            <w:pPr>
              <w:spacing w:line="240" w:lineRule="auto"/>
              <w:jc w:val="center"/>
              <w:rPr>
                <w:rFonts w:eastAsia="Times New Roman" w:cs="Arial"/>
                <w:sz w:val="12"/>
                <w:szCs w:val="12"/>
                <w:lang w:val="en-GB" w:eastAsia="cs-CZ"/>
              </w:rPr>
            </w:pPr>
            <w:r w:rsidRPr="00277C0F">
              <w:rPr>
                <w:rFonts w:eastAsia="Times New Roman" w:cs="Arial"/>
                <w:sz w:val="12"/>
                <w:szCs w:val="12"/>
                <w:lang w:val="en-GB" w:eastAsia="cs-CZ"/>
              </w:rPr>
              <w:t>Higher education</w:t>
            </w:r>
          </w:p>
        </w:tc>
        <w:tc>
          <w:tcPr>
            <w:tcW w:w="954" w:type="dxa"/>
            <w:tcBorders>
              <w:top w:val="nil"/>
              <w:left w:val="nil"/>
              <w:bottom w:val="single" w:sz="4" w:space="0" w:color="auto"/>
              <w:right w:val="single" w:sz="4" w:space="0" w:color="auto"/>
            </w:tcBorders>
            <w:shd w:val="clear" w:color="auto" w:fill="auto"/>
            <w:vAlign w:val="center"/>
            <w:hideMark/>
          </w:tcPr>
          <w:p w:rsidR="007A7C23" w:rsidRPr="00277C0F" w:rsidRDefault="007A7C23" w:rsidP="00034D43">
            <w:pPr>
              <w:spacing w:line="240" w:lineRule="auto"/>
              <w:jc w:val="center"/>
              <w:rPr>
                <w:rFonts w:eastAsia="Times New Roman" w:cs="Arial"/>
                <w:sz w:val="12"/>
                <w:szCs w:val="12"/>
                <w:lang w:val="en-GB" w:eastAsia="cs-CZ"/>
              </w:rPr>
            </w:pPr>
            <w:r w:rsidRPr="00277C0F">
              <w:rPr>
                <w:rFonts w:eastAsia="Times New Roman" w:cs="Arial"/>
                <w:sz w:val="12"/>
                <w:szCs w:val="12"/>
                <w:lang w:val="en-GB" w:eastAsia="cs-CZ"/>
              </w:rPr>
              <w:t>Secondary education without A-level examination (incl. apprenticeship certificates)</w:t>
            </w:r>
          </w:p>
        </w:tc>
        <w:tc>
          <w:tcPr>
            <w:tcW w:w="954" w:type="dxa"/>
            <w:tcBorders>
              <w:top w:val="nil"/>
              <w:left w:val="nil"/>
              <w:bottom w:val="single" w:sz="4" w:space="0" w:color="auto"/>
              <w:right w:val="single" w:sz="4" w:space="0" w:color="auto"/>
            </w:tcBorders>
            <w:shd w:val="clear" w:color="auto" w:fill="auto"/>
            <w:vAlign w:val="center"/>
            <w:hideMark/>
          </w:tcPr>
          <w:p w:rsidR="007A7C23" w:rsidRPr="00277C0F" w:rsidRDefault="007A7C23" w:rsidP="00034D43">
            <w:pPr>
              <w:spacing w:line="240" w:lineRule="auto"/>
              <w:jc w:val="center"/>
              <w:rPr>
                <w:rFonts w:eastAsia="Times New Roman" w:cs="Arial"/>
                <w:sz w:val="12"/>
                <w:szCs w:val="12"/>
                <w:lang w:val="en-GB" w:eastAsia="cs-CZ"/>
              </w:rPr>
            </w:pPr>
            <w:r w:rsidRPr="00277C0F">
              <w:rPr>
                <w:rFonts w:eastAsia="Times New Roman" w:cs="Arial"/>
                <w:sz w:val="12"/>
                <w:szCs w:val="12"/>
                <w:lang w:val="en-GB" w:eastAsia="cs-CZ"/>
              </w:rPr>
              <w:t>Secondary education with A-level examination.</w:t>
            </w:r>
          </w:p>
        </w:tc>
        <w:tc>
          <w:tcPr>
            <w:tcW w:w="954" w:type="dxa"/>
            <w:tcBorders>
              <w:top w:val="nil"/>
              <w:left w:val="nil"/>
              <w:bottom w:val="single" w:sz="4" w:space="0" w:color="auto"/>
              <w:right w:val="nil"/>
            </w:tcBorders>
            <w:shd w:val="clear" w:color="auto" w:fill="auto"/>
            <w:vAlign w:val="center"/>
            <w:hideMark/>
          </w:tcPr>
          <w:p w:rsidR="007A7C23" w:rsidRPr="00277C0F" w:rsidRDefault="007A7C23" w:rsidP="00034D43">
            <w:pPr>
              <w:spacing w:line="240" w:lineRule="auto"/>
              <w:jc w:val="center"/>
              <w:rPr>
                <w:rFonts w:eastAsia="Times New Roman" w:cs="Arial"/>
                <w:sz w:val="12"/>
                <w:szCs w:val="12"/>
                <w:lang w:val="en-GB" w:eastAsia="cs-CZ"/>
              </w:rPr>
            </w:pPr>
            <w:r w:rsidRPr="00277C0F">
              <w:rPr>
                <w:rFonts w:eastAsia="Times New Roman" w:cs="Arial"/>
                <w:sz w:val="12"/>
                <w:szCs w:val="12"/>
                <w:lang w:val="en-GB" w:eastAsia="cs-CZ"/>
              </w:rPr>
              <w:t>Higher education</w:t>
            </w:r>
          </w:p>
        </w:tc>
      </w:tr>
      <w:tr w:rsidR="007A7C23" w:rsidRPr="00277C0F" w:rsidTr="00034D43">
        <w:trPr>
          <w:trHeight w:val="300"/>
        </w:trPr>
        <w:tc>
          <w:tcPr>
            <w:tcW w:w="256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p>
        </w:tc>
        <w:tc>
          <w:tcPr>
            <w:tcW w:w="3167" w:type="dxa"/>
            <w:gridSpan w:val="3"/>
            <w:tcBorders>
              <w:top w:val="single" w:sz="4" w:space="0" w:color="auto"/>
              <w:left w:val="nil"/>
              <w:bottom w:val="single" w:sz="4" w:space="0" w:color="auto"/>
              <w:right w:val="single" w:sz="4" w:space="0" w:color="000000"/>
            </w:tcBorders>
            <w:shd w:val="clear" w:color="auto" w:fill="auto"/>
            <w:vAlign w:val="center"/>
            <w:hideMark/>
          </w:tcPr>
          <w:p w:rsidR="007A7C23" w:rsidRPr="00277C0F" w:rsidRDefault="007A7C23" w:rsidP="00034D43">
            <w:pPr>
              <w:spacing w:line="240" w:lineRule="auto"/>
              <w:jc w:val="center"/>
              <w:rPr>
                <w:rFonts w:eastAsia="Times New Roman" w:cs="Arial"/>
                <w:color w:val="000000"/>
                <w:sz w:val="16"/>
                <w:szCs w:val="16"/>
                <w:lang w:val="en-GB" w:eastAsia="cs-CZ"/>
              </w:rPr>
            </w:pPr>
            <w:r>
              <w:rPr>
                <w:rFonts w:eastAsia="Times New Roman" w:cs="Arial"/>
                <w:color w:val="000000"/>
                <w:sz w:val="16"/>
                <w:szCs w:val="16"/>
                <w:lang w:val="en-GB" w:eastAsia="cs-CZ"/>
              </w:rPr>
              <w:t>Thousand persons</w:t>
            </w:r>
          </w:p>
        </w:tc>
        <w:tc>
          <w:tcPr>
            <w:tcW w:w="2862" w:type="dxa"/>
            <w:gridSpan w:val="3"/>
            <w:tcBorders>
              <w:top w:val="single" w:sz="4" w:space="0" w:color="auto"/>
              <w:left w:val="nil"/>
              <w:bottom w:val="single" w:sz="4" w:space="0" w:color="auto"/>
              <w:right w:val="nil"/>
            </w:tcBorders>
            <w:shd w:val="clear" w:color="auto" w:fill="auto"/>
            <w:vAlign w:val="center"/>
            <w:hideMark/>
          </w:tcPr>
          <w:p w:rsidR="007A7C23" w:rsidRPr="00277C0F" w:rsidRDefault="007A7C23" w:rsidP="00034D43">
            <w:pPr>
              <w:spacing w:line="240" w:lineRule="auto"/>
              <w:jc w:val="center"/>
              <w:rPr>
                <w:rFonts w:eastAsia="Times New Roman" w:cs="Arial"/>
                <w:color w:val="000000"/>
                <w:sz w:val="16"/>
                <w:szCs w:val="16"/>
                <w:lang w:val="en-GB" w:eastAsia="cs-CZ"/>
              </w:rPr>
            </w:pPr>
            <w:r>
              <w:rPr>
                <w:rFonts w:eastAsia="Times New Roman" w:cs="Arial"/>
                <w:color w:val="000000"/>
                <w:sz w:val="16"/>
                <w:szCs w:val="16"/>
                <w:lang w:val="en-GB" w:eastAsia="cs-CZ"/>
              </w:rPr>
              <w:t>Percentage</w:t>
            </w:r>
          </w:p>
        </w:tc>
      </w:tr>
      <w:tr w:rsidR="007A7C23" w:rsidRPr="00277C0F" w:rsidTr="00034D43">
        <w:trPr>
          <w:trHeight w:val="300"/>
        </w:trPr>
        <w:tc>
          <w:tcPr>
            <w:tcW w:w="2560"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Pr>
                <w:rFonts w:eastAsia="Times New Roman" w:cs="Arial"/>
                <w:color w:val="000000"/>
                <w:sz w:val="16"/>
                <w:szCs w:val="16"/>
                <w:lang w:val="en-GB" w:eastAsia="cs-CZ"/>
              </w:rPr>
              <w:t xml:space="preserve">General education </w:t>
            </w:r>
          </w:p>
        </w:tc>
        <w:tc>
          <w:tcPr>
            <w:tcW w:w="1172"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w:t>
            </w:r>
          </w:p>
        </w:tc>
        <w:tc>
          <w:tcPr>
            <w:tcW w:w="1041"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33.6</w:t>
            </w:r>
          </w:p>
        </w:tc>
        <w:tc>
          <w:tcPr>
            <w:tcW w:w="954"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w:t>
            </w:r>
          </w:p>
        </w:tc>
        <w:tc>
          <w:tcPr>
            <w:tcW w:w="954"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w:t>
            </w:r>
          </w:p>
        </w:tc>
        <w:tc>
          <w:tcPr>
            <w:tcW w:w="954"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49.4</w:t>
            </w:r>
          </w:p>
        </w:tc>
        <w:tc>
          <w:tcPr>
            <w:tcW w:w="954"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w:t>
            </w:r>
          </w:p>
        </w:tc>
      </w:tr>
      <w:tr w:rsidR="007A7C23" w:rsidRPr="00277C0F" w:rsidTr="00034D43">
        <w:trPr>
          <w:trHeight w:val="300"/>
        </w:trPr>
        <w:tc>
          <w:tcPr>
            <w:tcW w:w="2560"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Pr>
                <w:rFonts w:eastAsia="Times New Roman" w:cs="Arial"/>
                <w:color w:val="000000"/>
                <w:sz w:val="16"/>
                <w:szCs w:val="16"/>
                <w:lang w:val="en-GB" w:eastAsia="cs-CZ"/>
              </w:rPr>
              <w:t xml:space="preserve">Arts and humanities </w:t>
            </w:r>
          </w:p>
        </w:tc>
        <w:tc>
          <w:tcPr>
            <w:tcW w:w="1172"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4.2</w:t>
            </w:r>
          </w:p>
        </w:tc>
        <w:tc>
          <w:tcPr>
            <w:tcW w:w="1041"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7.9</w:t>
            </w:r>
          </w:p>
        </w:tc>
        <w:tc>
          <w:tcPr>
            <w:tcW w:w="954"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8.2</w:t>
            </w:r>
          </w:p>
        </w:tc>
        <w:tc>
          <w:tcPr>
            <w:tcW w:w="954"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62.6</w:t>
            </w:r>
          </w:p>
        </w:tc>
        <w:tc>
          <w:tcPr>
            <w:tcW w:w="954"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50.3</w:t>
            </w:r>
          </w:p>
        </w:tc>
        <w:tc>
          <w:tcPr>
            <w:tcW w:w="954" w:type="dxa"/>
            <w:tcBorders>
              <w:top w:val="nil"/>
              <w:left w:val="nil"/>
              <w:bottom w:val="nil"/>
              <w:right w:val="nil"/>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24.0</w:t>
            </w:r>
          </w:p>
        </w:tc>
      </w:tr>
      <w:tr w:rsidR="007A7C23" w:rsidRPr="00277C0F" w:rsidTr="00034D43">
        <w:trPr>
          <w:trHeight w:val="465"/>
        </w:trPr>
        <w:tc>
          <w:tcPr>
            <w:tcW w:w="2560"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Pr>
                <w:rFonts w:eastAsia="Times New Roman" w:cs="Arial"/>
                <w:color w:val="000000"/>
                <w:sz w:val="16"/>
                <w:szCs w:val="16"/>
                <w:lang w:val="en-GB" w:eastAsia="cs-CZ"/>
              </w:rPr>
              <w:t>Social sciences</w:t>
            </w:r>
            <w:r w:rsidRPr="00277C0F">
              <w:rPr>
                <w:rFonts w:eastAsia="Times New Roman" w:cs="Arial"/>
                <w:color w:val="000000"/>
                <w:sz w:val="16"/>
                <w:szCs w:val="16"/>
                <w:lang w:val="en-GB" w:eastAsia="cs-CZ"/>
              </w:rPr>
              <w:t xml:space="preserve">, </w:t>
            </w:r>
            <w:r>
              <w:rPr>
                <w:rFonts w:eastAsia="Times New Roman" w:cs="Arial"/>
                <w:color w:val="000000"/>
                <w:sz w:val="16"/>
                <w:szCs w:val="16"/>
                <w:lang w:val="en-GB" w:eastAsia="cs-CZ"/>
              </w:rPr>
              <w:t>journalism,</w:t>
            </w:r>
            <w:r w:rsidRPr="00277C0F">
              <w:rPr>
                <w:rFonts w:eastAsia="Times New Roman" w:cs="Arial"/>
                <w:color w:val="000000"/>
                <w:sz w:val="16"/>
                <w:szCs w:val="16"/>
                <w:lang w:val="en-GB" w:eastAsia="cs-CZ"/>
              </w:rPr>
              <w:t xml:space="preserve"> a</w:t>
            </w:r>
            <w:r>
              <w:rPr>
                <w:rFonts w:eastAsia="Times New Roman" w:cs="Arial"/>
                <w:color w:val="000000"/>
                <w:sz w:val="16"/>
                <w:szCs w:val="16"/>
                <w:lang w:val="en-GB" w:eastAsia="cs-CZ"/>
              </w:rPr>
              <w:t xml:space="preserve">nd information sciences </w:t>
            </w:r>
          </w:p>
        </w:tc>
        <w:tc>
          <w:tcPr>
            <w:tcW w:w="1172"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w:t>
            </w:r>
          </w:p>
        </w:tc>
        <w:tc>
          <w:tcPr>
            <w:tcW w:w="1041"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w:t>
            </w:r>
          </w:p>
        </w:tc>
        <w:tc>
          <w:tcPr>
            <w:tcW w:w="954"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8.9</w:t>
            </w:r>
          </w:p>
        </w:tc>
        <w:tc>
          <w:tcPr>
            <w:tcW w:w="954"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w:t>
            </w:r>
          </w:p>
        </w:tc>
        <w:tc>
          <w:tcPr>
            <w:tcW w:w="954"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w:t>
            </w:r>
          </w:p>
        </w:tc>
        <w:tc>
          <w:tcPr>
            <w:tcW w:w="954"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13.4</w:t>
            </w:r>
          </w:p>
        </w:tc>
      </w:tr>
      <w:tr w:rsidR="007A7C23" w:rsidRPr="00277C0F" w:rsidTr="00034D43">
        <w:trPr>
          <w:trHeight w:val="300"/>
        </w:trPr>
        <w:tc>
          <w:tcPr>
            <w:tcW w:w="2560"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Pr>
                <w:rFonts w:eastAsia="Times New Roman" w:cs="Arial"/>
                <w:color w:val="000000"/>
                <w:sz w:val="16"/>
                <w:szCs w:val="16"/>
                <w:lang w:val="en-GB" w:eastAsia="cs-CZ"/>
              </w:rPr>
              <w:t>Trade</w:t>
            </w:r>
            <w:r w:rsidRPr="00277C0F">
              <w:rPr>
                <w:rFonts w:eastAsia="Times New Roman" w:cs="Arial"/>
                <w:color w:val="000000"/>
                <w:sz w:val="16"/>
                <w:szCs w:val="16"/>
                <w:lang w:val="en-GB" w:eastAsia="cs-CZ"/>
              </w:rPr>
              <w:t>, administrativ</w:t>
            </w:r>
            <w:r>
              <w:rPr>
                <w:rFonts w:eastAsia="Times New Roman" w:cs="Arial"/>
                <w:color w:val="000000"/>
                <w:sz w:val="16"/>
                <w:szCs w:val="16"/>
                <w:lang w:val="en-GB" w:eastAsia="cs-CZ"/>
              </w:rPr>
              <w:t>e activities, and law</w:t>
            </w:r>
          </w:p>
        </w:tc>
        <w:tc>
          <w:tcPr>
            <w:tcW w:w="1172"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10.3</w:t>
            </w:r>
          </w:p>
        </w:tc>
        <w:tc>
          <w:tcPr>
            <w:tcW w:w="1041" w:type="dxa"/>
            <w:tcBorders>
              <w:top w:val="nil"/>
              <w:left w:val="nil"/>
              <w:bottom w:val="nil"/>
              <w:right w:val="single" w:sz="4" w:space="0" w:color="auto"/>
            </w:tcBorders>
            <w:shd w:val="clear" w:color="000000" w:fill="FFFFFF"/>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50.6</w:t>
            </w:r>
          </w:p>
        </w:tc>
        <w:tc>
          <w:tcPr>
            <w:tcW w:w="954"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7.3</w:t>
            </w:r>
          </w:p>
        </w:tc>
        <w:tc>
          <w:tcPr>
            <w:tcW w:w="954"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48.6</w:t>
            </w:r>
          </w:p>
        </w:tc>
        <w:tc>
          <w:tcPr>
            <w:tcW w:w="954"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36.6</w:t>
            </w:r>
          </w:p>
        </w:tc>
        <w:tc>
          <w:tcPr>
            <w:tcW w:w="954"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13.0</w:t>
            </w:r>
          </w:p>
        </w:tc>
      </w:tr>
      <w:tr w:rsidR="007A7C23" w:rsidRPr="00277C0F" w:rsidTr="00034D43">
        <w:trPr>
          <w:trHeight w:val="300"/>
        </w:trPr>
        <w:tc>
          <w:tcPr>
            <w:tcW w:w="2560" w:type="dxa"/>
            <w:tcBorders>
              <w:top w:val="nil"/>
              <w:left w:val="nil"/>
              <w:bottom w:val="nil"/>
              <w:right w:val="single" w:sz="4" w:space="0" w:color="auto"/>
            </w:tcBorders>
            <w:shd w:val="clear" w:color="000000" w:fill="FFFFFF"/>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sidRPr="00277C0F">
              <w:rPr>
                <w:rFonts w:eastAsia="Times New Roman" w:cs="Arial"/>
                <w:color w:val="000000"/>
                <w:sz w:val="16"/>
                <w:szCs w:val="16"/>
                <w:lang w:val="en-GB" w:eastAsia="cs-CZ"/>
              </w:rPr>
              <w:t>Techn</w:t>
            </w:r>
            <w:r>
              <w:rPr>
                <w:rFonts w:eastAsia="Times New Roman" w:cs="Arial"/>
                <w:color w:val="000000"/>
                <w:sz w:val="16"/>
                <w:szCs w:val="16"/>
                <w:lang w:val="en-GB" w:eastAsia="cs-CZ"/>
              </w:rPr>
              <w:t>ology</w:t>
            </w:r>
            <w:r w:rsidRPr="00277C0F">
              <w:rPr>
                <w:rFonts w:eastAsia="Times New Roman" w:cs="Arial"/>
                <w:color w:val="000000"/>
                <w:sz w:val="16"/>
                <w:szCs w:val="16"/>
                <w:lang w:val="en-GB" w:eastAsia="cs-CZ"/>
              </w:rPr>
              <w:t xml:space="preserve">, </w:t>
            </w:r>
            <w:r>
              <w:rPr>
                <w:rFonts w:eastAsia="Times New Roman" w:cs="Arial"/>
                <w:color w:val="000000"/>
                <w:sz w:val="16"/>
                <w:szCs w:val="16"/>
                <w:lang w:val="en-GB" w:eastAsia="cs-CZ"/>
              </w:rPr>
              <w:t xml:space="preserve">manufacturing and construction </w:t>
            </w:r>
          </w:p>
        </w:tc>
        <w:tc>
          <w:tcPr>
            <w:tcW w:w="1172" w:type="dxa"/>
            <w:tcBorders>
              <w:top w:val="nil"/>
              <w:left w:val="nil"/>
              <w:bottom w:val="nil"/>
              <w:right w:val="single" w:sz="4" w:space="0" w:color="auto"/>
            </w:tcBorders>
            <w:shd w:val="clear" w:color="000000" w:fill="FFFFFF"/>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91.7</w:t>
            </w:r>
          </w:p>
        </w:tc>
        <w:tc>
          <w:tcPr>
            <w:tcW w:w="1041"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48.2</w:t>
            </w:r>
          </w:p>
        </w:tc>
        <w:tc>
          <w:tcPr>
            <w:tcW w:w="954"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3.9</w:t>
            </w:r>
          </w:p>
        </w:tc>
        <w:tc>
          <w:tcPr>
            <w:tcW w:w="954"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37.8</w:t>
            </w:r>
          </w:p>
        </w:tc>
        <w:tc>
          <w:tcPr>
            <w:tcW w:w="954"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27.2</w:t>
            </w:r>
          </w:p>
        </w:tc>
        <w:tc>
          <w:tcPr>
            <w:tcW w:w="954"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6.2</w:t>
            </w:r>
          </w:p>
        </w:tc>
      </w:tr>
      <w:tr w:rsidR="007A7C23" w:rsidRPr="00277C0F" w:rsidTr="00034D43">
        <w:trPr>
          <w:trHeight w:val="465"/>
        </w:trPr>
        <w:tc>
          <w:tcPr>
            <w:tcW w:w="2560"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Pr>
                <w:rFonts w:eastAsia="Times New Roman" w:cs="Arial"/>
                <w:color w:val="000000"/>
                <w:sz w:val="16"/>
                <w:szCs w:val="16"/>
                <w:lang w:val="en-GB" w:eastAsia="cs-CZ"/>
              </w:rPr>
              <w:t>Agriculture</w:t>
            </w:r>
            <w:r w:rsidRPr="00277C0F">
              <w:rPr>
                <w:rFonts w:eastAsia="Times New Roman" w:cs="Arial"/>
                <w:color w:val="000000"/>
                <w:sz w:val="16"/>
                <w:szCs w:val="16"/>
                <w:lang w:val="en-GB" w:eastAsia="cs-CZ"/>
              </w:rPr>
              <w:t xml:space="preserve">, </w:t>
            </w:r>
            <w:r>
              <w:rPr>
                <w:rFonts w:eastAsia="Times New Roman" w:cs="Arial"/>
                <w:color w:val="000000"/>
                <w:sz w:val="16"/>
                <w:szCs w:val="16"/>
                <w:lang w:val="en-GB" w:eastAsia="cs-CZ"/>
              </w:rPr>
              <w:t>forestry and fishing; and veterinary medicine</w:t>
            </w:r>
            <w:r w:rsidRPr="00277C0F">
              <w:rPr>
                <w:rFonts w:eastAsia="Times New Roman" w:cs="Arial"/>
                <w:color w:val="000000"/>
                <w:sz w:val="16"/>
                <w:szCs w:val="16"/>
                <w:lang w:val="en-GB" w:eastAsia="cs-CZ"/>
              </w:rPr>
              <w:t xml:space="preserve"> </w:t>
            </w:r>
          </w:p>
        </w:tc>
        <w:tc>
          <w:tcPr>
            <w:tcW w:w="1172"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8.7</w:t>
            </w:r>
          </w:p>
        </w:tc>
        <w:tc>
          <w:tcPr>
            <w:tcW w:w="1041"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12.2</w:t>
            </w:r>
          </w:p>
        </w:tc>
        <w:tc>
          <w:tcPr>
            <w:tcW w:w="954"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 </w:t>
            </w:r>
          </w:p>
        </w:tc>
        <w:tc>
          <w:tcPr>
            <w:tcW w:w="954"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63.5</w:t>
            </w:r>
          </w:p>
        </w:tc>
        <w:tc>
          <w:tcPr>
            <w:tcW w:w="954"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58.7</w:t>
            </w:r>
          </w:p>
        </w:tc>
        <w:tc>
          <w:tcPr>
            <w:tcW w:w="954"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w:t>
            </w:r>
          </w:p>
        </w:tc>
      </w:tr>
      <w:tr w:rsidR="007A7C23" w:rsidRPr="00277C0F" w:rsidTr="00034D43">
        <w:trPr>
          <w:trHeight w:val="465"/>
        </w:trPr>
        <w:tc>
          <w:tcPr>
            <w:tcW w:w="2560"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Pr>
                <w:rFonts w:eastAsia="Times New Roman" w:cs="Arial"/>
                <w:color w:val="000000"/>
                <w:sz w:val="16"/>
                <w:szCs w:val="16"/>
                <w:lang w:val="en-GB" w:eastAsia="cs-CZ"/>
              </w:rPr>
              <w:t>Health and social care</w:t>
            </w:r>
            <w:r w:rsidRPr="00277C0F">
              <w:rPr>
                <w:rFonts w:eastAsia="Times New Roman" w:cs="Arial"/>
                <w:color w:val="000000"/>
                <w:sz w:val="16"/>
                <w:szCs w:val="16"/>
                <w:lang w:val="en-GB" w:eastAsia="cs-CZ"/>
              </w:rPr>
              <w:t xml:space="preserve">, </w:t>
            </w:r>
            <w:r>
              <w:rPr>
                <w:rFonts w:eastAsia="Times New Roman" w:cs="Arial"/>
                <w:color w:val="000000"/>
                <w:sz w:val="16"/>
                <w:szCs w:val="16"/>
                <w:lang w:val="en-GB" w:eastAsia="cs-CZ"/>
              </w:rPr>
              <w:t xml:space="preserve">care for beneficial living conditions </w:t>
            </w:r>
          </w:p>
        </w:tc>
        <w:tc>
          <w:tcPr>
            <w:tcW w:w="1172"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w:t>
            </w:r>
          </w:p>
        </w:tc>
        <w:tc>
          <w:tcPr>
            <w:tcW w:w="1041"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12.4</w:t>
            </w:r>
          </w:p>
        </w:tc>
        <w:tc>
          <w:tcPr>
            <w:tcW w:w="954"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4.0</w:t>
            </w:r>
          </w:p>
        </w:tc>
        <w:tc>
          <w:tcPr>
            <w:tcW w:w="954"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w:t>
            </w:r>
          </w:p>
        </w:tc>
        <w:tc>
          <w:tcPr>
            <w:tcW w:w="954"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37.2</w:t>
            </w:r>
          </w:p>
        </w:tc>
        <w:tc>
          <w:tcPr>
            <w:tcW w:w="954"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7.6</w:t>
            </w:r>
          </w:p>
        </w:tc>
      </w:tr>
      <w:tr w:rsidR="007A7C23" w:rsidRPr="00277C0F" w:rsidTr="00034D43">
        <w:trPr>
          <w:trHeight w:val="300"/>
        </w:trPr>
        <w:tc>
          <w:tcPr>
            <w:tcW w:w="2560"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Pr>
                <w:rFonts w:eastAsia="Times New Roman" w:cs="Arial"/>
                <w:color w:val="000000"/>
                <w:sz w:val="16"/>
                <w:szCs w:val="16"/>
                <w:lang w:val="en-GB" w:eastAsia="cs-CZ"/>
              </w:rPr>
              <w:t>Services</w:t>
            </w:r>
          </w:p>
        </w:tc>
        <w:tc>
          <w:tcPr>
            <w:tcW w:w="1172"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59.4</w:t>
            </w:r>
          </w:p>
        </w:tc>
        <w:tc>
          <w:tcPr>
            <w:tcW w:w="1041"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33.0</w:t>
            </w:r>
          </w:p>
        </w:tc>
        <w:tc>
          <w:tcPr>
            <w:tcW w:w="954"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8.7</w:t>
            </w:r>
          </w:p>
        </w:tc>
        <w:tc>
          <w:tcPr>
            <w:tcW w:w="954"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62.3</w:t>
            </w:r>
          </w:p>
        </w:tc>
        <w:tc>
          <w:tcPr>
            <w:tcW w:w="954" w:type="dxa"/>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47.9</w:t>
            </w:r>
          </w:p>
        </w:tc>
        <w:tc>
          <w:tcPr>
            <w:tcW w:w="954" w:type="dxa"/>
            <w:tcBorders>
              <w:top w:val="nil"/>
              <w:left w:val="nil"/>
              <w:bottom w:val="nil"/>
              <w:right w:val="nil"/>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32.2</w:t>
            </w:r>
          </w:p>
        </w:tc>
      </w:tr>
      <w:tr w:rsidR="007A7C23" w:rsidRPr="00277C0F" w:rsidTr="00034D43">
        <w:trPr>
          <w:trHeight w:val="120"/>
        </w:trPr>
        <w:tc>
          <w:tcPr>
            <w:tcW w:w="2560"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ascii="Calibri" w:eastAsia="Times New Roman" w:hAnsi="Calibri"/>
                <w:color w:val="000000"/>
                <w:sz w:val="22"/>
                <w:lang w:val="en-GB" w:eastAsia="cs-CZ"/>
              </w:rPr>
            </w:pPr>
          </w:p>
        </w:tc>
        <w:tc>
          <w:tcPr>
            <w:tcW w:w="1172"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ascii="Calibri" w:eastAsia="Times New Roman" w:hAnsi="Calibri"/>
                <w:color w:val="000000"/>
                <w:sz w:val="22"/>
                <w:lang w:val="en-GB" w:eastAsia="cs-CZ"/>
              </w:rPr>
            </w:pPr>
          </w:p>
        </w:tc>
        <w:tc>
          <w:tcPr>
            <w:tcW w:w="1041"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ascii="Calibri" w:eastAsia="Times New Roman" w:hAnsi="Calibri"/>
                <w:color w:val="000000"/>
                <w:sz w:val="22"/>
                <w:lang w:val="en-GB" w:eastAsia="cs-CZ"/>
              </w:rPr>
            </w:pPr>
          </w:p>
        </w:tc>
        <w:tc>
          <w:tcPr>
            <w:tcW w:w="954"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ascii="Calibri" w:eastAsia="Times New Roman" w:hAnsi="Calibri"/>
                <w:color w:val="000000"/>
                <w:sz w:val="22"/>
                <w:lang w:val="en-GB" w:eastAsia="cs-CZ"/>
              </w:rPr>
            </w:pPr>
          </w:p>
        </w:tc>
        <w:tc>
          <w:tcPr>
            <w:tcW w:w="954"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ascii="Calibri" w:eastAsia="Times New Roman" w:hAnsi="Calibri"/>
                <w:color w:val="000000"/>
                <w:sz w:val="22"/>
                <w:lang w:val="en-GB" w:eastAsia="cs-CZ"/>
              </w:rPr>
            </w:pPr>
          </w:p>
        </w:tc>
        <w:tc>
          <w:tcPr>
            <w:tcW w:w="954"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ascii="Calibri" w:eastAsia="Times New Roman" w:hAnsi="Calibri"/>
                <w:color w:val="000000"/>
                <w:sz w:val="22"/>
                <w:lang w:val="en-GB" w:eastAsia="cs-CZ"/>
              </w:rPr>
            </w:pPr>
          </w:p>
        </w:tc>
        <w:tc>
          <w:tcPr>
            <w:tcW w:w="954"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ascii="Calibri" w:eastAsia="Times New Roman" w:hAnsi="Calibri"/>
                <w:color w:val="000000"/>
                <w:sz w:val="22"/>
                <w:lang w:val="en-GB" w:eastAsia="cs-CZ"/>
              </w:rPr>
            </w:pPr>
          </w:p>
        </w:tc>
      </w:tr>
      <w:tr w:rsidR="007A7C23" w:rsidRPr="00277C0F" w:rsidTr="00034D43">
        <w:trPr>
          <w:trHeight w:val="300"/>
        </w:trPr>
        <w:tc>
          <w:tcPr>
            <w:tcW w:w="5727" w:type="dxa"/>
            <w:gridSpan w:val="4"/>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eastAsia="Times New Roman" w:cs="Arial"/>
                <w:i/>
                <w:iCs/>
                <w:color w:val="000000"/>
                <w:sz w:val="18"/>
                <w:szCs w:val="18"/>
                <w:lang w:val="en-GB" w:eastAsia="cs-CZ"/>
              </w:rPr>
            </w:pPr>
            <w:r w:rsidRPr="00277C0F">
              <w:rPr>
                <w:rFonts w:eastAsia="Times New Roman" w:cs="Arial"/>
                <w:i/>
                <w:iCs/>
                <w:color w:val="000000"/>
                <w:sz w:val="18"/>
                <w:szCs w:val="18"/>
                <w:lang w:val="en-GB" w:eastAsia="cs-CZ"/>
              </w:rPr>
              <w:t>Source: CZSO, Labour Force Sample Survey – AHM 2016</w:t>
            </w:r>
          </w:p>
        </w:tc>
        <w:tc>
          <w:tcPr>
            <w:tcW w:w="954"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ascii="Calibri" w:eastAsia="Times New Roman" w:hAnsi="Calibri"/>
                <w:color w:val="000000"/>
                <w:sz w:val="22"/>
                <w:lang w:val="en-GB" w:eastAsia="cs-CZ"/>
              </w:rPr>
            </w:pPr>
          </w:p>
        </w:tc>
        <w:tc>
          <w:tcPr>
            <w:tcW w:w="954"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ascii="Calibri" w:eastAsia="Times New Roman" w:hAnsi="Calibri"/>
                <w:color w:val="000000"/>
                <w:sz w:val="22"/>
                <w:lang w:val="en-GB" w:eastAsia="cs-CZ"/>
              </w:rPr>
            </w:pPr>
          </w:p>
        </w:tc>
        <w:tc>
          <w:tcPr>
            <w:tcW w:w="954"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ascii="Calibri" w:eastAsia="Times New Roman" w:hAnsi="Calibri"/>
                <w:color w:val="000000"/>
                <w:sz w:val="22"/>
                <w:lang w:val="en-GB" w:eastAsia="cs-CZ"/>
              </w:rPr>
            </w:pPr>
          </w:p>
        </w:tc>
      </w:tr>
    </w:tbl>
    <w:p w:rsidR="007A7C23" w:rsidRPr="00277C0F" w:rsidRDefault="007A7C23" w:rsidP="007A7C23">
      <w:pPr>
        <w:jc w:val="left"/>
        <w:rPr>
          <w:lang w:val="en-GB"/>
        </w:rPr>
      </w:pPr>
    </w:p>
    <w:p w:rsidR="007A7C23" w:rsidRPr="00277C0F" w:rsidRDefault="007A7C23" w:rsidP="007A7C23">
      <w:pPr>
        <w:jc w:val="left"/>
        <w:rPr>
          <w:lang w:val="en-GB"/>
        </w:rPr>
      </w:pPr>
    </w:p>
    <w:p w:rsidR="007A7C23" w:rsidRPr="00277C0F" w:rsidRDefault="007A7C23" w:rsidP="007A7C23">
      <w:pPr>
        <w:rPr>
          <w:b/>
          <w:lang w:val="en-GB"/>
        </w:rPr>
      </w:pPr>
      <w:r w:rsidRPr="00277C0F">
        <w:rPr>
          <w:b/>
          <w:lang w:val="en-GB"/>
        </w:rPr>
        <w:t xml:space="preserve">Almost 40% of young females are unsatisfied with the use of their qualifications </w:t>
      </w:r>
    </w:p>
    <w:p w:rsidR="007A7C23" w:rsidRPr="00277C0F" w:rsidRDefault="007A7C23" w:rsidP="007A7C23">
      <w:pPr>
        <w:rPr>
          <w:lang w:val="en-GB"/>
        </w:rPr>
      </w:pPr>
    </w:p>
    <w:p w:rsidR="007A7C23" w:rsidRPr="00277C0F" w:rsidRDefault="007A7C23" w:rsidP="007A7C23">
      <w:pPr>
        <w:rPr>
          <w:lang w:val="en-GB"/>
        </w:rPr>
      </w:pPr>
      <w:r>
        <w:rPr>
          <w:lang w:val="en-GB"/>
        </w:rPr>
        <w:t xml:space="preserve">Besides the field of education satisfaction is affected by the age of respondents as well. Over a half of the working persons aged </w:t>
      </w:r>
      <w:r w:rsidRPr="00277C0F">
        <w:rPr>
          <w:lang w:val="en-GB"/>
        </w:rPr>
        <w:t>20</w:t>
      </w:r>
      <w:r>
        <w:rPr>
          <w:lang w:val="en-GB"/>
        </w:rPr>
        <w:t> </w:t>
      </w:r>
      <w:r w:rsidRPr="00277C0F">
        <w:rPr>
          <w:lang w:val="en-GB"/>
        </w:rPr>
        <w:t>-</w:t>
      </w:r>
      <w:r>
        <w:rPr>
          <w:lang w:val="en-GB"/>
        </w:rPr>
        <w:t> </w:t>
      </w:r>
      <w:r w:rsidRPr="00277C0F">
        <w:rPr>
          <w:lang w:val="en-GB"/>
        </w:rPr>
        <w:t xml:space="preserve">24 </w:t>
      </w:r>
      <w:r>
        <w:rPr>
          <w:lang w:val="en-GB"/>
        </w:rPr>
        <w:t>years is not satisfied with the use of their knowledge and skills. These are mostly graduates from secondary education with A-level examination and without A-level examination</w:t>
      </w:r>
      <w:r w:rsidRPr="00277C0F">
        <w:rPr>
          <w:lang w:val="en-GB"/>
        </w:rPr>
        <w:t xml:space="preserve">. </w:t>
      </w:r>
      <w:r>
        <w:rPr>
          <w:lang w:val="en-GB"/>
        </w:rPr>
        <w:t xml:space="preserve">The age group of </w:t>
      </w:r>
      <w:r w:rsidRPr="00277C0F">
        <w:rPr>
          <w:lang w:val="en-GB"/>
        </w:rPr>
        <w:t>25</w:t>
      </w:r>
      <w:r>
        <w:rPr>
          <w:lang w:val="en-GB"/>
        </w:rPr>
        <w:t> </w:t>
      </w:r>
      <w:r w:rsidRPr="00277C0F">
        <w:rPr>
          <w:lang w:val="en-GB"/>
        </w:rPr>
        <w:t>-</w:t>
      </w:r>
      <w:r>
        <w:rPr>
          <w:lang w:val="en-GB"/>
        </w:rPr>
        <w:t> </w:t>
      </w:r>
      <w:r w:rsidRPr="00277C0F">
        <w:rPr>
          <w:lang w:val="en-GB"/>
        </w:rPr>
        <w:t xml:space="preserve">29 </w:t>
      </w:r>
      <w:r>
        <w:rPr>
          <w:lang w:val="en-GB"/>
        </w:rPr>
        <w:t xml:space="preserve">years is dominated by the number of the satisfied </w:t>
      </w:r>
      <w:r w:rsidRPr="00277C0F">
        <w:rPr>
          <w:lang w:val="en-GB"/>
        </w:rPr>
        <w:t>(</w:t>
      </w:r>
      <w:r>
        <w:rPr>
          <w:lang w:val="en-GB"/>
        </w:rPr>
        <w:t xml:space="preserve">responding </w:t>
      </w:r>
      <w:proofErr w:type="gramStart"/>
      <w:r w:rsidRPr="00277C0F">
        <w:rPr>
          <w:lang w:val="en-GB"/>
        </w:rPr>
        <w:t>Yes</w:t>
      </w:r>
      <w:proofErr w:type="gramEnd"/>
      <w:r w:rsidRPr="00277C0F">
        <w:rPr>
          <w:lang w:val="en-GB"/>
        </w:rPr>
        <w:t xml:space="preserve"> a</w:t>
      </w:r>
      <w:r>
        <w:rPr>
          <w:lang w:val="en-GB"/>
        </w:rPr>
        <w:t xml:space="preserve">nd Partly </w:t>
      </w:r>
      <w:r w:rsidRPr="00277C0F">
        <w:rPr>
          <w:lang w:val="en-GB"/>
        </w:rPr>
        <w:t>Yes)</w:t>
      </w:r>
      <w:r>
        <w:rPr>
          <w:lang w:val="en-GB"/>
        </w:rPr>
        <w:t>;</w:t>
      </w:r>
      <w:r w:rsidRPr="00277C0F">
        <w:rPr>
          <w:lang w:val="en-GB"/>
        </w:rPr>
        <w:t xml:space="preserve"> </w:t>
      </w:r>
      <w:r>
        <w:rPr>
          <w:lang w:val="en-GB"/>
        </w:rPr>
        <w:t xml:space="preserve">their share increased to </w:t>
      </w:r>
      <w:r w:rsidRPr="00277C0F">
        <w:rPr>
          <w:lang w:val="en-GB"/>
        </w:rPr>
        <w:t xml:space="preserve">55% </w:t>
      </w:r>
      <w:r>
        <w:rPr>
          <w:lang w:val="en-GB"/>
        </w:rPr>
        <w:t xml:space="preserve">of all respondents in this age group. A higher share of the satisfied is also in the group of younger </w:t>
      </w:r>
      <w:proofErr w:type="spellStart"/>
      <w:r>
        <w:rPr>
          <w:lang w:val="en-GB"/>
        </w:rPr>
        <w:t>tricenarians</w:t>
      </w:r>
      <w:proofErr w:type="spellEnd"/>
      <w:r w:rsidRPr="00277C0F">
        <w:rPr>
          <w:lang w:val="en-GB"/>
        </w:rPr>
        <w:t xml:space="preserve">. </w:t>
      </w:r>
      <w:r>
        <w:rPr>
          <w:lang w:val="en-GB"/>
        </w:rPr>
        <w:t>Males showed a higher level of satisfaction than females in all five-year age groups</w:t>
      </w:r>
      <w:r w:rsidRPr="00277C0F">
        <w:rPr>
          <w:lang w:val="en-GB"/>
        </w:rPr>
        <w:t>.</w:t>
      </w:r>
    </w:p>
    <w:p w:rsidR="007A7C23" w:rsidRPr="00277C0F" w:rsidRDefault="007A7C23" w:rsidP="007A7C23">
      <w:pPr>
        <w:rPr>
          <w:lang w:val="en-GB"/>
        </w:rPr>
      </w:pPr>
    </w:p>
    <w:p w:rsidR="007A7C23" w:rsidRPr="00277C0F" w:rsidRDefault="007A7C23" w:rsidP="007A7C23">
      <w:pPr>
        <w:rPr>
          <w:lang w:val="en-GB"/>
        </w:rPr>
      </w:pPr>
    </w:p>
    <w:p w:rsidR="007A7C23" w:rsidRDefault="007A7C23" w:rsidP="007A7C23">
      <w:pPr>
        <w:spacing w:after="120"/>
        <w:rPr>
          <w:b/>
          <w:lang w:val="en-GB"/>
        </w:rPr>
      </w:pPr>
    </w:p>
    <w:p w:rsidR="007A7C23" w:rsidRDefault="007A7C23" w:rsidP="007A7C23">
      <w:pPr>
        <w:spacing w:after="120"/>
        <w:rPr>
          <w:b/>
          <w:lang w:val="en-GB"/>
        </w:rPr>
      </w:pPr>
    </w:p>
    <w:p w:rsidR="007A7C23" w:rsidRDefault="007A7C23" w:rsidP="007A7C23">
      <w:pPr>
        <w:spacing w:after="120"/>
        <w:rPr>
          <w:b/>
          <w:lang w:val="en-GB"/>
        </w:rPr>
      </w:pPr>
    </w:p>
    <w:p w:rsidR="007A7C23" w:rsidRPr="00277C0F" w:rsidRDefault="007A7C23" w:rsidP="007A7C23">
      <w:pPr>
        <w:spacing w:after="120"/>
        <w:rPr>
          <w:b/>
          <w:lang w:val="en-GB"/>
        </w:rPr>
      </w:pPr>
      <w:r w:rsidRPr="00277C0F">
        <w:rPr>
          <w:b/>
          <w:lang w:val="en-GB"/>
        </w:rPr>
        <w:lastRenderedPageBreak/>
        <w:t>Use of knowledge of males and females aged 20</w:t>
      </w:r>
      <w:r>
        <w:rPr>
          <w:b/>
          <w:lang w:val="en-GB"/>
        </w:rPr>
        <w:t> </w:t>
      </w:r>
      <w:r w:rsidRPr="00277C0F">
        <w:rPr>
          <w:b/>
          <w:lang w:val="en-GB"/>
        </w:rPr>
        <w:t>-</w:t>
      </w:r>
      <w:r>
        <w:rPr>
          <w:b/>
          <w:lang w:val="en-GB"/>
        </w:rPr>
        <w:t> </w:t>
      </w:r>
      <w:r w:rsidRPr="00277C0F">
        <w:rPr>
          <w:b/>
          <w:lang w:val="en-GB"/>
        </w:rPr>
        <w:t xml:space="preserve">34 years in their </w:t>
      </w:r>
      <w:r>
        <w:rPr>
          <w:b/>
          <w:lang w:val="en-GB"/>
        </w:rPr>
        <w:t>job</w:t>
      </w:r>
    </w:p>
    <w:tbl>
      <w:tblPr>
        <w:tblW w:w="5800" w:type="dxa"/>
        <w:tblInd w:w="55" w:type="dxa"/>
        <w:tblCellMar>
          <w:left w:w="70" w:type="dxa"/>
          <w:right w:w="70" w:type="dxa"/>
        </w:tblCellMar>
        <w:tblLook w:val="04A0"/>
      </w:tblPr>
      <w:tblGrid>
        <w:gridCol w:w="2640"/>
        <w:gridCol w:w="1060"/>
        <w:gridCol w:w="1020"/>
        <w:gridCol w:w="1080"/>
      </w:tblGrid>
      <w:tr w:rsidR="007A7C23" w:rsidRPr="00277C0F" w:rsidTr="00034D43">
        <w:trPr>
          <w:trHeight w:val="300"/>
        </w:trPr>
        <w:tc>
          <w:tcPr>
            <w:tcW w:w="2640"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eastAsia="Times New Roman" w:cs="Arial"/>
                <w:b/>
                <w:bCs/>
                <w:color w:val="000000"/>
                <w:szCs w:val="20"/>
                <w:lang w:val="en-GB" w:eastAsia="cs-CZ"/>
              </w:rPr>
            </w:pPr>
          </w:p>
        </w:tc>
        <w:tc>
          <w:tcPr>
            <w:tcW w:w="3160" w:type="dxa"/>
            <w:gridSpan w:val="3"/>
            <w:tcBorders>
              <w:top w:val="nil"/>
              <w:left w:val="nil"/>
              <w:bottom w:val="nil"/>
              <w:right w:val="nil"/>
            </w:tcBorders>
            <w:shd w:val="clear" w:color="auto" w:fill="auto"/>
            <w:noWrap/>
            <w:vAlign w:val="bottom"/>
            <w:hideMark/>
          </w:tcPr>
          <w:p w:rsidR="007A7C23" w:rsidRPr="00277C0F" w:rsidRDefault="007A7C23" w:rsidP="00034D43">
            <w:pPr>
              <w:spacing w:line="240" w:lineRule="auto"/>
              <w:jc w:val="center"/>
              <w:rPr>
                <w:rFonts w:eastAsia="Times New Roman" w:cs="Arial"/>
                <w:color w:val="000000"/>
                <w:sz w:val="16"/>
                <w:szCs w:val="16"/>
                <w:lang w:val="en-GB" w:eastAsia="cs-CZ"/>
              </w:rPr>
            </w:pPr>
            <w:r w:rsidRPr="00277C0F">
              <w:rPr>
                <w:rFonts w:eastAsia="Times New Roman" w:cs="Arial"/>
                <w:color w:val="000000"/>
                <w:sz w:val="16"/>
                <w:szCs w:val="16"/>
                <w:lang w:val="en-GB" w:eastAsia="cs-CZ"/>
              </w:rPr>
              <w:t>Percentage</w:t>
            </w:r>
          </w:p>
        </w:tc>
      </w:tr>
      <w:tr w:rsidR="007A7C23" w:rsidRPr="00277C0F" w:rsidTr="00034D43">
        <w:trPr>
          <w:trHeight w:val="300"/>
        </w:trPr>
        <w:tc>
          <w:tcPr>
            <w:tcW w:w="264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left"/>
              <w:rPr>
                <w:rFonts w:eastAsia="Times New Roman" w:cs="Arial"/>
                <w:b/>
                <w:bCs/>
                <w:color w:val="000000"/>
                <w:sz w:val="16"/>
                <w:szCs w:val="16"/>
                <w:lang w:val="en-GB" w:eastAsia="cs-CZ"/>
              </w:rPr>
            </w:pPr>
            <w:r w:rsidRPr="00277C0F">
              <w:rPr>
                <w:rFonts w:eastAsia="Times New Roman" w:cs="Arial"/>
                <w:b/>
                <w:bCs/>
                <w:color w:val="000000"/>
                <w:sz w:val="16"/>
                <w:szCs w:val="16"/>
                <w:lang w:val="en-GB" w:eastAsia="cs-CZ"/>
              </w:rPr>
              <w:t> </w:t>
            </w:r>
          </w:p>
        </w:tc>
        <w:tc>
          <w:tcPr>
            <w:tcW w:w="1060" w:type="dxa"/>
            <w:tcBorders>
              <w:top w:val="nil"/>
              <w:left w:val="nil"/>
              <w:bottom w:val="single" w:sz="4" w:space="0" w:color="auto"/>
              <w:right w:val="single" w:sz="4" w:space="0" w:color="auto"/>
            </w:tcBorders>
            <w:shd w:val="clear" w:color="auto" w:fill="auto"/>
            <w:noWrap/>
            <w:vAlign w:val="bottom"/>
            <w:hideMark/>
          </w:tcPr>
          <w:p w:rsidR="007A7C23" w:rsidRPr="00277C0F" w:rsidRDefault="007A7C23" w:rsidP="00034D43">
            <w:pPr>
              <w:spacing w:line="240" w:lineRule="auto"/>
              <w:jc w:val="center"/>
              <w:rPr>
                <w:rFonts w:eastAsia="Times New Roman" w:cs="Arial"/>
                <w:color w:val="000000"/>
                <w:sz w:val="16"/>
                <w:szCs w:val="16"/>
                <w:lang w:val="en-GB" w:eastAsia="cs-CZ"/>
              </w:rPr>
            </w:pPr>
            <w:r w:rsidRPr="00277C0F">
              <w:rPr>
                <w:rFonts w:eastAsia="Times New Roman" w:cs="Arial"/>
                <w:color w:val="000000"/>
                <w:sz w:val="16"/>
                <w:szCs w:val="16"/>
                <w:lang w:val="en-GB" w:eastAsia="cs-CZ"/>
              </w:rPr>
              <w:t>Total</w:t>
            </w:r>
          </w:p>
        </w:tc>
        <w:tc>
          <w:tcPr>
            <w:tcW w:w="1020" w:type="dxa"/>
            <w:tcBorders>
              <w:top w:val="nil"/>
              <w:left w:val="nil"/>
              <w:bottom w:val="single" w:sz="4" w:space="0" w:color="auto"/>
              <w:right w:val="single" w:sz="4" w:space="0" w:color="auto"/>
            </w:tcBorders>
            <w:shd w:val="clear" w:color="auto" w:fill="auto"/>
            <w:noWrap/>
            <w:vAlign w:val="bottom"/>
            <w:hideMark/>
          </w:tcPr>
          <w:p w:rsidR="007A7C23" w:rsidRPr="00277C0F" w:rsidRDefault="007A7C23" w:rsidP="00034D43">
            <w:pPr>
              <w:spacing w:line="240" w:lineRule="auto"/>
              <w:jc w:val="center"/>
              <w:rPr>
                <w:rFonts w:eastAsia="Times New Roman" w:cs="Arial"/>
                <w:color w:val="000000"/>
                <w:sz w:val="16"/>
                <w:szCs w:val="16"/>
                <w:lang w:val="en-GB" w:eastAsia="cs-CZ"/>
              </w:rPr>
            </w:pPr>
            <w:r w:rsidRPr="00277C0F">
              <w:rPr>
                <w:rFonts w:eastAsia="Times New Roman" w:cs="Arial"/>
                <w:color w:val="000000"/>
                <w:sz w:val="16"/>
                <w:szCs w:val="16"/>
                <w:lang w:val="en-GB" w:eastAsia="cs-CZ"/>
              </w:rPr>
              <w:t>Males</w:t>
            </w:r>
          </w:p>
        </w:tc>
        <w:tc>
          <w:tcPr>
            <w:tcW w:w="1080" w:type="dxa"/>
            <w:tcBorders>
              <w:top w:val="nil"/>
              <w:left w:val="nil"/>
              <w:bottom w:val="single" w:sz="4" w:space="0" w:color="auto"/>
              <w:right w:val="nil"/>
            </w:tcBorders>
            <w:shd w:val="clear" w:color="auto" w:fill="auto"/>
            <w:noWrap/>
            <w:vAlign w:val="bottom"/>
            <w:hideMark/>
          </w:tcPr>
          <w:p w:rsidR="007A7C23" w:rsidRPr="00277C0F" w:rsidRDefault="007A7C23" w:rsidP="00034D43">
            <w:pPr>
              <w:spacing w:line="240" w:lineRule="auto"/>
              <w:jc w:val="center"/>
              <w:rPr>
                <w:rFonts w:eastAsia="Times New Roman" w:cs="Arial"/>
                <w:color w:val="000000"/>
                <w:sz w:val="16"/>
                <w:szCs w:val="16"/>
                <w:lang w:val="en-GB" w:eastAsia="cs-CZ"/>
              </w:rPr>
            </w:pPr>
            <w:r w:rsidRPr="00277C0F">
              <w:rPr>
                <w:rFonts w:eastAsia="Times New Roman" w:cs="Arial"/>
                <w:color w:val="000000"/>
                <w:sz w:val="16"/>
                <w:szCs w:val="16"/>
                <w:lang w:val="en-GB" w:eastAsia="cs-CZ"/>
              </w:rPr>
              <w:t>Females</w:t>
            </w:r>
          </w:p>
        </w:tc>
      </w:tr>
      <w:tr w:rsidR="007A7C23" w:rsidRPr="00277C0F" w:rsidTr="00034D43">
        <w:trPr>
          <w:trHeight w:val="300"/>
        </w:trPr>
        <w:tc>
          <w:tcPr>
            <w:tcW w:w="2640" w:type="dxa"/>
            <w:tcBorders>
              <w:top w:val="nil"/>
              <w:left w:val="nil"/>
              <w:bottom w:val="nil"/>
              <w:right w:val="single" w:sz="4" w:space="0" w:color="auto"/>
            </w:tcBorders>
            <w:shd w:val="clear" w:color="000000" w:fill="FFFFFF"/>
            <w:noWrap/>
            <w:vAlign w:val="bottom"/>
            <w:hideMark/>
          </w:tcPr>
          <w:p w:rsidR="007A7C23" w:rsidRPr="00277C0F" w:rsidRDefault="007A7C23" w:rsidP="00034D43">
            <w:pPr>
              <w:spacing w:line="240" w:lineRule="auto"/>
              <w:jc w:val="left"/>
              <w:rPr>
                <w:rFonts w:eastAsia="Times New Roman" w:cs="Arial"/>
                <w:b/>
                <w:bCs/>
                <w:color w:val="000000"/>
                <w:sz w:val="16"/>
                <w:szCs w:val="16"/>
                <w:lang w:val="en-GB" w:eastAsia="cs-CZ"/>
              </w:rPr>
            </w:pPr>
            <w:r w:rsidRPr="00277C0F">
              <w:rPr>
                <w:rFonts w:eastAsia="Times New Roman" w:cs="Arial"/>
                <w:b/>
                <w:bCs/>
                <w:color w:val="000000"/>
                <w:sz w:val="16"/>
                <w:szCs w:val="16"/>
                <w:lang w:val="en-GB" w:eastAsia="cs-CZ"/>
              </w:rPr>
              <w:t>Total</w:t>
            </w:r>
          </w:p>
        </w:tc>
        <w:tc>
          <w:tcPr>
            <w:tcW w:w="106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100.0</w:t>
            </w:r>
          </w:p>
        </w:tc>
        <w:tc>
          <w:tcPr>
            <w:tcW w:w="102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100.0</w:t>
            </w:r>
          </w:p>
        </w:tc>
        <w:tc>
          <w:tcPr>
            <w:tcW w:w="1080"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100.0</w:t>
            </w:r>
          </w:p>
        </w:tc>
      </w:tr>
      <w:tr w:rsidR="007A7C23" w:rsidRPr="00277C0F" w:rsidTr="00034D43">
        <w:trPr>
          <w:trHeight w:val="300"/>
        </w:trPr>
        <w:tc>
          <w:tcPr>
            <w:tcW w:w="2640" w:type="dxa"/>
            <w:tcBorders>
              <w:top w:val="nil"/>
              <w:left w:val="nil"/>
              <w:bottom w:val="nil"/>
              <w:right w:val="single" w:sz="4" w:space="0" w:color="auto"/>
            </w:tcBorders>
            <w:shd w:val="clear" w:color="000000" w:fill="FFFFFF"/>
            <w:vAlign w:val="bottom"/>
            <w:hideMark/>
          </w:tcPr>
          <w:p w:rsidR="007A7C23" w:rsidRPr="00277C0F" w:rsidRDefault="007A7C23" w:rsidP="00034D43">
            <w:pPr>
              <w:spacing w:line="240" w:lineRule="auto"/>
              <w:jc w:val="left"/>
              <w:rPr>
                <w:rFonts w:eastAsia="Times New Roman" w:cs="Arial"/>
                <w:sz w:val="16"/>
                <w:szCs w:val="16"/>
                <w:lang w:val="en-GB" w:eastAsia="cs-CZ"/>
              </w:rPr>
            </w:pPr>
            <w:r w:rsidRPr="00277C0F">
              <w:rPr>
                <w:rFonts w:eastAsia="Times New Roman" w:cs="Arial"/>
                <w:sz w:val="16"/>
                <w:szCs w:val="16"/>
                <w:lang w:val="en-GB" w:eastAsia="cs-CZ"/>
              </w:rPr>
              <w:t>Yes, at a great extent</w:t>
            </w:r>
          </w:p>
        </w:tc>
        <w:tc>
          <w:tcPr>
            <w:tcW w:w="106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45.5</w:t>
            </w:r>
          </w:p>
        </w:tc>
        <w:tc>
          <w:tcPr>
            <w:tcW w:w="102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46.0</w:t>
            </w:r>
          </w:p>
        </w:tc>
        <w:tc>
          <w:tcPr>
            <w:tcW w:w="1080"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44.7</w:t>
            </w:r>
          </w:p>
        </w:tc>
      </w:tr>
      <w:tr w:rsidR="007A7C23" w:rsidRPr="00277C0F" w:rsidTr="00034D43">
        <w:trPr>
          <w:trHeight w:val="300"/>
        </w:trPr>
        <w:tc>
          <w:tcPr>
            <w:tcW w:w="2640" w:type="dxa"/>
            <w:tcBorders>
              <w:top w:val="nil"/>
              <w:left w:val="nil"/>
              <w:bottom w:val="nil"/>
              <w:right w:val="single" w:sz="4" w:space="0" w:color="auto"/>
            </w:tcBorders>
            <w:shd w:val="clear" w:color="000000" w:fill="FFFFFF"/>
            <w:vAlign w:val="bottom"/>
            <w:hideMark/>
          </w:tcPr>
          <w:p w:rsidR="007A7C23" w:rsidRPr="00277C0F" w:rsidRDefault="007A7C23" w:rsidP="00034D43">
            <w:pPr>
              <w:spacing w:line="240" w:lineRule="auto"/>
              <w:jc w:val="left"/>
              <w:rPr>
                <w:rFonts w:eastAsia="Times New Roman" w:cs="Arial"/>
                <w:sz w:val="16"/>
                <w:szCs w:val="16"/>
                <w:lang w:val="en-GB" w:eastAsia="cs-CZ"/>
              </w:rPr>
            </w:pPr>
            <w:r w:rsidRPr="00277C0F">
              <w:rPr>
                <w:rFonts w:eastAsia="Times New Roman" w:cs="Arial"/>
                <w:sz w:val="16"/>
                <w:szCs w:val="16"/>
                <w:lang w:val="en-GB" w:eastAsia="cs-CZ"/>
              </w:rPr>
              <w:t>Yes, partially</w:t>
            </w:r>
          </w:p>
        </w:tc>
        <w:tc>
          <w:tcPr>
            <w:tcW w:w="106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19.8</w:t>
            </w:r>
          </w:p>
        </w:tc>
        <w:tc>
          <w:tcPr>
            <w:tcW w:w="102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21.5</w:t>
            </w:r>
          </w:p>
        </w:tc>
        <w:tc>
          <w:tcPr>
            <w:tcW w:w="1080"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17.4</w:t>
            </w:r>
          </w:p>
        </w:tc>
      </w:tr>
      <w:tr w:rsidR="007A7C23" w:rsidRPr="00277C0F" w:rsidTr="00034D43">
        <w:trPr>
          <w:trHeight w:val="300"/>
        </w:trPr>
        <w:tc>
          <w:tcPr>
            <w:tcW w:w="2640" w:type="dxa"/>
            <w:tcBorders>
              <w:top w:val="nil"/>
              <w:left w:val="nil"/>
              <w:bottom w:val="nil"/>
              <w:right w:val="single" w:sz="4" w:space="0" w:color="auto"/>
            </w:tcBorders>
            <w:shd w:val="clear" w:color="000000" w:fill="FFFFFF"/>
            <w:vAlign w:val="bottom"/>
            <w:hideMark/>
          </w:tcPr>
          <w:p w:rsidR="007A7C23" w:rsidRPr="00277C0F" w:rsidRDefault="007A7C23" w:rsidP="00034D43">
            <w:pPr>
              <w:spacing w:line="240" w:lineRule="auto"/>
              <w:jc w:val="left"/>
              <w:rPr>
                <w:rFonts w:eastAsia="Times New Roman" w:cs="Arial"/>
                <w:sz w:val="16"/>
                <w:szCs w:val="16"/>
                <w:lang w:val="en-GB" w:eastAsia="cs-CZ"/>
              </w:rPr>
            </w:pPr>
            <w:r w:rsidRPr="00277C0F">
              <w:rPr>
                <w:rFonts w:eastAsia="Times New Roman" w:cs="Arial"/>
                <w:sz w:val="16"/>
                <w:szCs w:val="16"/>
                <w:lang w:val="en-GB" w:eastAsia="cs-CZ"/>
              </w:rPr>
              <w:t>Rather no, very little</w:t>
            </w:r>
          </w:p>
        </w:tc>
        <w:tc>
          <w:tcPr>
            <w:tcW w:w="106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13.0</w:t>
            </w:r>
          </w:p>
        </w:tc>
        <w:tc>
          <w:tcPr>
            <w:tcW w:w="102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12.6</w:t>
            </w:r>
          </w:p>
        </w:tc>
        <w:tc>
          <w:tcPr>
            <w:tcW w:w="1080"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13.4</w:t>
            </w:r>
          </w:p>
        </w:tc>
      </w:tr>
      <w:tr w:rsidR="007A7C23" w:rsidRPr="00277C0F" w:rsidTr="00034D43">
        <w:trPr>
          <w:trHeight w:val="300"/>
        </w:trPr>
        <w:tc>
          <w:tcPr>
            <w:tcW w:w="2640" w:type="dxa"/>
            <w:tcBorders>
              <w:top w:val="nil"/>
              <w:left w:val="nil"/>
              <w:bottom w:val="nil"/>
              <w:right w:val="single" w:sz="4" w:space="0" w:color="auto"/>
            </w:tcBorders>
            <w:shd w:val="clear" w:color="000000" w:fill="FFFFFF"/>
            <w:vAlign w:val="bottom"/>
            <w:hideMark/>
          </w:tcPr>
          <w:p w:rsidR="007A7C23" w:rsidRPr="00277C0F" w:rsidRDefault="007A7C23" w:rsidP="00034D43">
            <w:pPr>
              <w:spacing w:line="240" w:lineRule="auto"/>
              <w:jc w:val="left"/>
              <w:rPr>
                <w:rFonts w:eastAsia="Times New Roman" w:cs="Arial"/>
                <w:sz w:val="16"/>
                <w:szCs w:val="16"/>
                <w:lang w:val="en-GB" w:eastAsia="cs-CZ"/>
              </w:rPr>
            </w:pPr>
            <w:r w:rsidRPr="00277C0F">
              <w:rPr>
                <w:rFonts w:eastAsia="Times New Roman" w:cs="Arial"/>
                <w:sz w:val="16"/>
                <w:szCs w:val="16"/>
                <w:lang w:val="en-GB" w:eastAsia="cs-CZ"/>
              </w:rPr>
              <w:t>No</w:t>
            </w:r>
          </w:p>
        </w:tc>
        <w:tc>
          <w:tcPr>
            <w:tcW w:w="106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21.7</w:t>
            </w:r>
          </w:p>
        </w:tc>
        <w:tc>
          <w:tcPr>
            <w:tcW w:w="1020"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19.8</w:t>
            </w:r>
          </w:p>
        </w:tc>
        <w:tc>
          <w:tcPr>
            <w:tcW w:w="1080"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24.5</w:t>
            </w:r>
          </w:p>
        </w:tc>
      </w:tr>
    </w:tbl>
    <w:p w:rsidR="007A7C23" w:rsidRPr="00277C0F" w:rsidRDefault="007A7C23" w:rsidP="007A7C23">
      <w:pPr>
        <w:spacing w:before="120"/>
        <w:rPr>
          <w:i/>
          <w:sz w:val="18"/>
          <w:szCs w:val="18"/>
          <w:lang w:val="en-GB"/>
        </w:rPr>
      </w:pPr>
      <w:r w:rsidRPr="00277C0F">
        <w:rPr>
          <w:rFonts w:eastAsia="Times New Roman" w:cs="Arial"/>
          <w:i/>
          <w:iCs/>
          <w:color w:val="000000"/>
          <w:sz w:val="18"/>
          <w:szCs w:val="18"/>
          <w:lang w:val="en-GB" w:eastAsia="cs-CZ"/>
        </w:rPr>
        <w:t>Source: CZSO, Labour Force Sample Survey – AHM 2016</w:t>
      </w:r>
    </w:p>
    <w:p w:rsidR="007A7C23" w:rsidRPr="00277C0F" w:rsidRDefault="007A7C23" w:rsidP="007A7C23">
      <w:pPr>
        <w:rPr>
          <w:lang w:val="en-GB"/>
        </w:rPr>
      </w:pPr>
    </w:p>
    <w:p w:rsidR="007A7C23" w:rsidRPr="00277C0F" w:rsidRDefault="007A7C23" w:rsidP="007A7C23">
      <w:pPr>
        <w:rPr>
          <w:lang w:val="en-GB"/>
        </w:rPr>
      </w:pPr>
    </w:p>
    <w:p w:rsidR="007A7C23" w:rsidRPr="00277C0F" w:rsidRDefault="007A7C23" w:rsidP="007A7C23">
      <w:pPr>
        <w:rPr>
          <w:lang w:val="en-GB"/>
        </w:rPr>
      </w:pPr>
      <w:r>
        <w:rPr>
          <w:lang w:val="en-GB"/>
        </w:rPr>
        <w:t xml:space="preserve">The survey did not measure satisfaction of the young respondents with financial remuneration of their work. It is, however, clear that differentiation of income affects opinions of respondents on the use of their qualifications in a substantial way. </w:t>
      </w:r>
    </w:p>
    <w:p w:rsidR="007A7C23" w:rsidRPr="00277C0F" w:rsidRDefault="007A7C23" w:rsidP="007A7C23">
      <w:pPr>
        <w:rPr>
          <w:lang w:val="en-GB"/>
        </w:rPr>
      </w:pPr>
    </w:p>
    <w:p w:rsidR="007A7C23" w:rsidRPr="00277C0F" w:rsidRDefault="007A7C23" w:rsidP="007A7C23">
      <w:pPr>
        <w:rPr>
          <w:lang w:val="en-GB"/>
        </w:rPr>
      </w:pPr>
      <w:r>
        <w:rPr>
          <w:lang w:val="en-GB"/>
        </w:rPr>
        <w:t>The young working persons, except for family workers, were questioned if they have moved for their current job</w:t>
      </w:r>
      <w:r w:rsidRPr="00277C0F">
        <w:rPr>
          <w:lang w:val="en-GB"/>
        </w:rPr>
        <w:t>. 167</w:t>
      </w:r>
      <w:r>
        <w:rPr>
          <w:lang w:val="en-GB"/>
        </w:rPr>
        <w:t> </w:t>
      </w:r>
      <w:r w:rsidRPr="00277C0F">
        <w:rPr>
          <w:lang w:val="en-GB"/>
        </w:rPr>
        <w:t>t</w:t>
      </w:r>
      <w:r>
        <w:rPr>
          <w:lang w:val="en-GB"/>
        </w:rPr>
        <w:t xml:space="preserve">housand respondents gave a positive answer, which is less than </w:t>
      </w:r>
      <w:r w:rsidRPr="00277C0F">
        <w:rPr>
          <w:lang w:val="en-GB"/>
        </w:rPr>
        <w:t xml:space="preserve">13% </w:t>
      </w:r>
      <w:r>
        <w:rPr>
          <w:lang w:val="en-GB"/>
        </w:rPr>
        <w:t xml:space="preserve">of the working persons aged </w:t>
      </w:r>
      <w:r w:rsidRPr="00277C0F">
        <w:rPr>
          <w:lang w:val="en-GB"/>
        </w:rPr>
        <w:t>20</w:t>
      </w:r>
      <w:r>
        <w:rPr>
          <w:lang w:val="en-GB"/>
        </w:rPr>
        <w:t> – </w:t>
      </w:r>
      <w:r w:rsidRPr="00277C0F">
        <w:rPr>
          <w:lang w:val="en-GB"/>
        </w:rPr>
        <w:t>34</w:t>
      </w:r>
      <w:r>
        <w:rPr>
          <w:lang w:val="en-GB"/>
        </w:rPr>
        <w:t xml:space="preserve"> years. These were, first of all, graduates from tertiary education </w:t>
      </w:r>
      <w:r w:rsidRPr="00277C0F">
        <w:rPr>
          <w:lang w:val="en-GB"/>
        </w:rPr>
        <w:t>a</w:t>
      </w:r>
      <w:r>
        <w:rPr>
          <w:lang w:val="en-GB"/>
        </w:rPr>
        <w:t xml:space="preserve">nd from secondary schools with A-level examinations </w:t>
      </w:r>
      <w:r w:rsidRPr="00277C0F">
        <w:rPr>
          <w:lang w:val="en-GB"/>
        </w:rPr>
        <w:t>(</w:t>
      </w:r>
      <w:r>
        <w:rPr>
          <w:lang w:val="en-GB"/>
        </w:rPr>
        <w:t>in t</w:t>
      </w:r>
      <w:r w:rsidRPr="00277C0F">
        <w:rPr>
          <w:lang w:val="en-GB"/>
        </w:rPr>
        <w:t>otal 104</w:t>
      </w:r>
      <w:r>
        <w:rPr>
          <w:lang w:val="en-GB"/>
        </w:rPr>
        <w:t> </w:t>
      </w:r>
      <w:r w:rsidRPr="00277C0F">
        <w:rPr>
          <w:lang w:val="en-GB"/>
        </w:rPr>
        <w:t>t</w:t>
      </w:r>
      <w:r>
        <w:rPr>
          <w:lang w:val="en-GB"/>
        </w:rPr>
        <w:t>housand persons</w:t>
      </w:r>
      <w:r w:rsidRPr="00277C0F">
        <w:rPr>
          <w:lang w:val="en-GB"/>
        </w:rPr>
        <w:t xml:space="preserve">). </w:t>
      </w:r>
      <w:r>
        <w:rPr>
          <w:lang w:val="en-GB"/>
        </w:rPr>
        <w:t xml:space="preserve">They mostly were moving within the Czech Republic </w:t>
      </w:r>
      <w:r w:rsidRPr="00277C0F">
        <w:rPr>
          <w:lang w:val="en-GB"/>
        </w:rPr>
        <w:t>(132</w:t>
      </w:r>
      <w:r>
        <w:rPr>
          <w:lang w:val="en-GB"/>
        </w:rPr>
        <w:t> </w:t>
      </w:r>
      <w:r w:rsidRPr="00277C0F">
        <w:rPr>
          <w:lang w:val="en-GB"/>
        </w:rPr>
        <w:t>t</w:t>
      </w:r>
      <w:r>
        <w:rPr>
          <w:lang w:val="en-GB"/>
        </w:rPr>
        <w:t>housand persons</w:t>
      </w:r>
      <w:r w:rsidRPr="00277C0F">
        <w:rPr>
          <w:lang w:val="en-GB"/>
        </w:rPr>
        <w:t xml:space="preserve">). </w:t>
      </w:r>
      <w:r>
        <w:rPr>
          <w:lang w:val="en-GB"/>
        </w:rPr>
        <w:t>Then, after a great gap, there were persons who moved from or to some of the EU Member State</w:t>
      </w:r>
      <w:r w:rsidRPr="00277C0F">
        <w:rPr>
          <w:lang w:val="en-GB"/>
        </w:rPr>
        <w:t>s</w:t>
      </w:r>
      <w:r>
        <w:rPr>
          <w:lang w:val="en-GB"/>
        </w:rPr>
        <w:t xml:space="preserve">, for a job </w:t>
      </w:r>
      <w:r w:rsidRPr="00277C0F">
        <w:rPr>
          <w:lang w:val="en-GB"/>
        </w:rPr>
        <w:t>(28</w:t>
      </w:r>
      <w:r>
        <w:rPr>
          <w:lang w:val="en-GB"/>
        </w:rPr>
        <w:t> </w:t>
      </w:r>
      <w:r w:rsidRPr="00277C0F">
        <w:rPr>
          <w:lang w:val="en-GB"/>
        </w:rPr>
        <w:t>t</w:t>
      </w:r>
      <w:r>
        <w:rPr>
          <w:lang w:val="en-GB"/>
        </w:rPr>
        <w:t>housand persons</w:t>
      </w:r>
      <w:r w:rsidRPr="00277C0F">
        <w:rPr>
          <w:lang w:val="en-GB"/>
        </w:rPr>
        <w:t xml:space="preserve">). </w:t>
      </w:r>
    </w:p>
    <w:p w:rsidR="007A7C23" w:rsidRPr="00277C0F" w:rsidRDefault="007A7C23" w:rsidP="007A7C23">
      <w:pPr>
        <w:rPr>
          <w:lang w:val="en-GB"/>
        </w:rPr>
      </w:pPr>
    </w:p>
    <w:p w:rsidR="007A7C23" w:rsidRPr="00277C0F" w:rsidRDefault="007A7C23" w:rsidP="007A7C23">
      <w:pPr>
        <w:rPr>
          <w:lang w:val="en-GB"/>
        </w:rPr>
      </w:pPr>
      <w:r>
        <w:rPr>
          <w:lang w:val="en-GB"/>
        </w:rPr>
        <w:t>Besides the group of the young, who changed their usual residence for a job, the survey addressed also the other group of the working young aged up to 34 years</w:t>
      </w:r>
      <w:r w:rsidRPr="00277C0F">
        <w:rPr>
          <w:lang w:val="en-GB"/>
        </w:rPr>
        <w:t xml:space="preserve">, </w:t>
      </w:r>
      <w:r>
        <w:rPr>
          <w:lang w:val="en-GB"/>
        </w:rPr>
        <w:t xml:space="preserve">who do not work </w:t>
      </w:r>
      <w:r w:rsidRPr="00277C0F">
        <w:rPr>
          <w:lang w:val="en-GB"/>
        </w:rPr>
        <w:t>(</w:t>
      </w:r>
      <w:r>
        <w:rPr>
          <w:lang w:val="en-GB"/>
        </w:rPr>
        <w:t>mostly economically inactive students</w:t>
      </w:r>
      <w:r w:rsidRPr="00277C0F">
        <w:rPr>
          <w:lang w:val="en-GB"/>
        </w:rPr>
        <w:t xml:space="preserve">, </w:t>
      </w:r>
      <w:r>
        <w:rPr>
          <w:lang w:val="en-GB"/>
        </w:rPr>
        <w:t>women on parental leave</w:t>
      </w:r>
      <w:r w:rsidRPr="00277C0F">
        <w:rPr>
          <w:lang w:val="en-GB"/>
        </w:rPr>
        <w:t xml:space="preserve">, </w:t>
      </w:r>
      <w:r>
        <w:rPr>
          <w:lang w:val="en-GB"/>
        </w:rPr>
        <w:t>and the unemployed</w:t>
      </w:r>
      <w:r w:rsidRPr="00277C0F">
        <w:rPr>
          <w:lang w:val="en-GB"/>
        </w:rPr>
        <w:t xml:space="preserve">), </w:t>
      </w:r>
      <w:r>
        <w:rPr>
          <w:lang w:val="en-GB"/>
        </w:rPr>
        <w:t xml:space="preserve">if they think of a potential change of their residence related to a future job. These respondents by far more frequently expressed their willingness to move for their future job outside the Czech Republic. The following table gives also the group of the aged </w:t>
      </w:r>
      <w:r w:rsidRPr="00277C0F">
        <w:rPr>
          <w:lang w:val="en-GB"/>
        </w:rPr>
        <w:t>15</w:t>
      </w:r>
      <w:r>
        <w:rPr>
          <w:lang w:val="en-GB"/>
        </w:rPr>
        <w:t> – </w:t>
      </w:r>
      <w:r w:rsidRPr="00277C0F">
        <w:rPr>
          <w:lang w:val="en-GB"/>
        </w:rPr>
        <w:t>19</w:t>
      </w:r>
      <w:r>
        <w:rPr>
          <w:lang w:val="en-GB"/>
        </w:rPr>
        <w:t xml:space="preserve"> years</w:t>
      </w:r>
      <w:r w:rsidRPr="00277C0F">
        <w:rPr>
          <w:lang w:val="en-GB"/>
        </w:rPr>
        <w:t xml:space="preserve">. </w:t>
      </w:r>
    </w:p>
    <w:p w:rsidR="007A7C23" w:rsidRPr="00277C0F" w:rsidRDefault="007A7C23" w:rsidP="007A7C23">
      <w:pPr>
        <w:rPr>
          <w:lang w:val="en-GB"/>
        </w:rPr>
      </w:pPr>
    </w:p>
    <w:p w:rsidR="007A7C23" w:rsidRPr="00277C0F" w:rsidRDefault="007A7C23" w:rsidP="007A7C23">
      <w:pPr>
        <w:rPr>
          <w:lang w:val="en-GB"/>
        </w:rPr>
      </w:pPr>
      <w:r>
        <w:rPr>
          <w:lang w:val="en-GB"/>
        </w:rPr>
        <w:t>The possibility to move for a job was most often given by the economically inactive young persons aged 20 - 24 years</w:t>
      </w:r>
      <w:r w:rsidRPr="00277C0F">
        <w:rPr>
          <w:lang w:val="en-GB"/>
        </w:rPr>
        <w:t xml:space="preserve">, </w:t>
      </w:r>
      <w:r>
        <w:rPr>
          <w:lang w:val="en-GB"/>
        </w:rPr>
        <w:t xml:space="preserve">who in a dominating portion are being prepared for their future job by studying some studies of tertiary education. Over </w:t>
      </w:r>
      <w:r w:rsidRPr="00277C0F">
        <w:rPr>
          <w:lang w:val="en-GB"/>
        </w:rPr>
        <w:t xml:space="preserve">35% </w:t>
      </w:r>
      <w:r>
        <w:rPr>
          <w:lang w:val="en-GB"/>
        </w:rPr>
        <w:t>respondents of this age group stated they would move outside the Czech Republic for a job</w:t>
      </w:r>
      <w:r w:rsidRPr="00277C0F">
        <w:rPr>
          <w:lang w:val="en-GB"/>
        </w:rPr>
        <w:t xml:space="preserve">. </w:t>
      </w:r>
      <w:r>
        <w:rPr>
          <w:lang w:val="en-GB"/>
        </w:rPr>
        <w:t xml:space="preserve">Willingness to move for a job decreases with growing age. In the age group </w:t>
      </w:r>
      <w:r w:rsidRPr="00277C0F">
        <w:rPr>
          <w:lang w:val="en-GB"/>
        </w:rPr>
        <w:t>25</w:t>
      </w:r>
      <w:r>
        <w:rPr>
          <w:lang w:val="en-GB"/>
        </w:rPr>
        <w:t> – </w:t>
      </w:r>
      <w:r w:rsidRPr="00277C0F">
        <w:rPr>
          <w:lang w:val="en-GB"/>
        </w:rPr>
        <w:t>29</w:t>
      </w:r>
      <w:r>
        <w:rPr>
          <w:lang w:val="en-GB"/>
        </w:rPr>
        <w:t xml:space="preserve"> years, merely 16% respondents would be willing to move out of the Czech Republic territory for a job. </w:t>
      </w:r>
      <w:proofErr w:type="gramStart"/>
      <w:r>
        <w:rPr>
          <w:lang w:val="en-GB"/>
        </w:rPr>
        <w:t>This share further declines</w:t>
      </w:r>
      <w:proofErr w:type="gramEnd"/>
      <w:r>
        <w:rPr>
          <w:lang w:val="en-GB"/>
        </w:rPr>
        <w:t xml:space="preserve"> in the age group of </w:t>
      </w:r>
      <w:r w:rsidRPr="00277C0F">
        <w:rPr>
          <w:lang w:val="en-GB"/>
        </w:rPr>
        <w:t>30</w:t>
      </w:r>
      <w:r>
        <w:rPr>
          <w:lang w:val="en-GB"/>
        </w:rPr>
        <w:t> – </w:t>
      </w:r>
      <w:r w:rsidRPr="00277C0F">
        <w:rPr>
          <w:lang w:val="en-GB"/>
        </w:rPr>
        <w:t>34</w:t>
      </w:r>
      <w:r>
        <w:rPr>
          <w:lang w:val="en-GB"/>
        </w:rPr>
        <w:t xml:space="preserve"> years, in which solely </w:t>
      </w:r>
      <w:r w:rsidRPr="00277C0F">
        <w:rPr>
          <w:lang w:val="en-GB"/>
        </w:rPr>
        <w:t xml:space="preserve">8% </w:t>
      </w:r>
      <w:r>
        <w:rPr>
          <w:lang w:val="en-GB"/>
        </w:rPr>
        <w:t xml:space="preserve">respondents gave this option. </w:t>
      </w:r>
    </w:p>
    <w:p w:rsidR="007A7C23" w:rsidRPr="00277C0F" w:rsidRDefault="007A7C23" w:rsidP="007A7C23">
      <w:pPr>
        <w:rPr>
          <w:lang w:val="en-GB"/>
        </w:rPr>
      </w:pPr>
    </w:p>
    <w:p w:rsidR="007A7C23" w:rsidRPr="00277C0F" w:rsidRDefault="007A7C23" w:rsidP="007A7C23">
      <w:pPr>
        <w:rPr>
          <w:lang w:val="en-GB"/>
        </w:rPr>
      </w:pPr>
    </w:p>
    <w:p w:rsidR="007A7C23" w:rsidRDefault="007A7C23" w:rsidP="007A7C23">
      <w:pPr>
        <w:rPr>
          <w:b/>
          <w:lang w:val="en-GB"/>
        </w:rPr>
      </w:pPr>
    </w:p>
    <w:p w:rsidR="007A7C23" w:rsidRDefault="007A7C23" w:rsidP="007A7C23">
      <w:pPr>
        <w:rPr>
          <w:b/>
          <w:lang w:val="en-GB"/>
        </w:rPr>
      </w:pPr>
    </w:p>
    <w:p w:rsidR="007A7C23" w:rsidRDefault="007A7C23" w:rsidP="007A7C23">
      <w:pPr>
        <w:rPr>
          <w:b/>
          <w:lang w:val="en-GB"/>
        </w:rPr>
      </w:pPr>
    </w:p>
    <w:p w:rsidR="007A7C23" w:rsidRDefault="007A7C23" w:rsidP="007A7C23">
      <w:pPr>
        <w:rPr>
          <w:b/>
          <w:lang w:val="en-GB"/>
        </w:rPr>
      </w:pPr>
    </w:p>
    <w:p w:rsidR="007A7C23" w:rsidRDefault="007A7C23" w:rsidP="007A7C23">
      <w:pPr>
        <w:rPr>
          <w:b/>
          <w:lang w:val="en-GB"/>
        </w:rPr>
      </w:pPr>
    </w:p>
    <w:p w:rsidR="007A7C23" w:rsidRPr="00277C0F" w:rsidRDefault="007A7C23" w:rsidP="007A7C23">
      <w:pPr>
        <w:rPr>
          <w:b/>
          <w:lang w:val="en-GB"/>
        </w:rPr>
      </w:pPr>
      <w:r w:rsidRPr="00277C0F">
        <w:rPr>
          <w:b/>
          <w:lang w:val="en-GB"/>
        </w:rPr>
        <w:lastRenderedPageBreak/>
        <w:t xml:space="preserve">Willingness of the economically inactive young to move for future work </w:t>
      </w:r>
    </w:p>
    <w:tbl>
      <w:tblPr>
        <w:tblW w:w="0" w:type="auto"/>
        <w:tblInd w:w="55" w:type="dxa"/>
        <w:tblLayout w:type="fixed"/>
        <w:tblCellMar>
          <w:left w:w="70" w:type="dxa"/>
          <w:right w:w="70" w:type="dxa"/>
        </w:tblCellMar>
        <w:tblLook w:val="04A0"/>
      </w:tblPr>
      <w:tblGrid>
        <w:gridCol w:w="3276"/>
        <w:gridCol w:w="992"/>
        <w:gridCol w:w="992"/>
        <w:gridCol w:w="992"/>
        <w:gridCol w:w="993"/>
        <w:gridCol w:w="1055"/>
      </w:tblGrid>
      <w:tr w:rsidR="007A7C23" w:rsidRPr="00277C0F" w:rsidTr="00034D43">
        <w:trPr>
          <w:trHeight w:val="300"/>
        </w:trPr>
        <w:tc>
          <w:tcPr>
            <w:tcW w:w="3276" w:type="dxa"/>
            <w:vMerge w:val="restart"/>
            <w:tcBorders>
              <w:top w:val="nil"/>
              <w:left w:val="nil"/>
              <w:bottom w:val="nil"/>
              <w:right w:val="single" w:sz="4" w:space="0" w:color="auto"/>
            </w:tcBorders>
            <w:shd w:val="clear" w:color="auto" w:fill="auto"/>
            <w:vAlign w:val="bottom"/>
            <w:hideMark/>
          </w:tcPr>
          <w:p w:rsidR="007A7C23" w:rsidRPr="00277C0F" w:rsidRDefault="007A7C23" w:rsidP="00034D43">
            <w:pPr>
              <w:spacing w:line="240" w:lineRule="auto"/>
              <w:jc w:val="left"/>
              <w:rPr>
                <w:rFonts w:eastAsia="Times New Roman" w:cs="Arial"/>
                <w:b/>
                <w:bCs/>
                <w:color w:val="000000"/>
                <w:sz w:val="16"/>
                <w:szCs w:val="16"/>
                <w:lang w:val="en-GB" w:eastAsia="cs-CZ"/>
              </w:rPr>
            </w:pPr>
            <w:r w:rsidRPr="00277C0F">
              <w:rPr>
                <w:rFonts w:eastAsia="Times New Roman" w:cs="Arial"/>
                <w:b/>
                <w:bCs/>
                <w:color w:val="000000"/>
                <w:sz w:val="16"/>
                <w:szCs w:val="16"/>
                <w:lang w:val="en-GB" w:eastAsia="cs-CZ"/>
              </w:rPr>
              <w:t>Total</w:t>
            </w:r>
          </w:p>
        </w:tc>
        <w:tc>
          <w:tcPr>
            <w:tcW w:w="5024" w:type="dxa"/>
            <w:gridSpan w:val="5"/>
            <w:tcBorders>
              <w:top w:val="nil"/>
              <w:left w:val="single" w:sz="4" w:space="0" w:color="auto"/>
              <w:bottom w:val="single" w:sz="4" w:space="0" w:color="auto"/>
              <w:right w:val="nil"/>
            </w:tcBorders>
            <w:shd w:val="clear" w:color="auto" w:fill="auto"/>
            <w:vAlign w:val="bottom"/>
            <w:hideMark/>
          </w:tcPr>
          <w:p w:rsidR="007A7C23" w:rsidRPr="00277C0F" w:rsidRDefault="007A7C23" w:rsidP="00034D43">
            <w:pPr>
              <w:spacing w:line="240" w:lineRule="auto"/>
              <w:jc w:val="center"/>
              <w:rPr>
                <w:rFonts w:eastAsia="Times New Roman" w:cs="Arial"/>
                <w:color w:val="000000"/>
                <w:sz w:val="16"/>
                <w:szCs w:val="16"/>
                <w:lang w:val="en-GB" w:eastAsia="cs-CZ"/>
              </w:rPr>
            </w:pPr>
            <w:r w:rsidRPr="00277C0F">
              <w:rPr>
                <w:rFonts w:eastAsia="Times New Roman" w:cs="Arial"/>
                <w:color w:val="000000"/>
                <w:sz w:val="16"/>
                <w:szCs w:val="16"/>
                <w:lang w:val="en-GB" w:eastAsia="cs-CZ"/>
              </w:rPr>
              <w:t>Age group (years)</w:t>
            </w:r>
          </w:p>
        </w:tc>
      </w:tr>
      <w:tr w:rsidR="007A7C23" w:rsidRPr="00277C0F" w:rsidTr="00034D43">
        <w:trPr>
          <w:trHeight w:val="300"/>
        </w:trPr>
        <w:tc>
          <w:tcPr>
            <w:tcW w:w="3276" w:type="dxa"/>
            <w:vMerge/>
            <w:tcBorders>
              <w:top w:val="nil"/>
              <w:left w:val="nil"/>
              <w:bottom w:val="nil"/>
              <w:right w:val="single" w:sz="4" w:space="0" w:color="auto"/>
            </w:tcBorders>
            <w:vAlign w:val="center"/>
            <w:hideMark/>
          </w:tcPr>
          <w:p w:rsidR="007A7C23" w:rsidRPr="00277C0F" w:rsidRDefault="007A7C23" w:rsidP="00034D43">
            <w:pPr>
              <w:spacing w:line="240" w:lineRule="auto"/>
              <w:jc w:val="left"/>
              <w:rPr>
                <w:rFonts w:eastAsia="Times New Roman" w:cs="Arial"/>
                <w:b/>
                <w:bCs/>
                <w:color w:val="000000"/>
                <w:sz w:val="16"/>
                <w:szCs w:val="16"/>
                <w:lang w:val="en-GB" w:eastAsia="cs-CZ"/>
              </w:rPr>
            </w:pPr>
          </w:p>
        </w:tc>
        <w:tc>
          <w:tcPr>
            <w:tcW w:w="992" w:type="dxa"/>
            <w:tcBorders>
              <w:top w:val="nil"/>
              <w:left w:val="single" w:sz="4" w:space="0" w:color="auto"/>
              <w:bottom w:val="single" w:sz="4" w:space="0" w:color="auto"/>
              <w:right w:val="nil"/>
            </w:tcBorders>
            <w:shd w:val="clear" w:color="auto" w:fill="auto"/>
            <w:noWrap/>
            <w:vAlign w:val="bottom"/>
            <w:hideMark/>
          </w:tcPr>
          <w:p w:rsidR="007A7C23" w:rsidRPr="00277C0F" w:rsidRDefault="007A7C23" w:rsidP="00034D43">
            <w:pPr>
              <w:spacing w:line="240" w:lineRule="auto"/>
              <w:jc w:val="center"/>
              <w:rPr>
                <w:rFonts w:eastAsia="Times New Roman" w:cs="Arial"/>
                <w:color w:val="000000"/>
                <w:sz w:val="16"/>
                <w:szCs w:val="16"/>
                <w:lang w:val="en-GB" w:eastAsia="cs-CZ"/>
              </w:rPr>
            </w:pPr>
            <w:r w:rsidRPr="00277C0F">
              <w:rPr>
                <w:rFonts w:eastAsia="Times New Roman" w:cs="Arial"/>
                <w:color w:val="000000"/>
                <w:sz w:val="16"/>
                <w:szCs w:val="16"/>
                <w:lang w:val="en-GB" w:eastAsia="cs-CZ"/>
              </w:rPr>
              <w:t>15-34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A7C23" w:rsidRPr="00277C0F" w:rsidRDefault="007A7C23" w:rsidP="00034D43">
            <w:pPr>
              <w:spacing w:line="240" w:lineRule="auto"/>
              <w:jc w:val="center"/>
              <w:rPr>
                <w:rFonts w:eastAsia="Times New Roman" w:cs="Arial"/>
                <w:color w:val="000000"/>
                <w:sz w:val="16"/>
                <w:szCs w:val="16"/>
                <w:lang w:val="en-GB" w:eastAsia="cs-CZ"/>
              </w:rPr>
            </w:pPr>
            <w:r w:rsidRPr="00277C0F">
              <w:rPr>
                <w:rFonts w:eastAsia="Times New Roman" w:cs="Arial"/>
                <w:color w:val="000000"/>
                <w:sz w:val="16"/>
                <w:szCs w:val="16"/>
                <w:lang w:val="en-GB" w:eastAsia="cs-CZ"/>
              </w:rPr>
              <w:t>15-19</w:t>
            </w:r>
          </w:p>
        </w:tc>
        <w:tc>
          <w:tcPr>
            <w:tcW w:w="992" w:type="dxa"/>
            <w:tcBorders>
              <w:top w:val="nil"/>
              <w:left w:val="nil"/>
              <w:bottom w:val="single" w:sz="4" w:space="0" w:color="auto"/>
              <w:right w:val="nil"/>
            </w:tcBorders>
            <w:shd w:val="clear" w:color="auto" w:fill="auto"/>
            <w:noWrap/>
            <w:vAlign w:val="bottom"/>
            <w:hideMark/>
          </w:tcPr>
          <w:p w:rsidR="007A7C23" w:rsidRPr="00277C0F" w:rsidRDefault="007A7C23" w:rsidP="00034D43">
            <w:pPr>
              <w:spacing w:line="240" w:lineRule="auto"/>
              <w:jc w:val="center"/>
              <w:rPr>
                <w:rFonts w:eastAsia="Times New Roman" w:cs="Arial"/>
                <w:color w:val="000000"/>
                <w:sz w:val="16"/>
                <w:szCs w:val="16"/>
                <w:lang w:val="en-GB" w:eastAsia="cs-CZ"/>
              </w:rPr>
            </w:pPr>
            <w:r w:rsidRPr="00277C0F">
              <w:rPr>
                <w:rFonts w:eastAsia="Times New Roman" w:cs="Arial"/>
                <w:color w:val="000000"/>
                <w:sz w:val="16"/>
                <w:szCs w:val="16"/>
                <w:lang w:val="en-GB" w:eastAsia="cs-CZ"/>
              </w:rPr>
              <w:t>20-24</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A7C23" w:rsidRPr="00277C0F" w:rsidRDefault="007A7C23" w:rsidP="00034D43">
            <w:pPr>
              <w:spacing w:line="240" w:lineRule="auto"/>
              <w:jc w:val="center"/>
              <w:rPr>
                <w:rFonts w:eastAsia="Times New Roman" w:cs="Arial"/>
                <w:color w:val="000000"/>
                <w:sz w:val="16"/>
                <w:szCs w:val="16"/>
                <w:lang w:val="en-GB" w:eastAsia="cs-CZ"/>
              </w:rPr>
            </w:pPr>
            <w:r w:rsidRPr="00277C0F">
              <w:rPr>
                <w:rFonts w:eastAsia="Times New Roman" w:cs="Arial"/>
                <w:color w:val="000000"/>
                <w:sz w:val="16"/>
                <w:szCs w:val="16"/>
                <w:lang w:val="en-GB" w:eastAsia="cs-CZ"/>
              </w:rPr>
              <w:t>25-29</w:t>
            </w:r>
          </w:p>
        </w:tc>
        <w:tc>
          <w:tcPr>
            <w:tcW w:w="1055" w:type="dxa"/>
            <w:tcBorders>
              <w:top w:val="nil"/>
              <w:left w:val="nil"/>
              <w:bottom w:val="single" w:sz="4" w:space="0" w:color="auto"/>
              <w:right w:val="nil"/>
            </w:tcBorders>
            <w:shd w:val="clear" w:color="auto" w:fill="auto"/>
            <w:noWrap/>
            <w:vAlign w:val="bottom"/>
            <w:hideMark/>
          </w:tcPr>
          <w:p w:rsidR="007A7C23" w:rsidRPr="00277C0F" w:rsidRDefault="007A7C23" w:rsidP="00034D43">
            <w:pPr>
              <w:spacing w:line="240" w:lineRule="auto"/>
              <w:jc w:val="center"/>
              <w:rPr>
                <w:rFonts w:eastAsia="Times New Roman" w:cs="Arial"/>
                <w:color w:val="000000"/>
                <w:sz w:val="16"/>
                <w:szCs w:val="16"/>
                <w:lang w:val="en-GB" w:eastAsia="cs-CZ"/>
              </w:rPr>
            </w:pPr>
            <w:r w:rsidRPr="00277C0F">
              <w:rPr>
                <w:rFonts w:eastAsia="Times New Roman" w:cs="Arial"/>
                <w:color w:val="000000"/>
                <w:sz w:val="16"/>
                <w:szCs w:val="16"/>
                <w:lang w:val="en-GB" w:eastAsia="cs-CZ"/>
              </w:rPr>
              <w:t>30-34</w:t>
            </w:r>
          </w:p>
        </w:tc>
      </w:tr>
      <w:tr w:rsidR="007A7C23" w:rsidRPr="00277C0F" w:rsidTr="00034D43">
        <w:trPr>
          <w:trHeight w:val="300"/>
        </w:trPr>
        <w:tc>
          <w:tcPr>
            <w:tcW w:w="3276" w:type="dxa"/>
            <w:vMerge/>
            <w:tcBorders>
              <w:top w:val="nil"/>
              <w:left w:val="nil"/>
              <w:bottom w:val="nil"/>
              <w:right w:val="single" w:sz="4" w:space="0" w:color="auto"/>
            </w:tcBorders>
            <w:vAlign w:val="center"/>
            <w:hideMark/>
          </w:tcPr>
          <w:p w:rsidR="007A7C23" w:rsidRPr="00277C0F" w:rsidRDefault="007A7C23" w:rsidP="00034D43">
            <w:pPr>
              <w:spacing w:line="240" w:lineRule="auto"/>
              <w:jc w:val="left"/>
              <w:rPr>
                <w:rFonts w:eastAsia="Times New Roman" w:cs="Arial"/>
                <w:b/>
                <w:bCs/>
                <w:color w:val="000000"/>
                <w:sz w:val="16"/>
                <w:szCs w:val="16"/>
                <w:lang w:val="en-GB" w:eastAsia="cs-CZ"/>
              </w:rPr>
            </w:pPr>
          </w:p>
        </w:tc>
        <w:tc>
          <w:tcPr>
            <w:tcW w:w="5024" w:type="dxa"/>
            <w:gridSpan w:val="5"/>
            <w:tcBorders>
              <w:top w:val="single" w:sz="4" w:space="0" w:color="auto"/>
              <w:left w:val="single" w:sz="4" w:space="0" w:color="auto"/>
              <w:bottom w:val="nil"/>
              <w:right w:val="nil"/>
            </w:tcBorders>
            <w:shd w:val="clear" w:color="auto" w:fill="auto"/>
            <w:vAlign w:val="center"/>
            <w:hideMark/>
          </w:tcPr>
          <w:p w:rsidR="007A7C23" w:rsidRPr="00277C0F" w:rsidRDefault="007A7C23" w:rsidP="00034D43">
            <w:pPr>
              <w:spacing w:line="240" w:lineRule="auto"/>
              <w:jc w:val="center"/>
              <w:rPr>
                <w:rFonts w:eastAsia="Times New Roman" w:cs="Arial"/>
                <w:color w:val="000000"/>
                <w:sz w:val="16"/>
                <w:szCs w:val="16"/>
                <w:lang w:val="en-GB" w:eastAsia="cs-CZ"/>
              </w:rPr>
            </w:pPr>
            <w:r w:rsidRPr="00277C0F">
              <w:rPr>
                <w:rFonts w:eastAsia="Times New Roman" w:cs="Arial"/>
                <w:color w:val="000000"/>
                <w:sz w:val="16"/>
                <w:szCs w:val="16"/>
                <w:lang w:val="en-GB" w:eastAsia="cs-CZ"/>
              </w:rPr>
              <w:t>Number (thousand</w:t>
            </w:r>
            <w:r>
              <w:rPr>
                <w:rFonts w:eastAsia="Times New Roman" w:cs="Arial"/>
                <w:color w:val="000000"/>
                <w:sz w:val="16"/>
                <w:szCs w:val="16"/>
                <w:lang w:val="en-GB" w:eastAsia="cs-CZ"/>
              </w:rPr>
              <w:t xml:space="preserve"> persons</w:t>
            </w:r>
            <w:r w:rsidRPr="00277C0F">
              <w:rPr>
                <w:rFonts w:eastAsia="Times New Roman" w:cs="Arial"/>
                <w:color w:val="000000"/>
                <w:sz w:val="16"/>
                <w:szCs w:val="16"/>
                <w:lang w:val="en-GB" w:eastAsia="cs-CZ"/>
              </w:rPr>
              <w:t>)</w:t>
            </w:r>
          </w:p>
        </w:tc>
      </w:tr>
      <w:tr w:rsidR="007A7C23" w:rsidRPr="00277C0F" w:rsidTr="00034D43">
        <w:trPr>
          <w:trHeight w:val="300"/>
        </w:trPr>
        <w:tc>
          <w:tcPr>
            <w:tcW w:w="3276" w:type="dxa"/>
            <w:vMerge/>
            <w:tcBorders>
              <w:top w:val="nil"/>
              <w:left w:val="nil"/>
              <w:bottom w:val="nil"/>
              <w:right w:val="single" w:sz="4" w:space="0" w:color="auto"/>
            </w:tcBorders>
            <w:vAlign w:val="center"/>
            <w:hideMark/>
          </w:tcPr>
          <w:p w:rsidR="007A7C23" w:rsidRPr="00277C0F" w:rsidRDefault="007A7C23" w:rsidP="00034D43">
            <w:pPr>
              <w:spacing w:line="240" w:lineRule="auto"/>
              <w:jc w:val="left"/>
              <w:rPr>
                <w:rFonts w:eastAsia="Times New Roman" w:cs="Arial"/>
                <w:b/>
                <w:bCs/>
                <w:color w:val="000000"/>
                <w:sz w:val="16"/>
                <w:szCs w:val="16"/>
                <w:lang w:val="en-GB" w:eastAsia="cs-CZ"/>
              </w:rPr>
            </w:pPr>
          </w:p>
        </w:tc>
        <w:tc>
          <w:tcPr>
            <w:tcW w:w="992" w:type="dxa"/>
            <w:tcBorders>
              <w:top w:val="single" w:sz="4" w:space="0" w:color="auto"/>
              <w:left w:val="single" w:sz="4" w:space="0" w:color="auto"/>
              <w:bottom w:val="nil"/>
              <w:right w:val="single" w:sz="4" w:space="0" w:color="auto"/>
            </w:tcBorders>
            <w:shd w:val="clear" w:color="auto" w:fill="auto"/>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971.9</w:t>
            </w:r>
          </w:p>
        </w:tc>
        <w:tc>
          <w:tcPr>
            <w:tcW w:w="992" w:type="dxa"/>
            <w:tcBorders>
              <w:top w:val="single" w:sz="4" w:space="0" w:color="auto"/>
              <w:left w:val="nil"/>
              <w:bottom w:val="nil"/>
              <w:right w:val="single" w:sz="4" w:space="0" w:color="auto"/>
            </w:tcBorders>
            <w:shd w:val="clear" w:color="auto" w:fill="auto"/>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403.2</w:t>
            </w:r>
          </w:p>
        </w:tc>
        <w:tc>
          <w:tcPr>
            <w:tcW w:w="992" w:type="dxa"/>
            <w:tcBorders>
              <w:top w:val="single" w:sz="4" w:space="0" w:color="auto"/>
              <w:left w:val="nil"/>
              <w:bottom w:val="nil"/>
              <w:right w:val="single" w:sz="4" w:space="0" w:color="auto"/>
            </w:tcBorders>
            <w:shd w:val="clear" w:color="auto" w:fill="auto"/>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283.1</w:t>
            </w:r>
          </w:p>
        </w:tc>
        <w:tc>
          <w:tcPr>
            <w:tcW w:w="993" w:type="dxa"/>
            <w:tcBorders>
              <w:top w:val="single" w:sz="4" w:space="0" w:color="auto"/>
              <w:left w:val="nil"/>
              <w:bottom w:val="nil"/>
              <w:right w:val="single" w:sz="4" w:space="0" w:color="auto"/>
            </w:tcBorders>
            <w:shd w:val="clear" w:color="auto" w:fill="auto"/>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154.7</w:t>
            </w:r>
          </w:p>
        </w:tc>
        <w:tc>
          <w:tcPr>
            <w:tcW w:w="1055" w:type="dxa"/>
            <w:tcBorders>
              <w:top w:val="single" w:sz="4" w:space="0" w:color="auto"/>
              <w:left w:val="nil"/>
              <w:bottom w:val="nil"/>
              <w:right w:val="nil"/>
            </w:tcBorders>
            <w:shd w:val="clear" w:color="auto" w:fill="auto"/>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130.8</w:t>
            </w:r>
          </w:p>
        </w:tc>
      </w:tr>
      <w:tr w:rsidR="007A7C23" w:rsidRPr="00277C0F" w:rsidTr="00034D43">
        <w:trPr>
          <w:trHeight w:val="300"/>
        </w:trPr>
        <w:tc>
          <w:tcPr>
            <w:tcW w:w="3276"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sidRPr="00277C0F">
              <w:rPr>
                <w:rFonts w:eastAsia="Times New Roman" w:cs="Arial"/>
                <w:color w:val="000000"/>
                <w:sz w:val="16"/>
                <w:szCs w:val="16"/>
                <w:lang w:val="en-GB" w:eastAsia="cs-CZ"/>
              </w:rPr>
              <w:t>Yes, yet within the Czech Republic only</w:t>
            </w:r>
          </w:p>
        </w:tc>
        <w:tc>
          <w:tcPr>
            <w:tcW w:w="992" w:type="dxa"/>
            <w:tcBorders>
              <w:top w:val="nil"/>
              <w:left w:val="single" w:sz="4" w:space="0" w:color="auto"/>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299.6</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119.2</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97.4</w:t>
            </w:r>
          </w:p>
        </w:tc>
        <w:tc>
          <w:tcPr>
            <w:tcW w:w="993" w:type="dxa"/>
            <w:tcBorders>
              <w:top w:val="nil"/>
              <w:left w:val="nil"/>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50.2</w:t>
            </w:r>
          </w:p>
        </w:tc>
        <w:tc>
          <w:tcPr>
            <w:tcW w:w="1055" w:type="dxa"/>
            <w:tcBorders>
              <w:top w:val="nil"/>
              <w:left w:val="nil"/>
              <w:bottom w:val="nil"/>
              <w:right w:val="nil"/>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32.8</w:t>
            </w:r>
          </w:p>
        </w:tc>
      </w:tr>
      <w:tr w:rsidR="007A7C23" w:rsidRPr="00277C0F" w:rsidTr="00034D43">
        <w:trPr>
          <w:trHeight w:val="300"/>
        </w:trPr>
        <w:tc>
          <w:tcPr>
            <w:tcW w:w="3276"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sidRPr="00277C0F">
              <w:rPr>
                <w:rFonts w:eastAsia="Times New Roman" w:cs="Arial"/>
                <w:color w:val="000000"/>
                <w:sz w:val="16"/>
                <w:szCs w:val="16"/>
                <w:lang w:val="en-GB" w:eastAsia="cs-CZ"/>
              </w:rPr>
              <w:t>Yes, within the EU</w:t>
            </w:r>
          </w:p>
        </w:tc>
        <w:tc>
          <w:tcPr>
            <w:tcW w:w="992" w:type="dxa"/>
            <w:tcBorders>
              <w:top w:val="nil"/>
              <w:left w:val="single" w:sz="4" w:space="0" w:color="auto"/>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76.7</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30.3</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32.5</w:t>
            </w:r>
          </w:p>
        </w:tc>
        <w:tc>
          <w:tcPr>
            <w:tcW w:w="993" w:type="dxa"/>
            <w:tcBorders>
              <w:top w:val="nil"/>
              <w:left w:val="nil"/>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9.5</w:t>
            </w:r>
          </w:p>
        </w:tc>
        <w:tc>
          <w:tcPr>
            <w:tcW w:w="1055" w:type="dxa"/>
            <w:tcBorders>
              <w:top w:val="nil"/>
              <w:left w:val="nil"/>
              <w:bottom w:val="nil"/>
              <w:right w:val="nil"/>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4.4</w:t>
            </w:r>
          </w:p>
        </w:tc>
      </w:tr>
      <w:tr w:rsidR="007A7C23" w:rsidRPr="00277C0F" w:rsidTr="00034D43">
        <w:trPr>
          <w:trHeight w:val="300"/>
        </w:trPr>
        <w:tc>
          <w:tcPr>
            <w:tcW w:w="3276"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sidRPr="00277C0F">
              <w:rPr>
                <w:rFonts w:eastAsia="Times New Roman" w:cs="Arial"/>
                <w:color w:val="000000"/>
                <w:sz w:val="16"/>
                <w:szCs w:val="16"/>
                <w:lang w:val="en-GB" w:eastAsia="cs-CZ"/>
              </w:rPr>
              <w:t>Yes, within the Czech Republic and the EU</w:t>
            </w:r>
          </w:p>
        </w:tc>
        <w:tc>
          <w:tcPr>
            <w:tcW w:w="992" w:type="dxa"/>
            <w:tcBorders>
              <w:top w:val="nil"/>
              <w:left w:val="single" w:sz="4" w:space="0" w:color="auto"/>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98.6</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40.3</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45.5</w:t>
            </w:r>
          </w:p>
        </w:tc>
        <w:tc>
          <w:tcPr>
            <w:tcW w:w="993" w:type="dxa"/>
            <w:tcBorders>
              <w:top w:val="nil"/>
              <w:left w:val="nil"/>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7.9</w:t>
            </w:r>
          </w:p>
        </w:tc>
        <w:tc>
          <w:tcPr>
            <w:tcW w:w="1055" w:type="dxa"/>
            <w:tcBorders>
              <w:top w:val="nil"/>
              <w:left w:val="nil"/>
              <w:bottom w:val="nil"/>
              <w:right w:val="nil"/>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4.8</w:t>
            </w:r>
          </w:p>
        </w:tc>
      </w:tr>
      <w:tr w:rsidR="007A7C23" w:rsidRPr="00277C0F" w:rsidTr="00034D43">
        <w:trPr>
          <w:trHeight w:val="300"/>
        </w:trPr>
        <w:tc>
          <w:tcPr>
            <w:tcW w:w="3276"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sidRPr="00277C0F">
              <w:rPr>
                <w:rFonts w:eastAsia="Times New Roman" w:cs="Arial"/>
                <w:color w:val="000000"/>
                <w:sz w:val="16"/>
                <w:szCs w:val="16"/>
                <w:lang w:val="en-GB" w:eastAsia="cs-CZ"/>
              </w:rPr>
              <w:t>Yes, globally</w:t>
            </w:r>
          </w:p>
        </w:tc>
        <w:tc>
          <w:tcPr>
            <w:tcW w:w="992" w:type="dxa"/>
            <w:tcBorders>
              <w:top w:val="nil"/>
              <w:left w:val="single" w:sz="4" w:space="0" w:color="auto"/>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60.5</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29.2</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21.7</w:t>
            </w:r>
          </w:p>
        </w:tc>
        <w:tc>
          <w:tcPr>
            <w:tcW w:w="993" w:type="dxa"/>
            <w:tcBorders>
              <w:top w:val="nil"/>
              <w:left w:val="nil"/>
              <w:bottom w:val="nil"/>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7.8</w:t>
            </w:r>
          </w:p>
        </w:tc>
        <w:tc>
          <w:tcPr>
            <w:tcW w:w="1055" w:type="dxa"/>
            <w:tcBorders>
              <w:top w:val="nil"/>
              <w:left w:val="nil"/>
              <w:bottom w:val="nil"/>
              <w:right w:val="nil"/>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1.8</w:t>
            </w:r>
          </w:p>
        </w:tc>
      </w:tr>
      <w:tr w:rsidR="007A7C23" w:rsidRPr="00277C0F" w:rsidTr="00034D43">
        <w:trPr>
          <w:trHeight w:val="300"/>
        </w:trPr>
        <w:tc>
          <w:tcPr>
            <w:tcW w:w="3276"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sidRPr="00277C0F">
              <w:rPr>
                <w:rFonts w:eastAsia="Times New Roman" w:cs="Arial"/>
                <w:color w:val="000000"/>
                <w:sz w:val="16"/>
                <w:szCs w:val="16"/>
                <w:lang w:val="en-GB" w:eastAsia="cs-CZ"/>
              </w:rPr>
              <w:t>No</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436.6</w:t>
            </w:r>
          </w:p>
        </w:tc>
        <w:tc>
          <w:tcPr>
            <w:tcW w:w="992" w:type="dxa"/>
            <w:tcBorders>
              <w:top w:val="nil"/>
              <w:left w:val="nil"/>
              <w:bottom w:val="single" w:sz="4" w:space="0" w:color="auto"/>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184.3</w:t>
            </w:r>
          </w:p>
        </w:tc>
        <w:tc>
          <w:tcPr>
            <w:tcW w:w="992" w:type="dxa"/>
            <w:tcBorders>
              <w:top w:val="nil"/>
              <w:left w:val="nil"/>
              <w:bottom w:val="single" w:sz="4" w:space="0" w:color="auto"/>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86.0</w:t>
            </w:r>
          </w:p>
        </w:tc>
        <w:tc>
          <w:tcPr>
            <w:tcW w:w="993" w:type="dxa"/>
            <w:tcBorders>
              <w:top w:val="nil"/>
              <w:left w:val="nil"/>
              <w:bottom w:val="single" w:sz="4" w:space="0" w:color="auto"/>
              <w:right w:val="single" w:sz="4" w:space="0" w:color="auto"/>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79.4</w:t>
            </w:r>
          </w:p>
        </w:tc>
        <w:tc>
          <w:tcPr>
            <w:tcW w:w="1055" w:type="dxa"/>
            <w:tcBorders>
              <w:top w:val="nil"/>
              <w:left w:val="nil"/>
              <w:bottom w:val="single" w:sz="4" w:space="0" w:color="auto"/>
              <w:right w:val="nil"/>
            </w:tcBorders>
            <w:shd w:val="clear" w:color="auto" w:fill="auto"/>
            <w:noWrap/>
            <w:vAlign w:val="bottom"/>
            <w:hideMark/>
          </w:tcPr>
          <w:p w:rsidR="007A7C23" w:rsidRPr="00277C0F" w:rsidRDefault="007A7C23" w:rsidP="00034D43">
            <w:pPr>
              <w:tabs>
                <w:tab w:val="left" w:pos="671"/>
              </w:tabs>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87.0</w:t>
            </w:r>
          </w:p>
        </w:tc>
      </w:tr>
      <w:tr w:rsidR="007A7C23" w:rsidRPr="00277C0F" w:rsidTr="00034D43">
        <w:trPr>
          <w:trHeight w:val="300"/>
        </w:trPr>
        <w:tc>
          <w:tcPr>
            <w:tcW w:w="3276"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left"/>
              <w:rPr>
                <w:rFonts w:eastAsia="Times New Roman" w:cs="Arial"/>
                <w:b/>
                <w:bCs/>
                <w:color w:val="000000"/>
                <w:sz w:val="16"/>
                <w:szCs w:val="16"/>
                <w:lang w:val="en-GB" w:eastAsia="cs-CZ"/>
              </w:rPr>
            </w:pPr>
            <w:r w:rsidRPr="00277C0F">
              <w:rPr>
                <w:rFonts w:eastAsia="Times New Roman" w:cs="Arial"/>
                <w:b/>
                <w:bCs/>
                <w:color w:val="000000"/>
                <w:sz w:val="16"/>
                <w:szCs w:val="16"/>
                <w:lang w:val="en-GB" w:eastAsia="cs-CZ"/>
              </w:rPr>
              <w:t> </w:t>
            </w:r>
          </w:p>
        </w:tc>
        <w:tc>
          <w:tcPr>
            <w:tcW w:w="5024" w:type="dxa"/>
            <w:gridSpan w:val="5"/>
            <w:tcBorders>
              <w:top w:val="nil"/>
              <w:left w:val="nil"/>
              <w:bottom w:val="nil"/>
              <w:right w:val="nil"/>
            </w:tcBorders>
            <w:shd w:val="clear" w:color="auto" w:fill="auto"/>
            <w:vAlign w:val="bottom"/>
            <w:hideMark/>
          </w:tcPr>
          <w:p w:rsidR="007A7C23" w:rsidRPr="00277C0F" w:rsidRDefault="007A7C23" w:rsidP="00034D43">
            <w:pPr>
              <w:spacing w:line="240" w:lineRule="auto"/>
              <w:jc w:val="center"/>
              <w:rPr>
                <w:rFonts w:eastAsia="Times New Roman" w:cs="Arial"/>
                <w:color w:val="000000"/>
                <w:sz w:val="16"/>
                <w:szCs w:val="16"/>
                <w:lang w:val="en-GB" w:eastAsia="cs-CZ"/>
              </w:rPr>
            </w:pPr>
            <w:r w:rsidRPr="00277C0F">
              <w:rPr>
                <w:rFonts w:eastAsia="Times New Roman" w:cs="Arial"/>
                <w:color w:val="000000"/>
                <w:sz w:val="16"/>
                <w:szCs w:val="16"/>
                <w:lang w:val="en-GB" w:eastAsia="cs-CZ"/>
              </w:rPr>
              <w:t>Percentage</w:t>
            </w:r>
          </w:p>
        </w:tc>
      </w:tr>
      <w:tr w:rsidR="007A7C23" w:rsidRPr="00277C0F" w:rsidTr="00034D43">
        <w:trPr>
          <w:trHeight w:val="300"/>
        </w:trPr>
        <w:tc>
          <w:tcPr>
            <w:tcW w:w="3276"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eastAsia="Times New Roman" w:cs="Arial"/>
                <w:b/>
                <w:bCs/>
                <w:color w:val="000000"/>
                <w:sz w:val="16"/>
                <w:szCs w:val="16"/>
                <w:lang w:val="en-GB" w:eastAsia="cs-CZ"/>
              </w:rPr>
            </w:pPr>
            <w:r w:rsidRPr="00277C0F">
              <w:rPr>
                <w:rFonts w:eastAsia="Times New Roman" w:cs="Arial"/>
                <w:b/>
                <w:bCs/>
                <w:color w:val="000000"/>
                <w:sz w:val="16"/>
                <w:szCs w:val="16"/>
                <w:lang w:val="en-GB" w:eastAsia="cs-CZ"/>
              </w:rPr>
              <w:t>Total</w:t>
            </w:r>
          </w:p>
        </w:tc>
        <w:tc>
          <w:tcPr>
            <w:tcW w:w="992" w:type="dxa"/>
            <w:tcBorders>
              <w:top w:val="single" w:sz="4" w:space="0" w:color="auto"/>
              <w:left w:val="single" w:sz="4" w:space="0" w:color="auto"/>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100.0</w:t>
            </w:r>
          </w:p>
        </w:tc>
        <w:tc>
          <w:tcPr>
            <w:tcW w:w="992" w:type="dxa"/>
            <w:tcBorders>
              <w:top w:val="single" w:sz="4" w:space="0" w:color="auto"/>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100.0</w:t>
            </w:r>
          </w:p>
        </w:tc>
        <w:tc>
          <w:tcPr>
            <w:tcW w:w="992" w:type="dxa"/>
            <w:tcBorders>
              <w:top w:val="single" w:sz="4" w:space="0" w:color="auto"/>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100.0</w:t>
            </w:r>
          </w:p>
        </w:tc>
        <w:tc>
          <w:tcPr>
            <w:tcW w:w="993" w:type="dxa"/>
            <w:tcBorders>
              <w:top w:val="single" w:sz="4" w:space="0" w:color="auto"/>
              <w:left w:val="nil"/>
              <w:bottom w:val="nil"/>
              <w:right w:val="single" w:sz="4" w:space="0" w:color="auto"/>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100.0</w:t>
            </w:r>
          </w:p>
        </w:tc>
        <w:tc>
          <w:tcPr>
            <w:tcW w:w="1055" w:type="dxa"/>
            <w:tcBorders>
              <w:top w:val="single" w:sz="4" w:space="0" w:color="auto"/>
              <w:left w:val="nil"/>
              <w:bottom w:val="nil"/>
              <w:right w:val="nil"/>
            </w:tcBorders>
            <w:shd w:val="clear" w:color="auto" w:fill="auto"/>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100.0</w:t>
            </w:r>
          </w:p>
        </w:tc>
      </w:tr>
      <w:tr w:rsidR="007A7C23" w:rsidRPr="00277C0F" w:rsidTr="00034D43">
        <w:trPr>
          <w:trHeight w:val="300"/>
        </w:trPr>
        <w:tc>
          <w:tcPr>
            <w:tcW w:w="3276"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sidRPr="00277C0F">
              <w:rPr>
                <w:rFonts w:eastAsia="Times New Roman" w:cs="Arial"/>
                <w:color w:val="000000"/>
                <w:sz w:val="16"/>
                <w:szCs w:val="16"/>
                <w:lang w:val="en-GB" w:eastAsia="cs-CZ"/>
              </w:rPr>
              <w:t>Yes, yet within the Czech Republic only</w:t>
            </w:r>
          </w:p>
        </w:tc>
        <w:tc>
          <w:tcPr>
            <w:tcW w:w="992" w:type="dxa"/>
            <w:tcBorders>
              <w:top w:val="nil"/>
              <w:left w:val="single" w:sz="4" w:space="0" w:color="auto"/>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30.8</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29.6</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34.4</w:t>
            </w:r>
          </w:p>
        </w:tc>
        <w:tc>
          <w:tcPr>
            <w:tcW w:w="993"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32.4</w:t>
            </w:r>
          </w:p>
        </w:tc>
        <w:tc>
          <w:tcPr>
            <w:tcW w:w="1055"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25.1</w:t>
            </w:r>
          </w:p>
        </w:tc>
      </w:tr>
      <w:tr w:rsidR="007A7C23" w:rsidRPr="00277C0F" w:rsidTr="00034D43">
        <w:trPr>
          <w:trHeight w:val="300"/>
        </w:trPr>
        <w:tc>
          <w:tcPr>
            <w:tcW w:w="3276"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sidRPr="00277C0F">
              <w:rPr>
                <w:rFonts w:eastAsia="Times New Roman" w:cs="Arial"/>
                <w:color w:val="000000"/>
                <w:sz w:val="16"/>
                <w:szCs w:val="16"/>
                <w:lang w:val="en-GB" w:eastAsia="cs-CZ"/>
              </w:rPr>
              <w:t>Yes, within the EU</w:t>
            </w:r>
          </w:p>
        </w:tc>
        <w:tc>
          <w:tcPr>
            <w:tcW w:w="992" w:type="dxa"/>
            <w:tcBorders>
              <w:top w:val="nil"/>
              <w:left w:val="single" w:sz="4" w:space="0" w:color="auto"/>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7.9</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7.5</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11.5</w:t>
            </w:r>
          </w:p>
        </w:tc>
        <w:tc>
          <w:tcPr>
            <w:tcW w:w="993"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6.1</w:t>
            </w:r>
          </w:p>
        </w:tc>
        <w:tc>
          <w:tcPr>
            <w:tcW w:w="1055"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3.4</w:t>
            </w:r>
          </w:p>
        </w:tc>
      </w:tr>
      <w:tr w:rsidR="007A7C23" w:rsidRPr="00277C0F" w:rsidTr="00034D43">
        <w:trPr>
          <w:trHeight w:val="300"/>
        </w:trPr>
        <w:tc>
          <w:tcPr>
            <w:tcW w:w="3276"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sidRPr="00277C0F">
              <w:rPr>
                <w:rFonts w:eastAsia="Times New Roman" w:cs="Arial"/>
                <w:color w:val="000000"/>
                <w:sz w:val="16"/>
                <w:szCs w:val="16"/>
                <w:lang w:val="en-GB" w:eastAsia="cs-CZ"/>
              </w:rPr>
              <w:t>Yes, within the Czech Republic and the EU</w:t>
            </w:r>
          </w:p>
        </w:tc>
        <w:tc>
          <w:tcPr>
            <w:tcW w:w="992" w:type="dxa"/>
            <w:tcBorders>
              <w:top w:val="nil"/>
              <w:left w:val="single" w:sz="4" w:space="0" w:color="auto"/>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10.1</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10.0</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16.1</w:t>
            </w:r>
          </w:p>
        </w:tc>
        <w:tc>
          <w:tcPr>
            <w:tcW w:w="993"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5.1</w:t>
            </w:r>
          </w:p>
        </w:tc>
        <w:tc>
          <w:tcPr>
            <w:tcW w:w="1055"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3.7</w:t>
            </w:r>
          </w:p>
        </w:tc>
      </w:tr>
      <w:tr w:rsidR="007A7C23" w:rsidRPr="00277C0F" w:rsidTr="00034D43">
        <w:trPr>
          <w:trHeight w:val="300"/>
        </w:trPr>
        <w:tc>
          <w:tcPr>
            <w:tcW w:w="3276"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sidRPr="00277C0F">
              <w:rPr>
                <w:rFonts w:eastAsia="Times New Roman" w:cs="Arial"/>
                <w:color w:val="000000"/>
                <w:sz w:val="16"/>
                <w:szCs w:val="16"/>
                <w:lang w:val="en-GB" w:eastAsia="cs-CZ"/>
              </w:rPr>
              <w:t>Yes, globally</w:t>
            </w:r>
          </w:p>
        </w:tc>
        <w:tc>
          <w:tcPr>
            <w:tcW w:w="992" w:type="dxa"/>
            <w:tcBorders>
              <w:top w:val="nil"/>
              <w:left w:val="single" w:sz="4" w:space="0" w:color="auto"/>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6.2</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7.2</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7.7</w:t>
            </w:r>
          </w:p>
        </w:tc>
        <w:tc>
          <w:tcPr>
            <w:tcW w:w="993"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5.0</w:t>
            </w:r>
          </w:p>
        </w:tc>
        <w:tc>
          <w:tcPr>
            <w:tcW w:w="1055"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1.4</w:t>
            </w:r>
          </w:p>
        </w:tc>
      </w:tr>
      <w:tr w:rsidR="007A7C23" w:rsidRPr="00277C0F" w:rsidTr="00034D43">
        <w:trPr>
          <w:trHeight w:val="300"/>
        </w:trPr>
        <w:tc>
          <w:tcPr>
            <w:tcW w:w="3276"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left"/>
              <w:rPr>
                <w:rFonts w:eastAsia="Times New Roman" w:cs="Arial"/>
                <w:color w:val="000000"/>
                <w:sz w:val="16"/>
                <w:szCs w:val="16"/>
                <w:lang w:val="en-GB" w:eastAsia="cs-CZ"/>
              </w:rPr>
            </w:pPr>
            <w:r w:rsidRPr="00277C0F">
              <w:rPr>
                <w:rFonts w:eastAsia="Times New Roman" w:cs="Arial"/>
                <w:color w:val="000000"/>
                <w:sz w:val="16"/>
                <w:szCs w:val="16"/>
                <w:lang w:val="en-GB" w:eastAsia="cs-CZ"/>
              </w:rPr>
              <w:t>No</w:t>
            </w:r>
          </w:p>
        </w:tc>
        <w:tc>
          <w:tcPr>
            <w:tcW w:w="992" w:type="dxa"/>
            <w:tcBorders>
              <w:top w:val="nil"/>
              <w:left w:val="single" w:sz="4" w:space="0" w:color="auto"/>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44.9</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45.7</w:t>
            </w:r>
          </w:p>
        </w:tc>
        <w:tc>
          <w:tcPr>
            <w:tcW w:w="992"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30.4</w:t>
            </w:r>
          </w:p>
        </w:tc>
        <w:tc>
          <w:tcPr>
            <w:tcW w:w="993" w:type="dxa"/>
            <w:tcBorders>
              <w:top w:val="nil"/>
              <w:left w:val="nil"/>
              <w:bottom w:val="nil"/>
              <w:right w:val="single" w:sz="4" w:space="0" w:color="auto"/>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51.3</w:t>
            </w:r>
          </w:p>
        </w:tc>
        <w:tc>
          <w:tcPr>
            <w:tcW w:w="1055" w:type="dxa"/>
            <w:tcBorders>
              <w:top w:val="nil"/>
              <w:left w:val="nil"/>
              <w:bottom w:val="nil"/>
              <w:right w:val="nil"/>
            </w:tcBorders>
            <w:shd w:val="clear" w:color="auto" w:fill="auto"/>
            <w:noWrap/>
            <w:vAlign w:val="bottom"/>
            <w:hideMark/>
          </w:tcPr>
          <w:p w:rsidR="007A7C23" w:rsidRPr="00277C0F" w:rsidRDefault="007A7C23" w:rsidP="00034D43">
            <w:pPr>
              <w:spacing w:line="240" w:lineRule="auto"/>
              <w:jc w:val="right"/>
              <w:rPr>
                <w:rFonts w:eastAsia="Times New Roman" w:cs="Arial"/>
                <w:color w:val="000000"/>
                <w:sz w:val="16"/>
                <w:szCs w:val="16"/>
                <w:lang w:val="en-GB" w:eastAsia="cs-CZ"/>
              </w:rPr>
            </w:pPr>
            <w:r w:rsidRPr="00277C0F">
              <w:rPr>
                <w:rFonts w:eastAsia="Times New Roman" w:cs="Arial"/>
                <w:color w:val="000000"/>
                <w:sz w:val="16"/>
                <w:szCs w:val="16"/>
                <w:lang w:val="en-GB" w:eastAsia="cs-CZ"/>
              </w:rPr>
              <w:t>66.5</w:t>
            </w:r>
          </w:p>
        </w:tc>
      </w:tr>
    </w:tbl>
    <w:p w:rsidR="007A7C23" w:rsidRPr="00277C0F" w:rsidRDefault="007A7C23" w:rsidP="007A7C23">
      <w:pPr>
        <w:spacing w:before="160" w:line="240" w:lineRule="auto"/>
        <w:rPr>
          <w:lang w:val="en-GB"/>
        </w:rPr>
      </w:pPr>
      <w:r w:rsidRPr="00277C0F">
        <w:rPr>
          <w:rFonts w:eastAsia="Times New Roman" w:cs="Arial"/>
          <w:i/>
          <w:iCs/>
          <w:color w:val="000000"/>
          <w:sz w:val="18"/>
          <w:szCs w:val="18"/>
          <w:lang w:val="en-GB" w:eastAsia="cs-CZ"/>
        </w:rPr>
        <w:t>Source: CZSO, Labour Force Sample Survey – AHM 2016</w:t>
      </w:r>
    </w:p>
    <w:p w:rsidR="007A7C23" w:rsidRPr="00277C0F" w:rsidRDefault="007A7C23" w:rsidP="007A7C23">
      <w:pPr>
        <w:rPr>
          <w:lang w:val="en-GB"/>
        </w:rPr>
      </w:pPr>
    </w:p>
    <w:p w:rsidR="007A7C23" w:rsidRPr="00277C0F" w:rsidRDefault="007A7C23" w:rsidP="007A7C23">
      <w:pPr>
        <w:rPr>
          <w:lang w:val="en-GB"/>
        </w:rPr>
      </w:pPr>
    </w:p>
    <w:p w:rsidR="007A7C23" w:rsidRPr="00277C0F" w:rsidRDefault="007A7C23" w:rsidP="007A7C23">
      <w:pPr>
        <w:rPr>
          <w:lang w:val="en-GB"/>
        </w:rPr>
      </w:pPr>
      <w:r w:rsidRPr="00277C0F">
        <w:rPr>
          <w:lang w:val="en-GB"/>
        </w:rPr>
        <w:t xml:space="preserve">It is necessary to remark that absolute frequency of </w:t>
      </w:r>
      <w:r>
        <w:rPr>
          <w:lang w:val="en-GB"/>
        </w:rPr>
        <w:t xml:space="preserve">the </w:t>
      </w:r>
      <w:r w:rsidRPr="00277C0F">
        <w:rPr>
          <w:lang w:val="en-GB"/>
        </w:rPr>
        <w:t xml:space="preserve">inactive respondents significantly declines after they have reached 25 and 30 years of age, respectively, namely in relation to completed studies of tertiary education. If compared to data on actual migration of </w:t>
      </w:r>
      <w:r>
        <w:rPr>
          <w:lang w:val="en-GB"/>
        </w:rPr>
        <w:t>the y</w:t>
      </w:r>
      <w:r w:rsidRPr="00277C0F">
        <w:rPr>
          <w:lang w:val="en-GB"/>
        </w:rPr>
        <w:t xml:space="preserve">oung working persons, it is </w:t>
      </w:r>
      <w:proofErr w:type="gramStart"/>
      <w:r w:rsidRPr="00277C0F">
        <w:rPr>
          <w:lang w:val="en-GB"/>
        </w:rPr>
        <w:t>clear,</w:t>
      </w:r>
      <w:proofErr w:type="gramEnd"/>
      <w:r w:rsidRPr="00277C0F">
        <w:rPr>
          <w:lang w:val="en-GB"/>
        </w:rPr>
        <w:t xml:space="preserve"> the willingness to move for work abroad is in a substantial manner affected by joining an employment following the graduation from studies. </w:t>
      </w:r>
    </w:p>
    <w:p w:rsidR="007A7C23" w:rsidRPr="00277C0F" w:rsidRDefault="007A7C23" w:rsidP="007A7C23">
      <w:pPr>
        <w:rPr>
          <w:lang w:val="en-GB"/>
        </w:rPr>
      </w:pPr>
    </w:p>
    <w:p w:rsidR="007A7C23" w:rsidRPr="00277C0F" w:rsidRDefault="007A7C23" w:rsidP="007A7C23">
      <w:pPr>
        <w:jc w:val="center"/>
        <w:rPr>
          <w:lang w:val="en-GB"/>
        </w:rPr>
      </w:pPr>
      <w:r w:rsidRPr="00277C0F">
        <w:rPr>
          <w:lang w:val="en-GB"/>
        </w:rPr>
        <w:t>***</w:t>
      </w:r>
    </w:p>
    <w:p w:rsidR="007A7C23" w:rsidRPr="00277C0F" w:rsidRDefault="007A7C23" w:rsidP="007A7C23">
      <w:pPr>
        <w:jc w:val="center"/>
        <w:rPr>
          <w:lang w:val="en-GB"/>
        </w:rPr>
      </w:pPr>
    </w:p>
    <w:p w:rsidR="007A7C23" w:rsidRPr="00277C0F" w:rsidRDefault="007A7C23" w:rsidP="007A7C23">
      <w:pPr>
        <w:rPr>
          <w:lang w:val="en-GB"/>
        </w:rPr>
      </w:pPr>
      <w:r w:rsidRPr="00277C0F">
        <w:rPr>
          <w:lang w:val="en-GB"/>
        </w:rPr>
        <w:t>The respondents w</w:t>
      </w:r>
      <w:r>
        <w:rPr>
          <w:lang w:val="en-GB"/>
        </w:rPr>
        <w:t>ere</w:t>
      </w:r>
      <w:r w:rsidRPr="00277C0F">
        <w:rPr>
          <w:lang w:val="en-GB"/>
        </w:rPr>
        <w:t xml:space="preserve"> asked numerous questions in the ad hoc module </w:t>
      </w:r>
      <w:r>
        <w:rPr>
          <w:lang w:val="en-GB"/>
        </w:rPr>
        <w:t xml:space="preserve">2016 </w:t>
      </w:r>
      <w:r w:rsidRPr="00277C0F">
        <w:rPr>
          <w:lang w:val="en-GB"/>
        </w:rPr>
        <w:t>o</w:t>
      </w:r>
      <w:r>
        <w:rPr>
          <w:lang w:val="en-GB"/>
        </w:rPr>
        <w:t>n</w:t>
      </w:r>
      <w:r w:rsidRPr="00277C0F">
        <w:rPr>
          <w:lang w:val="en-GB"/>
        </w:rPr>
        <w:t xml:space="preserve"> young people on the labour market for the first time and therefore there are no comparable time data </w:t>
      </w:r>
      <w:r>
        <w:rPr>
          <w:lang w:val="en-GB"/>
        </w:rPr>
        <w:t xml:space="preserve">series </w:t>
      </w:r>
      <w:r w:rsidRPr="00277C0F">
        <w:rPr>
          <w:lang w:val="en-GB"/>
        </w:rPr>
        <w:t>available which would allow mak</w:t>
      </w:r>
      <w:r>
        <w:rPr>
          <w:lang w:val="en-GB"/>
        </w:rPr>
        <w:t>ing</w:t>
      </w:r>
      <w:r w:rsidRPr="00277C0F">
        <w:rPr>
          <w:lang w:val="en-GB"/>
        </w:rPr>
        <w:t xml:space="preserve"> an assessment o</w:t>
      </w:r>
      <w:r>
        <w:rPr>
          <w:lang w:val="en-GB"/>
        </w:rPr>
        <w:t>f</w:t>
      </w:r>
      <w:r w:rsidRPr="00277C0F">
        <w:rPr>
          <w:lang w:val="en-GB"/>
        </w:rPr>
        <w:t xml:space="preserve"> an extent of changes thereof. What, however, will be able to be used is data of </w:t>
      </w:r>
      <w:proofErr w:type="spellStart"/>
      <w:r w:rsidRPr="00277C0F">
        <w:rPr>
          <w:lang w:val="en-GB"/>
        </w:rPr>
        <w:t>Eurostat</w:t>
      </w:r>
      <w:proofErr w:type="spellEnd"/>
      <w:r w:rsidRPr="00277C0F">
        <w:rPr>
          <w:lang w:val="en-GB"/>
        </w:rPr>
        <w:t xml:space="preserve"> for all </w:t>
      </w:r>
      <w:r>
        <w:rPr>
          <w:lang w:val="en-GB"/>
        </w:rPr>
        <w:t xml:space="preserve">the </w:t>
      </w:r>
      <w:r w:rsidRPr="00277C0F">
        <w:rPr>
          <w:lang w:val="en-GB"/>
        </w:rPr>
        <w:t>Member States, which are to be published in 2018.</w:t>
      </w:r>
    </w:p>
    <w:p w:rsidR="007A7C23" w:rsidRPr="00277C0F" w:rsidRDefault="007A7C23" w:rsidP="007A7C23">
      <w:pPr>
        <w:spacing w:before="1000"/>
        <w:rPr>
          <w:lang w:val="en-GB"/>
        </w:rPr>
      </w:pPr>
      <w:r w:rsidRPr="00277C0F">
        <w:rPr>
          <w:b/>
          <w:lang w:val="en-GB"/>
        </w:rPr>
        <w:t>Authors</w:t>
      </w:r>
    </w:p>
    <w:p w:rsidR="007A7C23" w:rsidRPr="00277C0F" w:rsidRDefault="007A7C23" w:rsidP="007A7C23">
      <w:pPr>
        <w:rPr>
          <w:lang w:val="en-GB"/>
        </w:rPr>
      </w:pPr>
      <w:r w:rsidRPr="00277C0F">
        <w:rPr>
          <w:lang w:val="en-GB"/>
        </w:rPr>
        <w:t xml:space="preserve">Gabriela </w:t>
      </w:r>
      <w:proofErr w:type="spellStart"/>
      <w:r w:rsidRPr="00277C0F">
        <w:rPr>
          <w:lang w:val="en-GB"/>
        </w:rPr>
        <w:t>Strašilová</w:t>
      </w:r>
      <w:proofErr w:type="spellEnd"/>
      <w:r w:rsidRPr="00277C0F">
        <w:rPr>
          <w:lang w:val="en-GB"/>
        </w:rPr>
        <w:t xml:space="preserve">, </w:t>
      </w:r>
      <w:proofErr w:type="spellStart"/>
      <w:r w:rsidRPr="00277C0F">
        <w:rPr>
          <w:lang w:val="en-GB"/>
        </w:rPr>
        <w:t>Bohuslav</w:t>
      </w:r>
      <w:proofErr w:type="spellEnd"/>
      <w:r w:rsidRPr="00277C0F">
        <w:rPr>
          <w:lang w:val="en-GB"/>
        </w:rPr>
        <w:t xml:space="preserve"> </w:t>
      </w:r>
      <w:proofErr w:type="spellStart"/>
      <w:r w:rsidRPr="00277C0F">
        <w:rPr>
          <w:lang w:val="en-GB"/>
        </w:rPr>
        <w:t>Mejstřík</w:t>
      </w:r>
      <w:proofErr w:type="spellEnd"/>
    </w:p>
    <w:p w:rsidR="007A7C23" w:rsidRPr="00277C0F" w:rsidRDefault="007A7C23" w:rsidP="007A7C23">
      <w:pPr>
        <w:rPr>
          <w:rFonts w:cs="Arial"/>
          <w:i/>
          <w:lang w:val="en-GB"/>
        </w:rPr>
      </w:pPr>
      <w:r w:rsidRPr="00277C0F">
        <w:rPr>
          <w:rFonts w:cs="Arial"/>
          <w:i/>
          <w:lang w:val="en-GB"/>
        </w:rPr>
        <w:t>Unit for Labour Forces, Migration and Equal Opportunities</w:t>
      </w:r>
    </w:p>
    <w:p w:rsidR="007A7C23" w:rsidRPr="00277C0F" w:rsidRDefault="007A7C23" w:rsidP="007A7C23">
      <w:pPr>
        <w:rPr>
          <w:rFonts w:cs="Arial"/>
          <w:i/>
          <w:lang w:val="en-GB"/>
        </w:rPr>
      </w:pPr>
      <w:r w:rsidRPr="00277C0F">
        <w:rPr>
          <w:rFonts w:cs="Arial"/>
          <w:i/>
          <w:lang w:val="en-GB"/>
        </w:rPr>
        <w:t xml:space="preserve">Czech Statistical Office </w:t>
      </w:r>
    </w:p>
    <w:p w:rsidR="007A7C23" w:rsidRPr="00277C0F" w:rsidRDefault="007A7C23" w:rsidP="007A7C23">
      <w:pPr>
        <w:rPr>
          <w:i/>
          <w:lang w:val="en-GB"/>
        </w:rPr>
      </w:pPr>
      <w:r w:rsidRPr="00277C0F">
        <w:rPr>
          <w:i/>
          <w:lang w:val="en-GB"/>
        </w:rPr>
        <w:t xml:space="preserve">Tel.: </w:t>
      </w:r>
      <w:proofErr w:type="gramStart"/>
      <w:r w:rsidRPr="00277C0F">
        <w:rPr>
          <w:i/>
          <w:lang w:val="en-GB"/>
        </w:rPr>
        <w:t>+(</w:t>
      </w:r>
      <w:proofErr w:type="gramEnd"/>
      <w:r w:rsidRPr="00277C0F">
        <w:rPr>
          <w:i/>
          <w:lang w:val="en-GB"/>
        </w:rPr>
        <w:t>420) 274 052 352; +(420) 274 052 203</w:t>
      </w:r>
    </w:p>
    <w:p w:rsidR="00984C63" w:rsidRPr="007A7C23" w:rsidRDefault="007A7C23" w:rsidP="007A7C23">
      <w:pPr>
        <w:rPr>
          <w:lang w:val="en-GB"/>
        </w:rPr>
      </w:pPr>
      <w:r w:rsidRPr="00277C0F">
        <w:rPr>
          <w:lang w:val="en-GB"/>
        </w:rPr>
        <w:t xml:space="preserve">E-mail: </w:t>
      </w:r>
      <w:hyperlink r:id="rId8" w:history="1">
        <w:r w:rsidRPr="00277C0F">
          <w:rPr>
            <w:rStyle w:val="Hypertextovodkaz"/>
            <w:lang w:val="en-GB"/>
          </w:rPr>
          <w:t>gabriela.strasilova@czso.cz</w:t>
        </w:r>
      </w:hyperlink>
      <w:r w:rsidRPr="00277C0F">
        <w:rPr>
          <w:lang w:val="en-GB"/>
        </w:rPr>
        <w:t xml:space="preserve">; </w:t>
      </w:r>
      <w:hyperlink r:id="rId9" w:history="1">
        <w:r w:rsidRPr="00277C0F">
          <w:rPr>
            <w:rStyle w:val="Hypertextovodkaz"/>
            <w:lang w:val="en-GB"/>
          </w:rPr>
          <w:t>bohuslav.mejstrik@czso.cz</w:t>
        </w:r>
      </w:hyperlink>
      <w:r w:rsidRPr="00277C0F">
        <w:rPr>
          <w:lang w:val="en-GB"/>
        </w:rPr>
        <w:t xml:space="preserve"> </w:t>
      </w:r>
    </w:p>
    <w:sectPr w:rsidR="00984C63" w:rsidRPr="007A7C23" w:rsidSect="00A57684">
      <w:headerReference w:type="default" r:id="rId10"/>
      <w:footerReference w:type="default" r:id="rId11"/>
      <w:type w:val="continuous"/>
      <w:pgSz w:w="11907" w:h="16839" w:code="9"/>
      <w:pgMar w:top="2694"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264" w:rsidRDefault="00974264" w:rsidP="00BA6370">
      <w:r>
        <w:separator/>
      </w:r>
    </w:p>
  </w:endnote>
  <w:endnote w:type="continuationSeparator" w:id="0">
    <w:p w:rsidR="00974264" w:rsidRDefault="00974264"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5A" w:rsidRDefault="00AD42F0">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A96E5A" w:rsidRPr="00FE46C2" w:rsidRDefault="00A96E5A" w:rsidP="003C40CB">
                <w:pPr>
                  <w:spacing w:line="220" w:lineRule="atLeast"/>
                  <w:rPr>
                    <w:rFonts w:cs="Arial"/>
                    <w:b/>
                    <w:bCs/>
                    <w:sz w:val="15"/>
                    <w:szCs w:val="15"/>
                    <w:lang w:val="en-GB"/>
                  </w:rPr>
                </w:pPr>
                <w:r w:rsidRPr="00FE46C2">
                  <w:rPr>
                    <w:rFonts w:cs="Arial"/>
                    <w:b/>
                    <w:bCs/>
                    <w:sz w:val="15"/>
                    <w:szCs w:val="15"/>
                    <w:lang w:val="en-GB"/>
                  </w:rPr>
                  <w:t>Information Services Unit – Headquarters</w:t>
                </w:r>
              </w:p>
              <w:p w:rsidR="00A96E5A" w:rsidRPr="00FE46C2" w:rsidRDefault="00A96E5A" w:rsidP="003C40CB">
                <w:pPr>
                  <w:spacing w:line="220" w:lineRule="atLeast"/>
                  <w:rPr>
                    <w:rFonts w:cs="Arial"/>
                    <w:sz w:val="15"/>
                    <w:szCs w:val="15"/>
                    <w:lang w:val="en-GB"/>
                  </w:rPr>
                </w:pPr>
                <w:r w:rsidRPr="00FE46C2">
                  <w:rPr>
                    <w:rFonts w:cs="Arial"/>
                    <w:sz w:val="15"/>
                    <w:szCs w:val="15"/>
                    <w:lang w:val="en-GB"/>
                  </w:rPr>
                  <w:t xml:space="preserve">Are you interested in the latest data connected with inflation, GDP, population, wages and much more? </w:t>
                </w:r>
              </w:p>
              <w:p w:rsidR="00A96E5A" w:rsidRPr="00FE46C2" w:rsidRDefault="00A96E5A" w:rsidP="003C40CB">
                <w:pPr>
                  <w:spacing w:line="220" w:lineRule="atLeast"/>
                  <w:rPr>
                    <w:rFonts w:cs="Arial"/>
                    <w:sz w:val="15"/>
                    <w:szCs w:val="15"/>
                    <w:lang w:val="en-GB"/>
                  </w:rPr>
                </w:pPr>
                <w:r w:rsidRPr="00FE46C2">
                  <w:rPr>
                    <w:rFonts w:cs="Arial"/>
                    <w:sz w:val="15"/>
                    <w:szCs w:val="15"/>
                    <w:lang w:val="en-GB"/>
                  </w:rPr>
                  <w:t xml:space="preserve">You can find them on pages of the Czech Statistical Office on the Internet: </w:t>
                </w:r>
                <w:r w:rsidRPr="00FE46C2">
                  <w:rPr>
                    <w:rFonts w:cs="Arial"/>
                    <w:b/>
                    <w:color w:val="BD1B21"/>
                    <w:sz w:val="15"/>
                    <w:szCs w:val="15"/>
                    <w:lang w:val="en-GB"/>
                  </w:rPr>
                  <w:t>www.czso.cz</w:t>
                </w:r>
                <w:r w:rsidRPr="00FE46C2">
                  <w:rPr>
                    <w:rFonts w:cs="Arial"/>
                    <w:color w:val="BD1B21"/>
                    <w:sz w:val="15"/>
                    <w:szCs w:val="15"/>
                    <w:lang w:val="en-GB"/>
                  </w:rPr>
                  <w:t xml:space="preserve"> </w:t>
                </w:r>
              </w:p>
              <w:p w:rsidR="00A96E5A" w:rsidRPr="000172E7" w:rsidRDefault="00A96E5A" w:rsidP="003C40CB">
                <w:pPr>
                  <w:tabs>
                    <w:tab w:val="right" w:pos="8505"/>
                  </w:tabs>
                  <w:spacing w:line="220" w:lineRule="atLeast"/>
                  <w:rPr>
                    <w:rFonts w:cs="Arial"/>
                  </w:rPr>
                </w:pPr>
                <w:proofErr w:type="spellStart"/>
                <w:proofErr w:type="gramStart"/>
                <w:r w:rsidRPr="00FE46C2">
                  <w:rPr>
                    <w:rFonts w:cs="Arial"/>
                    <w:sz w:val="15"/>
                    <w:szCs w:val="15"/>
                    <w:lang w:val="en-GB"/>
                  </w:rPr>
                  <w:t>tel</w:t>
                </w:r>
                <w:proofErr w:type="spellEnd"/>
                <w:proofErr w:type="gramEnd"/>
                <w:r w:rsidRPr="00FE46C2">
                  <w:rPr>
                    <w:rFonts w:cs="Arial"/>
                    <w:sz w:val="15"/>
                    <w:szCs w:val="15"/>
                    <w:lang w:val="en-GB"/>
                  </w:rPr>
                  <w:t xml:space="preserve">: +420 274 052 304, e-mail: </w:t>
                </w:r>
                <w:hyperlink r:id="rId1" w:history="1">
                  <w:r w:rsidRPr="00FE46C2">
                    <w:rPr>
                      <w:rStyle w:val="Hypertextovodkaz"/>
                      <w:rFonts w:cs="Arial"/>
                      <w:color w:val="0071BC"/>
                      <w:sz w:val="15"/>
                      <w:szCs w:val="15"/>
                      <w:lang w:val="en-GB"/>
                    </w:rPr>
                    <w:t>infoservis@czso.cz</w:t>
                  </w:r>
                </w:hyperlink>
                <w:r>
                  <w:rPr>
                    <w:rFonts w:cs="Arial"/>
                    <w:sz w:val="15"/>
                    <w:szCs w:val="15"/>
                  </w:rPr>
                  <w:tab/>
                </w:r>
                <w:r w:rsidR="00AD42F0" w:rsidRPr="007E75DE">
                  <w:rPr>
                    <w:rFonts w:cs="Arial"/>
                    <w:szCs w:val="15"/>
                  </w:rPr>
                  <w:fldChar w:fldCharType="begin"/>
                </w:r>
                <w:r w:rsidRPr="007E75DE">
                  <w:rPr>
                    <w:rFonts w:cs="Arial"/>
                    <w:szCs w:val="15"/>
                  </w:rPr>
                  <w:instrText xml:space="preserve"> PAGE   \* MERGEFORMAT </w:instrText>
                </w:r>
                <w:r w:rsidR="00AD42F0" w:rsidRPr="007E75DE">
                  <w:rPr>
                    <w:rFonts w:cs="Arial"/>
                    <w:szCs w:val="15"/>
                  </w:rPr>
                  <w:fldChar w:fldCharType="separate"/>
                </w:r>
                <w:r w:rsidR="007A7C23">
                  <w:rPr>
                    <w:rFonts w:cs="Arial"/>
                    <w:noProof/>
                    <w:szCs w:val="15"/>
                  </w:rPr>
                  <w:t>7</w:t>
                </w:r>
                <w:r w:rsidR="00AD42F0" w:rsidRPr="007E75DE">
                  <w:rPr>
                    <w:rFonts w:cs="Arial"/>
                    <w:szCs w:val="15"/>
                  </w:rPr>
                  <w:fldChar w:fldCharType="end"/>
                </w:r>
              </w:p>
            </w:txbxContent>
          </v:textbox>
          <w10:wrap anchorx="page" anchory="page"/>
        </v:shape>
      </w:pict>
    </w:r>
    <w:r>
      <w:rPr>
        <w:noProof/>
        <w:lang w:eastAsia="cs-CZ"/>
      </w:rPr>
      <w:pict>
        <v:line id="_x0000_s2053" style="position:absolute;left:0;text-align:left;flip:y;z-index:2;visibility:visible;mso-wrap-distance-top:-3e-5mm;mso-wrap-distance-bottom:-3e-5mm;mso-position-horizontal-relative:page;mso-position-vertical-relative:page;mso-width-relative:margin;mso-height-relative:margin" from="97.65pt,756.95pt" to="525.7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264" w:rsidRDefault="00974264" w:rsidP="00BA6370">
      <w:r>
        <w:separator/>
      </w:r>
    </w:p>
  </w:footnote>
  <w:footnote w:type="continuationSeparator" w:id="0">
    <w:p w:rsidR="00974264" w:rsidRDefault="00974264"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5A" w:rsidRDefault="00AD42F0">
    <w:pPr>
      <w:pStyle w:val="Zhlav"/>
    </w:pPr>
    <w:r>
      <w:rPr>
        <w:noProof/>
        <w:lang w:eastAsia="cs-CZ"/>
      </w:rPr>
      <w:pict>
        <v:group id="_x0000_s2055" style="position:absolute;left:0;text-align:left;margin-left:-69.5pt;margin-top:7.95pt;width:496.95pt;height:80.5pt;z-index:3" coordorigin="595,879" coordsize="9939,1610">
          <v:rect id="_x0000_s2056" style="position:absolute;left:1956;top:1922;width:8578;height:567;mso-position-horizontal-relative:page;mso-position-vertical-relative:page" fillcolor="#0071bc" stroked="f"/>
          <v:shape id="_x0000_s2057"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58" style="position:absolute;left:1218;top:882;width:660;height:155" fillcolor="#0071bc" stroked="f"/>
          <v:rect id="_x0000_s2059" style="position:absolute;left:595;top:1114;width:1283;height:154" fillcolor="#0071bc" stroked="f"/>
          <v:rect id="_x0000_s2060" style="position:absolute;left:1158;top:1345;width:720;height:154" fillcolor="#0071bc" stroked="f"/>
          <v:shape id="_x0000_s2061"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62"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63"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64" style="position:absolute;left:2166;top:2113;width:196;height:190" coordsize="392,379" path="m128,313r-26,66l,379,144,,250,,392,379r-104,l264,313r-136,xm197,118l156,238r81,l197,118xe" stroked="f">
            <v:path arrowok="t"/>
            <o:lock v:ext="edit" verticies="t"/>
          </v:shape>
          <v:shape id="_x0000_s2065" style="position:absolute;left:2384;top:2113;width:187;height:190" coordsize="375,379" path="m,l97,,278,232,278,r97,l375,379r-97,l97,148r,231l,379,,xe" stroked="f">
            <v:path arrowok="t"/>
          </v:shape>
          <v:shape id="_x0000_s2066" style="position:absolute;left:2593;top:2113;width:197;height:190" coordsize="392,379" path="m129,313r-26,66l,379,144,,251,,392,379r-103,l264,313r-135,xm198,118l157,238r81,l198,118xe" stroked="f">
            <v:path arrowok="t"/>
            <o:lock v:ext="edit" verticies="t"/>
          </v:shape>
          <v:shape id="_x0000_s2067" style="position:absolute;left:2811;top:2113;width:108;height:190" coordsize="215,379" path="m98,296r117,l215,379,,379,,,98,r,296xe" stroked="f">
            <v:path arrowok="t"/>
          </v:shape>
          <v:shape id="_x0000_s2068" style="position:absolute;left:2902;top:2113;width:187;height:190" coordsize="374,379" path="m,l116,r71,104l256,,374,,233,197r,182l136,379r,-182l,xe" stroked="f">
            <v:path arrowok="t"/>
          </v:shape>
          <v:shape id="_x0000_s2069"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70" style="position:absolute;left:3259;top:2113;width:49;height:190" stroked="f"/>
          <v:shape id="_x0000_s2071"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DC4"/>
    <w:multiLevelType w:val="hybridMultilevel"/>
    <w:tmpl w:val="081ED7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E21738"/>
    <w:multiLevelType w:val="hybridMultilevel"/>
    <w:tmpl w:val="61465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D246DE"/>
    <w:multiLevelType w:val="hybridMultilevel"/>
    <w:tmpl w:val="4620A9C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1B52E4"/>
    <w:multiLevelType w:val="hybridMultilevel"/>
    <w:tmpl w:val="8D8487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44514E"/>
    <w:multiLevelType w:val="hybridMultilevel"/>
    <w:tmpl w:val="B5528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EE25E4E"/>
    <w:multiLevelType w:val="hybridMultilevel"/>
    <w:tmpl w:val="7B4A6B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F91622F"/>
    <w:multiLevelType w:val="hybridMultilevel"/>
    <w:tmpl w:val="EB7EFE3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C6625E"/>
    <w:multiLevelType w:val="hybridMultilevel"/>
    <w:tmpl w:val="B07E43DC"/>
    <w:lvl w:ilvl="0" w:tplc="AEE638A0">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90B36EB"/>
    <w:multiLevelType w:val="hybridMultilevel"/>
    <w:tmpl w:val="B8D8AB98"/>
    <w:lvl w:ilvl="0" w:tplc="6E38F7D8">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412674" fillcolor="#d9d9d9" strokecolor="#d9d9d9">
      <v:fill color="#d9d9d9"/>
      <v:stroke color="#d9d9d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419"/>
    <w:rsid w:val="0000055B"/>
    <w:rsid w:val="000007BA"/>
    <w:rsid w:val="00001168"/>
    <w:rsid w:val="00001319"/>
    <w:rsid w:val="000019A6"/>
    <w:rsid w:val="00003444"/>
    <w:rsid w:val="000047E8"/>
    <w:rsid w:val="00007009"/>
    <w:rsid w:val="000071D4"/>
    <w:rsid w:val="00007892"/>
    <w:rsid w:val="00007A51"/>
    <w:rsid w:val="00010353"/>
    <w:rsid w:val="00012F3B"/>
    <w:rsid w:val="000137F8"/>
    <w:rsid w:val="00013A19"/>
    <w:rsid w:val="0001416D"/>
    <w:rsid w:val="00014518"/>
    <w:rsid w:val="0001558F"/>
    <w:rsid w:val="000155C4"/>
    <w:rsid w:val="000157DB"/>
    <w:rsid w:val="000159EB"/>
    <w:rsid w:val="00015EB8"/>
    <w:rsid w:val="000164B0"/>
    <w:rsid w:val="000167FD"/>
    <w:rsid w:val="00016834"/>
    <w:rsid w:val="0001693A"/>
    <w:rsid w:val="00016DF4"/>
    <w:rsid w:val="0001740D"/>
    <w:rsid w:val="00017493"/>
    <w:rsid w:val="0001773E"/>
    <w:rsid w:val="00017FB6"/>
    <w:rsid w:val="0002001B"/>
    <w:rsid w:val="00020073"/>
    <w:rsid w:val="00020D80"/>
    <w:rsid w:val="000210F6"/>
    <w:rsid w:val="000219E2"/>
    <w:rsid w:val="00021E38"/>
    <w:rsid w:val="0002205F"/>
    <w:rsid w:val="0002236F"/>
    <w:rsid w:val="00022C42"/>
    <w:rsid w:val="00022CB7"/>
    <w:rsid w:val="00022D2C"/>
    <w:rsid w:val="0002363E"/>
    <w:rsid w:val="0002478A"/>
    <w:rsid w:val="000247DB"/>
    <w:rsid w:val="00024C4D"/>
    <w:rsid w:val="00025176"/>
    <w:rsid w:val="000251F3"/>
    <w:rsid w:val="00025336"/>
    <w:rsid w:val="00025AC6"/>
    <w:rsid w:val="000268EE"/>
    <w:rsid w:val="00027786"/>
    <w:rsid w:val="00027BDC"/>
    <w:rsid w:val="00027E33"/>
    <w:rsid w:val="00031500"/>
    <w:rsid w:val="00033DA8"/>
    <w:rsid w:val="00034422"/>
    <w:rsid w:val="00034BFE"/>
    <w:rsid w:val="00035254"/>
    <w:rsid w:val="000359C6"/>
    <w:rsid w:val="00035FAB"/>
    <w:rsid w:val="00036556"/>
    <w:rsid w:val="00036CF1"/>
    <w:rsid w:val="00040EBD"/>
    <w:rsid w:val="00040FB8"/>
    <w:rsid w:val="0004169D"/>
    <w:rsid w:val="00041765"/>
    <w:rsid w:val="00042669"/>
    <w:rsid w:val="000428E1"/>
    <w:rsid w:val="00042D36"/>
    <w:rsid w:val="00042D5E"/>
    <w:rsid w:val="00043036"/>
    <w:rsid w:val="0004330D"/>
    <w:rsid w:val="00043683"/>
    <w:rsid w:val="00043F28"/>
    <w:rsid w:val="000444EF"/>
    <w:rsid w:val="0004496B"/>
    <w:rsid w:val="0004512E"/>
    <w:rsid w:val="00045796"/>
    <w:rsid w:val="00045CCD"/>
    <w:rsid w:val="00047185"/>
    <w:rsid w:val="00051F09"/>
    <w:rsid w:val="00052D23"/>
    <w:rsid w:val="00052EBE"/>
    <w:rsid w:val="0005377B"/>
    <w:rsid w:val="00053BC0"/>
    <w:rsid w:val="00053EE4"/>
    <w:rsid w:val="000541DA"/>
    <w:rsid w:val="000549EA"/>
    <w:rsid w:val="000556F2"/>
    <w:rsid w:val="00056954"/>
    <w:rsid w:val="0005765B"/>
    <w:rsid w:val="00061D8C"/>
    <w:rsid w:val="0006297D"/>
    <w:rsid w:val="00062B6A"/>
    <w:rsid w:val="000630B2"/>
    <w:rsid w:val="0006351B"/>
    <w:rsid w:val="00063671"/>
    <w:rsid w:val="00063C3A"/>
    <w:rsid w:val="00063DF8"/>
    <w:rsid w:val="00064321"/>
    <w:rsid w:val="000644A9"/>
    <w:rsid w:val="00064B73"/>
    <w:rsid w:val="00064E0F"/>
    <w:rsid w:val="00066855"/>
    <w:rsid w:val="00066D02"/>
    <w:rsid w:val="00067324"/>
    <w:rsid w:val="000700FD"/>
    <w:rsid w:val="000705D9"/>
    <w:rsid w:val="000709A3"/>
    <w:rsid w:val="00070BC1"/>
    <w:rsid w:val="00070E00"/>
    <w:rsid w:val="000714B4"/>
    <w:rsid w:val="000714BB"/>
    <w:rsid w:val="00071BFD"/>
    <w:rsid w:val="00072AD4"/>
    <w:rsid w:val="00072BF9"/>
    <w:rsid w:val="00072D6E"/>
    <w:rsid w:val="00073673"/>
    <w:rsid w:val="00074186"/>
    <w:rsid w:val="000744C6"/>
    <w:rsid w:val="000746A7"/>
    <w:rsid w:val="00074A5D"/>
    <w:rsid w:val="0007502D"/>
    <w:rsid w:val="00075057"/>
    <w:rsid w:val="00075CEC"/>
    <w:rsid w:val="00075CF2"/>
    <w:rsid w:val="00076182"/>
    <w:rsid w:val="00077311"/>
    <w:rsid w:val="000773CB"/>
    <w:rsid w:val="00077719"/>
    <w:rsid w:val="00077C10"/>
    <w:rsid w:val="00077C4E"/>
    <w:rsid w:val="00077D23"/>
    <w:rsid w:val="00080826"/>
    <w:rsid w:val="00081554"/>
    <w:rsid w:val="000830C4"/>
    <w:rsid w:val="00083356"/>
    <w:rsid w:val="00083865"/>
    <w:rsid w:val="00083F45"/>
    <w:rsid w:val="000849D1"/>
    <w:rsid w:val="00084E62"/>
    <w:rsid w:val="00085912"/>
    <w:rsid w:val="00086CAC"/>
    <w:rsid w:val="000870CB"/>
    <w:rsid w:val="000875F3"/>
    <w:rsid w:val="00090213"/>
    <w:rsid w:val="00090A9D"/>
    <w:rsid w:val="000911F7"/>
    <w:rsid w:val="00091226"/>
    <w:rsid w:val="0009173D"/>
    <w:rsid w:val="000918B7"/>
    <w:rsid w:val="000925B8"/>
    <w:rsid w:val="0009305F"/>
    <w:rsid w:val="0009333D"/>
    <w:rsid w:val="0009390A"/>
    <w:rsid w:val="00093B31"/>
    <w:rsid w:val="00093C99"/>
    <w:rsid w:val="00094E6A"/>
    <w:rsid w:val="0009650B"/>
    <w:rsid w:val="0009733F"/>
    <w:rsid w:val="000976C6"/>
    <w:rsid w:val="00097742"/>
    <w:rsid w:val="000977CD"/>
    <w:rsid w:val="000979AC"/>
    <w:rsid w:val="000A085B"/>
    <w:rsid w:val="000A0BA8"/>
    <w:rsid w:val="000A0CBF"/>
    <w:rsid w:val="000A1A5E"/>
    <w:rsid w:val="000A25C0"/>
    <w:rsid w:val="000A2A8B"/>
    <w:rsid w:val="000A2BB4"/>
    <w:rsid w:val="000A5016"/>
    <w:rsid w:val="000A5367"/>
    <w:rsid w:val="000A580D"/>
    <w:rsid w:val="000A5C51"/>
    <w:rsid w:val="000A6C02"/>
    <w:rsid w:val="000A722C"/>
    <w:rsid w:val="000A7520"/>
    <w:rsid w:val="000A7A62"/>
    <w:rsid w:val="000A7DD2"/>
    <w:rsid w:val="000B046E"/>
    <w:rsid w:val="000B08AD"/>
    <w:rsid w:val="000B09E8"/>
    <w:rsid w:val="000B2A33"/>
    <w:rsid w:val="000B31CE"/>
    <w:rsid w:val="000B375F"/>
    <w:rsid w:val="000B3A76"/>
    <w:rsid w:val="000B4081"/>
    <w:rsid w:val="000B43C9"/>
    <w:rsid w:val="000B59AB"/>
    <w:rsid w:val="000B608B"/>
    <w:rsid w:val="000B65BC"/>
    <w:rsid w:val="000B6621"/>
    <w:rsid w:val="000B7300"/>
    <w:rsid w:val="000C0D23"/>
    <w:rsid w:val="000C0FC5"/>
    <w:rsid w:val="000C15F2"/>
    <w:rsid w:val="000C1623"/>
    <w:rsid w:val="000C17B8"/>
    <w:rsid w:val="000C228F"/>
    <w:rsid w:val="000C244B"/>
    <w:rsid w:val="000C2BCE"/>
    <w:rsid w:val="000C3178"/>
    <w:rsid w:val="000C36B3"/>
    <w:rsid w:val="000C36F7"/>
    <w:rsid w:val="000C3DCE"/>
    <w:rsid w:val="000C4811"/>
    <w:rsid w:val="000C4FF0"/>
    <w:rsid w:val="000C5228"/>
    <w:rsid w:val="000C5694"/>
    <w:rsid w:val="000C5EE7"/>
    <w:rsid w:val="000C648D"/>
    <w:rsid w:val="000C727D"/>
    <w:rsid w:val="000C763E"/>
    <w:rsid w:val="000D0565"/>
    <w:rsid w:val="000D069A"/>
    <w:rsid w:val="000D06C8"/>
    <w:rsid w:val="000D073B"/>
    <w:rsid w:val="000D129C"/>
    <w:rsid w:val="000D1E3E"/>
    <w:rsid w:val="000D2811"/>
    <w:rsid w:val="000D3D55"/>
    <w:rsid w:val="000D3E9F"/>
    <w:rsid w:val="000D43C1"/>
    <w:rsid w:val="000D452C"/>
    <w:rsid w:val="000D4888"/>
    <w:rsid w:val="000D5AE0"/>
    <w:rsid w:val="000D6DC5"/>
    <w:rsid w:val="000D720A"/>
    <w:rsid w:val="000D74DD"/>
    <w:rsid w:val="000D7920"/>
    <w:rsid w:val="000D7AB7"/>
    <w:rsid w:val="000E078D"/>
    <w:rsid w:val="000E083E"/>
    <w:rsid w:val="000E2582"/>
    <w:rsid w:val="000E282B"/>
    <w:rsid w:val="000E2AFD"/>
    <w:rsid w:val="000E2D85"/>
    <w:rsid w:val="000E36EB"/>
    <w:rsid w:val="000E39DB"/>
    <w:rsid w:val="000E4DBF"/>
    <w:rsid w:val="000E5E6F"/>
    <w:rsid w:val="000F08B1"/>
    <w:rsid w:val="000F08F8"/>
    <w:rsid w:val="000F0C82"/>
    <w:rsid w:val="000F0DF4"/>
    <w:rsid w:val="000F2007"/>
    <w:rsid w:val="000F2B13"/>
    <w:rsid w:val="000F2D0B"/>
    <w:rsid w:val="000F2EEC"/>
    <w:rsid w:val="000F2FBA"/>
    <w:rsid w:val="000F30A2"/>
    <w:rsid w:val="000F30F2"/>
    <w:rsid w:val="000F33C7"/>
    <w:rsid w:val="000F3BB7"/>
    <w:rsid w:val="000F3C82"/>
    <w:rsid w:val="000F4024"/>
    <w:rsid w:val="000F53EE"/>
    <w:rsid w:val="000F549B"/>
    <w:rsid w:val="000F58CB"/>
    <w:rsid w:val="000F6959"/>
    <w:rsid w:val="000F72C0"/>
    <w:rsid w:val="000F7B81"/>
    <w:rsid w:val="000F7DD1"/>
    <w:rsid w:val="000F7FDA"/>
    <w:rsid w:val="00100617"/>
    <w:rsid w:val="00100982"/>
    <w:rsid w:val="001012EB"/>
    <w:rsid w:val="00101608"/>
    <w:rsid w:val="00101DAD"/>
    <w:rsid w:val="00101DBB"/>
    <w:rsid w:val="00101FA2"/>
    <w:rsid w:val="001029BA"/>
    <w:rsid w:val="001033AB"/>
    <w:rsid w:val="001035D6"/>
    <w:rsid w:val="00103A40"/>
    <w:rsid w:val="0010489A"/>
    <w:rsid w:val="00105E4A"/>
    <w:rsid w:val="00105E81"/>
    <w:rsid w:val="00105F00"/>
    <w:rsid w:val="00106A95"/>
    <w:rsid w:val="0010728A"/>
    <w:rsid w:val="001079FF"/>
    <w:rsid w:val="00107BF2"/>
    <w:rsid w:val="00107E37"/>
    <w:rsid w:val="00110006"/>
    <w:rsid w:val="0011140F"/>
    <w:rsid w:val="001123C1"/>
    <w:rsid w:val="001124CF"/>
    <w:rsid w:val="001129AB"/>
    <w:rsid w:val="00112A47"/>
    <w:rsid w:val="00112C5A"/>
    <w:rsid w:val="00112CE4"/>
    <w:rsid w:val="001134AA"/>
    <w:rsid w:val="001140C1"/>
    <w:rsid w:val="0011432B"/>
    <w:rsid w:val="00114E70"/>
    <w:rsid w:val="001162F9"/>
    <w:rsid w:val="00116496"/>
    <w:rsid w:val="0011719C"/>
    <w:rsid w:val="00117496"/>
    <w:rsid w:val="00117E24"/>
    <w:rsid w:val="00120348"/>
    <w:rsid w:val="00120ED4"/>
    <w:rsid w:val="001211A5"/>
    <w:rsid w:val="00121828"/>
    <w:rsid w:val="00122281"/>
    <w:rsid w:val="001222DC"/>
    <w:rsid w:val="0012400D"/>
    <w:rsid w:val="001247C1"/>
    <w:rsid w:val="0012616B"/>
    <w:rsid w:val="001266B9"/>
    <w:rsid w:val="001268D7"/>
    <w:rsid w:val="001273CD"/>
    <w:rsid w:val="00127B24"/>
    <w:rsid w:val="00127DF6"/>
    <w:rsid w:val="0013042B"/>
    <w:rsid w:val="00132633"/>
    <w:rsid w:val="00132F1F"/>
    <w:rsid w:val="0013431C"/>
    <w:rsid w:val="00134D79"/>
    <w:rsid w:val="00134D87"/>
    <w:rsid w:val="00135431"/>
    <w:rsid w:val="001355A8"/>
    <w:rsid w:val="00135CC8"/>
    <w:rsid w:val="00135E4F"/>
    <w:rsid w:val="00136138"/>
    <w:rsid w:val="00136DBB"/>
    <w:rsid w:val="001372CB"/>
    <w:rsid w:val="001374A2"/>
    <w:rsid w:val="001375F0"/>
    <w:rsid w:val="0014044A"/>
    <w:rsid w:val="00140661"/>
    <w:rsid w:val="001408FD"/>
    <w:rsid w:val="00141091"/>
    <w:rsid w:val="001420F5"/>
    <w:rsid w:val="0014278F"/>
    <w:rsid w:val="00142B26"/>
    <w:rsid w:val="00143115"/>
    <w:rsid w:val="0014311E"/>
    <w:rsid w:val="00143DB4"/>
    <w:rsid w:val="00143F1C"/>
    <w:rsid w:val="00145B13"/>
    <w:rsid w:val="00146708"/>
    <w:rsid w:val="001469C1"/>
    <w:rsid w:val="0015059D"/>
    <w:rsid w:val="00151FA2"/>
    <w:rsid w:val="00152847"/>
    <w:rsid w:val="00153441"/>
    <w:rsid w:val="00153543"/>
    <w:rsid w:val="00153E8B"/>
    <w:rsid w:val="00154075"/>
    <w:rsid w:val="00154098"/>
    <w:rsid w:val="0015580B"/>
    <w:rsid w:val="0015655A"/>
    <w:rsid w:val="001567A9"/>
    <w:rsid w:val="001575D0"/>
    <w:rsid w:val="00157C13"/>
    <w:rsid w:val="0016021A"/>
    <w:rsid w:val="0016067F"/>
    <w:rsid w:val="0016078B"/>
    <w:rsid w:val="0016171B"/>
    <w:rsid w:val="00162242"/>
    <w:rsid w:val="0016266F"/>
    <w:rsid w:val="00162CE2"/>
    <w:rsid w:val="00163BC2"/>
    <w:rsid w:val="00165164"/>
    <w:rsid w:val="00165954"/>
    <w:rsid w:val="001659A1"/>
    <w:rsid w:val="00165D5D"/>
    <w:rsid w:val="0016621E"/>
    <w:rsid w:val="001668E0"/>
    <w:rsid w:val="00166C9E"/>
    <w:rsid w:val="00166E5A"/>
    <w:rsid w:val="00166F22"/>
    <w:rsid w:val="001676F6"/>
    <w:rsid w:val="00167AC2"/>
    <w:rsid w:val="00170A3B"/>
    <w:rsid w:val="00170A5A"/>
    <w:rsid w:val="00170E17"/>
    <w:rsid w:val="00171525"/>
    <w:rsid w:val="0017231D"/>
    <w:rsid w:val="00172671"/>
    <w:rsid w:val="00172ECB"/>
    <w:rsid w:val="00173AE1"/>
    <w:rsid w:val="00173D71"/>
    <w:rsid w:val="001752D5"/>
    <w:rsid w:val="00175DD1"/>
    <w:rsid w:val="0017668B"/>
    <w:rsid w:val="00177101"/>
    <w:rsid w:val="001775F8"/>
    <w:rsid w:val="00177DF4"/>
    <w:rsid w:val="00180062"/>
    <w:rsid w:val="00180225"/>
    <w:rsid w:val="00180ADC"/>
    <w:rsid w:val="001810DC"/>
    <w:rsid w:val="0018192B"/>
    <w:rsid w:val="0018223B"/>
    <w:rsid w:val="00182AE4"/>
    <w:rsid w:val="00182C82"/>
    <w:rsid w:val="00183940"/>
    <w:rsid w:val="00184594"/>
    <w:rsid w:val="001852B3"/>
    <w:rsid w:val="00185763"/>
    <w:rsid w:val="0018576C"/>
    <w:rsid w:val="00185A9E"/>
    <w:rsid w:val="0018642F"/>
    <w:rsid w:val="0018643A"/>
    <w:rsid w:val="0018647F"/>
    <w:rsid w:val="0018688E"/>
    <w:rsid w:val="00186C17"/>
    <w:rsid w:val="00186FFD"/>
    <w:rsid w:val="00187212"/>
    <w:rsid w:val="001872FB"/>
    <w:rsid w:val="00187591"/>
    <w:rsid w:val="001879C3"/>
    <w:rsid w:val="0019065E"/>
    <w:rsid w:val="00190AA3"/>
    <w:rsid w:val="001913DD"/>
    <w:rsid w:val="00191400"/>
    <w:rsid w:val="00191F07"/>
    <w:rsid w:val="00191F78"/>
    <w:rsid w:val="0019277D"/>
    <w:rsid w:val="001927B3"/>
    <w:rsid w:val="00192EB1"/>
    <w:rsid w:val="00192FEA"/>
    <w:rsid w:val="00193372"/>
    <w:rsid w:val="00193AF4"/>
    <w:rsid w:val="00193D8F"/>
    <w:rsid w:val="00195470"/>
    <w:rsid w:val="00195F94"/>
    <w:rsid w:val="00197331"/>
    <w:rsid w:val="0019792F"/>
    <w:rsid w:val="001A0100"/>
    <w:rsid w:val="001A02E2"/>
    <w:rsid w:val="001A0381"/>
    <w:rsid w:val="001A0A20"/>
    <w:rsid w:val="001A0D01"/>
    <w:rsid w:val="001A21E7"/>
    <w:rsid w:val="001A2AC6"/>
    <w:rsid w:val="001A2FF3"/>
    <w:rsid w:val="001A40D2"/>
    <w:rsid w:val="001A4E85"/>
    <w:rsid w:val="001A5413"/>
    <w:rsid w:val="001A5B2C"/>
    <w:rsid w:val="001A5C16"/>
    <w:rsid w:val="001A5FF4"/>
    <w:rsid w:val="001A60B0"/>
    <w:rsid w:val="001A6915"/>
    <w:rsid w:val="001A78A2"/>
    <w:rsid w:val="001A7984"/>
    <w:rsid w:val="001B06BE"/>
    <w:rsid w:val="001B19B7"/>
    <w:rsid w:val="001B252A"/>
    <w:rsid w:val="001B362E"/>
    <w:rsid w:val="001B36AD"/>
    <w:rsid w:val="001B3832"/>
    <w:rsid w:val="001B45B7"/>
    <w:rsid w:val="001B4D8A"/>
    <w:rsid w:val="001B4EF5"/>
    <w:rsid w:val="001B528C"/>
    <w:rsid w:val="001B580C"/>
    <w:rsid w:val="001B5BA8"/>
    <w:rsid w:val="001B5D58"/>
    <w:rsid w:val="001B607F"/>
    <w:rsid w:val="001B7409"/>
    <w:rsid w:val="001C003A"/>
    <w:rsid w:val="001C08C0"/>
    <w:rsid w:val="001C0F23"/>
    <w:rsid w:val="001C1055"/>
    <w:rsid w:val="001C1142"/>
    <w:rsid w:val="001C1293"/>
    <w:rsid w:val="001C1B4B"/>
    <w:rsid w:val="001C2328"/>
    <w:rsid w:val="001C28FB"/>
    <w:rsid w:val="001C29A5"/>
    <w:rsid w:val="001C2EE6"/>
    <w:rsid w:val="001C3786"/>
    <w:rsid w:val="001C4514"/>
    <w:rsid w:val="001C455E"/>
    <w:rsid w:val="001C4620"/>
    <w:rsid w:val="001C5200"/>
    <w:rsid w:val="001C569C"/>
    <w:rsid w:val="001C5967"/>
    <w:rsid w:val="001C5B5A"/>
    <w:rsid w:val="001C61C6"/>
    <w:rsid w:val="001C76C5"/>
    <w:rsid w:val="001C7BC9"/>
    <w:rsid w:val="001D0068"/>
    <w:rsid w:val="001D0DF7"/>
    <w:rsid w:val="001D0EDD"/>
    <w:rsid w:val="001D139D"/>
    <w:rsid w:val="001D1549"/>
    <w:rsid w:val="001D2A0F"/>
    <w:rsid w:val="001D31F9"/>
    <w:rsid w:val="001D344B"/>
    <w:rsid w:val="001D3E63"/>
    <w:rsid w:val="001D498A"/>
    <w:rsid w:val="001D49EA"/>
    <w:rsid w:val="001D58A7"/>
    <w:rsid w:val="001D6114"/>
    <w:rsid w:val="001D62BD"/>
    <w:rsid w:val="001D6BBE"/>
    <w:rsid w:val="001D7E64"/>
    <w:rsid w:val="001D7F4E"/>
    <w:rsid w:val="001E0A68"/>
    <w:rsid w:val="001E107A"/>
    <w:rsid w:val="001E1CA1"/>
    <w:rsid w:val="001E2372"/>
    <w:rsid w:val="001E2C61"/>
    <w:rsid w:val="001E2F25"/>
    <w:rsid w:val="001E44F8"/>
    <w:rsid w:val="001E4EB9"/>
    <w:rsid w:val="001E4F67"/>
    <w:rsid w:val="001E506B"/>
    <w:rsid w:val="001E50AC"/>
    <w:rsid w:val="001E57C4"/>
    <w:rsid w:val="001E5F15"/>
    <w:rsid w:val="001E63E5"/>
    <w:rsid w:val="001E697F"/>
    <w:rsid w:val="001E6A96"/>
    <w:rsid w:val="001E6F5E"/>
    <w:rsid w:val="001E725F"/>
    <w:rsid w:val="001E7B78"/>
    <w:rsid w:val="001F0D02"/>
    <w:rsid w:val="001F16E9"/>
    <w:rsid w:val="001F17C1"/>
    <w:rsid w:val="001F1F82"/>
    <w:rsid w:val="001F2939"/>
    <w:rsid w:val="001F2B9C"/>
    <w:rsid w:val="001F2C05"/>
    <w:rsid w:val="001F3B36"/>
    <w:rsid w:val="001F3C3F"/>
    <w:rsid w:val="001F4B07"/>
    <w:rsid w:val="001F4EE9"/>
    <w:rsid w:val="001F5420"/>
    <w:rsid w:val="001F6263"/>
    <w:rsid w:val="001F66AC"/>
    <w:rsid w:val="001F71E0"/>
    <w:rsid w:val="001F7262"/>
    <w:rsid w:val="001F78EF"/>
    <w:rsid w:val="00200443"/>
    <w:rsid w:val="002006CB"/>
    <w:rsid w:val="00200EA5"/>
    <w:rsid w:val="00200EC6"/>
    <w:rsid w:val="00201664"/>
    <w:rsid w:val="00201731"/>
    <w:rsid w:val="00203483"/>
    <w:rsid w:val="0020395E"/>
    <w:rsid w:val="00203E13"/>
    <w:rsid w:val="00203F3B"/>
    <w:rsid w:val="002059B4"/>
    <w:rsid w:val="00205DFC"/>
    <w:rsid w:val="00205FD6"/>
    <w:rsid w:val="00206159"/>
    <w:rsid w:val="0020650F"/>
    <w:rsid w:val="00206DA6"/>
    <w:rsid w:val="002070FB"/>
    <w:rsid w:val="00207521"/>
    <w:rsid w:val="00210545"/>
    <w:rsid w:val="002107CE"/>
    <w:rsid w:val="00211247"/>
    <w:rsid w:val="0021258C"/>
    <w:rsid w:val="0021267F"/>
    <w:rsid w:val="0021298F"/>
    <w:rsid w:val="00212CF4"/>
    <w:rsid w:val="002133D7"/>
    <w:rsid w:val="00214C27"/>
    <w:rsid w:val="0021586B"/>
    <w:rsid w:val="00215EBD"/>
    <w:rsid w:val="0021626C"/>
    <w:rsid w:val="002163FB"/>
    <w:rsid w:val="00216B4B"/>
    <w:rsid w:val="002170E1"/>
    <w:rsid w:val="002175AC"/>
    <w:rsid w:val="00217D74"/>
    <w:rsid w:val="002204F9"/>
    <w:rsid w:val="00220986"/>
    <w:rsid w:val="00220993"/>
    <w:rsid w:val="00220BC0"/>
    <w:rsid w:val="00220CD1"/>
    <w:rsid w:val="00220D96"/>
    <w:rsid w:val="00220EDA"/>
    <w:rsid w:val="0022142E"/>
    <w:rsid w:val="002217B4"/>
    <w:rsid w:val="00222C4A"/>
    <w:rsid w:val="00223616"/>
    <w:rsid w:val="00223AB6"/>
    <w:rsid w:val="00223B88"/>
    <w:rsid w:val="00225FAD"/>
    <w:rsid w:val="002260EB"/>
    <w:rsid w:val="00226469"/>
    <w:rsid w:val="00226A1A"/>
    <w:rsid w:val="00226A6B"/>
    <w:rsid w:val="00226EB9"/>
    <w:rsid w:val="002270DB"/>
    <w:rsid w:val="00227B47"/>
    <w:rsid w:val="00227E40"/>
    <w:rsid w:val="00227FAB"/>
    <w:rsid w:val="00230184"/>
    <w:rsid w:val="002308DD"/>
    <w:rsid w:val="002309F8"/>
    <w:rsid w:val="00230CDA"/>
    <w:rsid w:val="00230E73"/>
    <w:rsid w:val="0023225E"/>
    <w:rsid w:val="00232548"/>
    <w:rsid w:val="00232E59"/>
    <w:rsid w:val="00232F71"/>
    <w:rsid w:val="0023325B"/>
    <w:rsid w:val="00234BC0"/>
    <w:rsid w:val="0023512A"/>
    <w:rsid w:val="0023523F"/>
    <w:rsid w:val="00235340"/>
    <w:rsid w:val="00235681"/>
    <w:rsid w:val="002357A2"/>
    <w:rsid w:val="00235F0C"/>
    <w:rsid w:val="00236437"/>
    <w:rsid w:val="002366AA"/>
    <w:rsid w:val="00237612"/>
    <w:rsid w:val="00237696"/>
    <w:rsid w:val="00237EDE"/>
    <w:rsid w:val="002406FA"/>
    <w:rsid w:val="00240B11"/>
    <w:rsid w:val="00240D88"/>
    <w:rsid w:val="0024167F"/>
    <w:rsid w:val="002425C9"/>
    <w:rsid w:val="00242F48"/>
    <w:rsid w:val="00242F82"/>
    <w:rsid w:val="00243315"/>
    <w:rsid w:val="00243730"/>
    <w:rsid w:val="00243898"/>
    <w:rsid w:val="002438A7"/>
    <w:rsid w:val="00243A53"/>
    <w:rsid w:val="00243F59"/>
    <w:rsid w:val="00243FF1"/>
    <w:rsid w:val="002440AF"/>
    <w:rsid w:val="00244A22"/>
    <w:rsid w:val="0024519F"/>
    <w:rsid w:val="00245A74"/>
    <w:rsid w:val="00245EBB"/>
    <w:rsid w:val="0024625D"/>
    <w:rsid w:val="00246937"/>
    <w:rsid w:val="002478C5"/>
    <w:rsid w:val="00247F49"/>
    <w:rsid w:val="002502BC"/>
    <w:rsid w:val="0025057A"/>
    <w:rsid w:val="00250CA0"/>
    <w:rsid w:val="00250FCE"/>
    <w:rsid w:val="00251B55"/>
    <w:rsid w:val="00251D46"/>
    <w:rsid w:val="00251DA4"/>
    <w:rsid w:val="002528B3"/>
    <w:rsid w:val="0025551C"/>
    <w:rsid w:val="00255F7B"/>
    <w:rsid w:val="00255F90"/>
    <w:rsid w:val="002560EF"/>
    <w:rsid w:val="0025660B"/>
    <w:rsid w:val="002566A5"/>
    <w:rsid w:val="00257657"/>
    <w:rsid w:val="00257922"/>
    <w:rsid w:val="00257C61"/>
    <w:rsid w:val="00257CCD"/>
    <w:rsid w:val="0026025A"/>
    <w:rsid w:val="0026047C"/>
    <w:rsid w:val="002606BB"/>
    <w:rsid w:val="00260AC5"/>
    <w:rsid w:val="002612D9"/>
    <w:rsid w:val="00261D84"/>
    <w:rsid w:val="00261F5A"/>
    <w:rsid w:val="0026239B"/>
    <w:rsid w:val="002623FB"/>
    <w:rsid w:val="002629EF"/>
    <w:rsid w:val="0026377A"/>
    <w:rsid w:val="002655D7"/>
    <w:rsid w:val="002657C1"/>
    <w:rsid w:val="00265A5E"/>
    <w:rsid w:val="002661F2"/>
    <w:rsid w:val="00266DB0"/>
    <w:rsid w:val="0026749F"/>
    <w:rsid w:val="00270117"/>
    <w:rsid w:val="002701C3"/>
    <w:rsid w:val="002705C6"/>
    <w:rsid w:val="00270889"/>
    <w:rsid w:val="00270A4D"/>
    <w:rsid w:val="002718EF"/>
    <w:rsid w:val="002730FB"/>
    <w:rsid w:val="002731FF"/>
    <w:rsid w:val="002735AD"/>
    <w:rsid w:val="00274203"/>
    <w:rsid w:val="00274B0B"/>
    <w:rsid w:val="00274C35"/>
    <w:rsid w:val="00275F87"/>
    <w:rsid w:val="0027624B"/>
    <w:rsid w:val="00276CDB"/>
    <w:rsid w:val="00277CA2"/>
    <w:rsid w:val="002805B5"/>
    <w:rsid w:val="00280C7F"/>
    <w:rsid w:val="00280C97"/>
    <w:rsid w:val="00281BBB"/>
    <w:rsid w:val="00281BDA"/>
    <w:rsid w:val="00282368"/>
    <w:rsid w:val="002827C4"/>
    <w:rsid w:val="00282AAB"/>
    <w:rsid w:val="00282F16"/>
    <w:rsid w:val="00282FEC"/>
    <w:rsid w:val="002831A0"/>
    <w:rsid w:val="002844AC"/>
    <w:rsid w:val="002851FD"/>
    <w:rsid w:val="00285212"/>
    <w:rsid w:val="002856D8"/>
    <w:rsid w:val="00285863"/>
    <w:rsid w:val="002859C5"/>
    <w:rsid w:val="00285E27"/>
    <w:rsid w:val="00285FFC"/>
    <w:rsid w:val="002860D7"/>
    <w:rsid w:val="00290444"/>
    <w:rsid w:val="0029071C"/>
    <w:rsid w:val="002907A4"/>
    <w:rsid w:val="00290921"/>
    <w:rsid w:val="002914A4"/>
    <w:rsid w:val="002914BB"/>
    <w:rsid w:val="00291683"/>
    <w:rsid w:val="002933A3"/>
    <w:rsid w:val="0029349F"/>
    <w:rsid w:val="00293F9B"/>
    <w:rsid w:val="002943FC"/>
    <w:rsid w:val="00294D78"/>
    <w:rsid w:val="0029556F"/>
    <w:rsid w:val="002956DD"/>
    <w:rsid w:val="0029581C"/>
    <w:rsid w:val="00295A65"/>
    <w:rsid w:val="00295D7C"/>
    <w:rsid w:val="002967AF"/>
    <w:rsid w:val="00296CD5"/>
    <w:rsid w:val="002A01B4"/>
    <w:rsid w:val="002A0628"/>
    <w:rsid w:val="002A07E9"/>
    <w:rsid w:val="002A097D"/>
    <w:rsid w:val="002A0EEB"/>
    <w:rsid w:val="002A1545"/>
    <w:rsid w:val="002A16BF"/>
    <w:rsid w:val="002A17C3"/>
    <w:rsid w:val="002A1CF5"/>
    <w:rsid w:val="002A1E3B"/>
    <w:rsid w:val="002A1FD2"/>
    <w:rsid w:val="002A20FF"/>
    <w:rsid w:val="002A4C2E"/>
    <w:rsid w:val="002A6485"/>
    <w:rsid w:val="002A68A0"/>
    <w:rsid w:val="002A6AB7"/>
    <w:rsid w:val="002A6D2A"/>
    <w:rsid w:val="002A6F76"/>
    <w:rsid w:val="002A730E"/>
    <w:rsid w:val="002A7658"/>
    <w:rsid w:val="002A77E6"/>
    <w:rsid w:val="002A7C15"/>
    <w:rsid w:val="002B002F"/>
    <w:rsid w:val="002B0236"/>
    <w:rsid w:val="002B0651"/>
    <w:rsid w:val="002B06E5"/>
    <w:rsid w:val="002B1504"/>
    <w:rsid w:val="002B1A9B"/>
    <w:rsid w:val="002B1FC0"/>
    <w:rsid w:val="002B1FE5"/>
    <w:rsid w:val="002B2444"/>
    <w:rsid w:val="002B2B7E"/>
    <w:rsid w:val="002B2E47"/>
    <w:rsid w:val="002B3D15"/>
    <w:rsid w:val="002B475B"/>
    <w:rsid w:val="002B532B"/>
    <w:rsid w:val="002B54EC"/>
    <w:rsid w:val="002B58A5"/>
    <w:rsid w:val="002B7105"/>
    <w:rsid w:val="002B7794"/>
    <w:rsid w:val="002B7F99"/>
    <w:rsid w:val="002C00A3"/>
    <w:rsid w:val="002C01F7"/>
    <w:rsid w:val="002C037E"/>
    <w:rsid w:val="002C0515"/>
    <w:rsid w:val="002C0CB9"/>
    <w:rsid w:val="002C110F"/>
    <w:rsid w:val="002C2BA3"/>
    <w:rsid w:val="002C3230"/>
    <w:rsid w:val="002C37D6"/>
    <w:rsid w:val="002C380C"/>
    <w:rsid w:val="002C3F26"/>
    <w:rsid w:val="002C5393"/>
    <w:rsid w:val="002C5FC5"/>
    <w:rsid w:val="002C64AA"/>
    <w:rsid w:val="002C67BC"/>
    <w:rsid w:val="002C6C7D"/>
    <w:rsid w:val="002D08D4"/>
    <w:rsid w:val="002D187B"/>
    <w:rsid w:val="002D2CBA"/>
    <w:rsid w:val="002D3DE8"/>
    <w:rsid w:val="002D3EF0"/>
    <w:rsid w:val="002D4899"/>
    <w:rsid w:val="002D4F1A"/>
    <w:rsid w:val="002D5C37"/>
    <w:rsid w:val="002D6B75"/>
    <w:rsid w:val="002D74AB"/>
    <w:rsid w:val="002D7EF0"/>
    <w:rsid w:val="002D7FAE"/>
    <w:rsid w:val="002E0D8F"/>
    <w:rsid w:val="002E0E02"/>
    <w:rsid w:val="002E0EE2"/>
    <w:rsid w:val="002E0F6A"/>
    <w:rsid w:val="002E11BB"/>
    <w:rsid w:val="002E34F1"/>
    <w:rsid w:val="002E354F"/>
    <w:rsid w:val="002E35D4"/>
    <w:rsid w:val="002E42A6"/>
    <w:rsid w:val="002E4BFF"/>
    <w:rsid w:val="002E56CE"/>
    <w:rsid w:val="002E5F0A"/>
    <w:rsid w:val="002E649A"/>
    <w:rsid w:val="002E6D21"/>
    <w:rsid w:val="002E752A"/>
    <w:rsid w:val="002E7AA0"/>
    <w:rsid w:val="002E7E6E"/>
    <w:rsid w:val="002F0F49"/>
    <w:rsid w:val="002F13F8"/>
    <w:rsid w:val="002F1E62"/>
    <w:rsid w:val="002F2679"/>
    <w:rsid w:val="002F2B08"/>
    <w:rsid w:val="002F3852"/>
    <w:rsid w:val="002F3DA4"/>
    <w:rsid w:val="002F591B"/>
    <w:rsid w:val="002F5AAE"/>
    <w:rsid w:val="002F64AB"/>
    <w:rsid w:val="002F6DC0"/>
    <w:rsid w:val="002F7519"/>
    <w:rsid w:val="00300266"/>
    <w:rsid w:val="0030168F"/>
    <w:rsid w:val="00301BB5"/>
    <w:rsid w:val="0030249D"/>
    <w:rsid w:val="003037DB"/>
    <w:rsid w:val="00303A19"/>
    <w:rsid w:val="0030457C"/>
    <w:rsid w:val="00304E12"/>
    <w:rsid w:val="003058D1"/>
    <w:rsid w:val="00305955"/>
    <w:rsid w:val="003061A4"/>
    <w:rsid w:val="003066C5"/>
    <w:rsid w:val="00306BAA"/>
    <w:rsid w:val="00306F9B"/>
    <w:rsid w:val="003072D3"/>
    <w:rsid w:val="0030741E"/>
    <w:rsid w:val="00307570"/>
    <w:rsid w:val="003100F8"/>
    <w:rsid w:val="003103F4"/>
    <w:rsid w:val="0031049E"/>
    <w:rsid w:val="00310574"/>
    <w:rsid w:val="003119B5"/>
    <w:rsid w:val="003121CD"/>
    <w:rsid w:val="003123D5"/>
    <w:rsid w:val="00313546"/>
    <w:rsid w:val="00314927"/>
    <w:rsid w:val="0031524E"/>
    <w:rsid w:val="003153C2"/>
    <w:rsid w:val="00315993"/>
    <w:rsid w:val="0031714E"/>
    <w:rsid w:val="00317347"/>
    <w:rsid w:val="00317374"/>
    <w:rsid w:val="00317683"/>
    <w:rsid w:val="003179C2"/>
    <w:rsid w:val="00320084"/>
    <w:rsid w:val="0032043F"/>
    <w:rsid w:val="0032097D"/>
    <w:rsid w:val="00320AC3"/>
    <w:rsid w:val="00322232"/>
    <w:rsid w:val="00323238"/>
    <w:rsid w:val="0032362F"/>
    <w:rsid w:val="00323873"/>
    <w:rsid w:val="00323902"/>
    <w:rsid w:val="003245D1"/>
    <w:rsid w:val="003247C4"/>
    <w:rsid w:val="00324C26"/>
    <w:rsid w:val="003250DE"/>
    <w:rsid w:val="00325592"/>
    <w:rsid w:val="0032620B"/>
    <w:rsid w:val="003262BE"/>
    <w:rsid w:val="003265D1"/>
    <w:rsid w:val="003267A8"/>
    <w:rsid w:val="00326E02"/>
    <w:rsid w:val="003273AE"/>
    <w:rsid w:val="0033049A"/>
    <w:rsid w:val="0033078C"/>
    <w:rsid w:val="00330CF8"/>
    <w:rsid w:val="00330E69"/>
    <w:rsid w:val="00331F20"/>
    <w:rsid w:val="00332984"/>
    <w:rsid w:val="00332B62"/>
    <w:rsid w:val="0033431F"/>
    <w:rsid w:val="003352AB"/>
    <w:rsid w:val="003355C4"/>
    <w:rsid w:val="00335A1B"/>
    <w:rsid w:val="00335EA1"/>
    <w:rsid w:val="003368CB"/>
    <w:rsid w:val="00336B97"/>
    <w:rsid w:val="00337E9C"/>
    <w:rsid w:val="00340258"/>
    <w:rsid w:val="003403C6"/>
    <w:rsid w:val="003406D5"/>
    <w:rsid w:val="003406D9"/>
    <w:rsid w:val="00340933"/>
    <w:rsid w:val="0034109D"/>
    <w:rsid w:val="003421D7"/>
    <w:rsid w:val="003422C7"/>
    <w:rsid w:val="00343585"/>
    <w:rsid w:val="00343643"/>
    <w:rsid w:val="00343984"/>
    <w:rsid w:val="00343B85"/>
    <w:rsid w:val="00343C03"/>
    <w:rsid w:val="0034428B"/>
    <w:rsid w:val="003456A3"/>
    <w:rsid w:val="00345774"/>
    <w:rsid w:val="003458F8"/>
    <w:rsid w:val="00345DEA"/>
    <w:rsid w:val="003460B0"/>
    <w:rsid w:val="00346651"/>
    <w:rsid w:val="00347D69"/>
    <w:rsid w:val="00347E21"/>
    <w:rsid w:val="0035002B"/>
    <w:rsid w:val="0035009B"/>
    <w:rsid w:val="003507B4"/>
    <w:rsid w:val="00350897"/>
    <w:rsid w:val="003513DC"/>
    <w:rsid w:val="00351A33"/>
    <w:rsid w:val="0035285A"/>
    <w:rsid w:val="00352DEF"/>
    <w:rsid w:val="003531D4"/>
    <w:rsid w:val="00353DD1"/>
    <w:rsid w:val="003551A6"/>
    <w:rsid w:val="00355FE5"/>
    <w:rsid w:val="003564C2"/>
    <w:rsid w:val="00356CE5"/>
    <w:rsid w:val="00357188"/>
    <w:rsid w:val="00357635"/>
    <w:rsid w:val="00357A17"/>
    <w:rsid w:val="00357B6A"/>
    <w:rsid w:val="003615E1"/>
    <w:rsid w:val="00361885"/>
    <w:rsid w:val="003618C2"/>
    <w:rsid w:val="00361B35"/>
    <w:rsid w:val="00362B70"/>
    <w:rsid w:val="0036394F"/>
    <w:rsid w:val="00363C78"/>
    <w:rsid w:val="003642ED"/>
    <w:rsid w:val="00364588"/>
    <w:rsid w:val="00364A14"/>
    <w:rsid w:val="00364A1A"/>
    <w:rsid w:val="003658A0"/>
    <w:rsid w:val="00366223"/>
    <w:rsid w:val="0036655D"/>
    <w:rsid w:val="003672CD"/>
    <w:rsid w:val="00367A8C"/>
    <w:rsid w:val="00367C5F"/>
    <w:rsid w:val="00370B1D"/>
    <w:rsid w:val="00370F6E"/>
    <w:rsid w:val="00370F76"/>
    <w:rsid w:val="003722A7"/>
    <w:rsid w:val="003733E6"/>
    <w:rsid w:val="003734F1"/>
    <w:rsid w:val="00373794"/>
    <w:rsid w:val="00373B50"/>
    <w:rsid w:val="003743CA"/>
    <w:rsid w:val="003750C2"/>
    <w:rsid w:val="003752AE"/>
    <w:rsid w:val="003757B6"/>
    <w:rsid w:val="00376002"/>
    <w:rsid w:val="003761DA"/>
    <w:rsid w:val="00376B99"/>
    <w:rsid w:val="003776BB"/>
    <w:rsid w:val="00377F57"/>
    <w:rsid w:val="003810BB"/>
    <w:rsid w:val="003812A7"/>
    <w:rsid w:val="003815D2"/>
    <w:rsid w:val="0038190E"/>
    <w:rsid w:val="00381956"/>
    <w:rsid w:val="00381A67"/>
    <w:rsid w:val="003820A5"/>
    <w:rsid w:val="003825CE"/>
    <w:rsid w:val="0038282A"/>
    <w:rsid w:val="00382A52"/>
    <w:rsid w:val="003835F1"/>
    <w:rsid w:val="003838F8"/>
    <w:rsid w:val="00383D8D"/>
    <w:rsid w:val="0038402E"/>
    <w:rsid w:val="0038536B"/>
    <w:rsid w:val="0038648C"/>
    <w:rsid w:val="003868B3"/>
    <w:rsid w:val="00387545"/>
    <w:rsid w:val="00387993"/>
    <w:rsid w:val="00387B3F"/>
    <w:rsid w:val="003911E1"/>
    <w:rsid w:val="003920BC"/>
    <w:rsid w:val="003927CA"/>
    <w:rsid w:val="003934F1"/>
    <w:rsid w:val="00393651"/>
    <w:rsid w:val="00393B78"/>
    <w:rsid w:val="00393CD0"/>
    <w:rsid w:val="0039419F"/>
    <w:rsid w:val="003945E9"/>
    <w:rsid w:val="0039478D"/>
    <w:rsid w:val="0039500D"/>
    <w:rsid w:val="0039518F"/>
    <w:rsid w:val="0039597A"/>
    <w:rsid w:val="00396177"/>
    <w:rsid w:val="00396A43"/>
    <w:rsid w:val="00397017"/>
    <w:rsid w:val="00397580"/>
    <w:rsid w:val="003978F3"/>
    <w:rsid w:val="00397B1B"/>
    <w:rsid w:val="00397DC3"/>
    <w:rsid w:val="003A004D"/>
    <w:rsid w:val="003A0212"/>
    <w:rsid w:val="003A1A4D"/>
    <w:rsid w:val="003A304D"/>
    <w:rsid w:val="003A493C"/>
    <w:rsid w:val="003A4A3A"/>
    <w:rsid w:val="003A4C1B"/>
    <w:rsid w:val="003A4D04"/>
    <w:rsid w:val="003A4F25"/>
    <w:rsid w:val="003A531C"/>
    <w:rsid w:val="003A5393"/>
    <w:rsid w:val="003A63F0"/>
    <w:rsid w:val="003A7CEA"/>
    <w:rsid w:val="003A7D3B"/>
    <w:rsid w:val="003B01EE"/>
    <w:rsid w:val="003B044F"/>
    <w:rsid w:val="003B1B01"/>
    <w:rsid w:val="003B1BE4"/>
    <w:rsid w:val="003B2DB6"/>
    <w:rsid w:val="003B2E40"/>
    <w:rsid w:val="003B356F"/>
    <w:rsid w:val="003B3967"/>
    <w:rsid w:val="003B40E9"/>
    <w:rsid w:val="003B4602"/>
    <w:rsid w:val="003B4668"/>
    <w:rsid w:val="003B4DB7"/>
    <w:rsid w:val="003B54AB"/>
    <w:rsid w:val="003B54B0"/>
    <w:rsid w:val="003B6567"/>
    <w:rsid w:val="003B6AA2"/>
    <w:rsid w:val="003B7004"/>
    <w:rsid w:val="003B7B23"/>
    <w:rsid w:val="003C0476"/>
    <w:rsid w:val="003C0702"/>
    <w:rsid w:val="003C073B"/>
    <w:rsid w:val="003C0775"/>
    <w:rsid w:val="003C0A49"/>
    <w:rsid w:val="003C0A75"/>
    <w:rsid w:val="003C17BC"/>
    <w:rsid w:val="003C1823"/>
    <w:rsid w:val="003C196B"/>
    <w:rsid w:val="003C25F6"/>
    <w:rsid w:val="003C2CD5"/>
    <w:rsid w:val="003C2D14"/>
    <w:rsid w:val="003C2E0B"/>
    <w:rsid w:val="003C333C"/>
    <w:rsid w:val="003C344E"/>
    <w:rsid w:val="003C3492"/>
    <w:rsid w:val="003C3851"/>
    <w:rsid w:val="003C40CB"/>
    <w:rsid w:val="003C5320"/>
    <w:rsid w:val="003C69B2"/>
    <w:rsid w:val="003C732F"/>
    <w:rsid w:val="003C77F3"/>
    <w:rsid w:val="003C7921"/>
    <w:rsid w:val="003C7BAB"/>
    <w:rsid w:val="003C7FC7"/>
    <w:rsid w:val="003D0029"/>
    <w:rsid w:val="003D0499"/>
    <w:rsid w:val="003D0585"/>
    <w:rsid w:val="003D0BA5"/>
    <w:rsid w:val="003D13E0"/>
    <w:rsid w:val="003D151A"/>
    <w:rsid w:val="003D1849"/>
    <w:rsid w:val="003D2332"/>
    <w:rsid w:val="003D2F7E"/>
    <w:rsid w:val="003D4275"/>
    <w:rsid w:val="003D458B"/>
    <w:rsid w:val="003D469C"/>
    <w:rsid w:val="003D4770"/>
    <w:rsid w:val="003D4A48"/>
    <w:rsid w:val="003D4C64"/>
    <w:rsid w:val="003D5855"/>
    <w:rsid w:val="003D5E9A"/>
    <w:rsid w:val="003D6076"/>
    <w:rsid w:val="003D70C1"/>
    <w:rsid w:val="003D7B5F"/>
    <w:rsid w:val="003E0D57"/>
    <w:rsid w:val="003E0D9D"/>
    <w:rsid w:val="003E1731"/>
    <w:rsid w:val="003E17EE"/>
    <w:rsid w:val="003E1F3C"/>
    <w:rsid w:val="003E216A"/>
    <w:rsid w:val="003E2776"/>
    <w:rsid w:val="003E405E"/>
    <w:rsid w:val="003E43C7"/>
    <w:rsid w:val="003E4488"/>
    <w:rsid w:val="003E4601"/>
    <w:rsid w:val="003E5970"/>
    <w:rsid w:val="003E6271"/>
    <w:rsid w:val="003E6597"/>
    <w:rsid w:val="003E67FD"/>
    <w:rsid w:val="003E6991"/>
    <w:rsid w:val="003E7151"/>
    <w:rsid w:val="003E7FA2"/>
    <w:rsid w:val="003F03DF"/>
    <w:rsid w:val="003F0886"/>
    <w:rsid w:val="003F0B43"/>
    <w:rsid w:val="003F25F7"/>
    <w:rsid w:val="003F3D3A"/>
    <w:rsid w:val="003F4639"/>
    <w:rsid w:val="003F4E4C"/>
    <w:rsid w:val="003F5191"/>
    <w:rsid w:val="003F526A"/>
    <w:rsid w:val="003F613D"/>
    <w:rsid w:val="003F652F"/>
    <w:rsid w:val="003F6B93"/>
    <w:rsid w:val="003F73F6"/>
    <w:rsid w:val="003F76A5"/>
    <w:rsid w:val="003F76E1"/>
    <w:rsid w:val="003F7CF6"/>
    <w:rsid w:val="00400326"/>
    <w:rsid w:val="0040113D"/>
    <w:rsid w:val="004019CD"/>
    <w:rsid w:val="00401F62"/>
    <w:rsid w:val="00401F67"/>
    <w:rsid w:val="004038BD"/>
    <w:rsid w:val="00403E1B"/>
    <w:rsid w:val="0040425E"/>
    <w:rsid w:val="004042E5"/>
    <w:rsid w:val="00404495"/>
    <w:rsid w:val="00404D02"/>
    <w:rsid w:val="00405244"/>
    <w:rsid w:val="00405871"/>
    <w:rsid w:val="00405B3B"/>
    <w:rsid w:val="0040634C"/>
    <w:rsid w:val="004078BA"/>
    <w:rsid w:val="00407A96"/>
    <w:rsid w:val="00410238"/>
    <w:rsid w:val="00410349"/>
    <w:rsid w:val="004104AB"/>
    <w:rsid w:val="00410770"/>
    <w:rsid w:val="00410859"/>
    <w:rsid w:val="0041109B"/>
    <w:rsid w:val="00411431"/>
    <w:rsid w:val="004116C8"/>
    <w:rsid w:val="004117A2"/>
    <w:rsid w:val="00411B5C"/>
    <w:rsid w:val="0041228D"/>
    <w:rsid w:val="004127C9"/>
    <w:rsid w:val="004137D1"/>
    <w:rsid w:val="0041524A"/>
    <w:rsid w:val="0041533C"/>
    <w:rsid w:val="004154C0"/>
    <w:rsid w:val="00415666"/>
    <w:rsid w:val="004159D9"/>
    <w:rsid w:val="00416C78"/>
    <w:rsid w:val="00417198"/>
    <w:rsid w:val="00417804"/>
    <w:rsid w:val="00421116"/>
    <w:rsid w:val="00421273"/>
    <w:rsid w:val="0042166A"/>
    <w:rsid w:val="00422171"/>
    <w:rsid w:val="004221EB"/>
    <w:rsid w:val="00422940"/>
    <w:rsid w:val="00422ADA"/>
    <w:rsid w:val="0042329C"/>
    <w:rsid w:val="00423CD6"/>
    <w:rsid w:val="00423FDB"/>
    <w:rsid w:val="004241FF"/>
    <w:rsid w:val="004244C2"/>
    <w:rsid w:val="00425439"/>
    <w:rsid w:val="0042692B"/>
    <w:rsid w:val="00426FD3"/>
    <w:rsid w:val="004272BE"/>
    <w:rsid w:val="0043002D"/>
    <w:rsid w:val="00430477"/>
    <w:rsid w:val="004316C1"/>
    <w:rsid w:val="00431DE2"/>
    <w:rsid w:val="0043215F"/>
    <w:rsid w:val="0043249A"/>
    <w:rsid w:val="0043258F"/>
    <w:rsid w:val="004328E0"/>
    <w:rsid w:val="00432CDD"/>
    <w:rsid w:val="00432D3B"/>
    <w:rsid w:val="00432F40"/>
    <w:rsid w:val="00433309"/>
    <w:rsid w:val="004335E1"/>
    <w:rsid w:val="00433ACF"/>
    <w:rsid w:val="0043457D"/>
    <w:rsid w:val="0043467D"/>
    <w:rsid w:val="00434702"/>
    <w:rsid w:val="00435420"/>
    <w:rsid w:val="0043559B"/>
    <w:rsid w:val="0043582A"/>
    <w:rsid w:val="00435BD3"/>
    <w:rsid w:val="00436883"/>
    <w:rsid w:val="00436ABE"/>
    <w:rsid w:val="00436CE0"/>
    <w:rsid w:val="00436F4F"/>
    <w:rsid w:val="004370EA"/>
    <w:rsid w:val="00437AF4"/>
    <w:rsid w:val="00437B99"/>
    <w:rsid w:val="004406B9"/>
    <w:rsid w:val="00440F30"/>
    <w:rsid w:val="004410F9"/>
    <w:rsid w:val="00441327"/>
    <w:rsid w:val="00441462"/>
    <w:rsid w:val="0044309B"/>
    <w:rsid w:val="00443283"/>
    <w:rsid w:val="00443857"/>
    <w:rsid w:val="00444BE4"/>
    <w:rsid w:val="00444C4E"/>
    <w:rsid w:val="00444DF9"/>
    <w:rsid w:val="00445845"/>
    <w:rsid w:val="00445B4A"/>
    <w:rsid w:val="00446B38"/>
    <w:rsid w:val="00446C16"/>
    <w:rsid w:val="00446DE3"/>
    <w:rsid w:val="004470AF"/>
    <w:rsid w:val="00450138"/>
    <w:rsid w:val="00451174"/>
    <w:rsid w:val="00451B35"/>
    <w:rsid w:val="00451D95"/>
    <w:rsid w:val="0045210B"/>
    <w:rsid w:val="0045211C"/>
    <w:rsid w:val="0045221C"/>
    <w:rsid w:val="00452413"/>
    <w:rsid w:val="004528A0"/>
    <w:rsid w:val="00452DD5"/>
    <w:rsid w:val="00452F71"/>
    <w:rsid w:val="004534FC"/>
    <w:rsid w:val="00454CBC"/>
    <w:rsid w:val="0045547F"/>
    <w:rsid w:val="00455C7B"/>
    <w:rsid w:val="00455E3C"/>
    <w:rsid w:val="00456001"/>
    <w:rsid w:val="00456A39"/>
    <w:rsid w:val="00456AC8"/>
    <w:rsid w:val="00456DFE"/>
    <w:rsid w:val="00457384"/>
    <w:rsid w:val="004577D7"/>
    <w:rsid w:val="004578A2"/>
    <w:rsid w:val="00457971"/>
    <w:rsid w:val="00457E17"/>
    <w:rsid w:val="00461258"/>
    <w:rsid w:val="004613D5"/>
    <w:rsid w:val="004613DF"/>
    <w:rsid w:val="00461B2A"/>
    <w:rsid w:val="00461C54"/>
    <w:rsid w:val="004620B5"/>
    <w:rsid w:val="00463773"/>
    <w:rsid w:val="0046392D"/>
    <w:rsid w:val="00464BED"/>
    <w:rsid w:val="004652CE"/>
    <w:rsid w:val="00465BA3"/>
    <w:rsid w:val="00466F31"/>
    <w:rsid w:val="0046700D"/>
    <w:rsid w:val="004676D6"/>
    <w:rsid w:val="00467A24"/>
    <w:rsid w:val="00470258"/>
    <w:rsid w:val="00470397"/>
    <w:rsid w:val="00471B1E"/>
    <w:rsid w:val="00472972"/>
    <w:rsid w:val="00472CC1"/>
    <w:rsid w:val="0047377E"/>
    <w:rsid w:val="00473F1C"/>
    <w:rsid w:val="00474032"/>
    <w:rsid w:val="004749DA"/>
    <w:rsid w:val="00474AC2"/>
    <w:rsid w:val="00475213"/>
    <w:rsid w:val="00475A83"/>
    <w:rsid w:val="00475D77"/>
    <w:rsid w:val="004768A6"/>
    <w:rsid w:val="00476FB6"/>
    <w:rsid w:val="00477090"/>
    <w:rsid w:val="00477F84"/>
    <w:rsid w:val="004800F0"/>
    <w:rsid w:val="00480E60"/>
    <w:rsid w:val="00481356"/>
    <w:rsid w:val="004822B1"/>
    <w:rsid w:val="00482EC2"/>
    <w:rsid w:val="00482FC6"/>
    <w:rsid w:val="00483528"/>
    <w:rsid w:val="00484C8C"/>
    <w:rsid w:val="00485388"/>
    <w:rsid w:val="004859A7"/>
    <w:rsid w:val="00486217"/>
    <w:rsid w:val="00486A50"/>
    <w:rsid w:val="00486AD1"/>
    <w:rsid w:val="00486C7B"/>
    <w:rsid w:val="00487A9A"/>
    <w:rsid w:val="00491985"/>
    <w:rsid w:val="00491C4C"/>
    <w:rsid w:val="004928CE"/>
    <w:rsid w:val="004929D4"/>
    <w:rsid w:val="00492A45"/>
    <w:rsid w:val="00492A60"/>
    <w:rsid w:val="00493628"/>
    <w:rsid w:val="004939D5"/>
    <w:rsid w:val="00495614"/>
    <w:rsid w:val="00495875"/>
    <w:rsid w:val="00495C46"/>
    <w:rsid w:val="00495CD8"/>
    <w:rsid w:val="00495E0A"/>
    <w:rsid w:val="004965CB"/>
    <w:rsid w:val="00496DC4"/>
    <w:rsid w:val="00496EF6"/>
    <w:rsid w:val="004A06D8"/>
    <w:rsid w:val="004A0B1E"/>
    <w:rsid w:val="004A0EA8"/>
    <w:rsid w:val="004A12A0"/>
    <w:rsid w:val="004A1445"/>
    <w:rsid w:val="004A1A00"/>
    <w:rsid w:val="004A1F17"/>
    <w:rsid w:val="004A231D"/>
    <w:rsid w:val="004A26A6"/>
    <w:rsid w:val="004A2EB6"/>
    <w:rsid w:val="004A3104"/>
    <w:rsid w:val="004A336F"/>
    <w:rsid w:val="004A3460"/>
    <w:rsid w:val="004A3C7A"/>
    <w:rsid w:val="004A4EFE"/>
    <w:rsid w:val="004A6C2E"/>
    <w:rsid w:val="004A6E58"/>
    <w:rsid w:val="004A7254"/>
    <w:rsid w:val="004A725B"/>
    <w:rsid w:val="004A7840"/>
    <w:rsid w:val="004A78F2"/>
    <w:rsid w:val="004A7DAD"/>
    <w:rsid w:val="004B02E3"/>
    <w:rsid w:val="004B1EB0"/>
    <w:rsid w:val="004B2201"/>
    <w:rsid w:val="004B2495"/>
    <w:rsid w:val="004B2C09"/>
    <w:rsid w:val="004B37BF"/>
    <w:rsid w:val="004B3CCA"/>
    <w:rsid w:val="004B5B97"/>
    <w:rsid w:val="004B6729"/>
    <w:rsid w:val="004B7CAC"/>
    <w:rsid w:val="004C0E5B"/>
    <w:rsid w:val="004C1158"/>
    <w:rsid w:val="004C1B1D"/>
    <w:rsid w:val="004C1FBB"/>
    <w:rsid w:val="004C22C9"/>
    <w:rsid w:val="004C26C9"/>
    <w:rsid w:val="004C2C9D"/>
    <w:rsid w:val="004C2D00"/>
    <w:rsid w:val="004C3951"/>
    <w:rsid w:val="004C45A7"/>
    <w:rsid w:val="004C492C"/>
    <w:rsid w:val="004C5259"/>
    <w:rsid w:val="004C542F"/>
    <w:rsid w:val="004C5AC3"/>
    <w:rsid w:val="004C5D40"/>
    <w:rsid w:val="004C65E9"/>
    <w:rsid w:val="004D057A"/>
    <w:rsid w:val="004D0781"/>
    <w:rsid w:val="004D0B2B"/>
    <w:rsid w:val="004D1D9D"/>
    <w:rsid w:val="004D1DFF"/>
    <w:rsid w:val="004D2A6F"/>
    <w:rsid w:val="004D2FAC"/>
    <w:rsid w:val="004D32E0"/>
    <w:rsid w:val="004D331E"/>
    <w:rsid w:val="004D4DBD"/>
    <w:rsid w:val="004D4FF7"/>
    <w:rsid w:val="004D5D91"/>
    <w:rsid w:val="004D6AEC"/>
    <w:rsid w:val="004D7F82"/>
    <w:rsid w:val="004E014E"/>
    <w:rsid w:val="004E1819"/>
    <w:rsid w:val="004E20ED"/>
    <w:rsid w:val="004E23CB"/>
    <w:rsid w:val="004E244B"/>
    <w:rsid w:val="004E2CCE"/>
    <w:rsid w:val="004E2E96"/>
    <w:rsid w:val="004E3308"/>
    <w:rsid w:val="004E3BDB"/>
    <w:rsid w:val="004E479E"/>
    <w:rsid w:val="004E7423"/>
    <w:rsid w:val="004E78EF"/>
    <w:rsid w:val="004E7C22"/>
    <w:rsid w:val="004F02CB"/>
    <w:rsid w:val="004F0427"/>
    <w:rsid w:val="004F05A4"/>
    <w:rsid w:val="004F10F1"/>
    <w:rsid w:val="004F128E"/>
    <w:rsid w:val="004F1594"/>
    <w:rsid w:val="004F16CA"/>
    <w:rsid w:val="004F3209"/>
    <w:rsid w:val="004F321C"/>
    <w:rsid w:val="004F339C"/>
    <w:rsid w:val="004F34D8"/>
    <w:rsid w:val="004F366B"/>
    <w:rsid w:val="004F3791"/>
    <w:rsid w:val="004F399E"/>
    <w:rsid w:val="004F3BF5"/>
    <w:rsid w:val="004F4196"/>
    <w:rsid w:val="004F48C3"/>
    <w:rsid w:val="004F4BDE"/>
    <w:rsid w:val="004F5769"/>
    <w:rsid w:val="004F6394"/>
    <w:rsid w:val="004F7728"/>
    <w:rsid w:val="004F78E6"/>
    <w:rsid w:val="004F7B56"/>
    <w:rsid w:val="00500E6D"/>
    <w:rsid w:val="0050142E"/>
    <w:rsid w:val="00502894"/>
    <w:rsid w:val="00502E10"/>
    <w:rsid w:val="00503B5D"/>
    <w:rsid w:val="00504A34"/>
    <w:rsid w:val="00506466"/>
    <w:rsid w:val="0050747A"/>
    <w:rsid w:val="00510E4D"/>
    <w:rsid w:val="00512237"/>
    <w:rsid w:val="0051299A"/>
    <w:rsid w:val="00512D99"/>
    <w:rsid w:val="00512EB4"/>
    <w:rsid w:val="00513215"/>
    <w:rsid w:val="00513286"/>
    <w:rsid w:val="005138B2"/>
    <w:rsid w:val="00513E38"/>
    <w:rsid w:val="00514206"/>
    <w:rsid w:val="005155AF"/>
    <w:rsid w:val="0051706C"/>
    <w:rsid w:val="00517E99"/>
    <w:rsid w:val="00520315"/>
    <w:rsid w:val="005207FA"/>
    <w:rsid w:val="00521D61"/>
    <w:rsid w:val="0052210F"/>
    <w:rsid w:val="00522EB8"/>
    <w:rsid w:val="00523369"/>
    <w:rsid w:val="00523506"/>
    <w:rsid w:val="005239DE"/>
    <w:rsid w:val="00523DB2"/>
    <w:rsid w:val="00523F4A"/>
    <w:rsid w:val="005246FA"/>
    <w:rsid w:val="0052477D"/>
    <w:rsid w:val="00524B63"/>
    <w:rsid w:val="00525CBD"/>
    <w:rsid w:val="00525CD7"/>
    <w:rsid w:val="00526E2F"/>
    <w:rsid w:val="00530212"/>
    <w:rsid w:val="00530229"/>
    <w:rsid w:val="00530F10"/>
    <w:rsid w:val="005332C7"/>
    <w:rsid w:val="005336EE"/>
    <w:rsid w:val="0053410E"/>
    <w:rsid w:val="00534811"/>
    <w:rsid w:val="00535717"/>
    <w:rsid w:val="005357BE"/>
    <w:rsid w:val="005364AA"/>
    <w:rsid w:val="00536D85"/>
    <w:rsid w:val="00536EE8"/>
    <w:rsid w:val="005376E8"/>
    <w:rsid w:val="00537A80"/>
    <w:rsid w:val="005403A2"/>
    <w:rsid w:val="005405C7"/>
    <w:rsid w:val="00540CFD"/>
    <w:rsid w:val="0054191E"/>
    <w:rsid w:val="0054324A"/>
    <w:rsid w:val="0054409D"/>
    <w:rsid w:val="00544F81"/>
    <w:rsid w:val="00545627"/>
    <w:rsid w:val="00546594"/>
    <w:rsid w:val="0054687C"/>
    <w:rsid w:val="00547AAE"/>
    <w:rsid w:val="00547B8E"/>
    <w:rsid w:val="00547F46"/>
    <w:rsid w:val="00547F94"/>
    <w:rsid w:val="00547FA5"/>
    <w:rsid w:val="0055059B"/>
    <w:rsid w:val="0055102F"/>
    <w:rsid w:val="00551504"/>
    <w:rsid w:val="00551D9F"/>
    <w:rsid w:val="00551F63"/>
    <w:rsid w:val="00552C05"/>
    <w:rsid w:val="00552C2F"/>
    <w:rsid w:val="00553049"/>
    <w:rsid w:val="0055363D"/>
    <w:rsid w:val="00553ADE"/>
    <w:rsid w:val="005543DD"/>
    <w:rsid w:val="00554498"/>
    <w:rsid w:val="005544DC"/>
    <w:rsid w:val="0055457E"/>
    <w:rsid w:val="00554D71"/>
    <w:rsid w:val="00554DD3"/>
    <w:rsid w:val="0055549F"/>
    <w:rsid w:val="0055672C"/>
    <w:rsid w:val="00556D3E"/>
    <w:rsid w:val="00557A48"/>
    <w:rsid w:val="00557B84"/>
    <w:rsid w:val="00557B9F"/>
    <w:rsid w:val="0056062B"/>
    <w:rsid w:val="00560BCA"/>
    <w:rsid w:val="00561613"/>
    <w:rsid w:val="005619D2"/>
    <w:rsid w:val="00561CC0"/>
    <w:rsid w:val="00561F70"/>
    <w:rsid w:val="0056263D"/>
    <w:rsid w:val="005639EB"/>
    <w:rsid w:val="00563DC0"/>
    <w:rsid w:val="00564DA1"/>
    <w:rsid w:val="00564DA2"/>
    <w:rsid w:val="0056563B"/>
    <w:rsid w:val="00565C9A"/>
    <w:rsid w:val="00565D07"/>
    <w:rsid w:val="00566582"/>
    <w:rsid w:val="00566732"/>
    <w:rsid w:val="00567061"/>
    <w:rsid w:val="005670CB"/>
    <w:rsid w:val="00567296"/>
    <w:rsid w:val="0056784D"/>
    <w:rsid w:val="00567D4D"/>
    <w:rsid w:val="005705C3"/>
    <w:rsid w:val="005707C8"/>
    <w:rsid w:val="005708C6"/>
    <w:rsid w:val="00570DF9"/>
    <w:rsid w:val="00570ED1"/>
    <w:rsid w:val="005710C4"/>
    <w:rsid w:val="00571E2B"/>
    <w:rsid w:val="00572518"/>
    <w:rsid w:val="00572875"/>
    <w:rsid w:val="00572F80"/>
    <w:rsid w:val="00573493"/>
    <w:rsid w:val="00573ACE"/>
    <w:rsid w:val="00573B62"/>
    <w:rsid w:val="0057484E"/>
    <w:rsid w:val="00574C70"/>
    <w:rsid w:val="00575184"/>
    <w:rsid w:val="005752B0"/>
    <w:rsid w:val="00576645"/>
    <w:rsid w:val="005770AB"/>
    <w:rsid w:val="0057711E"/>
    <w:rsid w:val="00577354"/>
    <w:rsid w:val="0057765B"/>
    <w:rsid w:val="00577C97"/>
    <w:rsid w:val="00580CD9"/>
    <w:rsid w:val="005818A6"/>
    <w:rsid w:val="00581B2A"/>
    <w:rsid w:val="00581F44"/>
    <w:rsid w:val="0058232A"/>
    <w:rsid w:val="0058239E"/>
    <w:rsid w:val="00582F76"/>
    <w:rsid w:val="00583631"/>
    <w:rsid w:val="00584A56"/>
    <w:rsid w:val="00584E30"/>
    <w:rsid w:val="005853A8"/>
    <w:rsid w:val="00591263"/>
    <w:rsid w:val="00591571"/>
    <w:rsid w:val="00592272"/>
    <w:rsid w:val="005935F3"/>
    <w:rsid w:val="005942B8"/>
    <w:rsid w:val="00594346"/>
    <w:rsid w:val="005944DD"/>
    <w:rsid w:val="00594899"/>
    <w:rsid w:val="00594DE1"/>
    <w:rsid w:val="0059588D"/>
    <w:rsid w:val="0059593E"/>
    <w:rsid w:val="00596D96"/>
    <w:rsid w:val="00597759"/>
    <w:rsid w:val="00597CCE"/>
    <w:rsid w:val="00597E5F"/>
    <w:rsid w:val="005A0568"/>
    <w:rsid w:val="005A1139"/>
    <w:rsid w:val="005A1E4F"/>
    <w:rsid w:val="005A34CA"/>
    <w:rsid w:val="005A46B4"/>
    <w:rsid w:val="005A4798"/>
    <w:rsid w:val="005A4BD2"/>
    <w:rsid w:val="005A528D"/>
    <w:rsid w:val="005A70DE"/>
    <w:rsid w:val="005A7265"/>
    <w:rsid w:val="005A7726"/>
    <w:rsid w:val="005A773D"/>
    <w:rsid w:val="005A787B"/>
    <w:rsid w:val="005A7E65"/>
    <w:rsid w:val="005B0DCC"/>
    <w:rsid w:val="005B19B7"/>
    <w:rsid w:val="005B2A34"/>
    <w:rsid w:val="005B3453"/>
    <w:rsid w:val="005B372F"/>
    <w:rsid w:val="005B3E45"/>
    <w:rsid w:val="005B3FF4"/>
    <w:rsid w:val="005B41A0"/>
    <w:rsid w:val="005B4BD0"/>
    <w:rsid w:val="005B4C2B"/>
    <w:rsid w:val="005B500E"/>
    <w:rsid w:val="005B513A"/>
    <w:rsid w:val="005B608A"/>
    <w:rsid w:val="005B65B5"/>
    <w:rsid w:val="005B7299"/>
    <w:rsid w:val="005B73F1"/>
    <w:rsid w:val="005B77C0"/>
    <w:rsid w:val="005B79A0"/>
    <w:rsid w:val="005B7BB8"/>
    <w:rsid w:val="005B7E7A"/>
    <w:rsid w:val="005C0595"/>
    <w:rsid w:val="005C06FD"/>
    <w:rsid w:val="005C0745"/>
    <w:rsid w:val="005C17E1"/>
    <w:rsid w:val="005C188E"/>
    <w:rsid w:val="005C1923"/>
    <w:rsid w:val="005C1B39"/>
    <w:rsid w:val="005C1E9B"/>
    <w:rsid w:val="005C214B"/>
    <w:rsid w:val="005C24B7"/>
    <w:rsid w:val="005C2C6E"/>
    <w:rsid w:val="005C30D4"/>
    <w:rsid w:val="005C3CBD"/>
    <w:rsid w:val="005C52D0"/>
    <w:rsid w:val="005C538A"/>
    <w:rsid w:val="005C56DE"/>
    <w:rsid w:val="005C641F"/>
    <w:rsid w:val="005C64B1"/>
    <w:rsid w:val="005C6678"/>
    <w:rsid w:val="005C6ABB"/>
    <w:rsid w:val="005C7916"/>
    <w:rsid w:val="005D01BD"/>
    <w:rsid w:val="005D0657"/>
    <w:rsid w:val="005D1345"/>
    <w:rsid w:val="005D1402"/>
    <w:rsid w:val="005D21A1"/>
    <w:rsid w:val="005D3127"/>
    <w:rsid w:val="005D3BCD"/>
    <w:rsid w:val="005D3F2B"/>
    <w:rsid w:val="005D4CD7"/>
    <w:rsid w:val="005D4E6F"/>
    <w:rsid w:val="005D5CD3"/>
    <w:rsid w:val="005D5DC5"/>
    <w:rsid w:val="005D6672"/>
    <w:rsid w:val="005D7DD1"/>
    <w:rsid w:val="005E0487"/>
    <w:rsid w:val="005E0F18"/>
    <w:rsid w:val="005E1642"/>
    <w:rsid w:val="005E16D4"/>
    <w:rsid w:val="005E1FEE"/>
    <w:rsid w:val="005E2ABA"/>
    <w:rsid w:val="005E2D0B"/>
    <w:rsid w:val="005E2EA8"/>
    <w:rsid w:val="005E319F"/>
    <w:rsid w:val="005E3449"/>
    <w:rsid w:val="005E3BCE"/>
    <w:rsid w:val="005E3E3B"/>
    <w:rsid w:val="005E3F0C"/>
    <w:rsid w:val="005E4124"/>
    <w:rsid w:val="005E4425"/>
    <w:rsid w:val="005E4B6F"/>
    <w:rsid w:val="005E5054"/>
    <w:rsid w:val="005E551C"/>
    <w:rsid w:val="005E6039"/>
    <w:rsid w:val="005F05AA"/>
    <w:rsid w:val="005F06C0"/>
    <w:rsid w:val="005F0B21"/>
    <w:rsid w:val="005F1BF1"/>
    <w:rsid w:val="005F2753"/>
    <w:rsid w:val="005F27BF"/>
    <w:rsid w:val="005F2F93"/>
    <w:rsid w:val="005F34F6"/>
    <w:rsid w:val="005F3506"/>
    <w:rsid w:val="005F3C69"/>
    <w:rsid w:val="005F426B"/>
    <w:rsid w:val="005F460B"/>
    <w:rsid w:val="005F4F90"/>
    <w:rsid w:val="005F5792"/>
    <w:rsid w:val="005F5D08"/>
    <w:rsid w:val="005F5DD1"/>
    <w:rsid w:val="005F613D"/>
    <w:rsid w:val="005F6157"/>
    <w:rsid w:val="005F618F"/>
    <w:rsid w:val="005F63CA"/>
    <w:rsid w:val="005F6823"/>
    <w:rsid w:val="005F6A03"/>
    <w:rsid w:val="005F775A"/>
    <w:rsid w:val="005F783B"/>
    <w:rsid w:val="005F79FB"/>
    <w:rsid w:val="0060004F"/>
    <w:rsid w:val="00600404"/>
    <w:rsid w:val="00600D74"/>
    <w:rsid w:val="00601289"/>
    <w:rsid w:val="006019C0"/>
    <w:rsid w:val="006020B8"/>
    <w:rsid w:val="00602641"/>
    <w:rsid w:val="006036FA"/>
    <w:rsid w:val="00603C0E"/>
    <w:rsid w:val="00603C28"/>
    <w:rsid w:val="0060420D"/>
    <w:rsid w:val="006043A1"/>
    <w:rsid w:val="006047DD"/>
    <w:rsid w:val="006052E8"/>
    <w:rsid w:val="00605971"/>
    <w:rsid w:val="00605C19"/>
    <w:rsid w:val="00605D24"/>
    <w:rsid w:val="00606312"/>
    <w:rsid w:val="006063F3"/>
    <w:rsid w:val="00606682"/>
    <w:rsid w:val="00606CEF"/>
    <w:rsid w:val="0060765A"/>
    <w:rsid w:val="006102EB"/>
    <w:rsid w:val="00610AE9"/>
    <w:rsid w:val="00610E7B"/>
    <w:rsid w:val="00610FB7"/>
    <w:rsid w:val="006111FF"/>
    <w:rsid w:val="00612568"/>
    <w:rsid w:val="006129FB"/>
    <w:rsid w:val="00612DFB"/>
    <w:rsid w:val="00613862"/>
    <w:rsid w:val="00613C93"/>
    <w:rsid w:val="00613F6E"/>
    <w:rsid w:val="00613F77"/>
    <w:rsid w:val="0061422B"/>
    <w:rsid w:val="00614847"/>
    <w:rsid w:val="00614AF6"/>
    <w:rsid w:val="00615082"/>
    <w:rsid w:val="00615A63"/>
    <w:rsid w:val="00615B48"/>
    <w:rsid w:val="00616176"/>
    <w:rsid w:val="00616BC8"/>
    <w:rsid w:val="00616D12"/>
    <w:rsid w:val="0061762E"/>
    <w:rsid w:val="00620828"/>
    <w:rsid w:val="006209A5"/>
    <w:rsid w:val="00620F18"/>
    <w:rsid w:val="00621A3B"/>
    <w:rsid w:val="00622436"/>
    <w:rsid w:val="0062271A"/>
    <w:rsid w:val="006227CD"/>
    <w:rsid w:val="00622C65"/>
    <w:rsid w:val="00622DA5"/>
    <w:rsid w:val="00623201"/>
    <w:rsid w:val="00623C91"/>
    <w:rsid w:val="00623ECC"/>
    <w:rsid w:val="00624CC4"/>
    <w:rsid w:val="00626140"/>
    <w:rsid w:val="00626B56"/>
    <w:rsid w:val="00626DB5"/>
    <w:rsid w:val="00627788"/>
    <w:rsid w:val="0063087F"/>
    <w:rsid w:val="00631426"/>
    <w:rsid w:val="00631E0E"/>
    <w:rsid w:val="0063295F"/>
    <w:rsid w:val="00632AC0"/>
    <w:rsid w:val="00632BFD"/>
    <w:rsid w:val="00633933"/>
    <w:rsid w:val="006348AF"/>
    <w:rsid w:val="00634A38"/>
    <w:rsid w:val="00634B06"/>
    <w:rsid w:val="00634E88"/>
    <w:rsid w:val="00634F04"/>
    <w:rsid w:val="00635158"/>
    <w:rsid w:val="00635BE4"/>
    <w:rsid w:val="00635EE0"/>
    <w:rsid w:val="00636054"/>
    <w:rsid w:val="00636B58"/>
    <w:rsid w:val="00637034"/>
    <w:rsid w:val="00637ADD"/>
    <w:rsid w:val="00637BEE"/>
    <w:rsid w:val="00637C34"/>
    <w:rsid w:val="00637DA6"/>
    <w:rsid w:val="006406FE"/>
    <w:rsid w:val="00641FBA"/>
    <w:rsid w:val="0064237E"/>
    <w:rsid w:val="00642DE9"/>
    <w:rsid w:val="006430C9"/>
    <w:rsid w:val="00643612"/>
    <w:rsid w:val="006442A2"/>
    <w:rsid w:val="00644D54"/>
    <w:rsid w:val="006453A1"/>
    <w:rsid w:val="0064559E"/>
    <w:rsid w:val="00645B24"/>
    <w:rsid w:val="0064636B"/>
    <w:rsid w:val="00646BBD"/>
    <w:rsid w:val="00646C26"/>
    <w:rsid w:val="00646CB8"/>
    <w:rsid w:val="00647412"/>
    <w:rsid w:val="00647983"/>
    <w:rsid w:val="0065034B"/>
    <w:rsid w:val="00650D7D"/>
    <w:rsid w:val="00651833"/>
    <w:rsid w:val="0065251F"/>
    <w:rsid w:val="00652FA2"/>
    <w:rsid w:val="0065347E"/>
    <w:rsid w:val="0065397B"/>
    <w:rsid w:val="006539BD"/>
    <w:rsid w:val="006543DA"/>
    <w:rsid w:val="00654D02"/>
    <w:rsid w:val="00655996"/>
    <w:rsid w:val="006564BD"/>
    <w:rsid w:val="00656DD9"/>
    <w:rsid w:val="006571DC"/>
    <w:rsid w:val="00657234"/>
    <w:rsid w:val="006602B3"/>
    <w:rsid w:val="0066050E"/>
    <w:rsid w:val="00660727"/>
    <w:rsid w:val="00660F25"/>
    <w:rsid w:val="00661F44"/>
    <w:rsid w:val="0066237D"/>
    <w:rsid w:val="00662B1E"/>
    <w:rsid w:val="00663A9F"/>
    <w:rsid w:val="00663BF8"/>
    <w:rsid w:val="00664158"/>
    <w:rsid w:val="00664C6C"/>
    <w:rsid w:val="00665072"/>
    <w:rsid w:val="006651E9"/>
    <w:rsid w:val="0066539C"/>
    <w:rsid w:val="006662E5"/>
    <w:rsid w:val="00666937"/>
    <w:rsid w:val="00666DBB"/>
    <w:rsid w:val="0066715A"/>
    <w:rsid w:val="00667293"/>
    <w:rsid w:val="006709EB"/>
    <w:rsid w:val="00670D9D"/>
    <w:rsid w:val="0067116D"/>
    <w:rsid w:val="00671646"/>
    <w:rsid w:val="006716F5"/>
    <w:rsid w:val="00671DAD"/>
    <w:rsid w:val="006728AF"/>
    <w:rsid w:val="00672EBD"/>
    <w:rsid w:val="00673908"/>
    <w:rsid w:val="00673AEB"/>
    <w:rsid w:val="0067426A"/>
    <w:rsid w:val="0067459A"/>
    <w:rsid w:val="006770F3"/>
    <w:rsid w:val="006771BD"/>
    <w:rsid w:val="00677981"/>
    <w:rsid w:val="00677B84"/>
    <w:rsid w:val="00680784"/>
    <w:rsid w:val="0068096C"/>
    <w:rsid w:val="00681159"/>
    <w:rsid w:val="006817DE"/>
    <w:rsid w:val="00681811"/>
    <w:rsid w:val="00682000"/>
    <w:rsid w:val="0068233A"/>
    <w:rsid w:val="00682873"/>
    <w:rsid w:val="006836B9"/>
    <w:rsid w:val="00683B49"/>
    <w:rsid w:val="00684338"/>
    <w:rsid w:val="00684E61"/>
    <w:rsid w:val="00685112"/>
    <w:rsid w:val="006853F7"/>
    <w:rsid w:val="0068545A"/>
    <w:rsid w:val="006855C7"/>
    <w:rsid w:val="006855E3"/>
    <w:rsid w:val="006856BD"/>
    <w:rsid w:val="00685EA4"/>
    <w:rsid w:val="00685F55"/>
    <w:rsid w:val="00686323"/>
    <w:rsid w:val="006876FC"/>
    <w:rsid w:val="006878E3"/>
    <w:rsid w:val="00687B0B"/>
    <w:rsid w:val="0069040C"/>
    <w:rsid w:val="00690ED7"/>
    <w:rsid w:val="006921C3"/>
    <w:rsid w:val="006929ED"/>
    <w:rsid w:val="006934C7"/>
    <w:rsid w:val="00693CFF"/>
    <w:rsid w:val="0069436B"/>
    <w:rsid w:val="00694AE4"/>
    <w:rsid w:val="00694FC2"/>
    <w:rsid w:val="006950F8"/>
    <w:rsid w:val="0069538B"/>
    <w:rsid w:val="006956BE"/>
    <w:rsid w:val="00695901"/>
    <w:rsid w:val="00695DB4"/>
    <w:rsid w:val="00695FC9"/>
    <w:rsid w:val="006967BB"/>
    <w:rsid w:val="006971D0"/>
    <w:rsid w:val="006972A1"/>
    <w:rsid w:val="00697686"/>
    <w:rsid w:val="0069776B"/>
    <w:rsid w:val="00697C78"/>
    <w:rsid w:val="00697DA0"/>
    <w:rsid w:val="00697FC3"/>
    <w:rsid w:val="006A0636"/>
    <w:rsid w:val="006A07DE"/>
    <w:rsid w:val="006A0896"/>
    <w:rsid w:val="006A0C84"/>
    <w:rsid w:val="006A0EBC"/>
    <w:rsid w:val="006A1F92"/>
    <w:rsid w:val="006A2351"/>
    <w:rsid w:val="006A2356"/>
    <w:rsid w:val="006A24C8"/>
    <w:rsid w:val="006A26E6"/>
    <w:rsid w:val="006A38A0"/>
    <w:rsid w:val="006A3B2F"/>
    <w:rsid w:val="006A4D04"/>
    <w:rsid w:val="006A527F"/>
    <w:rsid w:val="006A5825"/>
    <w:rsid w:val="006A5FF3"/>
    <w:rsid w:val="006A7E2A"/>
    <w:rsid w:val="006A7EEA"/>
    <w:rsid w:val="006B0C37"/>
    <w:rsid w:val="006B13F6"/>
    <w:rsid w:val="006B1924"/>
    <w:rsid w:val="006B1FBC"/>
    <w:rsid w:val="006B2E47"/>
    <w:rsid w:val="006B2FDD"/>
    <w:rsid w:val="006B3024"/>
    <w:rsid w:val="006B34F2"/>
    <w:rsid w:val="006B3851"/>
    <w:rsid w:val="006B408C"/>
    <w:rsid w:val="006B44E9"/>
    <w:rsid w:val="006B50AC"/>
    <w:rsid w:val="006B5C9F"/>
    <w:rsid w:val="006B5CD5"/>
    <w:rsid w:val="006B6033"/>
    <w:rsid w:val="006B65B9"/>
    <w:rsid w:val="006B699D"/>
    <w:rsid w:val="006B734C"/>
    <w:rsid w:val="006B747A"/>
    <w:rsid w:val="006B792F"/>
    <w:rsid w:val="006C0B57"/>
    <w:rsid w:val="006C1813"/>
    <w:rsid w:val="006C1A55"/>
    <w:rsid w:val="006C2D34"/>
    <w:rsid w:val="006C31B5"/>
    <w:rsid w:val="006C35A5"/>
    <w:rsid w:val="006C3990"/>
    <w:rsid w:val="006C4221"/>
    <w:rsid w:val="006C47A0"/>
    <w:rsid w:val="006C4ADE"/>
    <w:rsid w:val="006C54FE"/>
    <w:rsid w:val="006C56A8"/>
    <w:rsid w:val="006C5CC0"/>
    <w:rsid w:val="006C62FB"/>
    <w:rsid w:val="006C669D"/>
    <w:rsid w:val="006C72D4"/>
    <w:rsid w:val="006C735F"/>
    <w:rsid w:val="006D07C9"/>
    <w:rsid w:val="006D0C6A"/>
    <w:rsid w:val="006D12AC"/>
    <w:rsid w:val="006D164B"/>
    <w:rsid w:val="006D2BB1"/>
    <w:rsid w:val="006D45A4"/>
    <w:rsid w:val="006D7622"/>
    <w:rsid w:val="006D7DAC"/>
    <w:rsid w:val="006D7E16"/>
    <w:rsid w:val="006D7E3D"/>
    <w:rsid w:val="006E024F"/>
    <w:rsid w:val="006E0C61"/>
    <w:rsid w:val="006E0E3A"/>
    <w:rsid w:val="006E1A7F"/>
    <w:rsid w:val="006E2E93"/>
    <w:rsid w:val="006E33D5"/>
    <w:rsid w:val="006E34EE"/>
    <w:rsid w:val="006E39EF"/>
    <w:rsid w:val="006E4C5D"/>
    <w:rsid w:val="006E4E81"/>
    <w:rsid w:val="006E4F42"/>
    <w:rsid w:val="006E4F81"/>
    <w:rsid w:val="006E5370"/>
    <w:rsid w:val="006E5B25"/>
    <w:rsid w:val="006E68C0"/>
    <w:rsid w:val="006E6E7F"/>
    <w:rsid w:val="006E6FEE"/>
    <w:rsid w:val="006E70F3"/>
    <w:rsid w:val="006E72D7"/>
    <w:rsid w:val="006F0B1D"/>
    <w:rsid w:val="006F0CD8"/>
    <w:rsid w:val="006F19E5"/>
    <w:rsid w:val="006F1B42"/>
    <w:rsid w:val="006F272B"/>
    <w:rsid w:val="006F36C1"/>
    <w:rsid w:val="006F3EFB"/>
    <w:rsid w:val="006F5281"/>
    <w:rsid w:val="006F5F58"/>
    <w:rsid w:val="006F6103"/>
    <w:rsid w:val="006F6549"/>
    <w:rsid w:val="006F698C"/>
    <w:rsid w:val="006F6C25"/>
    <w:rsid w:val="006F6C7C"/>
    <w:rsid w:val="006F6E35"/>
    <w:rsid w:val="006F6E8F"/>
    <w:rsid w:val="006F73A1"/>
    <w:rsid w:val="006F74DB"/>
    <w:rsid w:val="006F752B"/>
    <w:rsid w:val="006F7DE9"/>
    <w:rsid w:val="00700CA3"/>
    <w:rsid w:val="00700F08"/>
    <w:rsid w:val="00701271"/>
    <w:rsid w:val="00701AC5"/>
    <w:rsid w:val="00701EFE"/>
    <w:rsid w:val="00702334"/>
    <w:rsid w:val="00702756"/>
    <w:rsid w:val="0070295E"/>
    <w:rsid w:val="00702F57"/>
    <w:rsid w:val="00703DE8"/>
    <w:rsid w:val="00703ED0"/>
    <w:rsid w:val="00704743"/>
    <w:rsid w:val="00704A63"/>
    <w:rsid w:val="00704B7E"/>
    <w:rsid w:val="00705610"/>
    <w:rsid w:val="0070563E"/>
    <w:rsid w:val="00705DD6"/>
    <w:rsid w:val="00707A60"/>
    <w:rsid w:val="00707D15"/>
    <w:rsid w:val="00707F7D"/>
    <w:rsid w:val="00710B20"/>
    <w:rsid w:val="00710C12"/>
    <w:rsid w:val="00712152"/>
    <w:rsid w:val="0071216F"/>
    <w:rsid w:val="00712619"/>
    <w:rsid w:val="00712F92"/>
    <w:rsid w:val="00714117"/>
    <w:rsid w:val="007141B3"/>
    <w:rsid w:val="00716489"/>
    <w:rsid w:val="00716873"/>
    <w:rsid w:val="007177E2"/>
    <w:rsid w:val="00717B69"/>
    <w:rsid w:val="00717BEF"/>
    <w:rsid w:val="00717EC5"/>
    <w:rsid w:val="00720295"/>
    <w:rsid w:val="0072054C"/>
    <w:rsid w:val="007205FE"/>
    <w:rsid w:val="00720FC5"/>
    <w:rsid w:val="007210DC"/>
    <w:rsid w:val="007211E1"/>
    <w:rsid w:val="0072160D"/>
    <w:rsid w:val="00721A5D"/>
    <w:rsid w:val="007222CD"/>
    <w:rsid w:val="0072366F"/>
    <w:rsid w:val="00725EB4"/>
    <w:rsid w:val="0072628F"/>
    <w:rsid w:val="00727EA5"/>
    <w:rsid w:val="00730DE5"/>
    <w:rsid w:val="007315E7"/>
    <w:rsid w:val="00731943"/>
    <w:rsid w:val="00732721"/>
    <w:rsid w:val="00732EC3"/>
    <w:rsid w:val="0073389D"/>
    <w:rsid w:val="00733C2E"/>
    <w:rsid w:val="00733EEF"/>
    <w:rsid w:val="00734409"/>
    <w:rsid w:val="00734838"/>
    <w:rsid w:val="00734E8F"/>
    <w:rsid w:val="007352BA"/>
    <w:rsid w:val="00735CA6"/>
    <w:rsid w:val="00735EF3"/>
    <w:rsid w:val="007362EB"/>
    <w:rsid w:val="0073659F"/>
    <w:rsid w:val="00736AAB"/>
    <w:rsid w:val="00736C3E"/>
    <w:rsid w:val="00736CE5"/>
    <w:rsid w:val="00737BD1"/>
    <w:rsid w:val="00737C31"/>
    <w:rsid w:val="00737E08"/>
    <w:rsid w:val="00740227"/>
    <w:rsid w:val="007432A6"/>
    <w:rsid w:val="00743329"/>
    <w:rsid w:val="007438F9"/>
    <w:rsid w:val="00743F06"/>
    <w:rsid w:val="00744B9A"/>
    <w:rsid w:val="007453C3"/>
    <w:rsid w:val="007459C4"/>
    <w:rsid w:val="00745A67"/>
    <w:rsid w:val="00746140"/>
    <w:rsid w:val="0074671F"/>
    <w:rsid w:val="00746F63"/>
    <w:rsid w:val="0074761F"/>
    <w:rsid w:val="007502C7"/>
    <w:rsid w:val="00751246"/>
    <w:rsid w:val="007518B6"/>
    <w:rsid w:val="00751910"/>
    <w:rsid w:val="00751C7A"/>
    <w:rsid w:val="00751DB0"/>
    <w:rsid w:val="007520A4"/>
    <w:rsid w:val="0075211D"/>
    <w:rsid w:val="00752C13"/>
    <w:rsid w:val="00753714"/>
    <w:rsid w:val="00754050"/>
    <w:rsid w:val="00754693"/>
    <w:rsid w:val="007552C3"/>
    <w:rsid w:val="00755517"/>
    <w:rsid w:val="007568F4"/>
    <w:rsid w:val="0076033D"/>
    <w:rsid w:val="00760CEC"/>
    <w:rsid w:val="0076100E"/>
    <w:rsid w:val="007610E8"/>
    <w:rsid w:val="00761B29"/>
    <w:rsid w:val="007620EB"/>
    <w:rsid w:val="0076215C"/>
    <w:rsid w:val="007621FD"/>
    <w:rsid w:val="00763A23"/>
    <w:rsid w:val="00763E34"/>
    <w:rsid w:val="00764191"/>
    <w:rsid w:val="0076428F"/>
    <w:rsid w:val="00764309"/>
    <w:rsid w:val="00764407"/>
    <w:rsid w:val="00764626"/>
    <w:rsid w:val="007653A2"/>
    <w:rsid w:val="00765D7B"/>
    <w:rsid w:val="007667B2"/>
    <w:rsid w:val="00766E67"/>
    <w:rsid w:val="00767B6F"/>
    <w:rsid w:val="007701ED"/>
    <w:rsid w:val="00771438"/>
    <w:rsid w:val="007715B6"/>
    <w:rsid w:val="007715DB"/>
    <w:rsid w:val="00771E5A"/>
    <w:rsid w:val="00772246"/>
    <w:rsid w:val="0077224C"/>
    <w:rsid w:val="0077250A"/>
    <w:rsid w:val="00772B44"/>
    <w:rsid w:val="00772B6F"/>
    <w:rsid w:val="00772EFA"/>
    <w:rsid w:val="00773243"/>
    <w:rsid w:val="00773B6A"/>
    <w:rsid w:val="007745B4"/>
    <w:rsid w:val="007745FC"/>
    <w:rsid w:val="00774BF4"/>
    <w:rsid w:val="0077577D"/>
    <w:rsid w:val="0077625C"/>
    <w:rsid w:val="0077649C"/>
    <w:rsid w:val="007765EE"/>
    <w:rsid w:val="0077685E"/>
    <w:rsid w:val="007770C7"/>
    <w:rsid w:val="00777432"/>
    <w:rsid w:val="00777E44"/>
    <w:rsid w:val="00780F14"/>
    <w:rsid w:val="007823F4"/>
    <w:rsid w:val="00782D30"/>
    <w:rsid w:val="0078397E"/>
    <w:rsid w:val="007843F3"/>
    <w:rsid w:val="00785493"/>
    <w:rsid w:val="0078735E"/>
    <w:rsid w:val="007874A2"/>
    <w:rsid w:val="00787674"/>
    <w:rsid w:val="00792593"/>
    <w:rsid w:val="0079302B"/>
    <w:rsid w:val="00793407"/>
    <w:rsid w:val="00793C81"/>
    <w:rsid w:val="00793D83"/>
    <w:rsid w:val="00793E21"/>
    <w:rsid w:val="0079540C"/>
    <w:rsid w:val="0079568B"/>
    <w:rsid w:val="00795AEF"/>
    <w:rsid w:val="00795B84"/>
    <w:rsid w:val="00795BA4"/>
    <w:rsid w:val="0079620D"/>
    <w:rsid w:val="00796246"/>
    <w:rsid w:val="0079633B"/>
    <w:rsid w:val="007967D2"/>
    <w:rsid w:val="00796D77"/>
    <w:rsid w:val="00797576"/>
    <w:rsid w:val="00797DAE"/>
    <w:rsid w:val="007A047B"/>
    <w:rsid w:val="007A0DBF"/>
    <w:rsid w:val="007A1B0E"/>
    <w:rsid w:val="007A1F00"/>
    <w:rsid w:val="007A20A2"/>
    <w:rsid w:val="007A2B49"/>
    <w:rsid w:val="007A3958"/>
    <w:rsid w:val="007A3D65"/>
    <w:rsid w:val="007A3EEB"/>
    <w:rsid w:val="007A487F"/>
    <w:rsid w:val="007A494B"/>
    <w:rsid w:val="007A4D02"/>
    <w:rsid w:val="007A4E92"/>
    <w:rsid w:val="007A5003"/>
    <w:rsid w:val="007A5040"/>
    <w:rsid w:val="007A5540"/>
    <w:rsid w:val="007A5979"/>
    <w:rsid w:val="007A5C0F"/>
    <w:rsid w:val="007A7BB3"/>
    <w:rsid w:val="007A7C23"/>
    <w:rsid w:val="007B0A92"/>
    <w:rsid w:val="007B1BB2"/>
    <w:rsid w:val="007B1EC9"/>
    <w:rsid w:val="007B253A"/>
    <w:rsid w:val="007B3D4F"/>
    <w:rsid w:val="007B64EA"/>
    <w:rsid w:val="007B6A23"/>
    <w:rsid w:val="007B7738"/>
    <w:rsid w:val="007B7A83"/>
    <w:rsid w:val="007C0E0A"/>
    <w:rsid w:val="007C13FD"/>
    <w:rsid w:val="007C196F"/>
    <w:rsid w:val="007C2022"/>
    <w:rsid w:val="007C21CA"/>
    <w:rsid w:val="007C21D5"/>
    <w:rsid w:val="007C2579"/>
    <w:rsid w:val="007C3206"/>
    <w:rsid w:val="007C3847"/>
    <w:rsid w:val="007C3874"/>
    <w:rsid w:val="007C38A7"/>
    <w:rsid w:val="007C47B1"/>
    <w:rsid w:val="007C65FB"/>
    <w:rsid w:val="007C7220"/>
    <w:rsid w:val="007C7465"/>
    <w:rsid w:val="007C7957"/>
    <w:rsid w:val="007D08E8"/>
    <w:rsid w:val="007D10A0"/>
    <w:rsid w:val="007D19CB"/>
    <w:rsid w:val="007D260D"/>
    <w:rsid w:val="007D3229"/>
    <w:rsid w:val="007D32AC"/>
    <w:rsid w:val="007D34C0"/>
    <w:rsid w:val="007D3DC4"/>
    <w:rsid w:val="007D4894"/>
    <w:rsid w:val="007D4DDE"/>
    <w:rsid w:val="007D4EDE"/>
    <w:rsid w:val="007D5714"/>
    <w:rsid w:val="007D657A"/>
    <w:rsid w:val="007D67E3"/>
    <w:rsid w:val="007D6943"/>
    <w:rsid w:val="007D6B51"/>
    <w:rsid w:val="007D6BB8"/>
    <w:rsid w:val="007D7148"/>
    <w:rsid w:val="007D741A"/>
    <w:rsid w:val="007D7E30"/>
    <w:rsid w:val="007D7ED6"/>
    <w:rsid w:val="007E056C"/>
    <w:rsid w:val="007E1011"/>
    <w:rsid w:val="007E131B"/>
    <w:rsid w:val="007E150F"/>
    <w:rsid w:val="007E164A"/>
    <w:rsid w:val="007E17A1"/>
    <w:rsid w:val="007E197D"/>
    <w:rsid w:val="007E1BFC"/>
    <w:rsid w:val="007E1C26"/>
    <w:rsid w:val="007E25F7"/>
    <w:rsid w:val="007E283F"/>
    <w:rsid w:val="007E38FC"/>
    <w:rsid w:val="007E43CB"/>
    <w:rsid w:val="007E5384"/>
    <w:rsid w:val="007E5613"/>
    <w:rsid w:val="007E5B5A"/>
    <w:rsid w:val="007E61D4"/>
    <w:rsid w:val="007E7C01"/>
    <w:rsid w:val="007F00ED"/>
    <w:rsid w:val="007F015D"/>
    <w:rsid w:val="007F047A"/>
    <w:rsid w:val="007F0FFB"/>
    <w:rsid w:val="007F12F3"/>
    <w:rsid w:val="007F1809"/>
    <w:rsid w:val="007F2473"/>
    <w:rsid w:val="007F2648"/>
    <w:rsid w:val="007F2DF4"/>
    <w:rsid w:val="007F2F95"/>
    <w:rsid w:val="007F32FA"/>
    <w:rsid w:val="007F393E"/>
    <w:rsid w:val="007F4425"/>
    <w:rsid w:val="007F449C"/>
    <w:rsid w:val="007F48C5"/>
    <w:rsid w:val="007F5D96"/>
    <w:rsid w:val="007F601A"/>
    <w:rsid w:val="007F7877"/>
    <w:rsid w:val="007F7A9D"/>
    <w:rsid w:val="007F7D80"/>
    <w:rsid w:val="007F7DC7"/>
    <w:rsid w:val="00800668"/>
    <w:rsid w:val="008006E8"/>
    <w:rsid w:val="008009DE"/>
    <w:rsid w:val="00801871"/>
    <w:rsid w:val="0080292B"/>
    <w:rsid w:val="00803247"/>
    <w:rsid w:val="008036C3"/>
    <w:rsid w:val="008038FB"/>
    <w:rsid w:val="008040AD"/>
    <w:rsid w:val="008055E9"/>
    <w:rsid w:val="008059B2"/>
    <w:rsid w:val="00806069"/>
    <w:rsid w:val="008066B9"/>
    <w:rsid w:val="0080734A"/>
    <w:rsid w:val="008104F3"/>
    <w:rsid w:val="00811BF7"/>
    <w:rsid w:val="008123A1"/>
    <w:rsid w:val="00812503"/>
    <w:rsid w:val="008128D1"/>
    <w:rsid w:val="00812E71"/>
    <w:rsid w:val="00813325"/>
    <w:rsid w:val="008137C3"/>
    <w:rsid w:val="008141CA"/>
    <w:rsid w:val="0081538E"/>
    <w:rsid w:val="0081593D"/>
    <w:rsid w:val="0081596B"/>
    <w:rsid w:val="00815A9F"/>
    <w:rsid w:val="00816055"/>
    <w:rsid w:val="00816ECC"/>
    <w:rsid w:val="00817052"/>
    <w:rsid w:val="008176FE"/>
    <w:rsid w:val="00817E62"/>
    <w:rsid w:val="008201BC"/>
    <w:rsid w:val="00821509"/>
    <w:rsid w:val="00821870"/>
    <w:rsid w:val="008219E0"/>
    <w:rsid w:val="00821F68"/>
    <w:rsid w:val="00822E40"/>
    <w:rsid w:val="008232F5"/>
    <w:rsid w:val="008238AA"/>
    <w:rsid w:val="008238F0"/>
    <w:rsid w:val="0082395E"/>
    <w:rsid w:val="0082437F"/>
    <w:rsid w:val="00824615"/>
    <w:rsid w:val="00825619"/>
    <w:rsid w:val="0082593F"/>
    <w:rsid w:val="00825A66"/>
    <w:rsid w:val="008260DD"/>
    <w:rsid w:val="00826647"/>
    <w:rsid w:val="00826787"/>
    <w:rsid w:val="00826CE1"/>
    <w:rsid w:val="008275F3"/>
    <w:rsid w:val="00827D0C"/>
    <w:rsid w:val="008302EB"/>
    <w:rsid w:val="0083066F"/>
    <w:rsid w:val="00830848"/>
    <w:rsid w:val="008310E8"/>
    <w:rsid w:val="008316C3"/>
    <w:rsid w:val="00831780"/>
    <w:rsid w:val="0083285B"/>
    <w:rsid w:val="00834F09"/>
    <w:rsid w:val="00835298"/>
    <w:rsid w:val="008354C8"/>
    <w:rsid w:val="00835855"/>
    <w:rsid w:val="0083662A"/>
    <w:rsid w:val="00836BCB"/>
    <w:rsid w:val="00837A6D"/>
    <w:rsid w:val="008400A9"/>
    <w:rsid w:val="0084164E"/>
    <w:rsid w:val="00841B42"/>
    <w:rsid w:val="00841E1B"/>
    <w:rsid w:val="00841E67"/>
    <w:rsid w:val="0084210B"/>
    <w:rsid w:val="008422EA"/>
    <w:rsid w:val="0084236C"/>
    <w:rsid w:val="00842EF6"/>
    <w:rsid w:val="00843089"/>
    <w:rsid w:val="00843D7B"/>
    <w:rsid w:val="00844CB9"/>
    <w:rsid w:val="00844F8E"/>
    <w:rsid w:val="008456DF"/>
    <w:rsid w:val="00846916"/>
    <w:rsid w:val="008472B1"/>
    <w:rsid w:val="00850808"/>
    <w:rsid w:val="00850A8E"/>
    <w:rsid w:val="00850EB0"/>
    <w:rsid w:val="0085146D"/>
    <w:rsid w:val="00851807"/>
    <w:rsid w:val="008521BB"/>
    <w:rsid w:val="00853CBA"/>
    <w:rsid w:val="0085461A"/>
    <w:rsid w:val="0085492B"/>
    <w:rsid w:val="008549AF"/>
    <w:rsid w:val="00855103"/>
    <w:rsid w:val="008553E5"/>
    <w:rsid w:val="00855D3B"/>
    <w:rsid w:val="00855DD7"/>
    <w:rsid w:val="008561A9"/>
    <w:rsid w:val="0085620B"/>
    <w:rsid w:val="00857302"/>
    <w:rsid w:val="00860325"/>
    <w:rsid w:val="00860369"/>
    <w:rsid w:val="008611E3"/>
    <w:rsid w:val="00861D0E"/>
    <w:rsid w:val="00862454"/>
    <w:rsid w:val="008627BB"/>
    <w:rsid w:val="00862891"/>
    <w:rsid w:val="00862970"/>
    <w:rsid w:val="008629C3"/>
    <w:rsid w:val="00862F8E"/>
    <w:rsid w:val="008631E1"/>
    <w:rsid w:val="00863E06"/>
    <w:rsid w:val="00864B09"/>
    <w:rsid w:val="008658D7"/>
    <w:rsid w:val="00865A7E"/>
    <w:rsid w:val="00865F25"/>
    <w:rsid w:val="00865FF3"/>
    <w:rsid w:val="00866C45"/>
    <w:rsid w:val="00866CB3"/>
    <w:rsid w:val="00867C73"/>
    <w:rsid w:val="008712B7"/>
    <w:rsid w:val="00871463"/>
    <w:rsid w:val="00871567"/>
    <w:rsid w:val="008717AC"/>
    <w:rsid w:val="00872406"/>
    <w:rsid w:val="00872977"/>
    <w:rsid w:val="00872AAA"/>
    <w:rsid w:val="008735BD"/>
    <w:rsid w:val="00873856"/>
    <w:rsid w:val="00873897"/>
    <w:rsid w:val="00873F6B"/>
    <w:rsid w:val="00874399"/>
    <w:rsid w:val="008750F5"/>
    <w:rsid w:val="008750F6"/>
    <w:rsid w:val="00875396"/>
    <w:rsid w:val="008754E8"/>
    <w:rsid w:val="0087573E"/>
    <w:rsid w:val="008765D9"/>
    <w:rsid w:val="00876706"/>
    <w:rsid w:val="008767C9"/>
    <w:rsid w:val="00876A55"/>
    <w:rsid w:val="00876CC7"/>
    <w:rsid w:val="0088094A"/>
    <w:rsid w:val="00880A30"/>
    <w:rsid w:val="00880BE3"/>
    <w:rsid w:val="008818E6"/>
    <w:rsid w:val="00882535"/>
    <w:rsid w:val="00882A3F"/>
    <w:rsid w:val="0088455A"/>
    <w:rsid w:val="0088522C"/>
    <w:rsid w:val="0088552F"/>
    <w:rsid w:val="00886A39"/>
    <w:rsid w:val="0088715D"/>
    <w:rsid w:val="00887C43"/>
    <w:rsid w:val="00890719"/>
    <w:rsid w:val="00891B16"/>
    <w:rsid w:val="008924A0"/>
    <w:rsid w:val="008928B3"/>
    <w:rsid w:val="00892BD1"/>
    <w:rsid w:val="00893A4A"/>
    <w:rsid w:val="00894FF2"/>
    <w:rsid w:val="008951DF"/>
    <w:rsid w:val="0089588B"/>
    <w:rsid w:val="00897772"/>
    <w:rsid w:val="008A0438"/>
    <w:rsid w:val="008A0693"/>
    <w:rsid w:val="008A0A7E"/>
    <w:rsid w:val="008A0B0B"/>
    <w:rsid w:val="008A0C0A"/>
    <w:rsid w:val="008A0FB5"/>
    <w:rsid w:val="008A143E"/>
    <w:rsid w:val="008A42B2"/>
    <w:rsid w:val="008A4BCF"/>
    <w:rsid w:val="008A5325"/>
    <w:rsid w:val="008A5433"/>
    <w:rsid w:val="008A64C4"/>
    <w:rsid w:val="008A79A8"/>
    <w:rsid w:val="008B0346"/>
    <w:rsid w:val="008B0B29"/>
    <w:rsid w:val="008B0D4D"/>
    <w:rsid w:val="008B0E0F"/>
    <w:rsid w:val="008B2FA4"/>
    <w:rsid w:val="008B3177"/>
    <w:rsid w:val="008B3D2D"/>
    <w:rsid w:val="008B41B2"/>
    <w:rsid w:val="008B4232"/>
    <w:rsid w:val="008B429E"/>
    <w:rsid w:val="008B42DE"/>
    <w:rsid w:val="008B441E"/>
    <w:rsid w:val="008B4AE7"/>
    <w:rsid w:val="008B4BF3"/>
    <w:rsid w:val="008B54CB"/>
    <w:rsid w:val="008B5A47"/>
    <w:rsid w:val="008B5B39"/>
    <w:rsid w:val="008B7BAD"/>
    <w:rsid w:val="008B7FA4"/>
    <w:rsid w:val="008C020A"/>
    <w:rsid w:val="008C143F"/>
    <w:rsid w:val="008C1EAA"/>
    <w:rsid w:val="008C2353"/>
    <w:rsid w:val="008C2430"/>
    <w:rsid w:val="008C36A4"/>
    <w:rsid w:val="008C384C"/>
    <w:rsid w:val="008C3976"/>
    <w:rsid w:val="008C3CC3"/>
    <w:rsid w:val="008C4097"/>
    <w:rsid w:val="008C443A"/>
    <w:rsid w:val="008C4FCE"/>
    <w:rsid w:val="008C56E4"/>
    <w:rsid w:val="008C59E1"/>
    <w:rsid w:val="008C5C4F"/>
    <w:rsid w:val="008C62CE"/>
    <w:rsid w:val="008C64B5"/>
    <w:rsid w:val="008C6AA0"/>
    <w:rsid w:val="008C6C40"/>
    <w:rsid w:val="008C7315"/>
    <w:rsid w:val="008D09CB"/>
    <w:rsid w:val="008D0B16"/>
    <w:rsid w:val="008D0B5A"/>
    <w:rsid w:val="008D0D9F"/>
    <w:rsid w:val="008D0F26"/>
    <w:rsid w:val="008D2614"/>
    <w:rsid w:val="008D2CDF"/>
    <w:rsid w:val="008D2F63"/>
    <w:rsid w:val="008D31CA"/>
    <w:rsid w:val="008D3AE7"/>
    <w:rsid w:val="008D4A75"/>
    <w:rsid w:val="008D4D68"/>
    <w:rsid w:val="008D5E8D"/>
    <w:rsid w:val="008D5FB3"/>
    <w:rsid w:val="008D7E45"/>
    <w:rsid w:val="008E015B"/>
    <w:rsid w:val="008E124F"/>
    <w:rsid w:val="008E2271"/>
    <w:rsid w:val="008E2502"/>
    <w:rsid w:val="008E253C"/>
    <w:rsid w:val="008E29E0"/>
    <w:rsid w:val="008E30A4"/>
    <w:rsid w:val="008E322C"/>
    <w:rsid w:val="008E334F"/>
    <w:rsid w:val="008E3BDF"/>
    <w:rsid w:val="008E42D7"/>
    <w:rsid w:val="008F0330"/>
    <w:rsid w:val="008F29A4"/>
    <w:rsid w:val="008F29C3"/>
    <w:rsid w:val="008F2BD6"/>
    <w:rsid w:val="008F4BD8"/>
    <w:rsid w:val="008F5354"/>
    <w:rsid w:val="008F57E7"/>
    <w:rsid w:val="008F5A6A"/>
    <w:rsid w:val="008F705E"/>
    <w:rsid w:val="008F71F4"/>
    <w:rsid w:val="008F73B4"/>
    <w:rsid w:val="008F76E7"/>
    <w:rsid w:val="008F7D4C"/>
    <w:rsid w:val="009000D7"/>
    <w:rsid w:val="00900398"/>
    <w:rsid w:val="00900534"/>
    <w:rsid w:val="00900539"/>
    <w:rsid w:val="00900B77"/>
    <w:rsid w:val="00900E3E"/>
    <w:rsid w:val="00901099"/>
    <w:rsid w:val="00901986"/>
    <w:rsid w:val="00901B05"/>
    <w:rsid w:val="009025BB"/>
    <w:rsid w:val="00902C67"/>
    <w:rsid w:val="00902FF1"/>
    <w:rsid w:val="00903003"/>
    <w:rsid w:val="00903A40"/>
    <w:rsid w:val="00903C53"/>
    <w:rsid w:val="0090507E"/>
    <w:rsid w:val="009054A9"/>
    <w:rsid w:val="00905A39"/>
    <w:rsid w:val="0090626D"/>
    <w:rsid w:val="0090631B"/>
    <w:rsid w:val="00907004"/>
    <w:rsid w:val="00910439"/>
    <w:rsid w:val="009107BE"/>
    <w:rsid w:val="009120B8"/>
    <w:rsid w:val="009125FB"/>
    <w:rsid w:val="00912DE1"/>
    <w:rsid w:val="009132B6"/>
    <w:rsid w:val="00913B3E"/>
    <w:rsid w:val="00913B66"/>
    <w:rsid w:val="00913FA9"/>
    <w:rsid w:val="0091443D"/>
    <w:rsid w:val="00914FDE"/>
    <w:rsid w:val="0091510F"/>
    <w:rsid w:val="009152C0"/>
    <w:rsid w:val="00915729"/>
    <w:rsid w:val="009157FD"/>
    <w:rsid w:val="00915906"/>
    <w:rsid w:val="00916819"/>
    <w:rsid w:val="00916BEE"/>
    <w:rsid w:val="00916D7E"/>
    <w:rsid w:val="009177E5"/>
    <w:rsid w:val="009179C9"/>
    <w:rsid w:val="00917A42"/>
    <w:rsid w:val="00917E1A"/>
    <w:rsid w:val="00920124"/>
    <w:rsid w:val="0092037E"/>
    <w:rsid w:val="00921F13"/>
    <w:rsid w:val="00922961"/>
    <w:rsid w:val="00922DF6"/>
    <w:rsid w:val="00922FC5"/>
    <w:rsid w:val="009234AC"/>
    <w:rsid w:val="00923E1F"/>
    <w:rsid w:val="0092437D"/>
    <w:rsid w:val="00924399"/>
    <w:rsid w:val="00924CC1"/>
    <w:rsid w:val="009253C0"/>
    <w:rsid w:val="009255F6"/>
    <w:rsid w:val="00925729"/>
    <w:rsid w:val="00925917"/>
    <w:rsid w:val="00925B51"/>
    <w:rsid w:val="009277F2"/>
    <w:rsid w:val="00927D10"/>
    <w:rsid w:val="00930587"/>
    <w:rsid w:val="00930AAF"/>
    <w:rsid w:val="00931531"/>
    <w:rsid w:val="0093193A"/>
    <w:rsid w:val="00931B5B"/>
    <w:rsid w:val="00931EB5"/>
    <w:rsid w:val="00932819"/>
    <w:rsid w:val="00932C9C"/>
    <w:rsid w:val="009331A9"/>
    <w:rsid w:val="009332D6"/>
    <w:rsid w:val="009337A0"/>
    <w:rsid w:val="00933A66"/>
    <w:rsid w:val="00933DFC"/>
    <w:rsid w:val="00934767"/>
    <w:rsid w:val="00934B5B"/>
    <w:rsid w:val="00934DB2"/>
    <w:rsid w:val="00935190"/>
    <w:rsid w:val="009353DD"/>
    <w:rsid w:val="00935CC0"/>
    <w:rsid w:val="009368C8"/>
    <w:rsid w:val="009369D9"/>
    <w:rsid w:val="00940959"/>
    <w:rsid w:val="00941427"/>
    <w:rsid w:val="00941A08"/>
    <w:rsid w:val="00941BE9"/>
    <w:rsid w:val="00941BF8"/>
    <w:rsid w:val="00942097"/>
    <w:rsid w:val="00942340"/>
    <w:rsid w:val="00942572"/>
    <w:rsid w:val="00942CD6"/>
    <w:rsid w:val="00943878"/>
    <w:rsid w:val="00943F9A"/>
    <w:rsid w:val="00944BDC"/>
    <w:rsid w:val="00944CD1"/>
    <w:rsid w:val="00945A8F"/>
    <w:rsid w:val="00945BFA"/>
    <w:rsid w:val="00945FF8"/>
    <w:rsid w:val="009462F6"/>
    <w:rsid w:val="00947336"/>
    <w:rsid w:val="00947584"/>
    <w:rsid w:val="00947938"/>
    <w:rsid w:val="009479FF"/>
    <w:rsid w:val="00950790"/>
    <w:rsid w:val="0095088B"/>
    <w:rsid w:val="0095098A"/>
    <w:rsid w:val="00950A42"/>
    <w:rsid w:val="00950A87"/>
    <w:rsid w:val="0095163E"/>
    <w:rsid w:val="0095180A"/>
    <w:rsid w:val="0095195A"/>
    <w:rsid w:val="00951D11"/>
    <w:rsid w:val="00952296"/>
    <w:rsid w:val="00952494"/>
    <w:rsid w:val="0095252D"/>
    <w:rsid w:val="0095292D"/>
    <w:rsid w:val="00953E04"/>
    <w:rsid w:val="00954FEF"/>
    <w:rsid w:val="009553C5"/>
    <w:rsid w:val="00955975"/>
    <w:rsid w:val="00955C87"/>
    <w:rsid w:val="009569A6"/>
    <w:rsid w:val="00957379"/>
    <w:rsid w:val="00960185"/>
    <w:rsid w:val="00960455"/>
    <w:rsid w:val="00960C7C"/>
    <w:rsid w:val="00961B48"/>
    <w:rsid w:val="0096256F"/>
    <w:rsid w:val="009629A3"/>
    <w:rsid w:val="009629E6"/>
    <w:rsid w:val="009635C5"/>
    <w:rsid w:val="00963B39"/>
    <w:rsid w:val="00963C93"/>
    <w:rsid w:val="00964030"/>
    <w:rsid w:val="00964A48"/>
    <w:rsid w:val="0096510D"/>
    <w:rsid w:val="009651D3"/>
    <w:rsid w:val="00965881"/>
    <w:rsid w:val="00966262"/>
    <w:rsid w:val="00966E7A"/>
    <w:rsid w:val="00966F93"/>
    <w:rsid w:val="00967095"/>
    <w:rsid w:val="009709FB"/>
    <w:rsid w:val="00970FC5"/>
    <w:rsid w:val="0097124D"/>
    <w:rsid w:val="009715F0"/>
    <w:rsid w:val="00971997"/>
    <w:rsid w:val="00971B1D"/>
    <w:rsid w:val="0097262D"/>
    <w:rsid w:val="00972F15"/>
    <w:rsid w:val="00973B1A"/>
    <w:rsid w:val="00973B31"/>
    <w:rsid w:val="00973F97"/>
    <w:rsid w:val="00974264"/>
    <w:rsid w:val="009743F5"/>
    <w:rsid w:val="00974710"/>
    <w:rsid w:val="00974AF6"/>
    <w:rsid w:val="00976834"/>
    <w:rsid w:val="00976F08"/>
    <w:rsid w:val="009771D1"/>
    <w:rsid w:val="009774DF"/>
    <w:rsid w:val="009776D6"/>
    <w:rsid w:val="0097772A"/>
    <w:rsid w:val="00980191"/>
    <w:rsid w:val="009801B6"/>
    <w:rsid w:val="0098064F"/>
    <w:rsid w:val="00982FA8"/>
    <w:rsid w:val="00983375"/>
    <w:rsid w:val="0098430A"/>
    <w:rsid w:val="009843E9"/>
    <w:rsid w:val="00984C63"/>
    <w:rsid w:val="00985A01"/>
    <w:rsid w:val="009875A7"/>
    <w:rsid w:val="0098793A"/>
    <w:rsid w:val="00987D01"/>
    <w:rsid w:val="00987D66"/>
    <w:rsid w:val="00990A3A"/>
    <w:rsid w:val="00991419"/>
    <w:rsid w:val="00991CD1"/>
    <w:rsid w:val="00991FE7"/>
    <w:rsid w:val="00992AB3"/>
    <w:rsid w:val="00992D74"/>
    <w:rsid w:val="00992F2C"/>
    <w:rsid w:val="00992FB1"/>
    <w:rsid w:val="00995124"/>
    <w:rsid w:val="0099707E"/>
    <w:rsid w:val="00997914"/>
    <w:rsid w:val="009979AE"/>
    <w:rsid w:val="00997F33"/>
    <w:rsid w:val="009A0DC8"/>
    <w:rsid w:val="009A280A"/>
    <w:rsid w:val="009A2DF9"/>
    <w:rsid w:val="009A372B"/>
    <w:rsid w:val="009A3CA8"/>
    <w:rsid w:val="009A3F2D"/>
    <w:rsid w:val="009A44CA"/>
    <w:rsid w:val="009A4EE1"/>
    <w:rsid w:val="009A5193"/>
    <w:rsid w:val="009A52C0"/>
    <w:rsid w:val="009A5F93"/>
    <w:rsid w:val="009A6C3F"/>
    <w:rsid w:val="009A7476"/>
    <w:rsid w:val="009A79DC"/>
    <w:rsid w:val="009B097A"/>
    <w:rsid w:val="009B2429"/>
    <w:rsid w:val="009B251A"/>
    <w:rsid w:val="009B3B6E"/>
    <w:rsid w:val="009B41D6"/>
    <w:rsid w:val="009B4536"/>
    <w:rsid w:val="009B55B1"/>
    <w:rsid w:val="009B56C3"/>
    <w:rsid w:val="009B5C25"/>
    <w:rsid w:val="009B5DE2"/>
    <w:rsid w:val="009B683A"/>
    <w:rsid w:val="009B698E"/>
    <w:rsid w:val="009B6E02"/>
    <w:rsid w:val="009B6E58"/>
    <w:rsid w:val="009B72E6"/>
    <w:rsid w:val="009C01E0"/>
    <w:rsid w:val="009C0514"/>
    <w:rsid w:val="009C0529"/>
    <w:rsid w:val="009C0905"/>
    <w:rsid w:val="009C0D88"/>
    <w:rsid w:val="009C1655"/>
    <w:rsid w:val="009C1AEA"/>
    <w:rsid w:val="009C1C02"/>
    <w:rsid w:val="009C1E31"/>
    <w:rsid w:val="009C28AA"/>
    <w:rsid w:val="009C2921"/>
    <w:rsid w:val="009C305B"/>
    <w:rsid w:val="009C3183"/>
    <w:rsid w:val="009C358D"/>
    <w:rsid w:val="009C400F"/>
    <w:rsid w:val="009C4A9D"/>
    <w:rsid w:val="009C739D"/>
    <w:rsid w:val="009C7874"/>
    <w:rsid w:val="009C7D3B"/>
    <w:rsid w:val="009D009E"/>
    <w:rsid w:val="009D07FC"/>
    <w:rsid w:val="009D0E61"/>
    <w:rsid w:val="009D10BC"/>
    <w:rsid w:val="009D3AEC"/>
    <w:rsid w:val="009D3F62"/>
    <w:rsid w:val="009D44C5"/>
    <w:rsid w:val="009D4AA0"/>
    <w:rsid w:val="009D5294"/>
    <w:rsid w:val="009D53BC"/>
    <w:rsid w:val="009D5645"/>
    <w:rsid w:val="009D66C1"/>
    <w:rsid w:val="009D6D95"/>
    <w:rsid w:val="009D7CE3"/>
    <w:rsid w:val="009D7E72"/>
    <w:rsid w:val="009E03B2"/>
    <w:rsid w:val="009E06CC"/>
    <w:rsid w:val="009E0B71"/>
    <w:rsid w:val="009E0BC5"/>
    <w:rsid w:val="009E12B0"/>
    <w:rsid w:val="009E1DF6"/>
    <w:rsid w:val="009E2186"/>
    <w:rsid w:val="009E2AE2"/>
    <w:rsid w:val="009E2B01"/>
    <w:rsid w:val="009E3A7B"/>
    <w:rsid w:val="009E3AA7"/>
    <w:rsid w:val="009E423B"/>
    <w:rsid w:val="009E46E4"/>
    <w:rsid w:val="009E4AD3"/>
    <w:rsid w:val="009E5946"/>
    <w:rsid w:val="009E6479"/>
    <w:rsid w:val="009E6530"/>
    <w:rsid w:val="009E73A9"/>
    <w:rsid w:val="009E785D"/>
    <w:rsid w:val="009F10E2"/>
    <w:rsid w:val="009F13AF"/>
    <w:rsid w:val="009F1A98"/>
    <w:rsid w:val="009F1C14"/>
    <w:rsid w:val="009F1F76"/>
    <w:rsid w:val="009F24C1"/>
    <w:rsid w:val="009F250C"/>
    <w:rsid w:val="009F2C60"/>
    <w:rsid w:val="009F318E"/>
    <w:rsid w:val="009F338B"/>
    <w:rsid w:val="009F3B83"/>
    <w:rsid w:val="009F4E20"/>
    <w:rsid w:val="009F5EE6"/>
    <w:rsid w:val="009F5FA7"/>
    <w:rsid w:val="009F66D2"/>
    <w:rsid w:val="009F6D50"/>
    <w:rsid w:val="009F788C"/>
    <w:rsid w:val="009F7EEE"/>
    <w:rsid w:val="009F7FE8"/>
    <w:rsid w:val="00A00204"/>
    <w:rsid w:val="00A014FF"/>
    <w:rsid w:val="00A01507"/>
    <w:rsid w:val="00A01636"/>
    <w:rsid w:val="00A02174"/>
    <w:rsid w:val="00A02D14"/>
    <w:rsid w:val="00A03190"/>
    <w:rsid w:val="00A0343A"/>
    <w:rsid w:val="00A035A3"/>
    <w:rsid w:val="00A0439E"/>
    <w:rsid w:val="00A067A4"/>
    <w:rsid w:val="00A06C59"/>
    <w:rsid w:val="00A07758"/>
    <w:rsid w:val="00A07E42"/>
    <w:rsid w:val="00A102A0"/>
    <w:rsid w:val="00A10806"/>
    <w:rsid w:val="00A10A8C"/>
    <w:rsid w:val="00A10B9B"/>
    <w:rsid w:val="00A10E5F"/>
    <w:rsid w:val="00A12936"/>
    <w:rsid w:val="00A12EE6"/>
    <w:rsid w:val="00A154FA"/>
    <w:rsid w:val="00A15D3C"/>
    <w:rsid w:val="00A15F79"/>
    <w:rsid w:val="00A1643D"/>
    <w:rsid w:val="00A16B1B"/>
    <w:rsid w:val="00A1775A"/>
    <w:rsid w:val="00A17914"/>
    <w:rsid w:val="00A17C51"/>
    <w:rsid w:val="00A2098F"/>
    <w:rsid w:val="00A20BCD"/>
    <w:rsid w:val="00A2119D"/>
    <w:rsid w:val="00A22987"/>
    <w:rsid w:val="00A22BD4"/>
    <w:rsid w:val="00A22D22"/>
    <w:rsid w:val="00A22DA7"/>
    <w:rsid w:val="00A2304C"/>
    <w:rsid w:val="00A23561"/>
    <w:rsid w:val="00A24207"/>
    <w:rsid w:val="00A24A12"/>
    <w:rsid w:val="00A257C4"/>
    <w:rsid w:val="00A25977"/>
    <w:rsid w:val="00A25A87"/>
    <w:rsid w:val="00A25E4C"/>
    <w:rsid w:val="00A2706A"/>
    <w:rsid w:val="00A30589"/>
    <w:rsid w:val="00A3200E"/>
    <w:rsid w:val="00A32029"/>
    <w:rsid w:val="00A322BA"/>
    <w:rsid w:val="00A3360C"/>
    <w:rsid w:val="00A3379D"/>
    <w:rsid w:val="00A33E33"/>
    <w:rsid w:val="00A34F22"/>
    <w:rsid w:val="00A3511F"/>
    <w:rsid w:val="00A3575E"/>
    <w:rsid w:val="00A35992"/>
    <w:rsid w:val="00A360A0"/>
    <w:rsid w:val="00A3635D"/>
    <w:rsid w:val="00A37239"/>
    <w:rsid w:val="00A37521"/>
    <w:rsid w:val="00A377B5"/>
    <w:rsid w:val="00A40101"/>
    <w:rsid w:val="00A40CEA"/>
    <w:rsid w:val="00A40D1D"/>
    <w:rsid w:val="00A41A5E"/>
    <w:rsid w:val="00A41C02"/>
    <w:rsid w:val="00A429EC"/>
    <w:rsid w:val="00A4343D"/>
    <w:rsid w:val="00A43AA3"/>
    <w:rsid w:val="00A43C2D"/>
    <w:rsid w:val="00A43E00"/>
    <w:rsid w:val="00A43FD9"/>
    <w:rsid w:val="00A44626"/>
    <w:rsid w:val="00A44E46"/>
    <w:rsid w:val="00A44ED5"/>
    <w:rsid w:val="00A4511E"/>
    <w:rsid w:val="00A4536C"/>
    <w:rsid w:val="00A45CA1"/>
    <w:rsid w:val="00A469E4"/>
    <w:rsid w:val="00A46BDD"/>
    <w:rsid w:val="00A46C20"/>
    <w:rsid w:val="00A46D6A"/>
    <w:rsid w:val="00A46DA6"/>
    <w:rsid w:val="00A46FDA"/>
    <w:rsid w:val="00A477AE"/>
    <w:rsid w:val="00A50F5A"/>
    <w:rsid w:val="00A510AD"/>
    <w:rsid w:val="00A514D9"/>
    <w:rsid w:val="00A5264E"/>
    <w:rsid w:val="00A529C0"/>
    <w:rsid w:val="00A53375"/>
    <w:rsid w:val="00A537A8"/>
    <w:rsid w:val="00A53F38"/>
    <w:rsid w:val="00A54052"/>
    <w:rsid w:val="00A543B7"/>
    <w:rsid w:val="00A54945"/>
    <w:rsid w:val="00A54B46"/>
    <w:rsid w:val="00A54DFB"/>
    <w:rsid w:val="00A55508"/>
    <w:rsid w:val="00A5574A"/>
    <w:rsid w:val="00A558C5"/>
    <w:rsid w:val="00A55B1E"/>
    <w:rsid w:val="00A57076"/>
    <w:rsid w:val="00A57684"/>
    <w:rsid w:val="00A57B25"/>
    <w:rsid w:val="00A57CE4"/>
    <w:rsid w:val="00A604BA"/>
    <w:rsid w:val="00A60620"/>
    <w:rsid w:val="00A60B30"/>
    <w:rsid w:val="00A610A0"/>
    <w:rsid w:val="00A61135"/>
    <w:rsid w:val="00A612E5"/>
    <w:rsid w:val="00A61DBD"/>
    <w:rsid w:val="00A61E50"/>
    <w:rsid w:val="00A625E1"/>
    <w:rsid w:val="00A62738"/>
    <w:rsid w:val="00A63391"/>
    <w:rsid w:val="00A6380D"/>
    <w:rsid w:val="00A639AC"/>
    <w:rsid w:val="00A64806"/>
    <w:rsid w:val="00A64B08"/>
    <w:rsid w:val="00A64E2D"/>
    <w:rsid w:val="00A6512E"/>
    <w:rsid w:val="00A65953"/>
    <w:rsid w:val="00A65A7D"/>
    <w:rsid w:val="00A662ED"/>
    <w:rsid w:val="00A66434"/>
    <w:rsid w:val="00A66B0E"/>
    <w:rsid w:val="00A67130"/>
    <w:rsid w:val="00A67192"/>
    <w:rsid w:val="00A679D3"/>
    <w:rsid w:val="00A67C8D"/>
    <w:rsid w:val="00A701BA"/>
    <w:rsid w:val="00A702A1"/>
    <w:rsid w:val="00A70DE7"/>
    <w:rsid w:val="00A70F56"/>
    <w:rsid w:val="00A7238A"/>
    <w:rsid w:val="00A729F9"/>
    <w:rsid w:val="00A73110"/>
    <w:rsid w:val="00A73195"/>
    <w:rsid w:val="00A73356"/>
    <w:rsid w:val="00A73C9B"/>
    <w:rsid w:val="00A747DD"/>
    <w:rsid w:val="00A75140"/>
    <w:rsid w:val="00A75253"/>
    <w:rsid w:val="00A7525A"/>
    <w:rsid w:val="00A7585F"/>
    <w:rsid w:val="00A75A14"/>
    <w:rsid w:val="00A75C16"/>
    <w:rsid w:val="00A75FC0"/>
    <w:rsid w:val="00A76220"/>
    <w:rsid w:val="00A7660D"/>
    <w:rsid w:val="00A77031"/>
    <w:rsid w:val="00A770B2"/>
    <w:rsid w:val="00A77A04"/>
    <w:rsid w:val="00A77B13"/>
    <w:rsid w:val="00A77CEE"/>
    <w:rsid w:val="00A8019A"/>
    <w:rsid w:val="00A804FB"/>
    <w:rsid w:val="00A80A88"/>
    <w:rsid w:val="00A80AB9"/>
    <w:rsid w:val="00A80DE6"/>
    <w:rsid w:val="00A81818"/>
    <w:rsid w:val="00A8192F"/>
    <w:rsid w:val="00A81EB3"/>
    <w:rsid w:val="00A81F37"/>
    <w:rsid w:val="00A827C1"/>
    <w:rsid w:val="00A83738"/>
    <w:rsid w:val="00A84AD8"/>
    <w:rsid w:val="00A84FEF"/>
    <w:rsid w:val="00A85FE3"/>
    <w:rsid w:val="00A8639F"/>
    <w:rsid w:val="00A8684A"/>
    <w:rsid w:val="00A90185"/>
    <w:rsid w:val="00A9078E"/>
    <w:rsid w:val="00A90AD2"/>
    <w:rsid w:val="00A90ED1"/>
    <w:rsid w:val="00A91000"/>
    <w:rsid w:val="00A91376"/>
    <w:rsid w:val="00A916E2"/>
    <w:rsid w:val="00A91C2B"/>
    <w:rsid w:val="00A920CD"/>
    <w:rsid w:val="00A920D8"/>
    <w:rsid w:val="00A93B12"/>
    <w:rsid w:val="00A93CC5"/>
    <w:rsid w:val="00A9435D"/>
    <w:rsid w:val="00A94702"/>
    <w:rsid w:val="00A95024"/>
    <w:rsid w:val="00A95402"/>
    <w:rsid w:val="00A960A4"/>
    <w:rsid w:val="00A965EC"/>
    <w:rsid w:val="00A96833"/>
    <w:rsid w:val="00A96D96"/>
    <w:rsid w:val="00A96E5A"/>
    <w:rsid w:val="00A96EC9"/>
    <w:rsid w:val="00A9750B"/>
    <w:rsid w:val="00AA02ED"/>
    <w:rsid w:val="00AA09A6"/>
    <w:rsid w:val="00AA17B2"/>
    <w:rsid w:val="00AA297F"/>
    <w:rsid w:val="00AA29F8"/>
    <w:rsid w:val="00AA2F21"/>
    <w:rsid w:val="00AA3505"/>
    <w:rsid w:val="00AA3B9E"/>
    <w:rsid w:val="00AA3EF6"/>
    <w:rsid w:val="00AA46FA"/>
    <w:rsid w:val="00AA49CE"/>
    <w:rsid w:val="00AA53D3"/>
    <w:rsid w:val="00AA54C2"/>
    <w:rsid w:val="00AA5565"/>
    <w:rsid w:val="00AA585B"/>
    <w:rsid w:val="00AA6282"/>
    <w:rsid w:val="00AA6DA6"/>
    <w:rsid w:val="00AA72F3"/>
    <w:rsid w:val="00AB2327"/>
    <w:rsid w:val="00AB2370"/>
    <w:rsid w:val="00AB24DA"/>
    <w:rsid w:val="00AB348D"/>
    <w:rsid w:val="00AB37EF"/>
    <w:rsid w:val="00AB3C7B"/>
    <w:rsid w:val="00AB41B6"/>
    <w:rsid w:val="00AB499A"/>
    <w:rsid w:val="00AB5212"/>
    <w:rsid w:val="00AB55A1"/>
    <w:rsid w:val="00AB60E7"/>
    <w:rsid w:val="00AB618C"/>
    <w:rsid w:val="00AB62DA"/>
    <w:rsid w:val="00AB6476"/>
    <w:rsid w:val="00AB6552"/>
    <w:rsid w:val="00AB6A3F"/>
    <w:rsid w:val="00AB6D08"/>
    <w:rsid w:val="00AB70DA"/>
    <w:rsid w:val="00AB7335"/>
    <w:rsid w:val="00AB778A"/>
    <w:rsid w:val="00AC0165"/>
    <w:rsid w:val="00AC02D1"/>
    <w:rsid w:val="00AC0EB3"/>
    <w:rsid w:val="00AC129A"/>
    <w:rsid w:val="00AC134D"/>
    <w:rsid w:val="00AC19BC"/>
    <w:rsid w:val="00AC1BEF"/>
    <w:rsid w:val="00AC2013"/>
    <w:rsid w:val="00AC2E05"/>
    <w:rsid w:val="00AC3206"/>
    <w:rsid w:val="00AC3456"/>
    <w:rsid w:val="00AC3DD2"/>
    <w:rsid w:val="00AC3FA0"/>
    <w:rsid w:val="00AC4CEA"/>
    <w:rsid w:val="00AC52EA"/>
    <w:rsid w:val="00AC545B"/>
    <w:rsid w:val="00AC5D97"/>
    <w:rsid w:val="00AC6292"/>
    <w:rsid w:val="00AC649C"/>
    <w:rsid w:val="00AC68D2"/>
    <w:rsid w:val="00AC7327"/>
    <w:rsid w:val="00AC7AE0"/>
    <w:rsid w:val="00AD0201"/>
    <w:rsid w:val="00AD27DE"/>
    <w:rsid w:val="00AD28FA"/>
    <w:rsid w:val="00AD30B6"/>
    <w:rsid w:val="00AD32BD"/>
    <w:rsid w:val="00AD3578"/>
    <w:rsid w:val="00AD4013"/>
    <w:rsid w:val="00AD42F0"/>
    <w:rsid w:val="00AD540B"/>
    <w:rsid w:val="00AD6623"/>
    <w:rsid w:val="00AD6D33"/>
    <w:rsid w:val="00AD7012"/>
    <w:rsid w:val="00AD7E72"/>
    <w:rsid w:val="00AE037F"/>
    <w:rsid w:val="00AE03C4"/>
    <w:rsid w:val="00AE0614"/>
    <w:rsid w:val="00AE0701"/>
    <w:rsid w:val="00AE0D2D"/>
    <w:rsid w:val="00AE1497"/>
    <w:rsid w:val="00AE2024"/>
    <w:rsid w:val="00AE2091"/>
    <w:rsid w:val="00AE20D3"/>
    <w:rsid w:val="00AE25BD"/>
    <w:rsid w:val="00AE2D8F"/>
    <w:rsid w:val="00AE2E03"/>
    <w:rsid w:val="00AE307A"/>
    <w:rsid w:val="00AE33C1"/>
    <w:rsid w:val="00AE343B"/>
    <w:rsid w:val="00AE3902"/>
    <w:rsid w:val="00AE4339"/>
    <w:rsid w:val="00AE57F2"/>
    <w:rsid w:val="00AE59B9"/>
    <w:rsid w:val="00AE5DEE"/>
    <w:rsid w:val="00AE5F5B"/>
    <w:rsid w:val="00AE6DD3"/>
    <w:rsid w:val="00AE77CF"/>
    <w:rsid w:val="00AE7A76"/>
    <w:rsid w:val="00AE7EB3"/>
    <w:rsid w:val="00AF1226"/>
    <w:rsid w:val="00AF1E80"/>
    <w:rsid w:val="00AF3B24"/>
    <w:rsid w:val="00AF3D6A"/>
    <w:rsid w:val="00AF42AB"/>
    <w:rsid w:val="00AF4307"/>
    <w:rsid w:val="00AF4695"/>
    <w:rsid w:val="00AF4A6D"/>
    <w:rsid w:val="00AF55A4"/>
    <w:rsid w:val="00AF57A9"/>
    <w:rsid w:val="00AF58AF"/>
    <w:rsid w:val="00AF5BA0"/>
    <w:rsid w:val="00AF5F71"/>
    <w:rsid w:val="00AF6119"/>
    <w:rsid w:val="00AF69A9"/>
    <w:rsid w:val="00AF6B3C"/>
    <w:rsid w:val="00AF7554"/>
    <w:rsid w:val="00B00705"/>
    <w:rsid w:val="00B0084C"/>
    <w:rsid w:val="00B00C1D"/>
    <w:rsid w:val="00B010C3"/>
    <w:rsid w:val="00B01B9D"/>
    <w:rsid w:val="00B028FD"/>
    <w:rsid w:val="00B04F24"/>
    <w:rsid w:val="00B054EC"/>
    <w:rsid w:val="00B054F5"/>
    <w:rsid w:val="00B06C5D"/>
    <w:rsid w:val="00B06D50"/>
    <w:rsid w:val="00B078FA"/>
    <w:rsid w:val="00B10378"/>
    <w:rsid w:val="00B107F8"/>
    <w:rsid w:val="00B10B73"/>
    <w:rsid w:val="00B11404"/>
    <w:rsid w:val="00B11542"/>
    <w:rsid w:val="00B11F6D"/>
    <w:rsid w:val="00B13C4E"/>
    <w:rsid w:val="00B13EF3"/>
    <w:rsid w:val="00B15AE8"/>
    <w:rsid w:val="00B15B01"/>
    <w:rsid w:val="00B164B4"/>
    <w:rsid w:val="00B16C88"/>
    <w:rsid w:val="00B16D5E"/>
    <w:rsid w:val="00B17599"/>
    <w:rsid w:val="00B178C8"/>
    <w:rsid w:val="00B17CD4"/>
    <w:rsid w:val="00B20133"/>
    <w:rsid w:val="00B20917"/>
    <w:rsid w:val="00B21174"/>
    <w:rsid w:val="00B21484"/>
    <w:rsid w:val="00B21977"/>
    <w:rsid w:val="00B22AA0"/>
    <w:rsid w:val="00B22C4C"/>
    <w:rsid w:val="00B22DAC"/>
    <w:rsid w:val="00B233C3"/>
    <w:rsid w:val="00B23B78"/>
    <w:rsid w:val="00B253A7"/>
    <w:rsid w:val="00B2798C"/>
    <w:rsid w:val="00B307A7"/>
    <w:rsid w:val="00B30B30"/>
    <w:rsid w:val="00B31056"/>
    <w:rsid w:val="00B312B6"/>
    <w:rsid w:val="00B33F9B"/>
    <w:rsid w:val="00B345EC"/>
    <w:rsid w:val="00B347EA"/>
    <w:rsid w:val="00B352FB"/>
    <w:rsid w:val="00B3538D"/>
    <w:rsid w:val="00B358E1"/>
    <w:rsid w:val="00B35AE9"/>
    <w:rsid w:val="00B35CEA"/>
    <w:rsid w:val="00B35DEC"/>
    <w:rsid w:val="00B3631F"/>
    <w:rsid w:val="00B363CE"/>
    <w:rsid w:val="00B367CC"/>
    <w:rsid w:val="00B36D9E"/>
    <w:rsid w:val="00B36DFD"/>
    <w:rsid w:val="00B373CD"/>
    <w:rsid w:val="00B374A4"/>
    <w:rsid w:val="00B37B69"/>
    <w:rsid w:val="00B42138"/>
    <w:rsid w:val="00B429F0"/>
    <w:rsid w:val="00B437A3"/>
    <w:rsid w:val="00B43AF4"/>
    <w:rsid w:val="00B444A1"/>
    <w:rsid w:val="00B45940"/>
    <w:rsid w:val="00B46120"/>
    <w:rsid w:val="00B465A3"/>
    <w:rsid w:val="00B46E39"/>
    <w:rsid w:val="00B47071"/>
    <w:rsid w:val="00B47924"/>
    <w:rsid w:val="00B5045B"/>
    <w:rsid w:val="00B50FBC"/>
    <w:rsid w:val="00B51AC2"/>
    <w:rsid w:val="00B528CB"/>
    <w:rsid w:val="00B52A48"/>
    <w:rsid w:val="00B530B2"/>
    <w:rsid w:val="00B5384C"/>
    <w:rsid w:val="00B53CA4"/>
    <w:rsid w:val="00B54591"/>
    <w:rsid w:val="00B5499C"/>
    <w:rsid w:val="00B54D3E"/>
    <w:rsid w:val="00B5550C"/>
    <w:rsid w:val="00B556FD"/>
    <w:rsid w:val="00B56513"/>
    <w:rsid w:val="00B56CE4"/>
    <w:rsid w:val="00B56D38"/>
    <w:rsid w:val="00B57B72"/>
    <w:rsid w:val="00B60B14"/>
    <w:rsid w:val="00B612C4"/>
    <w:rsid w:val="00B61432"/>
    <w:rsid w:val="00B61A11"/>
    <w:rsid w:val="00B61D32"/>
    <w:rsid w:val="00B61EB5"/>
    <w:rsid w:val="00B61F7F"/>
    <w:rsid w:val="00B6209C"/>
    <w:rsid w:val="00B621A7"/>
    <w:rsid w:val="00B6246E"/>
    <w:rsid w:val="00B62472"/>
    <w:rsid w:val="00B62863"/>
    <w:rsid w:val="00B6287F"/>
    <w:rsid w:val="00B62975"/>
    <w:rsid w:val="00B6382A"/>
    <w:rsid w:val="00B63E1B"/>
    <w:rsid w:val="00B63FA3"/>
    <w:rsid w:val="00B646E1"/>
    <w:rsid w:val="00B647CC"/>
    <w:rsid w:val="00B64DD3"/>
    <w:rsid w:val="00B652A0"/>
    <w:rsid w:val="00B6536D"/>
    <w:rsid w:val="00B65E86"/>
    <w:rsid w:val="00B66622"/>
    <w:rsid w:val="00B66BC4"/>
    <w:rsid w:val="00B67418"/>
    <w:rsid w:val="00B67A28"/>
    <w:rsid w:val="00B67A49"/>
    <w:rsid w:val="00B70723"/>
    <w:rsid w:val="00B71002"/>
    <w:rsid w:val="00B7151D"/>
    <w:rsid w:val="00B71BD7"/>
    <w:rsid w:val="00B71D42"/>
    <w:rsid w:val="00B7272B"/>
    <w:rsid w:val="00B72C88"/>
    <w:rsid w:val="00B738AE"/>
    <w:rsid w:val="00B73B0F"/>
    <w:rsid w:val="00B73BB4"/>
    <w:rsid w:val="00B73D37"/>
    <w:rsid w:val="00B73F91"/>
    <w:rsid w:val="00B75386"/>
    <w:rsid w:val="00B75BE3"/>
    <w:rsid w:val="00B76A11"/>
    <w:rsid w:val="00B773F1"/>
    <w:rsid w:val="00B77439"/>
    <w:rsid w:val="00B7744C"/>
    <w:rsid w:val="00B77C09"/>
    <w:rsid w:val="00B807C7"/>
    <w:rsid w:val="00B80AC5"/>
    <w:rsid w:val="00B8121F"/>
    <w:rsid w:val="00B82BB7"/>
    <w:rsid w:val="00B82F30"/>
    <w:rsid w:val="00B837E7"/>
    <w:rsid w:val="00B83FFD"/>
    <w:rsid w:val="00B8454B"/>
    <w:rsid w:val="00B85CA2"/>
    <w:rsid w:val="00B865BE"/>
    <w:rsid w:val="00B86C52"/>
    <w:rsid w:val="00B87021"/>
    <w:rsid w:val="00B8738E"/>
    <w:rsid w:val="00B87478"/>
    <w:rsid w:val="00B874AE"/>
    <w:rsid w:val="00B87B94"/>
    <w:rsid w:val="00B90826"/>
    <w:rsid w:val="00B90904"/>
    <w:rsid w:val="00B913D5"/>
    <w:rsid w:val="00B93089"/>
    <w:rsid w:val="00B938F3"/>
    <w:rsid w:val="00B93AAC"/>
    <w:rsid w:val="00B93D7D"/>
    <w:rsid w:val="00B94322"/>
    <w:rsid w:val="00B944A1"/>
    <w:rsid w:val="00B960E2"/>
    <w:rsid w:val="00B960EA"/>
    <w:rsid w:val="00B9669A"/>
    <w:rsid w:val="00B96978"/>
    <w:rsid w:val="00B96A06"/>
    <w:rsid w:val="00B96D11"/>
    <w:rsid w:val="00B979C8"/>
    <w:rsid w:val="00B97C78"/>
    <w:rsid w:val="00B97E00"/>
    <w:rsid w:val="00BA0956"/>
    <w:rsid w:val="00BA0F5D"/>
    <w:rsid w:val="00BA1334"/>
    <w:rsid w:val="00BA136C"/>
    <w:rsid w:val="00BA16DE"/>
    <w:rsid w:val="00BA17B4"/>
    <w:rsid w:val="00BA1F97"/>
    <w:rsid w:val="00BA25C7"/>
    <w:rsid w:val="00BA2754"/>
    <w:rsid w:val="00BA277D"/>
    <w:rsid w:val="00BA3546"/>
    <w:rsid w:val="00BA3DC5"/>
    <w:rsid w:val="00BA4482"/>
    <w:rsid w:val="00BA4F97"/>
    <w:rsid w:val="00BA521F"/>
    <w:rsid w:val="00BA5582"/>
    <w:rsid w:val="00BA560F"/>
    <w:rsid w:val="00BA5B01"/>
    <w:rsid w:val="00BA6370"/>
    <w:rsid w:val="00BA65D6"/>
    <w:rsid w:val="00BA6DAF"/>
    <w:rsid w:val="00BA72FC"/>
    <w:rsid w:val="00BA77D9"/>
    <w:rsid w:val="00BA78B1"/>
    <w:rsid w:val="00BB0008"/>
    <w:rsid w:val="00BB15C5"/>
    <w:rsid w:val="00BB2B8A"/>
    <w:rsid w:val="00BB32E3"/>
    <w:rsid w:val="00BB3753"/>
    <w:rsid w:val="00BB3B89"/>
    <w:rsid w:val="00BB40D0"/>
    <w:rsid w:val="00BB488A"/>
    <w:rsid w:val="00BB4D02"/>
    <w:rsid w:val="00BB5532"/>
    <w:rsid w:val="00BB56BB"/>
    <w:rsid w:val="00BB7C45"/>
    <w:rsid w:val="00BC0640"/>
    <w:rsid w:val="00BC20F2"/>
    <w:rsid w:val="00BC287F"/>
    <w:rsid w:val="00BC2980"/>
    <w:rsid w:val="00BC30AB"/>
    <w:rsid w:val="00BC342F"/>
    <w:rsid w:val="00BC3873"/>
    <w:rsid w:val="00BC3A7C"/>
    <w:rsid w:val="00BC43B3"/>
    <w:rsid w:val="00BC4C6B"/>
    <w:rsid w:val="00BC4C7A"/>
    <w:rsid w:val="00BC5024"/>
    <w:rsid w:val="00BC5F47"/>
    <w:rsid w:val="00BC606B"/>
    <w:rsid w:val="00BC64E2"/>
    <w:rsid w:val="00BC656D"/>
    <w:rsid w:val="00BC6ABD"/>
    <w:rsid w:val="00BC7A42"/>
    <w:rsid w:val="00BC7C9C"/>
    <w:rsid w:val="00BD0A77"/>
    <w:rsid w:val="00BD0DEE"/>
    <w:rsid w:val="00BD140B"/>
    <w:rsid w:val="00BD20F7"/>
    <w:rsid w:val="00BD21DB"/>
    <w:rsid w:val="00BD2363"/>
    <w:rsid w:val="00BD3F17"/>
    <w:rsid w:val="00BD44C3"/>
    <w:rsid w:val="00BD514B"/>
    <w:rsid w:val="00BD568A"/>
    <w:rsid w:val="00BD58C5"/>
    <w:rsid w:val="00BD6748"/>
    <w:rsid w:val="00BD779A"/>
    <w:rsid w:val="00BD7A29"/>
    <w:rsid w:val="00BE0244"/>
    <w:rsid w:val="00BE07C6"/>
    <w:rsid w:val="00BE0BF2"/>
    <w:rsid w:val="00BE0ED1"/>
    <w:rsid w:val="00BE16E3"/>
    <w:rsid w:val="00BE23A2"/>
    <w:rsid w:val="00BE23B1"/>
    <w:rsid w:val="00BE2515"/>
    <w:rsid w:val="00BE25D9"/>
    <w:rsid w:val="00BE364F"/>
    <w:rsid w:val="00BE370C"/>
    <w:rsid w:val="00BE3A66"/>
    <w:rsid w:val="00BE3CBD"/>
    <w:rsid w:val="00BE3CCD"/>
    <w:rsid w:val="00BE3FC7"/>
    <w:rsid w:val="00BE4AF2"/>
    <w:rsid w:val="00BE4E6C"/>
    <w:rsid w:val="00BE5569"/>
    <w:rsid w:val="00BE5C44"/>
    <w:rsid w:val="00BE6139"/>
    <w:rsid w:val="00BE6293"/>
    <w:rsid w:val="00BE6445"/>
    <w:rsid w:val="00BE66DE"/>
    <w:rsid w:val="00BE6757"/>
    <w:rsid w:val="00BE6B02"/>
    <w:rsid w:val="00BE759F"/>
    <w:rsid w:val="00BE7B34"/>
    <w:rsid w:val="00BE7D7A"/>
    <w:rsid w:val="00BE7DD8"/>
    <w:rsid w:val="00BF087E"/>
    <w:rsid w:val="00BF2708"/>
    <w:rsid w:val="00BF296A"/>
    <w:rsid w:val="00BF349A"/>
    <w:rsid w:val="00BF387E"/>
    <w:rsid w:val="00BF3F5B"/>
    <w:rsid w:val="00BF4BF1"/>
    <w:rsid w:val="00BF4C62"/>
    <w:rsid w:val="00BF55BD"/>
    <w:rsid w:val="00BF5A35"/>
    <w:rsid w:val="00BF5B0D"/>
    <w:rsid w:val="00BF5D1B"/>
    <w:rsid w:val="00BF5DCD"/>
    <w:rsid w:val="00BF5EBE"/>
    <w:rsid w:val="00BF5FAD"/>
    <w:rsid w:val="00BF609F"/>
    <w:rsid w:val="00BF6451"/>
    <w:rsid w:val="00BF7148"/>
    <w:rsid w:val="00BF7312"/>
    <w:rsid w:val="00BF780E"/>
    <w:rsid w:val="00C0001B"/>
    <w:rsid w:val="00C00631"/>
    <w:rsid w:val="00C00824"/>
    <w:rsid w:val="00C00CC9"/>
    <w:rsid w:val="00C00DFD"/>
    <w:rsid w:val="00C01330"/>
    <w:rsid w:val="00C01E82"/>
    <w:rsid w:val="00C038D8"/>
    <w:rsid w:val="00C04365"/>
    <w:rsid w:val="00C04762"/>
    <w:rsid w:val="00C04C24"/>
    <w:rsid w:val="00C04D0A"/>
    <w:rsid w:val="00C053F2"/>
    <w:rsid w:val="00C05C02"/>
    <w:rsid w:val="00C05DA8"/>
    <w:rsid w:val="00C06030"/>
    <w:rsid w:val="00C06BD5"/>
    <w:rsid w:val="00C06C1D"/>
    <w:rsid w:val="00C07089"/>
    <w:rsid w:val="00C07C74"/>
    <w:rsid w:val="00C07EE0"/>
    <w:rsid w:val="00C1000E"/>
    <w:rsid w:val="00C10887"/>
    <w:rsid w:val="00C110C2"/>
    <w:rsid w:val="00C11E7D"/>
    <w:rsid w:val="00C1268E"/>
    <w:rsid w:val="00C13361"/>
    <w:rsid w:val="00C13B2C"/>
    <w:rsid w:val="00C13F97"/>
    <w:rsid w:val="00C1451F"/>
    <w:rsid w:val="00C145E8"/>
    <w:rsid w:val="00C14D0A"/>
    <w:rsid w:val="00C15343"/>
    <w:rsid w:val="00C153BC"/>
    <w:rsid w:val="00C153D2"/>
    <w:rsid w:val="00C15B08"/>
    <w:rsid w:val="00C15F4C"/>
    <w:rsid w:val="00C165DB"/>
    <w:rsid w:val="00C173CF"/>
    <w:rsid w:val="00C179C7"/>
    <w:rsid w:val="00C17AC2"/>
    <w:rsid w:val="00C17E18"/>
    <w:rsid w:val="00C21305"/>
    <w:rsid w:val="00C22029"/>
    <w:rsid w:val="00C224FB"/>
    <w:rsid w:val="00C22D60"/>
    <w:rsid w:val="00C2363D"/>
    <w:rsid w:val="00C23682"/>
    <w:rsid w:val="00C24167"/>
    <w:rsid w:val="00C244D4"/>
    <w:rsid w:val="00C2537B"/>
    <w:rsid w:val="00C25928"/>
    <w:rsid w:val="00C26B15"/>
    <w:rsid w:val="00C273B2"/>
    <w:rsid w:val="00C277F8"/>
    <w:rsid w:val="00C27B4A"/>
    <w:rsid w:val="00C27F02"/>
    <w:rsid w:val="00C3068F"/>
    <w:rsid w:val="00C30C60"/>
    <w:rsid w:val="00C30D1A"/>
    <w:rsid w:val="00C30E41"/>
    <w:rsid w:val="00C3189F"/>
    <w:rsid w:val="00C339B8"/>
    <w:rsid w:val="00C33EFB"/>
    <w:rsid w:val="00C343B4"/>
    <w:rsid w:val="00C34499"/>
    <w:rsid w:val="00C34DD8"/>
    <w:rsid w:val="00C3638D"/>
    <w:rsid w:val="00C36F6C"/>
    <w:rsid w:val="00C371AF"/>
    <w:rsid w:val="00C3723B"/>
    <w:rsid w:val="00C37286"/>
    <w:rsid w:val="00C37F52"/>
    <w:rsid w:val="00C40105"/>
    <w:rsid w:val="00C40896"/>
    <w:rsid w:val="00C410F9"/>
    <w:rsid w:val="00C4160D"/>
    <w:rsid w:val="00C41D2A"/>
    <w:rsid w:val="00C41E9D"/>
    <w:rsid w:val="00C4202D"/>
    <w:rsid w:val="00C4371B"/>
    <w:rsid w:val="00C43962"/>
    <w:rsid w:val="00C43ECE"/>
    <w:rsid w:val="00C44000"/>
    <w:rsid w:val="00C44125"/>
    <w:rsid w:val="00C442B3"/>
    <w:rsid w:val="00C44CE2"/>
    <w:rsid w:val="00C4579E"/>
    <w:rsid w:val="00C457D8"/>
    <w:rsid w:val="00C45F16"/>
    <w:rsid w:val="00C45F23"/>
    <w:rsid w:val="00C4651A"/>
    <w:rsid w:val="00C471FC"/>
    <w:rsid w:val="00C47476"/>
    <w:rsid w:val="00C47519"/>
    <w:rsid w:val="00C47887"/>
    <w:rsid w:val="00C47F56"/>
    <w:rsid w:val="00C50304"/>
    <w:rsid w:val="00C509B9"/>
    <w:rsid w:val="00C50CC9"/>
    <w:rsid w:val="00C50F9D"/>
    <w:rsid w:val="00C5103C"/>
    <w:rsid w:val="00C51CA2"/>
    <w:rsid w:val="00C51E51"/>
    <w:rsid w:val="00C52B78"/>
    <w:rsid w:val="00C5360E"/>
    <w:rsid w:val="00C5363B"/>
    <w:rsid w:val="00C53CB8"/>
    <w:rsid w:val="00C53E49"/>
    <w:rsid w:val="00C5414A"/>
    <w:rsid w:val="00C54DA0"/>
    <w:rsid w:val="00C54F23"/>
    <w:rsid w:val="00C55258"/>
    <w:rsid w:val="00C553D9"/>
    <w:rsid w:val="00C55E61"/>
    <w:rsid w:val="00C560DB"/>
    <w:rsid w:val="00C56F5C"/>
    <w:rsid w:val="00C57460"/>
    <w:rsid w:val="00C575CD"/>
    <w:rsid w:val="00C57B25"/>
    <w:rsid w:val="00C6087E"/>
    <w:rsid w:val="00C60AF5"/>
    <w:rsid w:val="00C60EAC"/>
    <w:rsid w:val="00C60F83"/>
    <w:rsid w:val="00C61B14"/>
    <w:rsid w:val="00C624BE"/>
    <w:rsid w:val="00C6265F"/>
    <w:rsid w:val="00C63428"/>
    <w:rsid w:val="00C6429F"/>
    <w:rsid w:val="00C6470B"/>
    <w:rsid w:val="00C6499B"/>
    <w:rsid w:val="00C655A6"/>
    <w:rsid w:val="00C659C0"/>
    <w:rsid w:val="00C65D97"/>
    <w:rsid w:val="00C65E07"/>
    <w:rsid w:val="00C66432"/>
    <w:rsid w:val="00C67153"/>
    <w:rsid w:val="00C673FB"/>
    <w:rsid w:val="00C67B9A"/>
    <w:rsid w:val="00C67D68"/>
    <w:rsid w:val="00C67FDF"/>
    <w:rsid w:val="00C7031F"/>
    <w:rsid w:val="00C7068E"/>
    <w:rsid w:val="00C708BE"/>
    <w:rsid w:val="00C70965"/>
    <w:rsid w:val="00C71263"/>
    <w:rsid w:val="00C716D7"/>
    <w:rsid w:val="00C72CAA"/>
    <w:rsid w:val="00C72DF3"/>
    <w:rsid w:val="00C73632"/>
    <w:rsid w:val="00C73D6E"/>
    <w:rsid w:val="00C74B6A"/>
    <w:rsid w:val="00C74E8E"/>
    <w:rsid w:val="00C74E98"/>
    <w:rsid w:val="00C75577"/>
    <w:rsid w:val="00C75A56"/>
    <w:rsid w:val="00C7672D"/>
    <w:rsid w:val="00C768AD"/>
    <w:rsid w:val="00C77AE5"/>
    <w:rsid w:val="00C8010A"/>
    <w:rsid w:val="00C8032F"/>
    <w:rsid w:val="00C80848"/>
    <w:rsid w:val="00C81676"/>
    <w:rsid w:val="00C822F6"/>
    <w:rsid w:val="00C82330"/>
    <w:rsid w:val="00C8267A"/>
    <w:rsid w:val="00C827F7"/>
    <w:rsid w:val="00C82B75"/>
    <w:rsid w:val="00C8406E"/>
    <w:rsid w:val="00C848BB"/>
    <w:rsid w:val="00C84D1B"/>
    <w:rsid w:val="00C854B7"/>
    <w:rsid w:val="00C85E38"/>
    <w:rsid w:val="00C865D4"/>
    <w:rsid w:val="00C8687B"/>
    <w:rsid w:val="00C87370"/>
    <w:rsid w:val="00C87BD7"/>
    <w:rsid w:val="00C904F7"/>
    <w:rsid w:val="00C90872"/>
    <w:rsid w:val="00C91DEB"/>
    <w:rsid w:val="00C927C3"/>
    <w:rsid w:val="00C92DFD"/>
    <w:rsid w:val="00C93204"/>
    <w:rsid w:val="00C935C2"/>
    <w:rsid w:val="00C93E83"/>
    <w:rsid w:val="00C93F76"/>
    <w:rsid w:val="00C9478A"/>
    <w:rsid w:val="00C94C4E"/>
    <w:rsid w:val="00C953B0"/>
    <w:rsid w:val="00C96FD2"/>
    <w:rsid w:val="00C974A3"/>
    <w:rsid w:val="00CA033C"/>
    <w:rsid w:val="00CA08D8"/>
    <w:rsid w:val="00CA08FB"/>
    <w:rsid w:val="00CA16DF"/>
    <w:rsid w:val="00CA1A54"/>
    <w:rsid w:val="00CA1C1C"/>
    <w:rsid w:val="00CA1DD2"/>
    <w:rsid w:val="00CA235D"/>
    <w:rsid w:val="00CA26EA"/>
    <w:rsid w:val="00CA3941"/>
    <w:rsid w:val="00CA40B4"/>
    <w:rsid w:val="00CA4857"/>
    <w:rsid w:val="00CA49E0"/>
    <w:rsid w:val="00CA4BC1"/>
    <w:rsid w:val="00CA5FAA"/>
    <w:rsid w:val="00CA6758"/>
    <w:rsid w:val="00CA69D1"/>
    <w:rsid w:val="00CA6BE8"/>
    <w:rsid w:val="00CA7D4C"/>
    <w:rsid w:val="00CB0E05"/>
    <w:rsid w:val="00CB10FB"/>
    <w:rsid w:val="00CB18F1"/>
    <w:rsid w:val="00CB1F44"/>
    <w:rsid w:val="00CB2709"/>
    <w:rsid w:val="00CB3210"/>
    <w:rsid w:val="00CB3239"/>
    <w:rsid w:val="00CB4330"/>
    <w:rsid w:val="00CB52DC"/>
    <w:rsid w:val="00CB5413"/>
    <w:rsid w:val="00CB5D3C"/>
    <w:rsid w:val="00CB5E3E"/>
    <w:rsid w:val="00CB5F4D"/>
    <w:rsid w:val="00CB5FBF"/>
    <w:rsid w:val="00CB6295"/>
    <w:rsid w:val="00CB6775"/>
    <w:rsid w:val="00CB6F89"/>
    <w:rsid w:val="00CB75B5"/>
    <w:rsid w:val="00CC08E8"/>
    <w:rsid w:val="00CC11F5"/>
    <w:rsid w:val="00CC1479"/>
    <w:rsid w:val="00CC1C15"/>
    <w:rsid w:val="00CC1E33"/>
    <w:rsid w:val="00CC1F09"/>
    <w:rsid w:val="00CC3078"/>
    <w:rsid w:val="00CC30D0"/>
    <w:rsid w:val="00CC3496"/>
    <w:rsid w:val="00CC37CD"/>
    <w:rsid w:val="00CC382F"/>
    <w:rsid w:val="00CC3F17"/>
    <w:rsid w:val="00CC479C"/>
    <w:rsid w:val="00CC49DC"/>
    <w:rsid w:val="00CC4EE3"/>
    <w:rsid w:val="00CC5B97"/>
    <w:rsid w:val="00CC60D2"/>
    <w:rsid w:val="00CC6FA0"/>
    <w:rsid w:val="00CC702C"/>
    <w:rsid w:val="00CC7512"/>
    <w:rsid w:val="00CC79CC"/>
    <w:rsid w:val="00CD011C"/>
    <w:rsid w:val="00CD0401"/>
    <w:rsid w:val="00CD090E"/>
    <w:rsid w:val="00CD1237"/>
    <w:rsid w:val="00CD2AD8"/>
    <w:rsid w:val="00CD3423"/>
    <w:rsid w:val="00CD3D50"/>
    <w:rsid w:val="00CD42FD"/>
    <w:rsid w:val="00CD44B7"/>
    <w:rsid w:val="00CD44DA"/>
    <w:rsid w:val="00CD48BB"/>
    <w:rsid w:val="00CD573A"/>
    <w:rsid w:val="00CD5C61"/>
    <w:rsid w:val="00CD5C9E"/>
    <w:rsid w:val="00CD60FA"/>
    <w:rsid w:val="00CD6384"/>
    <w:rsid w:val="00CD6EDB"/>
    <w:rsid w:val="00CD7061"/>
    <w:rsid w:val="00CD7428"/>
    <w:rsid w:val="00CD7495"/>
    <w:rsid w:val="00CD7954"/>
    <w:rsid w:val="00CD79A0"/>
    <w:rsid w:val="00CD7DEA"/>
    <w:rsid w:val="00CD7F7F"/>
    <w:rsid w:val="00CE0902"/>
    <w:rsid w:val="00CE0B46"/>
    <w:rsid w:val="00CE198B"/>
    <w:rsid w:val="00CE1F60"/>
    <w:rsid w:val="00CE24AB"/>
    <w:rsid w:val="00CE3670"/>
    <w:rsid w:val="00CE3C42"/>
    <w:rsid w:val="00CE3DE3"/>
    <w:rsid w:val="00CE3EC1"/>
    <w:rsid w:val="00CE456B"/>
    <w:rsid w:val="00CE4BB4"/>
    <w:rsid w:val="00CE4D8D"/>
    <w:rsid w:val="00CE504C"/>
    <w:rsid w:val="00CE66E3"/>
    <w:rsid w:val="00CE7D9F"/>
    <w:rsid w:val="00CE7FA2"/>
    <w:rsid w:val="00CF05AE"/>
    <w:rsid w:val="00CF155F"/>
    <w:rsid w:val="00CF1839"/>
    <w:rsid w:val="00CF1BA6"/>
    <w:rsid w:val="00CF1BF0"/>
    <w:rsid w:val="00CF2051"/>
    <w:rsid w:val="00CF251D"/>
    <w:rsid w:val="00CF27E4"/>
    <w:rsid w:val="00CF36DE"/>
    <w:rsid w:val="00CF375A"/>
    <w:rsid w:val="00CF37A8"/>
    <w:rsid w:val="00CF3B26"/>
    <w:rsid w:val="00CF437A"/>
    <w:rsid w:val="00CF5032"/>
    <w:rsid w:val="00CF5192"/>
    <w:rsid w:val="00CF545B"/>
    <w:rsid w:val="00CF63D9"/>
    <w:rsid w:val="00CF6C70"/>
    <w:rsid w:val="00CF758F"/>
    <w:rsid w:val="00CF7AF3"/>
    <w:rsid w:val="00D00389"/>
    <w:rsid w:val="00D00E3D"/>
    <w:rsid w:val="00D01114"/>
    <w:rsid w:val="00D012A0"/>
    <w:rsid w:val="00D01DEC"/>
    <w:rsid w:val="00D02E47"/>
    <w:rsid w:val="00D02F47"/>
    <w:rsid w:val="00D030FB"/>
    <w:rsid w:val="00D03682"/>
    <w:rsid w:val="00D0493E"/>
    <w:rsid w:val="00D05267"/>
    <w:rsid w:val="00D060FD"/>
    <w:rsid w:val="00D06CEA"/>
    <w:rsid w:val="00D06F4B"/>
    <w:rsid w:val="00D07EF1"/>
    <w:rsid w:val="00D07FBD"/>
    <w:rsid w:val="00D106C3"/>
    <w:rsid w:val="00D10702"/>
    <w:rsid w:val="00D10D96"/>
    <w:rsid w:val="00D117F9"/>
    <w:rsid w:val="00D1207B"/>
    <w:rsid w:val="00D12DDD"/>
    <w:rsid w:val="00D13143"/>
    <w:rsid w:val="00D13146"/>
    <w:rsid w:val="00D14ED9"/>
    <w:rsid w:val="00D14FDB"/>
    <w:rsid w:val="00D15202"/>
    <w:rsid w:val="00D15296"/>
    <w:rsid w:val="00D1676F"/>
    <w:rsid w:val="00D1745F"/>
    <w:rsid w:val="00D17E38"/>
    <w:rsid w:val="00D20A01"/>
    <w:rsid w:val="00D213C8"/>
    <w:rsid w:val="00D21C89"/>
    <w:rsid w:val="00D22A08"/>
    <w:rsid w:val="00D23169"/>
    <w:rsid w:val="00D23402"/>
    <w:rsid w:val="00D243C0"/>
    <w:rsid w:val="00D24A75"/>
    <w:rsid w:val="00D24ABA"/>
    <w:rsid w:val="00D24CF8"/>
    <w:rsid w:val="00D2546A"/>
    <w:rsid w:val="00D25499"/>
    <w:rsid w:val="00D25872"/>
    <w:rsid w:val="00D25CB5"/>
    <w:rsid w:val="00D25E8B"/>
    <w:rsid w:val="00D262B4"/>
    <w:rsid w:val="00D26467"/>
    <w:rsid w:val="00D26D2D"/>
    <w:rsid w:val="00D278DE"/>
    <w:rsid w:val="00D30951"/>
    <w:rsid w:val="00D309B0"/>
    <w:rsid w:val="00D30FE5"/>
    <w:rsid w:val="00D317A1"/>
    <w:rsid w:val="00D31C7E"/>
    <w:rsid w:val="00D31FC7"/>
    <w:rsid w:val="00D32240"/>
    <w:rsid w:val="00D323FD"/>
    <w:rsid w:val="00D32FC7"/>
    <w:rsid w:val="00D330BC"/>
    <w:rsid w:val="00D334EB"/>
    <w:rsid w:val="00D34650"/>
    <w:rsid w:val="00D34C20"/>
    <w:rsid w:val="00D34CD4"/>
    <w:rsid w:val="00D34F22"/>
    <w:rsid w:val="00D350EA"/>
    <w:rsid w:val="00D35BF7"/>
    <w:rsid w:val="00D360B5"/>
    <w:rsid w:val="00D3623C"/>
    <w:rsid w:val="00D374EE"/>
    <w:rsid w:val="00D3790D"/>
    <w:rsid w:val="00D40DF5"/>
    <w:rsid w:val="00D40FAC"/>
    <w:rsid w:val="00D41882"/>
    <w:rsid w:val="00D418CD"/>
    <w:rsid w:val="00D41E67"/>
    <w:rsid w:val="00D41F4A"/>
    <w:rsid w:val="00D4468B"/>
    <w:rsid w:val="00D448ED"/>
    <w:rsid w:val="00D4502C"/>
    <w:rsid w:val="00D450DF"/>
    <w:rsid w:val="00D4548C"/>
    <w:rsid w:val="00D459E1"/>
    <w:rsid w:val="00D45EE8"/>
    <w:rsid w:val="00D45F08"/>
    <w:rsid w:val="00D468BC"/>
    <w:rsid w:val="00D500AA"/>
    <w:rsid w:val="00D5107B"/>
    <w:rsid w:val="00D51283"/>
    <w:rsid w:val="00D517AA"/>
    <w:rsid w:val="00D51E69"/>
    <w:rsid w:val="00D51FB9"/>
    <w:rsid w:val="00D526C8"/>
    <w:rsid w:val="00D528DA"/>
    <w:rsid w:val="00D52C25"/>
    <w:rsid w:val="00D532B9"/>
    <w:rsid w:val="00D53B67"/>
    <w:rsid w:val="00D5486F"/>
    <w:rsid w:val="00D55302"/>
    <w:rsid w:val="00D55914"/>
    <w:rsid w:val="00D55F0B"/>
    <w:rsid w:val="00D55FDD"/>
    <w:rsid w:val="00D56F09"/>
    <w:rsid w:val="00D57A3F"/>
    <w:rsid w:val="00D6074B"/>
    <w:rsid w:val="00D61371"/>
    <w:rsid w:val="00D615EA"/>
    <w:rsid w:val="00D61BE6"/>
    <w:rsid w:val="00D62158"/>
    <w:rsid w:val="00D63423"/>
    <w:rsid w:val="00D63BB7"/>
    <w:rsid w:val="00D6425D"/>
    <w:rsid w:val="00D64428"/>
    <w:rsid w:val="00D64EDE"/>
    <w:rsid w:val="00D65258"/>
    <w:rsid w:val="00D6586D"/>
    <w:rsid w:val="00D65F3F"/>
    <w:rsid w:val="00D660CA"/>
    <w:rsid w:val="00D66D00"/>
    <w:rsid w:val="00D7004C"/>
    <w:rsid w:val="00D70392"/>
    <w:rsid w:val="00D707DD"/>
    <w:rsid w:val="00D70A11"/>
    <w:rsid w:val="00D70F1E"/>
    <w:rsid w:val="00D70F51"/>
    <w:rsid w:val="00D712D2"/>
    <w:rsid w:val="00D71441"/>
    <w:rsid w:val="00D72771"/>
    <w:rsid w:val="00D7352C"/>
    <w:rsid w:val="00D739FE"/>
    <w:rsid w:val="00D7445B"/>
    <w:rsid w:val="00D74F97"/>
    <w:rsid w:val="00D75024"/>
    <w:rsid w:val="00D770DC"/>
    <w:rsid w:val="00D77E70"/>
    <w:rsid w:val="00D804C5"/>
    <w:rsid w:val="00D80B17"/>
    <w:rsid w:val="00D80C08"/>
    <w:rsid w:val="00D80D68"/>
    <w:rsid w:val="00D80FAD"/>
    <w:rsid w:val="00D810CB"/>
    <w:rsid w:val="00D81BDD"/>
    <w:rsid w:val="00D81BE2"/>
    <w:rsid w:val="00D81BE8"/>
    <w:rsid w:val="00D82FFE"/>
    <w:rsid w:val="00D83417"/>
    <w:rsid w:val="00D836DF"/>
    <w:rsid w:val="00D839B9"/>
    <w:rsid w:val="00D83F11"/>
    <w:rsid w:val="00D845D8"/>
    <w:rsid w:val="00D84836"/>
    <w:rsid w:val="00D849BE"/>
    <w:rsid w:val="00D84B4E"/>
    <w:rsid w:val="00D874EA"/>
    <w:rsid w:val="00D87AA7"/>
    <w:rsid w:val="00D87C6D"/>
    <w:rsid w:val="00D87F9F"/>
    <w:rsid w:val="00D90141"/>
    <w:rsid w:val="00D909D7"/>
    <w:rsid w:val="00D915DB"/>
    <w:rsid w:val="00D920BC"/>
    <w:rsid w:val="00D929B8"/>
    <w:rsid w:val="00D92C3A"/>
    <w:rsid w:val="00D93607"/>
    <w:rsid w:val="00D93ABA"/>
    <w:rsid w:val="00D9444E"/>
    <w:rsid w:val="00D95484"/>
    <w:rsid w:val="00D9569B"/>
    <w:rsid w:val="00D959DE"/>
    <w:rsid w:val="00D95C39"/>
    <w:rsid w:val="00D9759F"/>
    <w:rsid w:val="00DA0299"/>
    <w:rsid w:val="00DA0FCC"/>
    <w:rsid w:val="00DA11B9"/>
    <w:rsid w:val="00DA17D3"/>
    <w:rsid w:val="00DA1DD8"/>
    <w:rsid w:val="00DA30D8"/>
    <w:rsid w:val="00DA3455"/>
    <w:rsid w:val="00DA35FA"/>
    <w:rsid w:val="00DA3E01"/>
    <w:rsid w:val="00DA4472"/>
    <w:rsid w:val="00DA4E8F"/>
    <w:rsid w:val="00DA53BB"/>
    <w:rsid w:val="00DA5CC2"/>
    <w:rsid w:val="00DA5DBF"/>
    <w:rsid w:val="00DA621B"/>
    <w:rsid w:val="00DA744C"/>
    <w:rsid w:val="00DA7835"/>
    <w:rsid w:val="00DA7840"/>
    <w:rsid w:val="00DA787A"/>
    <w:rsid w:val="00DB0F42"/>
    <w:rsid w:val="00DB13C6"/>
    <w:rsid w:val="00DB1CA6"/>
    <w:rsid w:val="00DB32A6"/>
    <w:rsid w:val="00DB42B1"/>
    <w:rsid w:val="00DB4DF9"/>
    <w:rsid w:val="00DB5B70"/>
    <w:rsid w:val="00DB6263"/>
    <w:rsid w:val="00DB6A57"/>
    <w:rsid w:val="00DB71AE"/>
    <w:rsid w:val="00DB76C2"/>
    <w:rsid w:val="00DC06DB"/>
    <w:rsid w:val="00DC0C5A"/>
    <w:rsid w:val="00DC0C74"/>
    <w:rsid w:val="00DC13EC"/>
    <w:rsid w:val="00DC18A8"/>
    <w:rsid w:val="00DC1B7A"/>
    <w:rsid w:val="00DC2E78"/>
    <w:rsid w:val="00DC2F4D"/>
    <w:rsid w:val="00DC2F70"/>
    <w:rsid w:val="00DC337B"/>
    <w:rsid w:val="00DC35C2"/>
    <w:rsid w:val="00DC3EF8"/>
    <w:rsid w:val="00DC4F0F"/>
    <w:rsid w:val="00DC5839"/>
    <w:rsid w:val="00DC67E3"/>
    <w:rsid w:val="00DC694D"/>
    <w:rsid w:val="00DC70F3"/>
    <w:rsid w:val="00DC7BCA"/>
    <w:rsid w:val="00DC7FEC"/>
    <w:rsid w:val="00DD00CD"/>
    <w:rsid w:val="00DD1271"/>
    <w:rsid w:val="00DD166B"/>
    <w:rsid w:val="00DD1E9D"/>
    <w:rsid w:val="00DD2C6F"/>
    <w:rsid w:val="00DD2F63"/>
    <w:rsid w:val="00DD3287"/>
    <w:rsid w:val="00DD381C"/>
    <w:rsid w:val="00DD49BE"/>
    <w:rsid w:val="00DD52CE"/>
    <w:rsid w:val="00DD56E7"/>
    <w:rsid w:val="00DD5DDF"/>
    <w:rsid w:val="00DD5EE8"/>
    <w:rsid w:val="00DD6505"/>
    <w:rsid w:val="00DD6F53"/>
    <w:rsid w:val="00DD6FBC"/>
    <w:rsid w:val="00DD77AD"/>
    <w:rsid w:val="00DE0446"/>
    <w:rsid w:val="00DE1A57"/>
    <w:rsid w:val="00DE2EA3"/>
    <w:rsid w:val="00DE3BA7"/>
    <w:rsid w:val="00DE416B"/>
    <w:rsid w:val="00DE4688"/>
    <w:rsid w:val="00DE47E2"/>
    <w:rsid w:val="00DE4880"/>
    <w:rsid w:val="00DE5267"/>
    <w:rsid w:val="00DE52C6"/>
    <w:rsid w:val="00DE58B3"/>
    <w:rsid w:val="00DE635E"/>
    <w:rsid w:val="00DE6521"/>
    <w:rsid w:val="00DE68F1"/>
    <w:rsid w:val="00DE73A5"/>
    <w:rsid w:val="00DE7A35"/>
    <w:rsid w:val="00DF0594"/>
    <w:rsid w:val="00DF0610"/>
    <w:rsid w:val="00DF0C00"/>
    <w:rsid w:val="00DF0F04"/>
    <w:rsid w:val="00DF15D5"/>
    <w:rsid w:val="00DF18A4"/>
    <w:rsid w:val="00DF1AD0"/>
    <w:rsid w:val="00DF1D85"/>
    <w:rsid w:val="00DF1E62"/>
    <w:rsid w:val="00DF2E77"/>
    <w:rsid w:val="00DF337C"/>
    <w:rsid w:val="00DF39DC"/>
    <w:rsid w:val="00DF3DED"/>
    <w:rsid w:val="00DF452D"/>
    <w:rsid w:val="00DF4730"/>
    <w:rsid w:val="00DF47FE"/>
    <w:rsid w:val="00DF4E13"/>
    <w:rsid w:val="00DF4FC9"/>
    <w:rsid w:val="00DF5FD1"/>
    <w:rsid w:val="00DF60E4"/>
    <w:rsid w:val="00DF629D"/>
    <w:rsid w:val="00DF6569"/>
    <w:rsid w:val="00DF760F"/>
    <w:rsid w:val="00DF78AB"/>
    <w:rsid w:val="00DF7A38"/>
    <w:rsid w:val="00DF7A7E"/>
    <w:rsid w:val="00DF7AB1"/>
    <w:rsid w:val="00E00D04"/>
    <w:rsid w:val="00E01257"/>
    <w:rsid w:val="00E021F8"/>
    <w:rsid w:val="00E02487"/>
    <w:rsid w:val="00E02B2D"/>
    <w:rsid w:val="00E02C54"/>
    <w:rsid w:val="00E034DB"/>
    <w:rsid w:val="00E03A11"/>
    <w:rsid w:val="00E03B3A"/>
    <w:rsid w:val="00E03E4B"/>
    <w:rsid w:val="00E06825"/>
    <w:rsid w:val="00E072B4"/>
    <w:rsid w:val="00E074DD"/>
    <w:rsid w:val="00E0760C"/>
    <w:rsid w:val="00E07A48"/>
    <w:rsid w:val="00E112D2"/>
    <w:rsid w:val="00E119F7"/>
    <w:rsid w:val="00E129DA"/>
    <w:rsid w:val="00E12C47"/>
    <w:rsid w:val="00E13169"/>
    <w:rsid w:val="00E1344C"/>
    <w:rsid w:val="00E134A9"/>
    <w:rsid w:val="00E140D1"/>
    <w:rsid w:val="00E14159"/>
    <w:rsid w:val="00E147B6"/>
    <w:rsid w:val="00E151DF"/>
    <w:rsid w:val="00E15566"/>
    <w:rsid w:val="00E160F7"/>
    <w:rsid w:val="00E17E21"/>
    <w:rsid w:val="00E20DE4"/>
    <w:rsid w:val="00E212A6"/>
    <w:rsid w:val="00E2194A"/>
    <w:rsid w:val="00E22703"/>
    <w:rsid w:val="00E22DF1"/>
    <w:rsid w:val="00E230E6"/>
    <w:rsid w:val="00E235A8"/>
    <w:rsid w:val="00E237B5"/>
    <w:rsid w:val="00E245EE"/>
    <w:rsid w:val="00E250E4"/>
    <w:rsid w:val="00E2523D"/>
    <w:rsid w:val="00E27849"/>
    <w:rsid w:val="00E27868"/>
    <w:rsid w:val="00E27FFA"/>
    <w:rsid w:val="00E30042"/>
    <w:rsid w:val="00E31015"/>
    <w:rsid w:val="00E3125A"/>
    <w:rsid w:val="00E31E2E"/>
    <w:rsid w:val="00E3238B"/>
    <w:rsid w:val="00E33761"/>
    <w:rsid w:val="00E33B29"/>
    <w:rsid w:val="00E34155"/>
    <w:rsid w:val="00E34850"/>
    <w:rsid w:val="00E352E8"/>
    <w:rsid w:val="00E35C11"/>
    <w:rsid w:val="00E35E60"/>
    <w:rsid w:val="00E3674C"/>
    <w:rsid w:val="00E36FFE"/>
    <w:rsid w:val="00E376FA"/>
    <w:rsid w:val="00E37F64"/>
    <w:rsid w:val="00E40D6B"/>
    <w:rsid w:val="00E41A93"/>
    <w:rsid w:val="00E4229F"/>
    <w:rsid w:val="00E42B42"/>
    <w:rsid w:val="00E43231"/>
    <w:rsid w:val="00E43BEE"/>
    <w:rsid w:val="00E459A2"/>
    <w:rsid w:val="00E467DC"/>
    <w:rsid w:val="00E4693D"/>
    <w:rsid w:val="00E4727C"/>
    <w:rsid w:val="00E47C1E"/>
    <w:rsid w:val="00E47F3D"/>
    <w:rsid w:val="00E47FDB"/>
    <w:rsid w:val="00E507DD"/>
    <w:rsid w:val="00E50E47"/>
    <w:rsid w:val="00E50F68"/>
    <w:rsid w:val="00E5289E"/>
    <w:rsid w:val="00E53A53"/>
    <w:rsid w:val="00E53CE7"/>
    <w:rsid w:val="00E5469A"/>
    <w:rsid w:val="00E54A94"/>
    <w:rsid w:val="00E54C47"/>
    <w:rsid w:val="00E55749"/>
    <w:rsid w:val="00E5593C"/>
    <w:rsid w:val="00E562A9"/>
    <w:rsid w:val="00E5675A"/>
    <w:rsid w:val="00E57906"/>
    <w:rsid w:val="00E57EC9"/>
    <w:rsid w:val="00E602F2"/>
    <w:rsid w:val="00E61659"/>
    <w:rsid w:val="00E6174B"/>
    <w:rsid w:val="00E6190F"/>
    <w:rsid w:val="00E61D39"/>
    <w:rsid w:val="00E625E9"/>
    <w:rsid w:val="00E6284C"/>
    <w:rsid w:val="00E62C07"/>
    <w:rsid w:val="00E62E9B"/>
    <w:rsid w:val="00E63052"/>
    <w:rsid w:val="00E6372F"/>
    <w:rsid w:val="00E64E15"/>
    <w:rsid w:val="00E65EBB"/>
    <w:rsid w:val="00E65FC6"/>
    <w:rsid w:val="00E66236"/>
    <w:rsid w:val="00E662F8"/>
    <w:rsid w:val="00E66487"/>
    <w:rsid w:val="00E66549"/>
    <w:rsid w:val="00E66F37"/>
    <w:rsid w:val="00E672F0"/>
    <w:rsid w:val="00E67345"/>
    <w:rsid w:val="00E70462"/>
    <w:rsid w:val="00E70748"/>
    <w:rsid w:val="00E7083E"/>
    <w:rsid w:val="00E70A89"/>
    <w:rsid w:val="00E70E96"/>
    <w:rsid w:val="00E71722"/>
    <w:rsid w:val="00E71FF6"/>
    <w:rsid w:val="00E726A2"/>
    <w:rsid w:val="00E7279F"/>
    <w:rsid w:val="00E727B1"/>
    <w:rsid w:val="00E734F3"/>
    <w:rsid w:val="00E73662"/>
    <w:rsid w:val="00E74575"/>
    <w:rsid w:val="00E74C9E"/>
    <w:rsid w:val="00E74ED8"/>
    <w:rsid w:val="00E7521A"/>
    <w:rsid w:val="00E758D8"/>
    <w:rsid w:val="00E75A71"/>
    <w:rsid w:val="00E760E1"/>
    <w:rsid w:val="00E76E25"/>
    <w:rsid w:val="00E771BF"/>
    <w:rsid w:val="00E815D5"/>
    <w:rsid w:val="00E818D3"/>
    <w:rsid w:val="00E8205D"/>
    <w:rsid w:val="00E8235A"/>
    <w:rsid w:val="00E82E43"/>
    <w:rsid w:val="00E83490"/>
    <w:rsid w:val="00E83812"/>
    <w:rsid w:val="00E84198"/>
    <w:rsid w:val="00E84791"/>
    <w:rsid w:val="00E849CD"/>
    <w:rsid w:val="00E85BC6"/>
    <w:rsid w:val="00E861F0"/>
    <w:rsid w:val="00E86212"/>
    <w:rsid w:val="00E8646C"/>
    <w:rsid w:val="00E86ED3"/>
    <w:rsid w:val="00E872DA"/>
    <w:rsid w:val="00E87BC4"/>
    <w:rsid w:val="00E87EB6"/>
    <w:rsid w:val="00E901E0"/>
    <w:rsid w:val="00E91119"/>
    <w:rsid w:val="00E9128C"/>
    <w:rsid w:val="00E91B16"/>
    <w:rsid w:val="00E91C20"/>
    <w:rsid w:val="00E92FE0"/>
    <w:rsid w:val="00E93105"/>
    <w:rsid w:val="00E935EF"/>
    <w:rsid w:val="00E9476B"/>
    <w:rsid w:val="00E95021"/>
    <w:rsid w:val="00E950C4"/>
    <w:rsid w:val="00E9543D"/>
    <w:rsid w:val="00E955E8"/>
    <w:rsid w:val="00E9672C"/>
    <w:rsid w:val="00E96ABD"/>
    <w:rsid w:val="00E96EE9"/>
    <w:rsid w:val="00EA0042"/>
    <w:rsid w:val="00EA039E"/>
    <w:rsid w:val="00EA0F97"/>
    <w:rsid w:val="00EA189D"/>
    <w:rsid w:val="00EA19CF"/>
    <w:rsid w:val="00EA2875"/>
    <w:rsid w:val="00EA29F6"/>
    <w:rsid w:val="00EA2A49"/>
    <w:rsid w:val="00EA33CD"/>
    <w:rsid w:val="00EA3E14"/>
    <w:rsid w:val="00EA45E6"/>
    <w:rsid w:val="00EA47D0"/>
    <w:rsid w:val="00EA4FA1"/>
    <w:rsid w:val="00EA57C8"/>
    <w:rsid w:val="00EA5E7F"/>
    <w:rsid w:val="00EA6369"/>
    <w:rsid w:val="00EA6445"/>
    <w:rsid w:val="00EA6A04"/>
    <w:rsid w:val="00EA7444"/>
    <w:rsid w:val="00EA7F87"/>
    <w:rsid w:val="00EB0A19"/>
    <w:rsid w:val="00EB0B61"/>
    <w:rsid w:val="00EB0EC0"/>
    <w:rsid w:val="00EB0F27"/>
    <w:rsid w:val="00EB0FE4"/>
    <w:rsid w:val="00EB14E8"/>
    <w:rsid w:val="00EB1B1F"/>
    <w:rsid w:val="00EB2975"/>
    <w:rsid w:val="00EB2B18"/>
    <w:rsid w:val="00EB2BF1"/>
    <w:rsid w:val="00EB2C84"/>
    <w:rsid w:val="00EB2D63"/>
    <w:rsid w:val="00EB30F1"/>
    <w:rsid w:val="00EB32BE"/>
    <w:rsid w:val="00EB3615"/>
    <w:rsid w:val="00EB4BBF"/>
    <w:rsid w:val="00EB4E51"/>
    <w:rsid w:val="00EB5342"/>
    <w:rsid w:val="00EB5951"/>
    <w:rsid w:val="00EB5AB4"/>
    <w:rsid w:val="00EB5D9A"/>
    <w:rsid w:val="00EB6113"/>
    <w:rsid w:val="00EB64C9"/>
    <w:rsid w:val="00EB6778"/>
    <w:rsid w:val="00EB68D3"/>
    <w:rsid w:val="00EB6F20"/>
    <w:rsid w:val="00EB7763"/>
    <w:rsid w:val="00EC0268"/>
    <w:rsid w:val="00EC0697"/>
    <w:rsid w:val="00EC1AEA"/>
    <w:rsid w:val="00EC1C88"/>
    <w:rsid w:val="00EC282D"/>
    <w:rsid w:val="00EC2839"/>
    <w:rsid w:val="00EC2A5A"/>
    <w:rsid w:val="00EC3B82"/>
    <w:rsid w:val="00EC4923"/>
    <w:rsid w:val="00EC4937"/>
    <w:rsid w:val="00EC5705"/>
    <w:rsid w:val="00EC5D0D"/>
    <w:rsid w:val="00EC60D1"/>
    <w:rsid w:val="00EC618B"/>
    <w:rsid w:val="00EC6EB2"/>
    <w:rsid w:val="00EC711C"/>
    <w:rsid w:val="00EC7200"/>
    <w:rsid w:val="00EC76C8"/>
    <w:rsid w:val="00EC7762"/>
    <w:rsid w:val="00EC79DB"/>
    <w:rsid w:val="00ED0F08"/>
    <w:rsid w:val="00ED18CF"/>
    <w:rsid w:val="00ED1E66"/>
    <w:rsid w:val="00ED25CF"/>
    <w:rsid w:val="00ED2C9B"/>
    <w:rsid w:val="00ED3E67"/>
    <w:rsid w:val="00ED4277"/>
    <w:rsid w:val="00ED54C4"/>
    <w:rsid w:val="00ED588D"/>
    <w:rsid w:val="00ED594F"/>
    <w:rsid w:val="00ED6296"/>
    <w:rsid w:val="00ED6388"/>
    <w:rsid w:val="00ED63DB"/>
    <w:rsid w:val="00ED69F6"/>
    <w:rsid w:val="00ED6BC4"/>
    <w:rsid w:val="00ED6FA4"/>
    <w:rsid w:val="00ED760A"/>
    <w:rsid w:val="00ED7AC7"/>
    <w:rsid w:val="00EE006D"/>
    <w:rsid w:val="00EE0195"/>
    <w:rsid w:val="00EE0EC5"/>
    <w:rsid w:val="00EE1662"/>
    <w:rsid w:val="00EE27AD"/>
    <w:rsid w:val="00EE28C0"/>
    <w:rsid w:val="00EE4D85"/>
    <w:rsid w:val="00EE5190"/>
    <w:rsid w:val="00EE52BD"/>
    <w:rsid w:val="00EE6146"/>
    <w:rsid w:val="00EE6291"/>
    <w:rsid w:val="00EF0095"/>
    <w:rsid w:val="00EF0917"/>
    <w:rsid w:val="00EF0AD7"/>
    <w:rsid w:val="00EF0B77"/>
    <w:rsid w:val="00EF0FD6"/>
    <w:rsid w:val="00EF1666"/>
    <w:rsid w:val="00EF1C7B"/>
    <w:rsid w:val="00EF20EE"/>
    <w:rsid w:val="00EF3D19"/>
    <w:rsid w:val="00EF4C23"/>
    <w:rsid w:val="00EF4E0F"/>
    <w:rsid w:val="00EF50CD"/>
    <w:rsid w:val="00EF5515"/>
    <w:rsid w:val="00EF56AC"/>
    <w:rsid w:val="00EF5FC0"/>
    <w:rsid w:val="00EF62CF"/>
    <w:rsid w:val="00EF6381"/>
    <w:rsid w:val="00EF64C9"/>
    <w:rsid w:val="00EF69D2"/>
    <w:rsid w:val="00F001AA"/>
    <w:rsid w:val="00F0116C"/>
    <w:rsid w:val="00F01868"/>
    <w:rsid w:val="00F019C3"/>
    <w:rsid w:val="00F02468"/>
    <w:rsid w:val="00F032D3"/>
    <w:rsid w:val="00F03387"/>
    <w:rsid w:val="00F034BB"/>
    <w:rsid w:val="00F03CA0"/>
    <w:rsid w:val="00F04256"/>
    <w:rsid w:val="00F04848"/>
    <w:rsid w:val="00F057D5"/>
    <w:rsid w:val="00F05CDD"/>
    <w:rsid w:val="00F066D8"/>
    <w:rsid w:val="00F06872"/>
    <w:rsid w:val="00F06B33"/>
    <w:rsid w:val="00F06CF5"/>
    <w:rsid w:val="00F06E5B"/>
    <w:rsid w:val="00F06F98"/>
    <w:rsid w:val="00F072F1"/>
    <w:rsid w:val="00F076DC"/>
    <w:rsid w:val="00F07A0D"/>
    <w:rsid w:val="00F07EEB"/>
    <w:rsid w:val="00F1039C"/>
    <w:rsid w:val="00F10932"/>
    <w:rsid w:val="00F10C91"/>
    <w:rsid w:val="00F116A2"/>
    <w:rsid w:val="00F11B4D"/>
    <w:rsid w:val="00F1207F"/>
    <w:rsid w:val="00F128CF"/>
    <w:rsid w:val="00F129B3"/>
    <w:rsid w:val="00F12F54"/>
    <w:rsid w:val="00F13016"/>
    <w:rsid w:val="00F137B2"/>
    <w:rsid w:val="00F13C83"/>
    <w:rsid w:val="00F13F08"/>
    <w:rsid w:val="00F144E6"/>
    <w:rsid w:val="00F14ADC"/>
    <w:rsid w:val="00F14B6E"/>
    <w:rsid w:val="00F152B7"/>
    <w:rsid w:val="00F159FA"/>
    <w:rsid w:val="00F16524"/>
    <w:rsid w:val="00F16641"/>
    <w:rsid w:val="00F16772"/>
    <w:rsid w:val="00F1690A"/>
    <w:rsid w:val="00F16B63"/>
    <w:rsid w:val="00F16C84"/>
    <w:rsid w:val="00F16D96"/>
    <w:rsid w:val="00F17799"/>
    <w:rsid w:val="00F177F6"/>
    <w:rsid w:val="00F203D5"/>
    <w:rsid w:val="00F20A93"/>
    <w:rsid w:val="00F219C0"/>
    <w:rsid w:val="00F22B8F"/>
    <w:rsid w:val="00F22C98"/>
    <w:rsid w:val="00F22EDB"/>
    <w:rsid w:val="00F23FC5"/>
    <w:rsid w:val="00F24576"/>
    <w:rsid w:val="00F247C4"/>
    <w:rsid w:val="00F24910"/>
    <w:rsid w:val="00F249F4"/>
    <w:rsid w:val="00F2515A"/>
    <w:rsid w:val="00F25648"/>
    <w:rsid w:val="00F25673"/>
    <w:rsid w:val="00F2578B"/>
    <w:rsid w:val="00F25D86"/>
    <w:rsid w:val="00F26113"/>
    <w:rsid w:val="00F2621A"/>
    <w:rsid w:val="00F26916"/>
    <w:rsid w:val="00F26A4C"/>
    <w:rsid w:val="00F275F1"/>
    <w:rsid w:val="00F27A2D"/>
    <w:rsid w:val="00F27E81"/>
    <w:rsid w:val="00F30351"/>
    <w:rsid w:val="00F31248"/>
    <w:rsid w:val="00F31690"/>
    <w:rsid w:val="00F32240"/>
    <w:rsid w:val="00F32752"/>
    <w:rsid w:val="00F32776"/>
    <w:rsid w:val="00F32FED"/>
    <w:rsid w:val="00F33592"/>
    <w:rsid w:val="00F33FFB"/>
    <w:rsid w:val="00F34391"/>
    <w:rsid w:val="00F34885"/>
    <w:rsid w:val="00F34A51"/>
    <w:rsid w:val="00F34C2F"/>
    <w:rsid w:val="00F34C3D"/>
    <w:rsid w:val="00F3773F"/>
    <w:rsid w:val="00F37800"/>
    <w:rsid w:val="00F37C99"/>
    <w:rsid w:val="00F412CF"/>
    <w:rsid w:val="00F41606"/>
    <w:rsid w:val="00F41B65"/>
    <w:rsid w:val="00F41E1F"/>
    <w:rsid w:val="00F4391C"/>
    <w:rsid w:val="00F447F0"/>
    <w:rsid w:val="00F44D77"/>
    <w:rsid w:val="00F45102"/>
    <w:rsid w:val="00F4511A"/>
    <w:rsid w:val="00F4529A"/>
    <w:rsid w:val="00F45929"/>
    <w:rsid w:val="00F4595F"/>
    <w:rsid w:val="00F45CA3"/>
    <w:rsid w:val="00F4744A"/>
    <w:rsid w:val="00F47D28"/>
    <w:rsid w:val="00F50025"/>
    <w:rsid w:val="00F50338"/>
    <w:rsid w:val="00F51377"/>
    <w:rsid w:val="00F51BCF"/>
    <w:rsid w:val="00F5203B"/>
    <w:rsid w:val="00F52385"/>
    <w:rsid w:val="00F52FA3"/>
    <w:rsid w:val="00F53025"/>
    <w:rsid w:val="00F530DB"/>
    <w:rsid w:val="00F53417"/>
    <w:rsid w:val="00F53E5C"/>
    <w:rsid w:val="00F540D7"/>
    <w:rsid w:val="00F54395"/>
    <w:rsid w:val="00F5521D"/>
    <w:rsid w:val="00F552DC"/>
    <w:rsid w:val="00F559FB"/>
    <w:rsid w:val="00F56333"/>
    <w:rsid w:val="00F57116"/>
    <w:rsid w:val="00F57A3D"/>
    <w:rsid w:val="00F57D39"/>
    <w:rsid w:val="00F60414"/>
    <w:rsid w:val="00F608D0"/>
    <w:rsid w:val="00F60D71"/>
    <w:rsid w:val="00F6179E"/>
    <w:rsid w:val="00F61C89"/>
    <w:rsid w:val="00F62E93"/>
    <w:rsid w:val="00F643C9"/>
    <w:rsid w:val="00F64B13"/>
    <w:rsid w:val="00F64C24"/>
    <w:rsid w:val="00F64EB8"/>
    <w:rsid w:val="00F656DE"/>
    <w:rsid w:val="00F65762"/>
    <w:rsid w:val="00F67300"/>
    <w:rsid w:val="00F67542"/>
    <w:rsid w:val="00F67A92"/>
    <w:rsid w:val="00F67B97"/>
    <w:rsid w:val="00F70989"/>
    <w:rsid w:val="00F70FBB"/>
    <w:rsid w:val="00F7100E"/>
    <w:rsid w:val="00F7205F"/>
    <w:rsid w:val="00F7211A"/>
    <w:rsid w:val="00F722C2"/>
    <w:rsid w:val="00F7274C"/>
    <w:rsid w:val="00F72778"/>
    <w:rsid w:val="00F72F5B"/>
    <w:rsid w:val="00F73C0B"/>
    <w:rsid w:val="00F746C6"/>
    <w:rsid w:val="00F74E1E"/>
    <w:rsid w:val="00F75E35"/>
    <w:rsid w:val="00F7624B"/>
    <w:rsid w:val="00F764F1"/>
    <w:rsid w:val="00F76579"/>
    <w:rsid w:val="00F76C0C"/>
    <w:rsid w:val="00F76CF8"/>
    <w:rsid w:val="00F7702E"/>
    <w:rsid w:val="00F77BE1"/>
    <w:rsid w:val="00F8007A"/>
    <w:rsid w:val="00F80359"/>
    <w:rsid w:val="00F80909"/>
    <w:rsid w:val="00F80924"/>
    <w:rsid w:val="00F80E9A"/>
    <w:rsid w:val="00F8153C"/>
    <w:rsid w:val="00F81760"/>
    <w:rsid w:val="00F82221"/>
    <w:rsid w:val="00F82508"/>
    <w:rsid w:val="00F82CC1"/>
    <w:rsid w:val="00F82F9D"/>
    <w:rsid w:val="00F8386D"/>
    <w:rsid w:val="00F8451E"/>
    <w:rsid w:val="00F84773"/>
    <w:rsid w:val="00F84E6F"/>
    <w:rsid w:val="00F84EF6"/>
    <w:rsid w:val="00F85CB5"/>
    <w:rsid w:val="00F860B5"/>
    <w:rsid w:val="00F86301"/>
    <w:rsid w:val="00F863D0"/>
    <w:rsid w:val="00F87041"/>
    <w:rsid w:val="00F8733E"/>
    <w:rsid w:val="00F8783F"/>
    <w:rsid w:val="00F90D3C"/>
    <w:rsid w:val="00F90FA4"/>
    <w:rsid w:val="00F91A62"/>
    <w:rsid w:val="00F924E5"/>
    <w:rsid w:val="00F92CC7"/>
    <w:rsid w:val="00F934ED"/>
    <w:rsid w:val="00F9360B"/>
    <w:rsid w:val="00F93E13"/>
    <w:rsid w:val="00F93F90"/>
    <w:rsid w:val="00F94548"/>
    <w:rsid w:val="00F9477A"/>
    <w:rsid w:val="00F94BA6"/>
    <w:rsid w:val="00F95601"/>
    <w:rsid w:val="00F961C5"/>
    <w:rsid w:val="00F9687A"/>
    <w:rsid w:val="00F96DE2"/>
    <w:rsid w:val="00F9771C"/>
    <w:rsid w:val="00F97D69"/>
    <w:rsid w:val="00FA1703"/>
    <w:rsid w:val="00FA1B4F"/>
    <w:rsid w:val="00FA23FA"/>
    <w:rsid w:val="00FA2910"/>
    <w:rsid w:val="00FA2A70"/>
    <w:rsid w:val="00FA3456"/>
    <w:rsid w:val="00FA34E3"/>
    <w:rsid w:val="00FA3CAD"/>
    <w:rsid w:val="00FA473A"/>
    <w:rsid w:val="00FA4C30"/>
    <w:rsid w:val="00FA504D"/>
    <w:rsid w:val="00FA5E5F"/>
    <w:rsid w:val="00FA5E88"/>
    <w:rsid w:val="00FA61DC"/>
    <w:rsid w:val="00FA64F8"/>
    <w:rsid w:val="00FA665C"/>
    <w:rsid w:val="00FA6921"/>
    <w:rsid w:val="00FA6FEE"/>
    <w:rsid w:val="00FA7210"/>
    <w:rsid w:val="00FA7EDC"/>
    <w:rsid w:val="00FB00EA"/>
    <w:rsid w:val="00FB0660"/>
    <w:rsid w:val="00FB06A6"/>
    <w:rsid w:val="00FB0ADC"/>
    <w:rsid w:val="00FB11A8"/>
    <w:rsid w:val="00FB1D28"/>
    <w:rsid w:val="00FB202F"/>
    <w:rsid w:val="00FB2362"/>
    <w:rsid w:val="00FB2BD0"/>
    <w:rsid w:val="00FB2D0A"/>
    <w:rsid w:val="00FB367C"/>
    <w:rsid w:val="00FB3AA4"/>
    <w:rsid w:val="00FB3F44"/>
    <w:rsid w:val="00FB4397"/>
    <w:rsid w:val="00FB4541"/>
    <w:rsid w:val="00FB4E5A"/>
    <w:rsid w:val="00FB5660"/>
    <w:rsid w:val="00FB687C"/>
    <w:rsid w:val="00FB69EF"/>
    <w:rsid w:val="00FC06D6"/>
    <w:rsid w:val="00FC0A0E"/>
    <w:rsid w:val="00FC0AEF"/>
    <w:rsid w:val="00FC11B8"/>
    <w:rsid w:val="00FC1447"/>
    <w:rsid w:val="00FC1C8B"/>
    <w:rsid w:val="00FC1E39"/>
    <w:rsid w:val="00FC1EFF"/>
    <w:rsid w:val="00FC1F11"/>
    <w:rsid w:val="00FC2727"/>
    <w:rsid w:val="00FC3175"/>
    <w:rsid w:val="00FC320E"/>
    <w:rsid w:val="00FC3A6D"/>
    <w:rsid w:val="00FC430E"/>
    <w:rsid w:val="00FC45A6"/>
    <w:rsid w:val="00FC5B32"/>
    <w:rsid w:val="00FC6030"/>
    <w:rsid w:val="00FC673A"/>
    <w:rsid w:val="00FC6922"/>
    <w:rsid w:val="00FC693D"/>
    <w:rsid w:val="00FC7057"/>
    <w:rsid w:val="00FC733D"/>
    <w:rsid w:val="00FC743D"/>
    <w:rsid w:val="00FC7BD2"/>
    <w:rsid w:val="00FC7C00"/>
    <w:rsid w:val="00FC7D8A"/>
    <w:rsid w:val="00FD03E3"/>
    <w:rsid w:val="00FD0A6E"/>
    <w:rsid w:val="00FD1137"/>
    <w:rsid w:val="00FD16F2"/>
    <w:rsid w:val="00FD192F"/>
    <w:rsid w:val="00FD2427"/>
    <w:rsid w:val="00FD2502"/>
    <w:rsid w:val="00FD299E"/>
    <w:rsid w:val="00FD30A2"/>
    <w:rsid w:val="00FD4087"/>
    <w:rsid w:val="00FD42FE"/>
    <w:rsid w:val="00FD4B81"/>
    <w:rsid w:val="00FD4FBD"/>
    <w:rsid w:val="00FD4FD1"/>
    <w:rsid w:val="00FD5209"/>
    <w:rsid w:val="00FD53C2"/>
    <w:rsid w:val="00FD551F"/>
    <w:rsid w:val="00FD577B"/>
    <w:rsid w:val="00FD5A66"/>
    <w:rsid w:val="00FD6DB9"/>
    <w:rsid w:val="00FD6F00"/>
    <w:rsid w:val="00FD7106"/>
    <w:rsid w:val="00FD71D3"/>
    <w:rsid w:val="00FD7875"/>
    <w:rsid w:val="00FD7976"/>
    <w:rsid w:val="00FD7CD2"/>
    <w:rsid w:val="00FD7F1A"/>
    <w:rsid w:val="00FE03A5"/>
    <w:rsid w:val="00FE0980"/>
    <w:rsid w:val="00FE0D9D"/>
    <w:rsid w:val="00FE1309"/>
    <w:rsid w:val="00FE15B9"/>
    <w:rsid w:val="00FE17E7"/>
    <w:rsid w:val="00FE1AE7"/>
    <w:rsid w:val="00FE2267"/>
    <w:rsid w:val="00FE28E3"/>
    <w:rsid w:val="00FE2D9E"/>
    <w:rsid w:val="00FE33EE"/>
    <w:rsid w:val="00FE345E"/>
    <w:rsid w:val="00FE3C8C"/>
    <w:rsid w:val="00FE402F"/>
    <w:rsid w:val="00FE46C7"/>
    <w:rsid w:val="00FE4C83"/>
    <w:rsid w:val="00FE4F92"/>
    <w:rsid w:val="00FE55BA"/>
    <w:rsid w:val="00FE6A7A"/>
    <w:rsid w:val="00FE6BF3"/>
    <w:rsid w:val="00FE6E7A"/>
    <w:rsid w:val="00FE7389"/>
    <w:rsid w:val="00FE772C"/>
    <w:rsid w:val="00FE787C"/>
    <w:rsid w:val="00FF0466"/>
    <w:rsid w:val="00FF09C8"/>
    <w:rsid w:val="00FF1554"/>
    <w:rsid w:val="00FF260F"/>
    <w:rsid w:val="00FF2F44"/>
    <w:rsid w:val="00FF3341"/>
    <w:rsid w:val="00FF37E1"/>
    <w:rsid w:val="00FF3A78"/>
    <w:rsid w:val="00FF4874"/>
    <w:rsid w:val="00FF491B"/>
    <w:rsid w:val="00FF5F11"/>
    <w:rsid w:val="00FF6886"/>
    <w:rsid w:val="00FF6A2D"/>
    <w:rsid w:val="00FF6A5F"/>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2674" fillcolor="#d9d9d9" strokecolor="#d9d9d9">
      <v:fill color="#d9d9d9"/>
      <v:stroke color="#d9d9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aliases w:val="Mezititulek_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Textpoznpodarou">
    <w:name w:val="footnote text"/>
    <w:basedOn w:val="Normln"/>
    <w:link w:val="TextpoznpodarouChar"/>
    <w:uiPriority w:val="99"/>
    <w:semiHidden/>
    <w:unhideWhenUsed/>
    <w:rsid w:val="003E17EE"/>
    <w:rPr>
      <w:szCs w:val="20"/>
    </w:rPr>
  </w:style>
  <w:style w:type="character" w:customStyle="1" w:styleId="TextpoznpodarouChar">
    <w:name w:val="Text pozn. pod čarou Char"/>
    <w:basedOn w:val="Standardnpsmoodstavce"/>
    <w:link w:val="Textpoznpodarou"/>
    <w:uiPriority w:val="99"/>
    <w:semiHidden/>
    <w:rsid w:val="003E17EE"/>
    <w:rPr>
      <w:rFonts w:ascii="Arial" w:hAnsi="Arial"/>
      <w:lang w:eastAsia="en-US"/>
    </w:rPr>
  </w:style>
  <w:style w:type="character" w:styleId="Znakapoznpodarou">
    <w:name w:val="footnote reference"/>
    <w:basedOn w:val="Standardnpsmoodstavce"/>
    <w:uiPriority w:val="99"/>
    <w:semiHidden/>
    <w:unhideWhenUsed/>
    <w:rsid w:val="003E17EE"/>
    <w:rPr>
      <w:vertAlign w:val="superscript"/>
    </w:rPr>
  </w:style>
  <w:style w:type="character" w:styleId="Sledovanodkaz">
    <w:name w:val="FollowedHyperlink"/>
    <w:basedOn w:val="Standardnpsmoodstavce"/>
    <w:uiPriority w:val="99"/>
    <w:semiHidden/>
    <w:unhideWhenUsed/>
    <w:rsid w:val="00036556"/>
    <w:rPr>
      <w:color w:val="800080"/>
      <w:u w:val="single"/>
    </w:rPr>
  </w:style>
  <w:style w:type="paragraph" w:styleId="Revize">
    <w:name w:val="Revision"/>
    <w:hidden/>
    <w:uiPriority w:val="99"/>
    <w:semiHidden/>
    <w:rsid w:val="00DE4880"/>
    <w:rPr>
      <w:rFonts w:ascii="Arial" w:hAnsi="Arial"/>
      <w:szCs w:val="22"/>
      <w:lang w:eastAsia="en-US"/>
    </w:rPr>
  </w:style>
  <w:style w:type="paragraph" w:customStyle="1" w:styleId="Datum0">
    <w:name w:val="Datum_"/>
    <w:qFormat/>
    <w:rsid w:val="00417198"/>
    <w:pPr>
      <w:spacing w:line="276" w:lineRule="auto"/>
    </w:pPr>
    <w:rPr>
      <w:rFonts w:ascii="Arial" w:hAnsi="Arial" w:cs="Arial"/>
      <w:b/>
      <w:sz w:val="18"/>
      <w:szCs w:val="22"/>
      <w:lang w:eastAsia="en-US"/>
    </w:rPr>
  </w:style>
  <w:style w:type="paragraph" w:styleId="Nzev">
    <w:name w:val="Title"/>
    <w:aliases w:val="Titulek_"/>
    <w:next w:val="Normln"/>
    <w:link w:val="NzevChar"/>
    <w:uiPriority w:val="10"/>
    <w:qFormat/>
    <w:rsid w:val="00417198"/>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417198"/>
    <w:rPr>
      <w:rFonts w:ascii="Arial" w:eastAsia="Times New Roman" w:hAnsi="Arial"/>
      <w:b/>
      <w:bCs/>
      <w:color w:val="BD1B21"/>
      <w:sz w:val="32"/>
      <w:szCs w:val="32"/>
      <w:lang w:val="cs-CZ" w:eastAsia="en-US" w:bidi="ar-SA"/>
    </w:rPr>
  </w:style>
  <w:style w:type="paragraph" w:customStyle="1" w:styleId="Perex">
    <w:name w:val="Perex_"/>
    <w:next w:val="Normln"/>
    <w:qFormat/>
    <w:rsid w:val="00417198"/>
    <w:pPr>
      <w:autoSpaceDE w:val="0"/>
      <w:autoSpaceDN w:val="0"/>
      <w:adjustRightInd w:val="0"/>
      <w:spacing w:after="280" w:line="276" w:lineRule="auto"/>
      <w:jc w:val="both"/>
    </w:pPr>
    <w:rPr>
      <w:rFonts w:ascii="Arial" w:hAnsi="Arial" w:cs="Arial"/>
      <w:b/>
      <w:szCs w:val="18"/>
      <w:lang w:eastAsia="en-US"/>
    </w:rPr>
  </w:style>
  <w:style w:type="paragraph" w:customStyle="1" w:styleId="Podtitulek">
    <w:name w:val="Podtitulek_"/>
    <w:next w:val="Normln"/>
    <w:qFormat/>
    <w:rsid w:val="009E0BC5"/>
    <w:pPr>
      <w:spacing w:before="80" w:after="280" w:line="320" w:lineRule="exact"/>
      <w:outlineLvl w:val="0"/>
    </w:pPr>
    <w:rPr>
      <w:rFonts w:ascii="Arial" w:eastAsia="Times New Roman" w:hAnsi="Arial"/>
      <w:b/>
      <w:bCs/>
      <w:sz w:val="28"/>
      <w:szCs w:val="28"/>
      <w:lang w:eastAsia="en-US"/>
    </w:rPr>
  </w:style>
  <w:style w:type="paragraph" w:styleId="Textvysvtlivek">
    <w:name w:val="endnote text"/>
    <w:basedOn w:val="Normln"/>
    <w:link w:val="TextvysvtlivekChar"/>
    <w:uiPriority w:val="99"/>
    <w:semiHidden/>
    <w:unhideWhenUsed/>
    <w:rsid w:val="00C72DF3"/>
    <w:rPr>
      <w:szCs w:val="20"/>
    </w:rPr>
  </w:style>
  <w:style w:type="character" w:customStyle="1" w:styleId="TextvysvtlivekChar">
    <w:name w:val="Text vysvětlivek Char"/>
    <w:basedOn w:val="Standardnpsmoodstavce"/>
    <w:link w:val="Textvysvtlivek"/>
    <w:uiPriority w:val="99"/>
    <w:semiHidden/>
    <w:rsid w:val="00C72DF3"/>
    <w:rPr>
      <w:rFonts w:ascii="Arial" w:hAnsi="Arial"/>
      <w:lang w:eastAsia="en-US"/>
    </w:rPr>
  </w:style>
  <w:style w:type="character" w:styleId="Odkaznavysvtlivky">
    <w:name w:val="endnote reference"/>
    <w:basedOn w:val="Standardnpsmoodstavce"/>
    <w:uiPriority w:val="99"/>
    <w:semiHidden/>
    <w:unhideWhenUsed/>
    <w:rsid w:val="00C72DF3"/>
    <w:rPr>
      <w:vertAlign w:val="superscript"/>
    </w:rPr>
  </w:style>
</w:styles>
</file>

<file path=word/webSettings.xml><?xml version="1.0" encoding="utf-8"?>
<w:webSettings xmlns:r="http://schemas.openxmlformats.org/officeDocument/2006/relationships" xmlns:w="http://schemas.openxmlformats.org/wordprocessingml/2006/main">
  <w:divs>
    <w:div w:id="4210528">
      <w:bodyDiv w:val="1"/>
      <w:marLeft w:val="0"/>
      <w:marRight w:val="0"/>
      <w:marTop w:val="0"/>
      <w:marBottom w:val="0"/>
      <w:divBdr>
        <w:top w:val="none" w:sz="0" w:space="0" w:color="auto"/>
        <w:left w:val="none" w:sz="0" w:space="0" w:color="auto"/>
        <w:bottom w:val="none" w:sz="0" w:space="0" w:color="auto"/>
        <w:right w:val="none" w:sz="0" w:space="0" w:color="auto"/>
      </w:divBdr>
    </w:div>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68132">
      <w:bodyDiv w:val="1"/>
      <w:marLeft w:val="0"/>
      <w:marRight w:val="0"/>
      <w:marTop w:val="0"/>
      <w:marBottom w:val="0"/>
      <w:divBdr>
        <w:top w:val="none" w:sz="0" w:space="0" w:color="auto"/>
        <w:left w:val="none" w:sz="0" w:space="0" w:color="auto"/>
        <w:bottom w:val="none" w:sz="0" w:space="0" w:color="auto"/>
        <w:right w:val="none" w:sz="0" w:space="0" w:color="auto"/>
      </w:divBdr>
    </w:div>
    <w:div w:id="41252981">
      <w:bodyDiv w:val="1"/>
      <w:marLeft w:val="0"/>
      <w:marRight w:val="0"/>
      <w:marTop w:val="0"/>
      <w:marBottom w:val="0"/>
      <w:divBdr>
        <w:top w:val="none" w:sz="0" w:space="0" w:color="auto"/>
        <w:left w:val="none" w:sz="0" w:space="0" w:color="auto"/>
        <w:bottom w:val="none" w:sz="0" w:space="0" w:color="auto"/>
        <w:right w:val="none" w:sz="0" w:space="0" w:color="auto"/>
      </w:divBdr>
    </w:div>
    <w:div w:id="63837119">
      <w:bodyDiv w:val="1"/>
      <w:marLeft w:val="0"/>
      <w:marRight w:val="0"/>
      <w:marTop w:val="0"/>
      <w:marBottom w:val="0"/>
      <w:divBdr>
        <w:top w:val="none" w:sz="0" w:space="0" w:color="auto"/>
        <w:left w:val="none" w:sz="0" w:space="0" w:color="auto"/>
        <w:bottom w:val="none" w:sz="0" w:space="0" w:color="auto"/>
        <w:right w:val="none" w:sz="0" w:space="0" w:color="auto"/>
      </w:divBdr>
    </w:div>
    <w:div w:id="65884501">
      <w:bodyDiv w:val="1"/>
      <w:marLeft w:val="0"/>
      <w:marRight w:val="0"/>
      <w:marTop w:val="0"/>
      <w:marBottom w:val="0"/>
      <w:divBdr>
        <w:top w:val="none" w:sz="0" w:space="0" w:color="auto"/>
        <w:left w:val="none" w:sz="0" w:space="0" w:color="auto"/>
        <w:bottom w:val="none" w:sz="0" w:space="0" w:color="auto"/>
        <w:right w:val="none" w:sz="0" w:space="0" w:color="auto"/>
      </w:divBdr>
    </w:div>
    <w:div w:id="86394255">
      <w:bodyDiv w:val="1"/>
      <w:marLeft w:val="0"/>
      <w:marRight w:val="0"/>
      <w:marTop w:val="0"/>
      <w:marBottom w:val="0"/>
      <w:divBdr>
        <w:top w:val="none" w:sz="0" w:space="0" w:color="auto"/>
        <w:left w:val="none" w:sz="0" w:space="0" w:color="auto"/>
        <w:bottom w:val="none" w:sz="0" w:space="0" w:color="auto"/>
        <w:right w:val="none" w:sz="0" w:space="0" w:color="auto"/>
      </w:divBdr>
    </w:div>
    <w:div w:id="100270409">
      <w:bodyDiv w:val="1"/>
      <w:marLeft w:val="0"/>
      <w:marRight w:val="0"/>
      <w:marTop w:val="0"/>
      <w:marBottom w:val="0"/>
      <w:divBdr>
        <w:top w:val="none" w:sz="0" w:space="0" w:color="auto"/>
        <w:left w:val="none" w:sz="0" w:space="0" w:color="auto"/>
        <w:bottom w:val="none" w:sz="0" w:space="0" w:color="auto"/>
        <w:right w:val="none" w:sz="0" w:space="0" w:color="auto"/>
      </w:divBdr>
    </w:div>
    <w:div w:id="108202857">
      <w:bodyDiv w:val="1"/>
      <w:marLeft w:val="0"/>
      <w:marRight w:val="0"/>
      <w:marTop w:val="0"/>
      <w:marBottom w:val="0"/>
      <w:divBdr>
        <w:top w:val="none" w:sz="0" w:space="0" w:color="auto"/>
        <w:left w:val="none" w:sz="0" w:space="0" w:color="auto"/>
        <w:bottom w:val="none" w:sz="0" w:space="0" w:color="auto"/>
        <w:right w:val="none" w:sz="0" w:space="0" w:color="auto"/>
      </w:divBdr>
    </w:div>
    <w:div w:id="112751317">
      <w:bodyDiv w:val="1"/>
      <w:marLeft w:val="0"/>
      <w:marRight w:val="0"/>
      <w:marTop w:val="0"/>
      <w:marBottom w:val="0"/>
      <w:divBdr>
        <w:top w:val="none" w:sz="0" w:space="0" w:color="auto"/>
        <w:left w:val="none" w:sz="0" w:space="0" w:color="auto"/>
        <w:bottom w:val="none" w:sz="0" w:space="0" w:color="auto"/>
        <w:right w:val="none" w:sz="0" w:space="0" w:color="auto"/>
      </w:divBdr>
    </w:div>
    <w:div w:id="115561832">
      <w:bodyDiv w:val="1"/>
      <w:marLeft w:val="0"/>
      <w:marRight w:val="0"/>
      <w:marTop w:val="0"/>
      <w:marBottom w:val="0"/>
      <w:divBdr>
        <w:top w:val="none" w:sz="0" w:space="0" w:color="auto"/>
        <w:left w:val="none" w:sz="0" w:space="0" w:color="auto"/>
        <w:bottom w:val="none" w:sz="0" w:space="0" w:color="auto"/>
        <w:right w:val="none" w:sz="0" w:space="0" w:color="auto"/>
      </w:divBdr>
    </w:div>
    <w:div w:id="122776257">
      <w:bodyDiv w:val="1"/>
      <w:marLeft w:val="0"/>
      <w:marRight w:val="0"/>
      <w:marTop w:val="0"/>
      <w:marBottom w:val="0"/>
      <w:divBdr>
        <w:top w:val="none" w:sz="0" w:space="0" w:color="auto"/>
        <w:left w:val="none" w:sz="0" w:space="0" w:color="auto"/>
        <w:bottom w:val="none" w:sz="0" w:space="0" w:color="auto"/>
        <w:right w:val="none" w:sz="0" w:space="0" w:color="auto"/>
      </w:divBdr>
    </w:div>
    <w:div w:id="145048944">
      <w:bodyDiv w:val="1"/>
      <w:marLeft w:val="0"/>
      <w:marRight w:val="0"/>
      <w:marTop w:val="0"/>
      <w:marBottom w:val="0"/>
      <w:divBdr>
        <w:top w:val="none" w:sz="0" w:space="0" w:color="auto"/>
        <w:left w:val="none" w:sz="0" w:space="0" w:color="auto"/>
        <w:bottom w:val="none" w:sz="0" w:space="0" w:color="auto"/>
        <w:right w:val="none" w:sz="0" w:space="0" w:color="auto"/>
      </w:divBdr>
    </w:div>
    <w:div w:id="164977963">
      <w:bodyDiv w:val="1"/>
      <w:marLeft w:val="0"/>
      <w:marRight w:val="0"/>
      <w:marTop w:val="0"/>
      <w:marBottom w:val="0"/>
      <w:divBdr>
        <w:top w:val="none" w:sz="0" w:space="0" w:color="auto"/>
        <w:left w:val="none" w:sz="0" w:space="0" w:color="auto"/>
        <w:bottom w:val="none" w:sz="0" w:space="0" w:color="auto"/>
        <w:right w:val="none" w:sz="0" w:space="0" w:color="auto"/>
      </w:divBdr>
    </w:div>
    <w:div w:id="189993163">
      <w:bodyDiv w:val="1"/>
      <w:marLeft w:val="0"/>
      <w:marRight w:val="0"/>
      <w:marTop w:val="0"/>
      <w:marBottom w:val="0"/>
      <w:divBdr>
        <w:top w:val="none" w:sz="0" w:space="0" w:color="auto"/>
        <w:left w:val="none" w:sz="0" w:space="0" w:color="auto"/>
        <w:bottom w:val="none" w:sz="0" w:space="0" w:color="auto"/>
        <w:right w:val="none" w:sz="0" w:space="0" w:color="auto"/>
      </w:divBdr>
    </w:div>
    <w:div w:id="190068252">
      <w:bodyDiv w:val="1"/>
      <w:marLeft w:val="0"/>
      <w:marRight w:val="0"/>
      <w:marTop w:val="0"/>
      <w:marBottom w:val="0"/>
      <w:divBdr>
        <w:top w:val="none" w:sz="0" w:space="0" w:color="auto"/>
        <w:left w:val="none" w:sz="0" w:space="0" w:color="auto"/>
        <w:bottom w:val="none" w:sz="0" w:space="0" w:color="auto"/>
        <w:right w:val="none" w:sz="0" w:space="0" w:color="auto"/>
      </w:divBdr>
    </w:div>
    <w:div w:id="206379799">
      <w:bodyDiv w:val="1"/>
      <w:marLeft w:val="0"/>
      <w:marRight w:val="0"/>
      <w:marTop w:val="0"/>
      <w:marBottom w:val="0"/>
      <w:divBdr>
        <w:top w:val="none" w:sz="0" w:space="0" w:color="auto"/>
        <w:left w:val="none" w:sz="0" w:space="0" w:color="auto"/>
        <w:bottom w:val="none" w:sz="0" w:space="0" w:color="auto"/>
        <w:right w:val="none" w:sz="0" w:space="0" w:color="auto"/>
      </w:divBdr>
    </w:div>
    <w:div w:id="209613131">
      <w:bodyDiv w:val="1"/>
      <w:marLeft w:val="0"/>
      <w:marRight w:val="0"/>
      <w:marTop w:val="0"/>
      <w:marBottom w:val="0"/>
      <w:divBdr>
        <w:top w:val="none" w:sz="0" w:space="0" w:color="auto"/>
        <w:left w:val="none" w:sz="0" w:space="0" w:color="auto"/>
        <w:bottom w:val="none" w:sz="0" w:space="0" w:color="auto"/>
        <w:right w:val="none" w:sz="0" w:space="0" w:color="auto"/>
      </w:divBdr>
    </w:div>
    <w:div w:id="21640561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3204687">
      <w:bodyDiv w:val="1"/>
      <w:marLeft w:val="0"/>
      <w:marRight w:val="0"/>
      <w:marTop w:val="0"/>
      <w:marBottom w:val="0"/>
      <w:divBdr>
        <w:top w:val="none" w:sz="0" w:space="0" w:color="auto"/>
        <w:left w:val="none" w:sz="0" w:space="0" w:color="auto"/>
        <w:bottom w:val="none" w:sz="0" w:space="0" w:color="auto"/>
        <w:right w:val="none" w:sz="0" w:space="0" w:color="auto"/>
      </w:divBdr>
    </w:div>
    <w:div w:id="233711693">
      <w:bodyDiv w:val="1"/>
      <w:marLeft w:val="0"/>
      <w:marRight w:val="0"/>
      <w:marTop w:val="0"/>
      <w:marBottom w:val="0"/>
      <w:divBdr>
        <w:top w:val="none" w:sz="0" w:space="0" w:color="auto"/>
        <w:left w:val="none" w:sz="0" w:space="0" w:color="auto"/>
        <w:bottom w:val="none" w:sz="0" w:space="0" w:color="auto"/>
        <w:right w:val="none" w:sz="0" w:space="0" w:color="auto"/>
      </w:divBdr>
    </w:div>
    <w:div w:id="247159040">
      <w:bodyDiv w:val="1"/>
      <w:marLeft w:val="0"/>
      <w:marRight w:val="0"/>
      <w:marTop w:val="0"/>
      <w:marBottom w:val="0"/>
      <w:divBdr>
        <w:top w:val="none" w:sz="0" w:space="0" w:color="auto"/>
        <w:left w:val="none" w:sz="0" w:space="0" w:color="auto"/>
        <w:bottom w:val="none" w:sz="0" w:space="0" w:color="auto"/>
        <w:right w:val="none" w:sz="0" w:space="0" w:color="auto"/>
      </w:divBdr>
    </w:div>
    <w:div w:id="272640140">
      <w:bodyDiv w:val="1"/>
      <w:marLeft w:val="0"/>
      <w:marRight w:val="0"/>
      <w:marTop w:val="0"/>
      <w:marBottom w:val="0"/>
      <w:divBdr>
        <w:top w:val="none" w:sz="0" w:space="0" w:color="auto"/>
        <w:left w:val="none" w:sz="0" w:space="0" w:color="auto"/>
        <w:bottom w:val="none" w:sz="0" w:space="0" w:color="auto"/>
        <w:right w:val="none" w:sz="0" w:space="0" w:color="auto"/>
      </w:divBdr>
    </w:div>
    <w:div w:id="275871297">
      <w:bodyDiv w:val="1"/>
      <w:marLeft w:val="0"/>
      <w:marRight w:val="0"/>
      <w:marTop w:val="0"/>
      <w:marBottom w:val="0"/>
      <w:divBdr>
        <w:top w:val="none" w:sz="0" w:space="0" w:color="auto"/>
        <w:left w:val="none" w:sz="0" w:space="0" w:color="auto"/>
        <w:bottom w:val="none" w:sz="0" w:space="0" w:color="auto"/>
        <w:right w:val="none" w:sz="0" w:space="0" w:color="auto"/>
      </w:divBdr>
    </w:div>
    <w:div w:id="276328916">
      <w:bodyDiv w:val="1"/>
      <w:marLeft w:val="0"/>
      <w:marRight w:val="0"/>
      <w:marTop w:val="0"/>
      <w:marBottom w:val="0"/>
      <w:divBdr>
        <w:top w:val="none" w:sz="0" w:space="0" w:color="auto"/>
        <w:left w:val="none" w:sz="0" w:space="0" w:color="auto"/>
        <w:bottom w:val="none" w:sz="0" w:space="0" w:color="auto"/>
        <w:right w:val="none" w:sz="0" w:space="0" w:color="auto"/>
      </w:divBdr>
    </w:div>
    <w:div w:id="279146825">
      <w:bodyDiv w:val="1"/>
      <w:marLeft w:val="0"/>
      <w:marRight w:val="0"/>
      <w:marTop w:val="0"/>
      <w:marBottom w:val="0"/>
      <w:divBdr>
        <w:top w:val="none" w:sz="0" w:space="0" w:color="auto"/>
        <w:left w:val="none" w:sz="0" w:space="0" w:color="auto"/>
        <w:bottom w:val="none" w:sz="0" w:space="0" w:color="auto"/>
        <w:right w:val="none" w:sz="0" w:space="0" w:color="auto"/>
      </w:divBdr>
    </w:div>
    <w:div w:id="299041219">
      <w:bodyDiv w:val="1"/>
      <w:marLeft w:val="0"/>
      <w:marRight w:val="0"/>
      <w:marTop w:val="0"/>
      <w:marBottom w:val="0"/>
      <w:divBdr>
        <w:top w:val="none" w:sz="0" w:space="0" w:color="auto"/>
        <w:left w:val="none" w:sz="0" w:space="0" w:color="auto"/>
        <w:bottom w:val="none" w:sz="0" w:space="0" w:color="auto"/>
        <w:right w:val="none" w:sz="0" w:space="0" w:color="auto"/>
      </w:divBdr>
    </w:div>
    <w:div w:id="300892025">
      <w:bodyDiv w:val="1"/>
      <w:marLeft w:val="0"/>
      <w:marRight w:val="0"/>
      <w:marTop w:val="0"/>
      <w:marBottom w:val="0"/>
      <w:divBdr>
        <w:top w:val="none" w:sz="0" w:space="0" w:color="auto"/>
        <w:left w:val="none" w:sz="0" w:space="0" w:color="auto"/>
        <w:bottom w:val="none" w:sz="0" w:space="0" w:color="auto"/>
        <w:right w:val="none" w:sz="0" w:space="0" w:color="auto"/>
      </w:divBdr>
    </w:div>
    <w:div w:id="302732857">
      <w:bodyDiv w:val="1"/>
      <w:marLeft w:val="0"/>
      <w:marRight w:val="0"/>
      <w:marTop w:val="0"/>
      <w:marBottom w:val="0"/>
      <w:divBdr>
        <w:top w:val="none" w:sz="0" w:space="0" w:color="auto"/>
        <w:left w:val="none" w:sz="0" w:space="0" w:color="auto"/>
        <w:bottom w:val="none" w:sz="0" w:space="0" w:color="auto"/>
        <w:right w:val="none" w:sz="0" w:space="0" w:color="auto"/>
      </w:divBdr>
    </w:div>
    <w:div w:id="317030166">
      <w:bodyDiv w:val="1"/>
      <w:marLeft w:val="0"/>
      <w:marRight w:val="0"/>
      <w:marTop w:val="0"/>
      <w:marBottom w:val="0"/>
      <w:divBdr>
        <w:top w:val="none" w:sz="0" w:space="0" w:color="auto"/>
        <w:left w:val="none" w:sz="0" w:space="0" w:color="auto"/>
        <w:bottom w:val="none" w:sz="0" w:space="0" w:color="auto"/>
        <w:right w:val="none" w:sz="0" w:space="0" w:color="auto"/>
      </w:divBdr>
    </w:div>
    <w:div w:id="318657000">
      <w:bodyDiv w:val="1"/>
      <w:marLeft w:val="0"/>
      <w:marRight w:val="0"/>
      <w:marTop w:val="0"/>
      <w:marBottom w:val="0"/>
      <w:divBdr>
        <w:top w:val="none" w:sz="0" w:space="0" w:color="auto"/>
        <w:left w:val="none" w:sz="0" w:space="0" w:color="auto"/>
        <w:bottom w:val="none" w:sz="0" w:space="0" w:color="auto"/>
        <w:right w:val="none" w:sz="0" w:space="0" w:color="auto"/>
      </w:divBdr>
    </w:div>
    <w:div w:id="325286271">
      <w:bodyDiv w:val="1"/>
      <w:marLeft w:val="0"/>
      <w:marRight w:val="0"/>
      <w:marTop w:val="0"/>
      <w:marBottom w:val="0"/>
      <w:divBdr>
        <w:top w:val="none" w:sz="0" w:space="0" w:color="auto"/>
        <w:left w:val="none" w:sz="0" w:space="0" w:color="auto"/>
        <w:bottom w:val="none" w:sz="0" w:space="0" w:color="auto"/>
        <w:right w:val="none" w:sz="0" w:space="0" w:color="auto"/>
      </w:divBdr>
    </w:div>
    <w:div w:id="334842002">
      <w:bodyDiv w:val="1"/>
      <w:marLeft w:val="0"/>
      <w:marRight w:val="0"/>
      <w:marTop w:val="0"/>
      <w:marBottom w:val="0"/>
      <w:divBdr>
        <w:top w:val="none" w:sz="0" w:space="0" w:color="auto"/>
        <w:left w:val="none" w:sz="0" w:space="0" w:color="auto"/>
        <w:bottom w:val="none" w:sz="0" w:space="0" w:color="auto"/>
        <w:right w:val="none" w:sz="0" w:space="0" w:color="auto"/>
      </w:divBdr>
    </w:div>
    <w:div w:id="359858312">
      <w:bodyDiv w:val="1"/>
      <w:marLeft w:val="0"/>
      <w:marRight w:val="0"/>
      <w:marTop w:val="0"/>
      <w:marBottom w:val="0"/>
      <w:divBdr>
        <w:top w:val="none" w:sz="0" w:space="0" w:color="auto"/>
        <w:left w:val="none" w:sz="0" w:space="0" w:color="auto"/>
        <w:bottom w:val="none" w:sz="0" w:space="0" w:color="auto"/>
        <w:right w:val="none" w:sz="0" w:space="0" w:color="auto"/>
      </w:divBdr>
    </w:div>
    <w:div w:id="361832796">
      <w:bodyDiv w:val="1"/>
      <w:marLeft w:val="0"/>
      <w:marRight w:val="0"/>
      <w:marTop w:val="0"/>
      <w:marBottom w:val="0"/>
      <w:divBdr>
        <w:top w:val="none" w:sz="0" w:space="0" w:color="auto"/>
        <w:left w:val="none" w:sz="0" w:space="0" w:color="auto"/>
        <w:bottom w:val="none" w:sz="0" w:space="0" w:color="auto"/>
        <w:right w:val="none" w:sz="0" w:space="0" w:color="auto"/>
      </w:divBdr>
    </w:div>
    <w:div w:id="362439778">
      <w:bodyDiv w:val="1"/>
      <w:marLeft w:val="0"/>
      <w:marRight w:val="0"/>
      <w:marTop w:val="0"/>
      <w:marBottom w:val="0"/>
      <w:divBdr>
        <w:top w:val="none" w:sz="0" w:space="0" w:color="auto"/>
        <w:left w:val="none" w:sz="0" w:space="0" w:color="auto"/>
        <w:bottom w:val="none" w:sz="0" w:space="0" w:color="auto"/>
        <w:right w:val="none" w:sz="0" w:space="0" w:color="auto"/>
      </w:divBdr>
    </w:div>
    <w:div w:id="374812309">
      <w:bodyDiv w:val="1"/>
      <w:marLeft w:val="0"/>
      <w:marRight w:val="0"/>
      <w:marTop w:val="0"/>
      <w:marBottom w:val="0"/>
      <w:divBdr>
        <w:top w:val="none" w:sz="0" w:space="0" w:color="auto"/>
        <w:left w:val="none" w:sz="0" w:space="0" w:color="auto"/>
        <w:bottom w:val="none" w:sz="0" w:space="0" w:color="auto"/>
        <w:right w:val="none" w:sz="0" w:space="0" w:color="auto"/>
      </w:divBdr>
    </w:div>
    <w:div w:id="390346590">
      <w:bodyDiv w:val="1"/>
      <w:marLeft w:val="0"/>
      <w:marRight w:val="0"/>
      <w:marTop w:val="0"/>
      <w:marBottom w:val="0"/>
      <w:divBdr>
        <w:top w:val="none" w:sz="0" w:space="0" w:color="auto"/>
        <w:left w:val="none" w:sz="0" w:space="0" w:color="auto"/>
        <w:bottom w:val="none" w:sz="0" w:space="0" w:color="auto"/>
        <w:right w:val="none" w:sz="0" w:space="0" w:color="auto"/>
      </w:divBdr>
    </w:div>
    <w:div w:id="404761676">
      <w:bodyDiv w:val="1"/>
      <w:marLeft w:val="0"/>
      <w:marRight w:val="0"/>
      <w:marTop w:val="0"/>
      <w:marBottom w:val="0"/>
      <w:divBdr>
        <w:top w:val="none" w:sz="0" w:space="0" w:color="auto"/>
        <w:left w:val="none" w:sz="0" w:space="0" w:color="auto"/>
        <w:bottom w:val="none" w:sz="0" w:space="0" w:color="auto"/>
        <w:right w:val="none" w:sz="0" w:space="0" w:color="auto"/>
      </w:divBdr>
    </w:div>
    <w:div w:id="411314227">
      <w:bodyDiv w:val="1"/>
      <w:marLeft w:val="0"/>
      <w:marRight w:val="0"/>
      <w:marTop w:val="0"/>
      <w:marBottom w:val="0"/>
      <w:divBdr>
        <w:top w:val="none" w:sz="0" w:space="0" w:color="auto"/>
        <w:left w:val="none" w:sz="0" w:space="0" w:color="auto"/>
        <w:bottom w:val="none" w:sz="0" w:space="0" w:color="auto"/>
        <w:right w:val="none" w:sz="0" w:space="0" w:color="auto"/>
      </w:divBdr>
    </w:div>
    <w:div w:id="413283779">
      <w:bodyDiv w:val="1"/>
      <w:marLeft w:val="0"/>
      <w:marRight w:val="0"/>
      <w:marTop w:val="0"/>
      <w:marBottom w:val="0"/>
      <w:divBdr>
        <w:top w:val="none" w:sz="0" w:space="0" w:color="auto"/>
        <w:left w:val="none" w:sz="0" w:space="0" w:color="auto"/>
        <w:bottom w:val="none" w:sz="0" w:space="0" w:color="auto"/>
        <w:right w:val="none" w:sz="0" w:space="0" w:color="auto"/>
      </w:divBdr>
    </w:div>
    <w:div w:id="428239047">
      <w:bodyDiv w:val="1"/>
      <w:marLeft w:val="0"/>
      <w:marRight w:val="0"/>
      <w:marTop w:val="0"/>
      <w:marBottom w:val="0"/>
      <w:divBdr>
        <w:top w:val="none" w:sz="0" w:space="0" w:color="auto"/>
        <w:left w:val="none" w:sz="0" w:space="0" w:color="auto"/>
        <w:bottom w:val="none" w:sz="0" w:space="0" w:color="auto"/>
        <w:right w:val="none" w:sz="0" w:space="0" w:color="auto"/>
      </w:divBdr>
    </w:div>
    <w:div w:id="429087700">
      <w:bodyDiv w:val="1"/>
      <w:marLeft w:val="0"/>
      <w:marRight w:val="0"/>
      <w:marTop w:val="0"/>
      <w:marBottom w:val="0"/>
      <w:divBdr>
        <w:top w:val="none" w:sz="0" w:space="0" w:color="auto"/>
        <w:left w:val="none" w:sz="0" w:space="0" w:color="auto"/>
        <w:bottom w:val="none" w:sz="0" w:space="0" w:color="auto"/>
        <w:right w:val="none" w:sz="0" w:space="0" w:color="auto"/>
      </w:divBdr>
    </w:div>
    <w:div w:id="438836041">
      <w:bodyDiv w:val="1"/>
      <w:marLeft w:val="0"/>
      <w:marRight w:val="0"/>
      <w:marTop w:val="0"/>
      <w:marBottom w:val="0"/>
      <w:divBdr>
        <w:top w:val="none" w:sz="0" w:space="0" w:color="auto"/>
        <w:left w:val="none" w:sz="0" w:space="0" w:color="auto"/>
        <w:bottom w:val="none" w:sz="0" w:space="0" w:color="auto"/>
        <w:right w:val="none" w:sz="0" w:space="0" w:color="auto"/>
      </w:divBdr>
    </w:div>
    <w:div w:id="453134810">
      <w:bodyDiv w:val="1"/>
      <w:marLeft w:val="0"/>
      <w:marRight w:val="0"/>
      <w:marTop w:val="0"/>
      <w:marBottom w:val="0"/>
      <w:divBdr>
        <w:top w:val="none" w:sz="0" w:space="0" w:color="auto"/>
        <w:left w:val="none" w:sz="0" w:space="0" w:color="auto"/>
        <w:bottom w:val="none" w:sz="0" w:space="0" w:color="auto"/>
        <w:right w:val="none" w:sz="0" w:space="0" w:color="auto"/>
      </w:divBdr>
    </w:div>
    <w:div w:id="467210030">
      <w:bodyDiv w:val="1"/>
      <w:marLeft w:val="0"/>
      <w:marRight w:val="0"/>
      <w:marTop w:val="0"/>
      <w:marBottom w:val="0"/>
      <w:divBdr>
        <w:top w:val="none" w:sz="0" w:space="0" w:color="auto"/>
        <w:left w:val="none" w:sz="0" w:space="0" w:color="auto"/>
        <w:bottom w:val="none" w:sz="0" w:space="0" w:color="auto"/>
        <w:right w:val="none" w:sz="0" w:space="0" w:color="auto"/>
      </w:divBdr>
    </w:div>
    <w:div w:id="477452991">
      <w:bodyDiv w:val="1"/>
      <w:marLeft w:val="0"/>
      <w:marRight w:val="0"/>
      <w:marTop w:val="0"/>
      <w:marBottom w:val="0"/>
      <w:divBdr>
        <w:top w:val="none" w:sz="0" w:space="0" w:color="auto"/>
        <w:left w:val="none" w:sz="0" w:space="0" w:color="auto"/>
        <w:bottom w:val="none" w:sz="0" w:space="0" w:color="auto"/>
        <w:right w:val="none" w:sz="0" w:space="0" w:color="auto"/>
      </w:divBdr>
    </w:div>
    <w:div w:id="485166240">
      <w:bodyDiv w:val="1"/>
      <w:marLeft w:val="0"/>
      <w:marRight w:val="0"/>
      <w:marTop w:val="0"/>
      <w:marBottom w:val="0"/>
      <w:divBdr>
        <w:top w:val="none" w:sz="0" w:space="0" w:color="auto"/>
        <w:left w:val="none" w:sz="0" w:space="0" w:color="auto"/>
        <w:bottom w:val="none" w:sz="0" w:space="0" w:color="auto"/>
        <w:right w:val="none" w:sz="0" w:space="0" w:color="auto"/>
      </w:divBdr>
    </w:div>
    <w:div w:id="501629242">
      <w:bodyDiv w:val="1"/>
      <w:marLeft w:val="0"/>
      <w:marRight w:val="0"/>
      <w:marTop w:val="0"/>
      <w:marBottom w:val="0"/>
      <w:divBdr>
        <w:top w:val="none" w:sz="0" w:space="0" w:color="auto"/>
        <w:left w:val="none" w:sz="0" w:space="0" w:color="auto"/>
        <w:bottom w:val="none" w:sz="0" w:space="0" w:color="auto"/>
        <w:right w:val="none" w:sz="0" w:space="0" w:color="auto"/>
      </w:divBdr>
    </w:div>
    <w:div w:id="508525261">
      <w:bodyDiv w:val="1"/>
      <w:marLeft w:val="0"/>
      <w:marRight w:val="0"/>
      <w:marTop w:val="0"/>
      <w:marBottom w:val="0"/>
      <w:divBdr>
        <w:top w:val="none" w:sz="0" w:space="0" w:color="auto"/>
        <w:left w:val="none" w:sz="0" w:space="0" w:color="auto"/>
        <w:bottom w:val="none" w:sz="0" w:space="0" w:color="auto"/>
        <w:right w:val="none" w:sz="0" w:space="0" w:color="auto"/>
      </w:divBdr>
    </w:div>
    <w:div w:id="508913568">
      <w:bodyDiv w:val="1"/>
      <w:marLeft w:val="0"/>
      <w:marRight w:val="0"/>
      <w:marTop w:val="0"/>
      <w:marBottom w:val="0"/>
      <w:divBdr>
        <w:top w:val="none" w:sz="0" w:space="0" w:color="auto"/>
        <w:left w:val="none" w:sz="0" w:space="0" w:color="auto"/>
        <w:bottom w:val="none" w:sz="0" w:space="0" w:color="auto"/>
        <w:right w:val="none" w:sz="0" w:space="0" w:color="auto"/>
      </w:divBdr>
    </w:div>
    <w:div w:id="514854894">
      <w:bodyDiv w:val="1"/>
      <w:marLeft w:val="0"/>
      <w:marRight w:val="0"/>
      <w:marTop w:val="0"/>
      <w:marBottom w:val="0"/>
      <w:divBdr>
        <w:top w:val="none" w:sz="0" w:space="0" w:color="auto"/>
        <w:left w:val="none" w:sz="0" w:space="0" w:color="auto"/>
        <w:bottom w:val="none" w:sz="0" w:space="0" w:color="auto"/>
        <w:right w:val="none" w:sz="0" w:space="0" w:color="auto"/>
      </w:divBdr>
    </w:div>
    <w:div w:id="515191989">
      <w:bodyDiv w:val="1"/>
      <w:marLeft w:val="0"/>
      <w:marRight w:val="0"/>
      <w:marTop w:val="0"/>
      <w:marBottom w:val="0"/>
      <w:divBdr>
        <w:top w:val="none" w:sz="0" w:space="0" w:color="auto"/>
        <w:left w:val="none" w:sz="0" w:space="0" w:color="auto"/>
        <w:bottom w:val="none" w:sz="0" w:space="0" w:color="auto"/>
        <w:right w:val="none" w:sz="0" w:space="0" w:color="auto"/>
      </w:divBdr>
    </w:div>
    <w:div w:id="548223041">
      <w:bodyDiv w:val="1"/>
      <w:marLeft w:val="0"/>
      <w:marRight w:val="0"/>
      <w:marTop w:val="0"/>
      <w:marBottom w:val="0"/>
      <w:divBdr>
        <w:top w:val="none" w:sz="0" w:space="0" w:color="auto"/>
        <w:left w:val="none" w:sz="0" w:space="0" w:color="auto"/>
        <w:bottom w:val="none" w:sz="0" w:space="0" w:color="auto"/>
        <w:right w:val="none" w:sz="0" w:space="0" w:color="auto"/>
      </w:divBdr>
    </w:div>
    <w:div w:id="550076251">
      <w:bodyDiv w:val="1"/>
      <w:marLeft w:val="0"/>
      <w:marRight w:val="0"/>
      <w:marTop w:val="0"/>
      <w:marBottom w:val="0"/>
      <w:divBdr>
        <w:top w:val="none" w:sz="0" w:space="0" w:color="auto"/>
        <w:left w:val="none" w:sz="0" w:space="0" w:color="auto"/>
        <w:bottom w:val="none" w:sz="0" w:space="0" w:color="auto"/>
        <w:right w:val="none" w:sz="0" w:space="0" w:color="auto"/>
      </w:divBdr>
    </w:div>
    <w:div w:id="550192108">
      <w:bodyDiv w:val="1"/>
      <w:marLeft w:val="0"/>
      <w:marRight w:val="0"/>
      <w:marTop w:val="0"/>
      <w:marBottom w:val="0"/>
      <w:divBdr>
        <w:top w:val="none" w:sz="0" w:space="0" w:color="auto"/>
        <w:left w:val="none" w:sz="0" w:space="0" w:color="auto"/>
        <w:bottom w:val="none" w:sz="0" w:space="0" w:color="auto"/>
        <w:right w:val="none" w:sz="0" w:space="0" w:color="auto"/>
      </w:divBdr>
    </w:div>
    <w:div w:id="554125301">
      <w:bodyDiv w:val="1"/>
      <w:marLeft w:val="0"/>
      <w:marRight w:val="0"/>
      <w:marTop w:val="0"/>
      <w:marBottom w:val="0"/>
      <w:divBdr>
        <w:top w:val="none" w:sz="0" w:space="0" w:color="auto"/>
        <w:left w:val="none" w:sz="0" w:space="0" w:color="auto"/>
        <w:bottom w:val="none" w:sz="0" w:space="0" w:color="auto"/>
        <w:right w:val="none" w:sz="0" w:space="0" w:color="auto"/>
      </w:divBdr>
    </w:div>
    <w:div w:id="562913110">
      <w:bodyDiv w:val="1"/>
      <w:marLeft w:val="0"/>
      <w:marRight w:val="0"/>
      <w:marTop w:val="0"/>
      <w:marBottom w:val="0"/>
      <w:divBdr>
        <w:top w:val="none" w:sz="0" w:space="0" w:color="auto"/>
        <w:left w:val="none" w:sz="0" w:space="0" w:color="auto"/>
        <w:bottom w:val="none" w:sz="0" w:space="0" w:color="auto"/>
        <w:right w:val="none" w:sz="0" w:space="0" w:color="auto"/>
      </w:divBdr>
    </w:div>
    <w:div w:id="565145015">
      <w:bodyDiv w:val="1"/>
      <w:marLeft w:val="0"/>
      <w:marRight w:val="0"/>
      <w:marTop w:val="0"/>
      <w:marBottom w:val="0"/>
      <w:divBdr>
        <w:top w:val="none" w:sz="0" w:space="0" w:color="auto"/>
        <w:left w:val="none" w:sz="0" w:space="0" w:color="auto"/>
        <w:bottom w:val="none" w:sz="0" w:space="0" w:color="auto"/>
        <w:right w:val="none" w:sz="0" w:space="0" w:color="auto"/>
      </w:divBdr>
    </w:div>
    <w:div w:id="571353338">
      <w:bodyDiv w:val="1"/>
      <w:marLeft w:val="0"/>
      <w:marRight w:val="0"/>
      <w:marTop w:val="0"/>
      <w:marBottom w:val="0"/>
      <w:divBdr>
        <w:top w:val="none" w:sz="0" w:space="0" w:color="auto"/>
        <w:left w:val="none" w:sz="0" w:space="0" w:color="auto"/>
        <w:bottom w:val="none" w:sz="0" w:space="0" w:color="auto"/>
        <w:right w:val="none" w:sz="0" w:space="0" w:color="auto"/>
      </w:divBdr>
    </w:div>
    <w:div w:id="576862148">
      <w:bodyDiv w:val="1"/>
      <w:marLeft w:val="0"/>
      <w:marRight w:val="0"/>
      <w:marTop w:val="0"/>
      <w:marBottom w:val="0"/>
      <w:divBdr>
        <w:top w:val="none" w:sz="0" w:space="0" w:color="auto"/>
        <w:left w:val="none" w:sz="0" w:space="0" w:color="auto"/>
        <w:bottom w:val="none" w:sz="0" w:space="0" w:color="auto"/>
        <w:right w:val="none" w:sz="0" w:space="0" w:color="auto"/>
      </w:divBdr>
    </w:div>
    <w:div w:id="578559917">
      <w:bodyDiv w:val="1"/>
      <w:marLeft w:val="0"/>
      <w:marRight w:val="0"/>
      <w:marTop w:val="0"/>
      <w:marBottom w:val="0"/>
      <w:divBdr>
        <w:top w:val="none" w:sz="0" w:space="0" w:color="auto"/>
        <w:left w:val="none" w:sz="0" w:space="0" w:color="auto"/>
        <w:bottom w:val="none" w:sz="0" w:space="0" w:color="auto"/>
        <w:right w:val="none" w:sz="0" w:space="0" w:color="auto"/>
      </w:divBdr>
    </w:div>
    <w:div w:id="581643307">
      <w:bodyDiv w:val="1"/>
      <w:marLeft w:val="0"/>
      <w:marRight w:val="0"/>
      <w:marTop w:val="0"/>
      <w:marBottom w:val="0"/>
      <w:divBdr>
        <w:top w:val="none" w:sz="0" w:space="0" w:color="auto"/>
        <w:left w:val="none" w:sz="0" w:space="0" w:color="auto"/>
        <w:bottom w:val="none" w:sz="0" w:space="0" w:color="auto"/>
        <w:right w:val="none" w:sz="0" w:space="0" w:color="auto"/>
      </w:divBdr>
    </w:div>
    <w:div w:id="593590553">
      <w:bodyDiv w:val="1"/>
      <w:marLeft w:val="0"/>
      <w:marRight w:val="0"/>
      <w:marTop w:val="0"/>
      <w:marBottom w:val="0"/>
      <w:divBdr>
        <w:top w:val="none" w:sz="0" w:space="0" w:color="auto"/>
        <w:left w:val="none" w:sz="0" w:space="0" w:color="auto"/>
        <w:bottom w:val="none" w:sz="0" w:space="0" w:color="auto"/>
        <w:right w:val="none" w:sz="0" w:space="0" w:color="auto"/>
      </w:divBdr>
    </w:div>
    <w:div w:id="602883751">
      <w:bodyDiv w:val="1"/>
      <w:marLeft w:val="0"/>
      <w:marRight w:val="0"/>
      <w:marTop w:val="0"/>
      <w:marBottom w:val="0"/>
      <w:divBdr>
        <w:top w:val="none" w:sz="0" w:space="0" w:color="auto"/>
        <w:left w:val="none" w:sz="0" w:space="0" w:color="auto"/>
        <w:bottom w:val="none" w:sz="0" w:space="0" w:color="auto"/>
        <w:right w:val="none" w:sz="0" w:space="0" w:color="auto"/>
      </w:divBdr>
    </w:div>
    <w:div w:id="609630878">
      <w:bodyDiv w:val="1"/>
      <w:marLeft w:val="0"/>
      <w:marRight w:val="0"/>
      <w:marTop w:val="0"/>
      <w:marBottom w:val="0"/>
      <w:divBdr>
        <w:top w:val="none" w:sz="0" w:space="0" w:color="auto"/>
        <w:left w:val="none" w:sz="0" w:space="0" w:color="auto"/>
        <w:bottom w:val="none" w:sz="0" w:space="0" w:color="auto"/>
        <w:right w:val="none" w:sz="0" w:space="0" w:color="auto"/>
      </w:divBdr>
    </w:div>
    <w:div w:id="617024976">
      <w:bodyDiv w:val="1"/>
      <w:marLeft w:val="0"/>
      <w:marRight w:val="0"/>
      <w:marTop w:val="0"/>
      <w:marBottom w:val="0"/>
      <w:divBdr>
        <w:top w:val="none" w:sz="0" w:space="0" w:color="auto"/>
        <w:left w:val="none" w:sz="0" w:space="0" w:color="auto"/>
        <w:bottom w:val="none" w:sz="0" w:space="0" w:color="auto"/>
        <w:right w:val="none" w:sz="0" w:space="0" w:color="auto"/>
      </w:divBdr>
    </w:div>
    <w:div w:id="625044600">
      <w:bodyDiv w:val="1"/>
      <w:marLeft w:val="0"/>
      <w:marRight w:val="0"/>
      <w:marTop w:val="0"/>
      <w:marBottom w:val="0"/>
      <w:divBdr>
        <w:top w:val="none" w:sz="0" w:space="0" w:color="auto"/>
        <w:left w:val="none" w:sz="0" w:space="0" w:color="auto"/>
        <w:bottom w:val="none" w:sz="0" w:space="0" w:color="auto"/>
        <w:right w:val="none" w:sz="0" w:space="0" w:color="auto"/>
      </w:divBdr>
    </w:div>
    <w:div w:id="652373368">
      <w:bodyDiv w:val="1"/>
      <w:marLeft w:val="0"/>
      <w:marRight w:val="0"/>
      <w:marTop w:val="0"/>
      <w:marBottom w:val="0"/>
      <w:divBdr>
        <w:top w:val="none" w:sz="0" w:space="0" w:color="auto"/>
        <w:left w:val="none" w:sz="0" w:space="0" w:color="auto"/>
        <w:bottom w:val="none" w:sz="0" w:space="0" w:color="auto"/>
        <w:right w:val="none" w:sz="0" w:space="0" w:color="auto"/>
      </w:divBdr>
    </w:div>
    <w:div w:id="658577055">
      <w:bodyDiv w:val="1"/>
      <w:marLeft w:val="0"/>
      <w:marRight w:val="0"/>
      <w:marTop w:val="0"/>
      <w:marBottom w:val="0"/>
      <w:divBdr>
        <w:top w:val="none" w:sz="0" w:space="0" w:color="auto"/>
        <w:left w:val="none" w:sz="0" w:space="0" w:color="auto"/>
        <w:bottom w:val="none" w:sz="0" w:space="0" w:color="auto"/>
        <w:right w:val="none" w:sz="0" w:space="0" w:color="auto"/>
      </w:divBdr>
    </w:div>
    <w:div w:id="660893752">
      <w:bodyDiv w:val="1"/>
      <w:marLeft w:val="0"/>
      <w:marRight w:val="0"/>
      <w:marTop w:val="0"/>
      <w:marBottom w:val="0"/>
      <w:divBdr>
        <w:top w:val="none" w:sz="0" w:space="0" w:color="auto"/>
        <w:left w:val="none" w:sz="0" w:space="0" w:color="auto"/>
        <w:bottom w:val="none" w:sz="0" w:space="0" w:color="auto"/>
        <w:right w:val="none" w:sz="0" w:space="0" w:color="auto"/>
      </w:divBdr>
    </w:div>
    <w:div w:id="666254444">
      <w:bodyDiv w:val="1"/>
      <w:marLeft w:val="0"/>
      <w:marRight w:val="0"/>
      <w:marTop w:val="0"/>
      <w:marBottom w:val="0"/>
      <w:divBdr>
        <w:top w:val="none" w:sz="0" w:space="0" w:color="auto"/>
        <w:left w:val="none" w:sz="0" w:space="0" w:color="auto"/>
        <w:bottom w:val="none" w:sz="0" w:space="0" w:color="auto"/>
        <w:right w:val="none" w:sz="0" w:space="0" w:color="auto"/>
      </w:divBdr>
    </w:div>
    <w:div w:id="669214771">
      <w:bodyDiv w:val="1"/>
      <w:marLeft w:val="0"/>
      <w:marRight w:val="0"/>
      <w:marTop w:val="0"/>
      <w:marBottom w:val="0"/>
      <w:divBdr>
        <w:top w:val="none" w:sz="0" w:space="0" w:color="auto"/>
        <w:left w:val="none" w:sz="0" w:space="0" w:color="auto"/>
        <w:bottom w:val="none" w:sz="0" w:space="0" w:color="auto"/>
        <w:right w:val="none" w:sz="0" w:space="0" w:color="auto"/>
      </w:divBdr>
    </w:div>
    <w:div w:id="669720998">
      <w:bodyDiv w:val="1"/>
      <w:marLeft w:val="0"/>
      <w:marRight w:val="0"/>
      <w:marTop w:val="0"/>
      <w:marBottom w:val="0"/>
      <w:divBdr>
        <w:top w:val="none" w:sz="0" w:space="0" w:color="auto"/>
        <w:left w:val="none" w:sz="0" w:space="0" w:color="auto"/>
        <w:bottom w:val="none" w:sz="0" w:space="0" w:color="auto"/>
        <w:right w:val="none" w:sz="0" w:space="0" w:color="auto"/>
      </w:divBdr>
    </w:div>
    <w:div w:id="695274239">
      <w:bodyDiv w:val="1"/>
      <w:marLeft w:val="0"/>
      <w:marRight w:val="0"/>
      <w:marTop w:val="0"/>
      <w:marBottom w:val="0"/>
      <w:divBdr>
        <w:top w:val="none" w:sz="0" w:space="0" w:color="auto"/>
        <w:left w:val="none" w:sz="0" w:space="0" w:color="auto"/>
        <w:bottom w:val="none" w:sz="0" w:space="0" w:color="auto"/>
        <w:right w:val="none" w:sz="0" w:space="0" w:color="auto"/>
      </w:divBdr>
    </w:div>
    <w:div w:id="696736477">
      <w:bodyDiv w:val="1"/>
      <w:marLeft w:val="0"/>
      <w:marRight w:val="0"/>
      <w:marTop w:val="0"/>
      <w:marBottom w:val="0"/>
      <w:divBdr>
        <w:top w:val="none" w:sz="0" w:space="0" w:color="auto"/>
        <w:left w:val="none" w:sz="0" w:space="0" w:color="auto"/>
        <w:bottom w:val="none" w:sz="0" w:space="0" w:color="auto"/>
        <w:right w:val="none" w:sz="0" w:space="0" w:color="auto"/>
      </w:divBdr>
    </w:div>
    <w:div w:id="697046817">
      <w:bodyDiv w:val="1"/>
      <w:marLeft w:val="0"/>
      <w:marRight w:val="0"/>
      <w:marTop w:val="0"/>
      <w:marBottom w:val="0"/>
      <w:divBdr>
        <w:top w:val="none" w:sz="0" w:space="0" w:color="auto"/>
        <w:left w:val="none" w:sz="0" w:space="0" w:color="auto"/>
        <w:bottom w:val="none" w:sz="0" w:space="0" w:color="auto"/>
        <w:right w:val="none" w:sz="0" w:space="0" w:color="auto"/>
      </w:divBdr>
    </w:div>
    <w:div w:id="699548846">
      <w:bodyDiv w:val="1"/>
      <w:marLeft w:val="0"/>
      <w:marRight w:val="0"/>
      <w:marTop w:val="0"/>
      <w:marBottom w:val="0"/>
      <w:divBdr>
        <w:top w:val="none" w:sz="0" w:space="0" w:color="auto"/>
        <w:left w:val="none" w:sz="0" w:space="0" w:color="auto"/>
        <w:bottom w:val="none" w:sz="0" w:space="0" w:color="auto"/>
        <w:right w:val="none" w:sz="0" w:space="0" w:color="auto"/>
      </w:divBdr>
    </w:div>
    <w:div w:id="711156050">
      <w:bodyDiv w:val="1"/>
      <w:marLeft w:val="0"/>
      <w:marRight w:val="0"/>
      <w:marTop w:val="0"/>
      <w:marBottom w:val="0"/>
      <w:divBdr>
        <w:top w:val="none" w:sz="0" w:space="0" w:color="auto"/>
        <w:left w:val="none" w:sz="0" w:space="0" w:color="auto"/>
        <w:bottom w:val="none" w:sz="0" w:space="0" w:color="auto"/>
        <w:right w:val="none" w:sz="0" w:space="0" w:color="auto"/>
      </w:divBdr>
    </w:div>
    <w:div w:id="731461087">
      <w:bodyDiv w:val="1"/>
      <w:marLeft w:val="0"/>
      <w:marRight w:val="0"/>
      <w:marTop w:val="0"/>
      <w:marBottom w:val="0"/>
      <w:divBdr>
        <w:top w:val="none" w:sz="0" w:space="0" w:color="auto"/>
        <w:left w:val="none" w:sz="0" w:space="0" w:color="auto"/>
        <w:bottom w:val="none" w:sz="0" w:space="0" w:color="auto"/>
        <w:right w:val="none" w:sz="0" w:space="0" w:color="auto"/>
      </w:divBdr>
    </w:div>
    <w:div w:id="736050432">
      <w:bodyDiv w:val="1"/>
      <w:marLeft w:val="0"/>
      <w:marRight w:val="0"/>
      <w:marTop w:val="0"/>
      <w:marBottom w:val="0"/>
      <w:divBdr>
        <w:top w:val="none" w:sz="0" w:space="0" w:color="auto"/>
        <w:left w:val="none" w:sz="0" w:space="0" w:color="auto"/>
        <w:bottom w:val="none" w:sz="0" w:space="0" w:color="auto"/>
        <w:right w:val="none" w:sz="0" w:space="0" w:color="auto"/>
      </w:divBdr>
    </w:div>
    <w:div w:id="743527013">
      <w:bodyDiv w:val="1"/>
      <w:marLeft w:val="0"/>
      <w:marRight w:val="0"/>
      <w:marTop w:val="0"/>
      <w:marBottom w:val="0"/>
      <w:divBdr>
        <w:top w:val="none" w:sz="0" w:space="0" w:color="auto"/>
        <w:left w:val="none" w:sz="0" w:space="0" w:color="auto"/>
        <w:bottom w:val="none" w:sz="0" w:space="0" w:color="auto"/>
        <w:right w:val="none" w:sz="0" w:space="0" w:color="auto"/>
      </w:divBdr>
    </w:div>
    <w:div w:id="744186350">
      <w:bodyDiv w:val="1"/>
      <w:marLeft w:val="0"/>
      <w:marRight w:val="0"/>
      <w:marTop w:val="0"/>
      <w:marBottom w:val="0"/>
      <w:divBdr>
        <w:top w:val="none" w:sz="0" w:space="0" w:color="auto"/>
        <w:left w:val="none" w:sz="0" w:space="0" w:color="auto"/>
        <w:bottom w:val="none" w:sz="0" w:space="0" w:color="auto"/>
        <w:right w:val="none" w:sz="0" w:space="0" w:color="auto"/>
      </w:divBdr>
    </w:div>
    <w:div w:id="761341597">
      <w:bodyDiv w:val="1"/>
      <w:marLeft w:val="0"/>
      <w:marRight w:val="0"/>
      <w:marTop w:val="0"/>
      <w:marBottom w:val="0"/>
      <w:divBdr>
        <w:top w:val="none" w:sz="0" w:space="0" w:color="auto"/>
        <w:left w:val="none" w:sz="0" w:space="0" w:color="auto"/>
        <w:bottom w:val="none" w:sz="0" w:space="0" w:color="auto"/>
        <w:right w:val="none" w:sz="0" w:space="0" w:color="auto"/>
      </w:divBdr>
    </w:div>
    <w:div w:id="766078067">
      <w:bodyDiv w:val="1"/>
      <w:marLeft w:val="0"/>
      <w:marRight w:val="0"/>
      <w:marTop w:val="0"/>
      <w:marBottom w:val="0"/>
      <w:divBdr>
        <w:top w:val="none" w:sz="0" w:space="0" w:color="auto"/>
        <w:left w:val="none" w:sz="0" w:space="0" w:color="auto"/>
        <w:bottom w:val="none" w:sz="0" w:space="0" w:color="auto"/>
        <w:right w:val="none" w:sz="0" w:space="0" w:color="auto"/>
      </w:divBdr>
    </w:div>
    <w:div w:id="794250181">
      <w:bodyDiv w:val="1"/>
      <w:marLeft w:val="0"/>
      <w:marRight w:val="0"/>
      <w:marTop w:val="0"/>
      <w:marBottom w:val="0"/>
      <w:divBdr>
        <w:top w:val="none" w:sz="0" w:space="0" w:color="auto"/>
        <w:left w:val="none" w:sz="0" w:space="0" w:color="auto"/>
        <w:bottom w:val="none" w:sz="0" w:space="0" w:color="auto"/>
        <w:right w:val="none" w:sz="0" w:space="0" w:color="auto"/>
      </w:divBdr>
    </w:div>
    <w:div w:id="796216960">
      <w:bodyDiv w:val="1"/>
      <w:marLeft w:val="0"/>
      <w:marRight w:val="0"/>
      <w:marTop w:val="0"/>
      <w:marBottom w:val="0"/>
      <w:divBdr>
        <w:top w:val="none" w:sz="0" w:space="0" w:color="auto"/>
        <w:left w:val="none" w:sz="0" w:space="0" w:color="auto"/>
        <w:bottom w:val="none" w:sz="0" w:space="0" w:color="auto"/>
        <w:right w:val="none" w:sz="0" w:space="0" w:color="auto"/>
      </w:divBdr>
    </w:div>
    <w:div w:id="819275071">
      <w:bodyDiv w:val="1"/>
      <w:marLeft w:val="0"/>
      <w:marRight w:val="0"/>
      <w:marTop w:val="0"/>
      <w:marBottom w:val="0"/>
      <w:divBdr>
        <w:top w:val="none" w:sz="0" w:space="0" w:color="auto"/>
        <w:left w:val="none" w:sz="0" w:space="0" w:color="auto"/>
        <w:bottom w:val="none" w:sz="0" w:space="0" w:color="auto"/>
        <w:right w:val="none" w:sz="0" w:space="0" w:color="auto"/>
      </w:divBdr>
    </w:div>
    <w:div w:id="823401375">
      <w:bodyDiv w:val="1"/>
      <w:marLeft w:val="0"/>
      <w:marRight w:val="0"/>
      <w:marTop w:val="0"/>
      <w:marBottom w:val="0"/>
      <w:divBdr>
        <w:top w:val="none" w:sz="0" w:space="0" w:color="auto"/>
        <w:left w:val="none" w:sz="0" w:space="0" w:color="auto"/>
        <w:bottom w:val="none" w:sz="0" w:space="0" w:color="auto"/>
        <w:right w:val="none" w:sz="0" w:space="0" w:color="auto"/>
      </w:divBdr>
    </w:div>
    <w:div w:id="865556970">
      <w:bodyDiv w:val="1"/>
      <w:marLeft w:val="0"/>
      <w:marRight w:val="0"/>
      <w:marTop w:val="0"/>
      <w:marBottom w:val="0"/>
      <w:divBdr>
        <w:top w:val="none" w:sz="0" w:space="0" w:color="auto"/>
        <w:left w:val="none" w:sz="0" w:space="0" w:color="auto"/>
        <w:bottom w:val="none" w:sz="0" w:space="0" w:color="auto"/>
        <w:right w:val="none" w:sz="0" w:space="0" w:color="auto"/>
      </w:divBdr>
    </w:div>
    <w:div w:id="869536782">
      <w:bodyDiv w:val="1"/>
      <w:marLeft w:val="0"/>
      <w:marRight w:val="0"/>
      <w:marTop w:val="0"/>
      <w:marBottom w:val="0"/>
      <w:divBdr>
        <w:top w:val="none" w:sz="0" w:space="0" w:color="auto"/>
        <w:left w:val="none" w:sz="0" w:space="0" w:color="auto"/>
        <w:bottom w:val="none" w:sz="0" w:space="0" w:color="auto"/>
        <w:right w:val="none" w:sz="0" w:space="0" w:color="auto"/>
      </w:divBdr>
    </w:div>
    <w:div w:id="869730458">
      <w:bodyDiv w:val="1"/>
      <w:marLeft w:val="0"/>
      <w:marRight w:val="0"/>
      <w:marTop w:val="0"/>
      <w:marBottom w:val="0"/>
      <w:divBdr>
        <w:top w:val="none" w:sz="0" w:space="0" w:color="auto"/>
        <w:left w:val="none" w:sz="0" w:space="0" w:color="auto"/>
        <w:bottom w:val="none" w:sz="0" w:space="0" w:color="auto"/>
        <w:right w:val="none" w:sz="0" w:space="0" w:color="auto"/>
      </w:divBdr>
    </w:div>
    <w:div w:id="878476216">
      <w:bodyDiv w:val="1"/>
      <w:marLeft w:val="0"/>
      <w:marRight w:val="0"/>
      <w:marTop w:val="0"/>
      <w:marBottom w:val="0"/>
      <w:divBdr>
        <w:top w:val="none" w:sz="0" w:space="0" w:color="auto"/>
        <w:left w:val="none" w:sz="0" w:space="0" w:color="auto"/>
        <w:bottom w:val="none" w:sz="0" w:space="0" w:color="auto"/>
        <w:right w:val="none" w:sz="0" w:space="0" w:color="auto"/>
      </w:divBdr>
    </w:div>
    <w:div w:id="906262069">
      <w:bodyDiv w:val="1"/>
      <w:marLeft w:val="0"/>
      <w:marRight w:val="0"/>
      <w:marTop w:val="0"/>
      <w:marBottom w:val="0"/>
      <w:divBdr>
        <w:top w:val="none" w:sz="0" w:space="0" w:color="auto"/>
        <w:left w:val="none" w:sz="0" w:space="0" w:color="auto"/>
        <w:bottom w:val="none" w:sz="0" w:space="0" w:color="auto"/>
        <w:right w:val="none" w:sz="0" w:space="0" w:color="auto"/>
      </w:divBdr>
    </w:div>
    <w:div w:id="914706441">
      <w:bodyDiv w:val="1"/>
      <w:marLeft w:val="0"/>
      <w:marRight w:val="0"/>
      <w:marTop w:val="0"/>
      <w:marBottom w:val="0"/>
      <w:divBdr>
        <w:top w:val="none" w:sz="0" w:space="0" w:color="auto"/>
        <w:left w:val="none" w:sz="0" w:space="0" w:color="auto"/>
        <w:bottom w:val="none" w:sz="0" w:space="0" w:color="auto"/>
        <w:right w:val="none" w:sz="0" w:space="0" w:color="auto"/>
      </w:divBdr>
    </w:div>
    <w:div w:id="929656673">
      <w:bodyDiv w:val="1"/>
      <w:marLeft w:val="0"/>
      <w:marRight w:val="0"/>
      <w:marTop w:val="0"/>
      <w:marBottom w:val="0"/>
      <w:divBdr>
        <w:top w:val="none" w:sz="0" w:space="0" w:color="auto"/>
        <w:left w:val="none" w:sz="0" w:space="0" w:color="auto"/>
        <w:bottom w:val="none" w:sz="0" w:space="0" w:color="auto"/>
        <w:right w:val="none" w:sz="0" w:space="0" w:color="auto"/>
      </w:divBdr>
    </w:div>
    <w:div w:id="933977294">
      <w:bodyDiv w:val="1"/>
      <w:marLeft w:val="0"/>
      <w:marRight w:val="0"/>
      <w:marTop w:val="0"/>
      <w:marBottom w:val="0"/>
      <w:divBdr>
        <w:top w:val="none" w:sz="0" w:space="0" w:color="auto"/>
        <w:left w:val="none" w:sz="0" w:space="0" w:color="auto"/>
        <w:bottom w:val="none" w:sz="0" w:space="0" w:color="auto"/>
        <w:right w:val="none" w:sz="0" w:space="0" w:color="auto"/>
      </w:divBdr>
    </w:div>
    <w:div w:id="935216580">
      <w:bodyDiv w:val="1"/>
      <w:marLeft w:val="0"/>
      <w:marRight w:val="0"/>
      <w:marTop w:val="0"/>
      <w:marBottom w:val="0"/>
      <w:divBdr>
        <w:top w:val="none" w:sz="0" w:space="0" w:color="auto"/>
        <w:left w:val="none" w:sz="0" w:space="0" w:color="auto"/>
        <w:bottom w:val="none" w:sz="0" w:space="0" w:color="auto"/>
        <w:right w:val="none" w:sz="0" w:space="0" w:color="auto"/>
      </w:divBdr>
    </w:div>
    <w:div w:id="953560215">
      <w:bodyDiv w:val="1"/>
      <w:marLeft w:val="0"/>
      <w:marRight w:val="0"/>
      <w:marTop w:val="0"/>
      <w:marBottom w:val="0"/>
      <w:divBdr>
        <w:top w:val="none" w:sz="0" w:space="0" w:color="auto"/>
        <w:left w:val="none" w:sz="0" w:space="0" w:color="auto"/>
        <w:bottom w:val="none" w:sz="0" w:space="0" w:color="auto"/>
        <w:right w:val="none" w:sz="0" w:space="0" w:color="auto"/>
      </w:divBdr>
    </w:div>
    <w:div w:id="957952904">
      <w:bodyDiv w:val="1"/>
      <w:marLeft w:val="0"/>
      <w:marRight w:val="0"/>
      <w:marTop w:val="0"/>
      <w:marBottom w:val="0"/>
      <w:divBdr>
        <w:top w:val="none" w:sz="0" w:space="0" w:color="auto"/>
        <w:left w:val="none" w:sz="0" w:space="0" w:color="auto"/>
        <w:bottom w:val="none" w:sz="0" w:space="0" w:color="auto"/>
        <w:right w:val="none" w:sz="0" w:space="0" w:color="auto"/>
      </w:divBdr>
    </w:div>
    <w:div w:id="962615694">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996229576">
      <w:bodyDiv w:val="1"/>
      <w:marLeft w:val="0"/>
      <w:marRight w:val="0"/>
      <w:marTop w:val="0"/>
      <w:marBottom w:val="0"/>
      <w:divBdr>
        <w:top w:val="none" w:sz="0" w:space="0" w:color="auto"/>
        <w:left w:val="none" w:sz="0" w:space="0" w:color="auto"/>
        <w:bottom w:val="none" w:sz="0" w:space="0" w:color="auto"/>
        <w:right w:val="none" w:sz="0" w:space="0" w:color="auto"/>
      </w:divBdr>
    </w:div>
    <w:div w:id="1003238490">
      <w:bodyDiv w:val="1"/>
      <w:marLeft w:val="0"/>
      <w:marRight w:val="0"/>
      <w:marTop w:val="0"/>
      <w:marBottom w:val="0"/>
      <w:divBdr>
        <w:top w:val="none" w:sz="0" w:space="0" w:color="auto"/>
        <w:left w:val="none" w:sz="0" w:space="0" w:color="auto"/>
        <w:bottom w:val="none" w:sz="0" w:space="0" w:color="auto"/>
        <w:right w:val="none" w:sz="0" w:space="0" w:color="auto"/>
      </w:divBdr>
    </w:div>
    <w:div w:id="1009679621">
      <w:bodyDiv w:val="1"/>
      <w:marLeft w:val="0"/>
      <w:marRight w:val="0"/>
      <w:marTop w:val="0"/>
      <w:marBottom w:val="0"/>
      <w:divBdr>
        <w:top w:val="none" w:sz="0" w:space="0" w:color="auto"/>
        <w:left w:val="none" w:sz="0" w:space="0" w:color="auto"/>
        <w:bottom w:val="none" w:sz="0" w:space="0" w:color="auto"/>
        <w:right w:val="none" w:sz="0" w:space="0" w:color="auto"/>
      </w:divBdr>
    </w:div>
    <w:div w:id="1012416652">
      <w:bodyDiv w:val="1"/>
      <w:marLeft w:val="0"/>
      <w:marRight w:val="0"/>
      <w:marTop w:val="0"/>
      <w:marBottom w:val="0"/>
      <w:divBdr>
        <w:top w:val="none" w:sz="0" w:space="0" w:color="auto"/>
        <w:left w:val="none" w:sz="0" w:space="0" w:color="auto"/>
        <w:bottom w:val="none" w:sz="0" w:space="0" w:color="auto"/>
        <w:right w:val="none" w:sz="0" w:space="0" w:color="auto"/>
      </w:divBdr>
    </w:div>
    <w:div w:id="1019816318">
      <w:bodyDiv w:val="1"/>
      <w:marLeft w:val="0"/>
      <w:marRight w:val="0"/>
      <w:marTop w:val="0"/>
      <w:marBottom w:val="0"/>
      <w:divBdr>
        <w:top w:val="none" w:sz="0" w:space="0" w:color="auto"/>
        <w:left w:val="none" w:sz="0" w:space="0" w:color="auto"/>
        <w:bottom w:val="none" w:sz="0" w:space="0" w:color="auto"/>
        <w:right w:val="none" w:sz="0" w:space="0" w:color="auto"/>
      </w:divBdr>
    </w:div>
    <w:div w:id="1032195304">
      <w:bodyDiv w:val="1"/>
      <w:marLeft w:val="0"/>
      <w:marRight w:val="0"/>
      <w:marTop w:val="0"/>
      <w:marBottom w:val="0"/>
      <w:divBdr>
        <w:top w:val="none" w:sz="0" w:space="0" w:color="auto"/>
        <w:left w:val="none" w:sz="0" w:space="0" w:color="auto"/>
        <w:bottom w:val="none" w:sz="0" w:space="0" w:color="auto"/>
        <w:right w:val="none" w:sz="0" w:space="0" w:color="auto"/>
      </w:divBdr>
    </w:div>
    <w:div w:id="1043138843">
      <w:bodyDiv w:val="1"/>
      <w:marLeft w:val="0"/>
      <w:marRight w:val="0"/>
      <w:marTop w:val="0"/>
      <w:marBottom w:val="0"/>
      <w:divBdr>
        <w:top w:val="none" w:sz="0" w:space="0" w:color="auto"/>
        <w:left w:val="none" w:sz="0" w:space="0" w:color="auto"/>
        <w:bottom w:val="none" w:sz="0" w:space="0" w:color="auto"/>
        <w:right w:val="none" w:sz="0" w:space="0" w:color="auto"/>
      </w:divBdr>
    </w:div>
    <w:div w:id="1044867266">
      <w:bodyDiv w:val="1"/>
      <w:marLeft w:val="0"/>
      <w:marRight w:val="0"/>
      <w:marTop w:val="0"/>
      <w:marBottom w:val="0"/>
      <w:divBdr>
        <w:top w:val="none" w:sz="0" w:space="0" w:color="auto"/>
        <w:left w:val="none" w:sz="0" w:space="0" w:color="auto"/>
        <w:bottom w:val="none" w:sz="0" w:space="0" w:color="auto"/>
        <w:right w:val="none" w:sz="0" w:space="0" w:color="auto"/>
      </w:divBdr>
    </w:div>
    <w:div w:id="1058937299">
      <w:bodyDiv w:val="1"/>
      <w:marLeft w:val="0"/>
      <w:marRight w:val="0"/>
      <w:marTop w:val="0"/>
      <w:marBottom w:val="0"/>
      <w:divBdr>
        <w:top w:val="none" w:sz="0" w:space="0" w:color="auto"/>
        <w:left w:val="none" w:sz="0" w:space="0" w:color="auto"/>
        <w:bottom w:val="none" w:sz="0" w:space="0" w:color="auto"/>
        <w:right w:val="none" w:sz="0" w:space="0" w:color="auto"/>
      </w:divBdr>
    </w:div>
    <w:div w:id="1061754716">
      <w:bodyDiv w:val="1"/>
      <w:marLeft w:val="0"/>
      <w:marRight w:val="0"/>
      <w:marTop w:val="0"/>
      <w:marBottom w:val="0"/>
      <w:divBdr>
        <w:top w:val="none" w:sz="0" w:space="0" w:color="auto"/>
        <w:left w:val="none" w:sz="0" w:space="0" w:color="auto"/>
        <w:bottom w:val="none" w:sz="0" w:space="0" w:color="auto"/>
        <w:right w:val="none" w:sz="0" w:space="0" w:color="auto"/>
      </w:divBdr>
    </w:div>
    <w:div w:id="1068842059">
      <w:bodyDiv w:val="1"/>
      <w:marLeft w:val="0"/>
      <w:marRight w:val="0"/>
      <w:marTop w:val="0"/>
      <w:marBottom w:val="0"/>
      <w:divBdr>
        <w:top w:val="none" w:sz="0" w:space="0" w:color="auto"/>
        <w:left w:val="none" w:sz="0" w:space="0" w:color="auto"/>
        <w:bottom w:val="none" w:sz="0" w:space="0" w:color="auto"/>
        <w:right w:val="none" w:sz="0" w:space="0" w:color="auto"/>
      </w:divBdr>
    </w:div>
    <w:div w:id="1076829686">
      <w:bodyDiv w:val="1"/>
      <w:marLeft w:val="0"/>
      <w:marRight w:val="0"/>
      <w:marTop w:val="0"/>
      <w:marBottom w:val="0"/>
      <w:divBdr>
        <w:top w:val="none" w:sz="0" w:space="0" w:color="auto"/>
        <w:left w:val="none" w:sz="0" w:space="0" w:color="auto"/>
        <w:bottom w:val="none" w:sz="0" w:space="0" w:color="auto"/>
        <w:right w:val="none" w:sz="0" w:space="0" w:color="auto"/>
      </w:divBdr>
    </w:div>
    <w:div w:id="1091513611">
      <w:bodyDiv w:val="1"/>
      <w:marLeft w:val="0"/>
      <w:marRight w:val="0"/>
      <w:marTop w:val="0"/>
      <w:marBottom w:val="0"/>
      <w:divBdr>
        <w:top w:val="none" w:sz="0" w:space="0" w:color="auto"/>
        <w:left w:val="none" w:sz="0" w:space="0" w:color="auto"/>
        <w:bottom w:val="none" w:sz="0" w:space="0" w:color="auto"/>
        <w:right w:val="none" w:sz="0" w:space="0" w:color="auto"/>
      </w:divBdr>
    </w:div>
    <w:div w:id="1094283406">
      <w:bodyDiv w:val="1"/>
      <w:marLeft w:val="0"/>
      <w:marRight w:val="0"/>
      <w:marTop w:val="0"/>
      <w:marBottom w:val="0"/>
      <w:divBdr>
        <w:top w:val="none" w:sz="0" w:space="0" w:color="auto"/>
        <w:left w:val="none" w:sz="0" w:space="0" w:color="auto"/>
        <w:bottom w:val="none" w:sz="0" w:space="0" w:color="auto"/>
        <w:right w:val="none" w:sz="0" w:space="0" w:color="auto"/>
      </w:divBdr>
    </w:div>
    <w:div w:id="1123159048">
      <w:bodyDiv w:val="1"/>
      <w:marLeft w:val="0"/>
      <w:marRight w:val="0"/>
      <w:marTop w:val="0"/>
      <w:marBottom w:val="0"/>
      <w:divBdr>
        <w:top w:val="none" w:sz="0" w:space="0" w:color="auto"/>
        <w:left w:val="none" w:sz="0" w:space="0" w:color="auto"/>
        <w:bottom w:val="none" w:sz="0" w:space="0" w:color="auto"/>
        <w:right w:val="none" w:sz="0" w:space="0" w:color="auto"/>
      </w:divBdr>
    </w:div>
    <w:div w:id="1151404385">
      <w:bodyDiv w:val="1"/>
      <w:marLeft w:val="0"/>
      <w:marRight w:val="0"/>
      <w:marTop w:val="0"/>
      <w:marBottom w:val="0"/>
      <w:divBdr>
        <w:top w:val="none" w:sz="0" w:space="0" w:color="auto"/>
        <w:left w:val="none" w:sz="0" w:space="0" w:color="auto"/>
        <w:bottom w:val="none" w:sz="0" w:space="0" w:color="auto"/>
        <w:right w:val="none" w:sz="0" w:space="0" w:color="auto"/>
      </w:divBdr>
    </w:div>
    <w:div w:id="1154878962">
      <w:bodyDiv w:val="1"/>
      <w:marLeft w:val="0"/>
      <w:marRight w:val="0"/>
      <w:marTop w:val="0"/>
      <w:marBottom w:val="0"/>
      <w:divBdr>
        <w:top w:val="none" w:sz="0" w:space="0" w:color="auto"/>
        <w:left w:val="none" w:sz="0" w:space="0" w:color="auto"/>
        <w:bottom w:val="none" w:sz="0" w:space="0" w:color="auto"/>
        <w:right w:val="none" w:sz="0" w:space="0" w:color="auto"/>
      </w:divBdr>
    </w:div>
    <w:div w:id="1177500052">
      <w:bodyDiv w:val="1"/>
      <w:marLeft w:val="0"/>
      <w:marRight w:val="0"/>
      <w:marTop w:val="0"/>
      <w:marBottom w:val="0"/>
      <w:divBdr>
        <w:top w:val="none" w:sz="0" w:space="0" w:color="auto"/>
        <w:left w:val="none" w:sz="0" w:space="0" w:color="auto"/>
        <w:bottom w:val="none" w:sz="0" w:space="0" w:color="auto"/>
        <w:right w:val="none" w:sz="0" w:space="0" w:color="auto"/>
      </w:divBdr>
    </w:div>
    <w:div w:id="1193835869">
      <w:bodyDiv w:val="1"/>
      <w:marLeft w:val="0"/>
      <w:marRight w:val="0"/>
      <w:marTop w:val="0"/>
      <w:marBottom w:val="0"/>
      <w:divBdr>
        <w:top w:val="none" w:sz="0" w:space="0" w:color="auto"/>
        <w:left w:val="none" w:sz="0" w:space="0" w:color="auto"/>
        <w:bottom w:val="none" w:sz="0" w:space="0" w:color="auto"/>
        <w:right w:val="none" w:sz="0" w:space="0" w:color="auto"/>
      </w:divBdr>
    </w:div>
    <w:div w:id="1242253876">
      <w:bodyDiv w:val="1"/>
      <w:marLeft w:val="0"/>
      <w:marRight w:val="0"/>
      <w:marTop w:val="0"/>
      <w:marBottom w:val="0"/>
      <w:divBdr>
        <w:top w:val="none" w:sz="0" w:space="0" w:color="auto"/>
        <w:left w:val="none" w:sz="0" w:space="0" w:color="auto"/>
        <w:bottom w:val="none" w:sz="0" w:space="0" w:color="auto"/>
        <w:right w:val="none" w:sz="0" w:space="0" w:color="auto"/>
      </w:divBdr>
    </w:div>
    <w:div w:id="1243757438">
      <w:bodyDiv w:val="1"/>
      <w:marLeft w:val="0"/>
      <w:marRight w:val="0"/>
      <w:marTop w:val="0"/>
      <w:marBottom w:val="0"/>
      <w:divBdr>
        <w:top w:val="none" w:sz="0" w:space="0" w:color="auto"/>
        <w:left w:val="none" w:sz="0" w:space="0" w:color="auto"/>
        <w:bottom w:val="none" w:sz="0" w:space="0" w:color="auto"/>
        <w:right w:val="none" w:sz="0" w:space="0" w:color="auto"/>
      </w:divBdr>
    </w:div>
    <w:div w:id="1267538600">
      <w:bodyDiv w:val="1"/>
      <w:marLeft w:val="0"/>
      <w:marRight w:val="0"/>
      <w:marTop w:val="0"/>
      <w:marBottom w:val="0"/>
      <w:divBdr>
        <w:top w:val="none" w:sz="0" w:space="0" w:color="auto"/>
        <w:left w:val="none" w:sz="0" w:space="0" w:color="auto"/>
        <w:bottom w:val="none" w:sz="0" w:space="0" w:color="auto"/>
        <w:right w:val="none" w:sz="0" w:space="0" w:color="auto"/>
      </w:divBdr>
    </w:div>
    <w:div w:id="1270161157">
      <w:bodyDiv w:val="1"/>
      <w:marLeft w:val="0"/>
      <w:marRight w:val="0"/>
      <w:marTop w:val="0"/>
      <w:marBottom w:val="0"/>
      <w:divBdr>
        <w:top w:val="none" w:sz="0" w:space="0" w:color="auto"/>
        <w:left w:val="none" w:sz="0" w:space="0" w:color="auto"/>
        <w:bottom w:val="none" w:sz="0" w:space="0" w:color="auto"/>
        <w:right w:val="none" w:sz="0" w:space="0" w:color="auto"/>
      </w:divBdr>
    </w:div>
    <w:div w:id="1277952552">
      <w:bodyDiv w:val="1"/>
      <w:marLeft w:val="0"/>
      <w:marRight w:val="0"/>
      <w:marTop w:val="0"/>
      <w:marBottom w:val="0"/>
      <w:divBdr>
        <w:top w:val="none" w:sz="0" w:space="0" w:color="auto"/>
        <w:left w:val="none" w:sz="0" w:space="0" w:color="auto"/>
        <w:bottom w:val="none" w:sz="0" w:space="0" w:color="auto"/>
        <w:right w:val="none" w:sz="0" w:space="0" w:color="auto"/>
      </w:divBdr>
    </w:div>
    <w:div w:id="1278100288">
      <w:bodyDiv w:val="1"/>
      <w:marLeft w:val="0"/>
      <w:marRight w:val="0"/>
      <w:marTop w:val="0"/>
      <w:marBottom w:val="0"/>
      <w:divBdr>
        <w:top w:val="none" w:sz="0" w:space="0" w:color="auto"/>
        <w:left w:val="none" w:sz="0" w:space="0" w:color="auto"/>
        <w:bottom w:val="none" w:sz="0" w:space="0" w:color="auto"/>
        <w:right w:val="none" w:sz="0" w:space="0" w:color="auto"/>
      </w:divBdr>
    </w:div>
    <w:div w:id="1287590337">
      <w:bodyDiv w:val="1"/>
      <w:marLeft w:val="0"/>
      <w:marRight w:val="0"/>
      <w:marTop w:val="0"/>
      <w:marBottom w:val="0"/>
      <w:divBdr>
        <w:top w:val="none" w:sz="0" w:space="0" w:color="auto"/>
        <w:left w:val="none" w:sz="0" w:space="0" w:color="auto"/>
        <w:bottom w:val="none" w:sz="0" w:space="0" w:color="auto"/>
        <w:right w:val="none" w:sz="0" w:space="0" w:color="auto"/>
      </w:divBdr>
    </w:div>
    <w:div w:id="1296523599">
      <w:bodyDiv w:val="1"/>
      <w:marLeft w:val="0"/>
      <w:marRight w:val="0"/>
      <w:marTop w:val="0"/>
      <w:marBottom w:val="0"/>
      <w:divBdr>
        <w:top w:val="none" w:sz="0" w:space="0" w:color="auto"/>
        <w:left w:val="none" w:sz="0" w:space="0" w:color="auto"/>
        <w:bottom w:val="none" w:sz="0" w:space="0" w:color="auto"/>
        <w:right w:val="none" w:sz="0" w:space="0" w:color="auto"/>
      </w:divBdr>
    </w:div>
    <w:div w:id="1301685777">
      <w:bodyDiv w:val="1"/>
      <w:marLeft w:val="0"/>
      <w:marRight w:val="0"/>
      <w:marTop w:val="0"/>
      <w:marBottom w:val="0"/>
      <w:divBdr>
        <w:top w:val="none" w:sz="0" w:space="0" w:color="auto"/>
        <w:left w:val="none" w:sz="0" w:space="0" w:color="auto"/>
        <w:bottom w:val="none" w:sz="0" w:space="0" w:color="auto"/>
        <w:right w:val="none" w:sz="0" w:space="0" w:color="auto"/>
      </w:divBdr>
    </w:div>
    <w:div w:id="1309439084">
      <w:bodyDiv w:val="1"/>
      <w:marLeft w:val="0"/>
      <w:marRight w:val="0"/>
      <w:marTop w:val="0"/>
      <w:marBottom w:val="0"/>
      <w:divBdr>
        <w:top w:val="none" w:sz="0" w:space="0" w:color="auto"/>
        <w:left w:val="none" w:sz="0" w:space="0" w:color="auto"/>
        <w:bottom w:val="none" w:sz="0" w:space="0" w:color="auto"/>
        <w:right w:val="none" w:sz="0" w:space="0" w:color="auto"/>
      </w:divBdr>
    </w:div>
    <w:div w:id="1309748618">
      <w:bodyDiv w:val="1"/>
      <w:marLeft w:val="0"/>
      <w:marRight w:val="0"/>
      <w:marTop w:val="0"/>
      <w:marBottom w:val="0"/>
      <w:divBdr>
        <w:top w:val="none" w:sz="0" w:space="0" w:color="auto"/>
        <w:left w:val="none" w:sz="0" w:space="0" w:color="auto"/>
        <w:bottom w:val="none" w:sz="0" w:space="0" w:color="auto"/>
        <w:right w:val="none" w:sz="0" w:space="0" w:color="auto"/>
      </w:divBdr>
    </w:div>
    <w:div w:id="1319841810">
      <w:bodyDiv w:val="1"/>
      <w:marLeft w:val="0"/>
      <w:marRight w:val="0"/>
      <w:marTop w:val="0"/>
      <w:marBottom w:val="0"/>
      <w:divBdr>
        <w:top w:val="none" w:sz="0" w:space="0" w:color="auto"/>
        <w:left w:val="none" w:sz="0" w:space="0" w:color="auto"/>
        <w:bottom w:val="none" w:sz="0" w:space="0" w:color="auto"/>
        <w:right w:val="none" w:sz="0" w:space="0" w:color="auto"/>
      </w:divBdr>
    </w:div>
    <w:div w:id="1323698097">
      <w:bodyDiv w:val="1"/>
      <w:marLeft w:val="0"/>
      <w:marRight w:val="0"/>
      <w:marTop w:val="0"/>
      <w:marBottom w:val="0"/>
      <w:divBdr>
        <w:top w:val="none" w:sz="0" w:space="0" w:color="auto"/>
        <w:left w:val="none" w:sz="0" w:space="0" w:color="auto"/>
        <w:bottom w:val="none" w:sz="0" w:space="0" w:color="auto"/>
        <w:right w:val="none" w:sz="0" w:space="0" w:color="auto"/>
      </w:divBdr>
    </w:div>
    <w:div w:id="1332949818">
      <w:bodyDiv w:val="1"/>
      <w:marLeft w:val="0"/>
      <w:marRight w:val="0"/>
      <w:marTop w:val="0"/>
      <w:marBottom w:val="0"/>
      <w:divBdr>
        <w:top w:val="none" w:sz="0" w:space="0" w:color="auto"/>
        <w:left w:val="none" w:sz="0" w:space="0" w:color="auto"/>
        <w:bottom w:val="none" w:sz="0" w:space="0" w:color="auto"/>
        <w:right w:val="none" w:sz="0" w:space="0" w:color="auto"/>
      </w:divBdr>
    </w:div>
    <w:div w:id="1335567742">
      <w:bodyDiv w:val="1"/>
      <w:marLeft w:val="0"/>
      <w:marRight w:val="0"/>
      <w:marTop w:val="0"/>
      <w:marBottom w:val="0"/>
      <w:divBdr>
        <w:top w:val="none" w:sz="0" w:space="0" w:color="auto"/>
        <w:left w:val="none" w:sz="0" w:space="0" w:color="auto"/>
        <w:bottom w:val="none" w:sz="0" w:space="0" w:color="auto"/>
        <w:right w:val="none" w:sz="0" w:space="0" w:color="auto"/>
      </w:divBdr>
    </w:div>
    <w:div w:id="1337344461">
      <w:bodyDiv w:val="1"/>
      <w:marLeft w:val="0"/>
      <w:marRight w:val="0"/>
      <w:marTop w:val="0"/>
      <w:marBottom w:val="0"/>
      <w:divBdr>
        <w:top w:val="none" w:sz="0" w:space="0" w:color="auto"/>
        <w:left w:val="none" w:sz="0" w:space="0" w:color="auto"/>
        <w:bottom w:val="none" w:sz="0" w:space="0" w:color="auto"/>
        <w:right w:val="none" w:sz="0" w:space="0" w:color="auto"/>
      </w:divBdr>
    </w:div>
    <w:div w:id="1338118459">
      <w:bodyDiv w:val="1"/>
      <w:marLeft w:val="0"/>
      <w:marRight w:val="0"/>
      <w:marTop w:val="0"/>
      <w:marBottom w:val="0"/>
      <w:divBdr>
        <w:top w:val="none" w:sz="0" w:space="0" w:color="auto"/>
        <w:left w:val="none" w:sz="0" w:space="0" w:color="auto"/>
        <w:bottom w:val="none" w:sz="0" w:space="0" w:color="auto"/>
        <w:right w:val="none" w:sz="0" w:space="0" w:color="auto"/>
      </w:divBdr>
    </w:div>
    <w:div w:id="1347292029">
      <w:bodyDiv w:val="1"/>
      <w:marLeft w:val="0"/>
      <w:marRight w:val="0"/>
      <w:marTop w:val="0"/>
      <w:marBottom w:val="0"/>
      <w:divBdr>
        <w:top w:val="none" w:sz="0" w:space="0" w:color="auto"/>
        <w:left w:val="none" w:sz="0" w:space="0" w:color="auto"/>
        <w:bottom w:val="none" w:sz="0" w:space="0" w:color="auto"/>
        <w:right w:val="none" w:sz="0" w:space="0" w:color="auto"/>
      </w:divBdr>
    </w:div>
    <w:div w:id="1353216662">
      <w:bodyDiv w:val="1"/>
      <w:marLeft w:val="0"/>
      <w:marRight w:val="0"/>
      <w:marTop w:val="0"/>
      <w:marBottom w:val="0"/>
      <w:divBdr>
        <w:top w:val="none" w:sz="0" w:space="0" w:color="auto"/>
        <w:left w:val="none" w:sz="0" w:space="0" w:color="auto"/>
        <w:bottom w:val="none" w:sz="0" w:space="0" w:color="auto"/>
        <w:right w:val="none" w:sz="0" w:space="0" w:color="auto"/>
      </w:divBdr>
    </w:div>
    <w:div w:id="1367415055">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21835352">
      <w:bodyDiv w:val="1"/>
      <w:marLeft w:val="0"/>
      <w:marRight w:val="0"/>
      <w:marTop w:val="0"/>
      <w:marBottom w:val="0"/>
      <w:divBdr>
        <w:top w:val="none" w:sz="0" w:space="0" w:color="auto"/>
        <w:left w:val="none" w:sz="0" w:space="0" w:color="auto"/>
        <w:bottom w:val="none" w:sz="0" w:space="0" w:color="auto"/>
        <w:right w:val="none" w:sz="0" w:space="0" w:color="auto"/>
      </w:divBdr>
    </w:div>
    <w:div w:id="1423799514">
      <w:bodyDiv w:val="1"/>
      <w:marLeft w:val="0"/>
      <w:marRight w:val="0"/>
      <w:marTop w:val="0"/>
      <w:marBottom w:val="0"/>
      <w:divBdr>
        <w:top w:val="none" w:sz="0" w:space="0" w:color="auto"/>
        <w:left w:val="none" w:sz="0" w:space="0" w:color="auto"/>
        <w:bottom w:val="none" w:sz="0" w:space="0" w:color="auto"/>
        <w:right w:val="none" w:sz="0" w:space="0" w:color="auto"/>
      </w:divBdr>
    </w:div>
    <w:div w:id="1442991959">
      <w:bodyDiv w:val="1"/>
      <w:marLeft w:val="0"/>
      <w:marRight w:val="0"/>
      <w:marTop w:val="0"/>
      <w:marBottom w:val="0"/>
      <w:divBdr>
        <w:top w:val="none" w:sz="0" w:space="0" w:color="auto"/>
        <w:left w:val="none" w:sz="0" w:space="0" w:color="auto"/>
        <w:bottom w:val="none" w:sz="0" w:space="0" w:color="auto"/>
        <w:right w:val="none" w:sz="0" w:space="0" w:color="auto"/>
      </w:divBdr>
    </w:div>
    <w:div w:id="1444420001">
      <w:bodyDiv w:val="1"/>
      <w:marLeft w:val="0"/>
      <w:marRight w:val="0"/>
      <w:marTop w:val="0"/>
      <w:marBottom w:val="0"/>
      <w:divBdr>
        <w:top w:val="none" w:sz="0" w:space="0" w:color="auto"/>
        <w:left w:val="none" w:sz="0" w:space="0" w:color="auto"/>
        <w:bottom w:val="none" w:sz="0" w:space="0" w:color="auto"/>
        <w:right w:val="none" w:sz="0" w:space="0" w:color="auto"/>
      </w:divBdr>
    </w:div>
    <w:div w:id="1459572276">
      <w:bodyDiv w:val="1"/>
      <w:marLeft w:val="0"/>
      <w:marRight w:val="0"/>
      <w:marTop w:val="0"/>
      <w:marBottom w:val="0"/>
      <w:divBdr>
        <w:top w:val="none" w:sz="0" w:space="0" w:color="auto"/>
        <w:left w:val="none" w:sz="0" w:space="0" w:color="auto"/>
        <w:bottom w:val="none" w:sz="0" w:space="0" w:color="auto"/>
        <w:right w:val="none" w:sz="0" w:space="0" w:color="auto"/>
      </w:divBdr>
    </w:div>
    <w:div w:id="1462922002">
      <w:bodyDiv w:val="1"/>
      <w:marLeft w:val="0"/>
      <w:marRight w:val="0"/>
      <w:marTop w:val="0"/>
      <w:marBottom w:val="0"/>
      <w:divBdr>
        <w:top w:val="none" w:sz="0" w:space="0" w:color="auto"/>
        <w:left w:val="none" w:sz="0" w:space="0" w:color="auto"/>
        <w:bottom w:val="none" w:sz="0" w:space="0" w:color="auto"/>
        <w:right w:val="none" w:sz="0" w:space="0" w:color="auto"/>
      </w:divBdr>
    </w:div>
    <w:div w:id="1464230639">
      <w:bodyDiv w:val="1"/>
      <w:marLeft w:val="0"/>
      <w:marRight w:val="0"/>
      <w:marTop w:val="0"/>
      <w:marBottom w:val="0"/>
      <w:divBdr>
        <w:top w:val="none" w:sz="0" w:space="0" w:color="auto"/>
        <w:left w:val="none" w:sz="0" w:space="0" w:color="auto"/>
        <w:bottom w:val="none" w:sz="0" w:space="0" w:color="auto"/>
        <w:right w:val="none" w:sz="0" w:space="0" w:color="auto"/>
      </w:divBdr>
    </w:div>
    <w:div w:id="1469780556">
      <w:bodyDiv w:val="1"/>
      <w:marLeft w:val="0"/>
      <w:marRight w:val="0"/>
      <w:marTop w:val="0"/>
      <w:marBottom w:val="0"/>
      <w:divBdr>
        <w:top w:val="none" w:sz="0" w:space="0" w:color="auto"/>
        <w:left w:val="none" w:sz="0" w:space="0" w:color="auto"/>
        <w:bottom w:val="none" w:sz="0" w:space="0" w:color="auto"/>
        <w:right w:val="none" w:sz="0" w:space="0" w:color="auto"/>
      </w:divBdr>
    </w:div>
    <w:div w:id="1470051582">
      <w:bodyDiv w:val="1"/>
      <w:marLeft w:val="0"/>
      <w:marRight w:val="0"/>
      <w:marTop w:val="0"/>
      <w:marBottom w:val="0"/>
      <w:divBdr>
        <w:top w:val="none" w:sz="0" w:space="0" w:color="auto"/>
        <w:left w:val="none" w:sz="0" w:space="0" w:color="auto"/>
        <w:bottom w:val="none" w:sz="0" w:space="0" w:color="auto"/>
        <w:right w:val="none" w:sz="0" w:space="0" w:color="auto"/>
      </w:divBdr>
    </w:div>
    <w:div w:id="1473670396">
      <w:bodyDiv w:val="1"/>
      <w:marLeft w:val="0"/>
      <w:marRight w:val="0"/>
      <w:marTop w:val="0"/>
      <w:marBottom w:val="0"/>
      <w:divBdr>
        <w:top w:val="none" w:sz="0" w:space="0" w:color="auto"/>
        <w:left w:val="none" w:sz="0" w:space="0" w:color="auto"/>
        <w:bottom w:val="none" w:sz="0" w:space="0" w:color="auto"/>
        <w:right w:val="none" w:sz="0" w:space="0" w:color="auto"/>
      </w:divBdr>
    </w:div>
    <w:div w:id="1481847777">
      <w:bodyDiv w:val="1"/>
      <w:marLeft w:val="0"/>
      <w:marRight w:val="0"/>
      <w:marTop w:val="0"/>
      <w:marBottom w:val="0"/>
      <w:divBdr>
        <w:top w:val="none" w:sz="0" w:space="0" w:color="auto"/>
        <w:left w:val="none" w:sz="0" w:space="0" w:color="auto"/>
        <w:bottom w:val="none" w:sz="0" w:space="0" w:color="auto"/>
        <w:right w:val="none" w:sz="0" w:space="0" w:color="auto"/>
      </w:divBdr>
    </w:div>
    <w:div w:id="1487166311">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26940935">
      <w:bodyDiv w:val="1"/>
      <w:marLeft w:val="0"/>
      <w:marRight w:val="0"/>
      <w:marTop w:val="0"/>
      <w:marBottom w:val="0"/>
      <w:divBdr>
        <w:top w:val="none" w:sz="0" w:space="0" w:color="auto"/>
        <w:left w:val="none" w:sz="0" w:space="0" w:color="auto"/>
        <w:bottom w:val="none" w:sz="0" w:space="0" w:color="auto"/>
        <w:right w:val="none" w:sz="0" w:space="0" w:color="auto"/>
      </w:divBdr>
    </w:div>
    <w:div w:id="1538734796">
      <w:bodyDiv w:val="1"/>
      <w:marLeft w:val="0"/>
      <w:marRight w:val="0"/>
      <w:marTop w:val="0"/>
      <w:marBottom w:val="0"/>
      <w:divBdr>
        <w:top w:val="none" w:sz="0" w:space="0" w:color="auto"/>
        <w:left w:val="none" w:sz="0" w:space="0" w:color="auto"/>
        <w:bottom w:val="none" w:sz="0" w:space="0" w:color="auto"/>
        <w:right w:val="none" w:sz="0" w:space="0" w:color="auto"/>
      </w:divBdr>
    </w:div>
    <w:div w:id="1542092512">
      <w:bodyDiv w:val="1"/>
      <w:marLeft w:val="0"/>
      <w:marRight w:val="0"/>
      <w:marTop w:val="0"/>
      <w:marBottom w:val="0"/>
      <w:divBdr>
        <w:top w:val="none" w:sz="0" w:space="0" w:color="auto"/>
        <w:left w:val="none" w:sz="0" w:space="0" w:color="auto"/>
        <w:bottom w:val="none" w:sz="0" w:space="0" w:color="auto"/>
        <w:right w:val="none" w:sz="0" w:space="0" w:color="auto"/>
      </w:divBdr>
    </w:div>
    <w:div w:id="1542744105">
      <w:bodyDiv w:val="1"/>
      <w:marLeft w:val="0"/>
      <w:marRight w:val="0"/>
      <w:marTop w:val="0"/>
      <w:marBottom w:val="0"/>
      <w:divBdr>
        <w:top w:val="none" w:sz="0" w:space="0" w:color="auto"/>
        <w:left w:val="none" w:sz="0" w:space="0" w:color="auto"/>
        <w:bottom w:val="none" w:sz="0" w:space="0" w:color="auto"/>
        <w:right w:val="none" w:sz="0" w:space="0" w:color="auto"/>
      </w:divBdr>
    </w:div>
    <w:div w:id="1547183189">
      <w:bodyDiv w:val="1"/>
      <w:marLeft w:val="0"/>
      <w:marRight w:val="0"/>
      <w:marTop w:val="0"/>
      <w:marBottom w:val="0"/>
      <w:divBdr>
        <w:top w:val="none" w:sz="0" w:space="0" w:color="auto"/>
        <w:left w:val="none" w:sz="0" w:space="0" w:color="auto"/>
        <w:bottom w:val="none" w:sz="0" w:space="0" w:color="auto"/>
        <w:right w:val="none" w:sz="0" w:space="0" w:color="auto"/>
      </w:divBdr>
    </w:div>
    <w:div w:id="1557548352">
      <w:bodyDiv w:val="1"/>
      <w:marLeft w:val="0"/>
      <w:marRight w:val="0"/>
      <w:marTop w:val="0"/>
      <w:marBottom w:val="0"/>
      <w:divBdr>
        <w:top w:val="none" w:sz="0" w:space="0" w:color="auto"/>
        <w:left w:val="none" w:sz="0" w:space="0" w:color="auto"/>
        <w:bottom w:val="none" w:sz="0" w:space="0" w:color="auto"/>
        <w:right w:val="none" w:sz="0" w:space="0" w:color="auto"/>
      </w:divBdr>
    </w:div>
    <w:div w:id="1592352090">
      <w:bodyDiv w:val="1"/>
      <w:marLeft w:val="0"/>
      <w:marRight w:val="0"/>
      <w:marTop w:val="0"/>
      <w:marBottom w:val="0"/>
      <w:divBdr>
        <w:top w:val="none" w:sz="0" w:space="0" w:color="auto"/>
        <w:left w:val="none" w:sz="0" w:space="0" w:color="auto"/>
        <w:bottom w:val="none" w:sz="0" w:space="0" w:color="auto"/>
        <w:right w:val="none" w:sz="0" w:space="0" w:color="auto"/>
      </w:divBdr>
    </w:div>
    <w:div w:id="1593586866">
      <w:bodyDiv w:val="1"/>
      <w:marLeft w:val="0"/>
      <w:marRight w:val="0"/>
      <w:marTop w:val="0"/>
      <w:marBottom w:val="0"/>
      <w:divBdr>
        <w:top w:val="none" w:sz="0" w:space="0" w:color="auto"/>
        <w:left w:val="none" w:sz="0" w:space="0" w:color="auto"/>
        <w:bottom w:val="none" w:sz="0" w:space="0" w:color="auto"/>
        <w:right w:val="none" w:sz="0" w:space="0" w:color="auto"/>
      </w:divBdr>
    </w:div>
    <w:div w:id="1596790869">
      <w:bodyDiv w:val="1"/>
      <w:marLeft w:val="0"/>
      <w:marRight w:val="0"/>
      <w:marTop w:val="0"/>
      <w:marBottom w:val="0"/>
      <w:divBdr>
        <w:top w:val="none" w:sz="0" w:space="0" w:color="auto"/>
        <w:left w:val="none" w:sz="0" w:space="0" w:color="auto"/>
        <w:bottom w:val="none" w:sz="0" w:space="0" w:color="auto"/>
        <w:right w:val="none" w:sz="0" w:space="0" w:color="auto"/>
      </w:divBdr>
    </w:div>
    <w:div w:id="1602251158">
      <w:bodyDiv w:val="1"/>
      <w:marLeft w:val="0"/>
      <w:marRight w:val="0"/>
      <w:marTop w:val="0"/>
      <w:marBottom w:val="0"/>
      <w:divBdr>
        <w:top w:val="none" w:sz="0" w:space="0" w:color="auto"/>
        <w:left w:val="none" w:sz="0" w:space="0" w:color="auto"/>
        <w:bottom w:val="none" w:sz="0" w:space="0" w:color="auto"/>
        <w:right w:val="none" w:sz="0" w:space="0" w:color="auto"/>
      </w:divBdr>
    </w:div>
    <w:div w:id="1603024929">
      <w:bodyDiv w:val="1"/>
      <w:marLeft w:val="0"/>
      <w:marRight w:val="0"/>
      <w:marTop w:val="0"/>
      <w:marBottom w:val="0"/>
      <w:divBdr>
        <w:top w:val="none" w:sz="0" w:space="0" w:color="auto"/>
        <w:left w:val="none" w:sz="0" w:space="0" w:color="auto"/>
        <w:bottom w:val="none" w:sz="0" w:space="0" w:color="auto"/>
        <w:right w:val="none" w:sz="0" w:space="0" w:color="auto"/>
      </w:divBdr>
    </w:div>
    <w:div w:id="1603882625">
      <w:bodyDiv w:val="1"/>
      <w:marLeft w:val="0"/>
      <w:marRight w:val="0"/>
      <w:marTop w:val="0"/>
      <w:marBottom w:val="0"/>
      <w:divBdr>
        <w:top w:val="none" w:sz="0" w:space="0" w:color="auto"/>
        <w:left w:val="none" w:sz="0" w:space="0" w:color="auto"/>
        <w:bottom w:val="none" w:sz="0" w:space="0" w:color="auto"/>
        <w:right w:val="none" w:sz="0" w:space="0" w:color="auto"/>
      </w:divBdr>
    </w:div>
    <w:div w:id="1624073700">
      <w:bodyDiv w:val="1"/>
      <w:marLeft w:val="0"/>
      <w:marRight w:val="0"/>
      <w:marTop w:val="0"/>
      <w:marBottom w:val="0"/>
      <w:divBdr>
        <w:top w:val="none" w:sz="0" w:space="0" w:color="auto"/>
        <w:left w:val="none" w:sz="0" w:space="0" w:color="auto"/>
        <w:bottom w:val="none" w:sz="0" w:space="0" w:color="auto"/>
        <w:right w:val="none" w:sz="0" w:space="0" w:color="auto"/>
      </w:divBdr>
    </w:div>
    <w:div w:id="1642268688">
      <w:bodyDiv w:val="1"/>
      <w:marLeft w:val="0"/>
      <w:marRight w:val="0"/>
      <w:marTop w:val="0"/>
      <w:marBottom w:val="0"/>
      <w:divBdr>
        <w:top w:val="none" w:sz="0" w:space="0" w:color="auto"/>
        <w:left w:val="none" w:sz="0" w:space="0" w:color="auto"/>
        <w:bottom w:val="none" w:sz="0" w:space="0" w:color="auto"/>
        <w:right w:val="none" w:sz="0" w:space="0" w:color="auto"/>
      </w:divBdr>
    </w:div>
    <w:div w:id="1676372159">
      <w:bodyDiv w:val="1"/>
      <w:marLeft w:val="0"/>
      <w:marRight w:val="0"/>
      <w:marTop w:val="0"/>
      <w:marBottom w:val="0"/>
      <w:divBdr>
        <w:top w:val="none" w:sz="0" w:space="0" w:color="auto"/>
        <w:left w:val="none" w:sz="0" w:space="0" w:color="auto"/>
        <w:bottom w:val="none" w:sz="0" w:space="0" w:color="auto"/>
        <w:right w:val="none" w:sz="0" w:space="0" w:color="auto"/>
      </w:divBdr>
    </w:div>
    <w:div w:id="1678774750">
      <w:bodyDiv w:val="1"/>
      <w:marLeft w:val="0"/>
      <w:marRight w:val="0"/>
      <w:marTop w:val="0"/>
      <w:marBottom w:val="0"/>
      <w:divBdr>
        <w:top w:val="none" w:sz="0" w:space="0" w:color="auto"/>
        <w:left w:val="none" w:sz="0" w:space="0" w:color="auto"/>
        <w:bottom w:val="none" w:sz="0" w:space="0" w:color="auto"/>
        <w:right w:val="none" w:sz="0" w:space="0" w:color="auto"/>
      </w:divBdr>
    </w:div>
    <w:div w:id="1686438371">
      <w:bodyDiv w:val="1"/>
      <w:marLeft w:val="0"/>
      <w:marRight w:val="0"/>
      <w:marTop w:val="0"/>
      <w:marBottom w:val="0"/>
      <w:divBdr>
        <w:top w:val="none" w:sz="0" w:space="0" w:color="auto"/>
        <w:left w:val="none" w:sz="0" w:space="0" w:color="auto"/>
        <w:bottom w:val="none" w:sz="0" w:space="0" w:color="auto"/>
        <w:right w:val="none" w:sz="0" w:space="0" w:color="auto"/>
      </w:divBdr>
    </w:div>
    <w:div w:id="1693989882">
      <w:bodyDiv w:val="1"/>
      <w:marLeft w:val="0"/>
      <w:marRight w:val="0"/>
      <w:marTop w:val="0"/>
      <w:marBottom w:val="0"/>
      <w:divBdr>
        <w:top w:val="none" w:sz="0" w:space="0" w:color="auto"/>
        <w:left w:val="none" w:sz="0" w:space="0" w:color="auto"/>
        <w:bottom w:val="none" w:sz="0" w:space="0" w:color="auto"/>
        <w:right w:val="none" w:sz="0" w:space="0" w:color="auto"/>
      </w:divBdr>
    </w:div>
    <w:div w:id="1719696484">
      <w:bodyDiv w:val="1"/>
      <w:marLeft w:val="0"/>
      <w:marRight w:val="0"/>
      <w:marTop w:val="0"/>
      <w:marBottom w:val="0"/>
      <w:divBdr>
        <w:top w:val="none" w:sz="0" w:space="0" w:color="auto"/>
        <w:left w:val="none" w:sz="0" w:space="0" w:color="auto"/>
        <w:bottom w:val="none" w:sz="0" w:space="0" w:color="auto"/>
        <w:right w:val="none" w:sz="0" w:space="0" w:color="auto"/>
      </w:divBdr>
    </w:div>
    <w:div w:id="1727728333">
      <w:bodyDiv w:val="1"/>
      <w:marLeft w:val="0"/>
      <w:marRight w:val="0"/>
      <w:marTop w:val="0"/>
      <w:marBottom w:val="0"/>
      <w:divBdr>
        <w:top w:val="none" w:sz="0" w:space="0" w:color="auto"/>
        <w:left w:val="none" w:sz="0" w:space="0" w:color="auto"/>
        <w:bottom w:val="none" w:sz="0" w:space="0" w:color="auto"/>
        <w:right w:val="none" w:sz="0" w:space="0" w:color="auto"/>
      </w:divBdr>
    </w:div>
    <w:div w:id="1745179980">
      <w:bodyDiv w:val="1"/>
      <w:marLeft w:val="0"/>
      <w:marRight w:val="0"/>
      <w:marTop w:val="0"/>
      <w:marBottom w:val="0"/>
      <w:divBdr>
        <w:top w:val="none" w:sz="0" w:space="0" w:color="auto"/>
        <w:left w:val="none" w:sz="0" w:space="0" w:color="auto"/>
        <w:bottom w:val="none" w:sz="0" w:space="0" w:color="auto"/>
        <w:right w:val="none" w:sz="0" w:space="0" w:color="auto"/>
      </w:divBdr>
    </w:div>
    <w:div w:id="1752510744">
      <w:bodyDiv w:val="1"/>
      <w:marLeft w:val="0"/>
      <w:marRight w:val="0"/>
      <w:marTop w:val="0"/>
      <w:marBottom w:val="0"/>
      <w:divBdr>
        <w:top w:val="none" w:sz="0" w:space="0" w:color="auto"/>
        <w:left w:val="none" w:sz="0" w:space="0" w:color="auto"/>
        <w:bottom w:val="none" w:sz="0" w:space="0" w:color="auto"/>
        <w:right w:val="none" w:sz="0" w:space="0" w:color="auto"/>
      </w:divBdr>
    </w:div>
    <w:div w:id="1756634047">
      <w:bodyDiv w:val="1"/>
      <w:marLeft w:val="0"/>
      <w:marRight w:val="0"/>
      <w:marTop w:val="0"/>
      <w:marBottom w:val="0"/>
      <w:divBdr>
        <w:top w:val="none" w:sz="0" w:space="0" w:color="auto"/>
        <w:left w:val="none" w:sz="0" w:space="0" w:color="auto"/>
        <w:bottom w:val="none" w:sz="0" w:space="0" w:color="auto"/>
        <w:right w:val="none" w:sz="0" w:space="0" w:color="auto"/>
      </w:divBdr>
    </w:div>
    <w:div w:id="1756976499">
      <w:bodyDiv w:val="1"/>
      <w:marLeft w:val="0"/>
      <w:marRight w:val="0"/>
      <w:marTop w:val="0"/>
      <w:marBottom w:val="0"/>
      <w:divBdr>
        <w:top w:val="none" w:sz="0" w:space="0" w:color="auto"/>
        <w:left w:val="none" w:sz="0" w:space="0" w:color="auto"/>
        <w:bottom w:val="none" w:sz="0" w:space="0" w:color="auto"/>
        <w:right w:val="none" w:sz="0" w:space="0" w:color="auto"/>
      </w:divBdr>
    </w:div>
    <w:div w:id="1765147185">
      <w:bodyDiv w:val="1"/>
      <w:marLeft w:val="0"/>
      <w:marRight w:val="0"/>
      <w:marTop w:val="0"/>
      <w:marBottom w:val="0"/>
      <w:divBdr>
        <w:top w:val="none" w:sz="0" w:space="0" w:color="auto"/>
        <w:left w:val="none" w:sz="0" w:space="0" w:color="auto"/>
        <w:bottom w:val="none" w:sz="0" w:space="0" w:color="auto"/>
        <w:right w:val="none" w:sz="0" w:space="0" w:color="auto"/>
      </w:divBdr>
    </w:div>
    <w:div w:id="1776368322">
      <w:bodyDiv w:val="1"/>
      <w:marLeft w:val="0"/>
      <w:marRight w:val="0"/>
      <w:marTop w:val="0"/>
      <w:marBottom w:val="0"/>
      <w:divBdr>
        <w:top w:val="none" w:sz="0" w:space="0" w:color="auto"/>
        <w:left w:val="none" w:sz="0" w:space="0" w:color="auto"/>
        <w:bottom w:val="none" w:sz="0" w:space="0" w:color="auto"/>
        <w:right w:val="none" w:sz="0" w:space="0" w:color="auto"/>
      </w:divBdr>
    </w:div>
    <w:div w:id="1796486846">
      <w:bodyDiv w:val="1"/>
      <w:marLeft w:val="0"/>
      <w:marRight w:val="0"/>
      <w:marTop w:val="0"/>
      <w:marBottom w:val="0"/>
      <w:divBdr>
        <w:top w:val="none" w:sz="0" w:space="0" w:color="auto"/>
        <w:left w:val="none" w:sz="0" w:space="0" w:color="auto"/>
        <w:bottom w:val="none" w:sz="0" w:space="0" w:color="auto"/>
        <w:right w:val="none" w:sz="0" w:space="0" w:color="auto"/>
      </w:divBdr>
    </w:div>
    <w:div w:id="1798137688">
      <w:bodyDiv w:val="1"/>
      <w:marLeft w:val="0"/>
      <w:marRight w:val="0"/>
      <w:marTop w:val="0"/>
      <w:marBottom w:val="0"/>
      <w:divBdr>
        <w:top w:val="none" w:sz="0" w:space="0" w:color="auto"/>
        <w:left w:val="none" w:sz="0" w:space="0" w:color="auto"/>
        <w:bottom w:val="none" w:sz="0" w:space="0" w:color="auto"/>
        <w:right w:val="none" w:sz="0" w:space="0" w:color="auto"/>
      </w:divBdr>
    </w:div>
    <w:div w:id="1824393935">
      <w:bodyDiv w:val="1"/>
      <w:marLeft w:val="0"/>
      <w:marRight w:val="0"/>
      <w:marTop w:val="0"/>
      <w:marBottom w:val="0"/>
      <w:divBdr>
        <w:top w:val="none" w:sz="0" w:space="0" w:color="auto"/>
        <w:left w:val="none" w:sz="0" w:space="0" w:color="auto"/>
        <w:bottom w:val="none" w:sz="0" w:space="0" w:color="auto"/>
        <w:right w:val="none" w:sz="0" w:space="0" w:color="auto"/>
      </w:divBdr>
    </w:div>
    <w:div w:id="1856260166">
      <w:bodyDiv w:val="1"/>
      <w:marLeft w:val="0"/>
      <w:marRight w:val="0"/>
      <w:marTop w:val="0"/>
      <w:marBottom w:val="0"/>
      <w:divBdr>
        <w:top w:val="none" w:sz="0" w:space="0" w:color="auto"/>
        <w:left w:val="none" w:sz="0" w:space="0" w:color="auto"/>
        <w:bottom w:val="none" w:sz="0" w:space="0" w:color="auto"/>
        <w:right w:val="none" w:sz="0" w:space="0" w:color="auto"/>
      </w:divBdr>
    </w:div>
    <w:div w:id="1857385038">
      <w:bodyDiv w:val="1"/>
      <w:marLeft w:val="0"/>
      <w:marRight w:val="0"/>
      <w:marTop w:val="0"/>
      <w:marBottom w:val="0"/>
      <w:divBdr>
        <w:top w:val="none" w:sz="0" w:space="0" w:color="auto"/>
        <w:left w:val="none" w:sz="0" w:space="0" w:color="auto"/>
        <w:bottom w:val="none" w:sz="0" w:space="0" w:color="auto"/>
        <w:right w:val="none" w:sz="0" w:space="0" w:color="auto"/>
      </w:divBdr>
    </w:div>
    <w:div w:id="1859391864">
      <w:bodyDiv w:val="1"/>
      <w:marLeft w:val="0"/>
      <w:marRight w:val="0"/>
      <w:marTop w:val="0"/>
      <w:marBottom w:val="0"/>
      <w:divBdr>
        <w:top w:val="none" w:sz="0" w:space="0" w:color="auto"/>
        <w:left w:val="none" w:sz="0" w:space="0" w:color="auto"/>
        <w:bottom w:val="none" w:sz="0" w:space="0" w:color="auto"/>
        <w:right w:val="none" w:sz="0" w:space="0" w:color="auto"/>
      </w:divBdr>
    </w:div>
    <w:div w:id="1866216128">
      <w:bodyDiv w:val="1"/>
      <w:marLeft w:val="0"/>
      <w:marRight w:val="0"/>
      <w:marTop w:val="0"/>
      <w:marBottom w:val="0"/>
      <w:divBdr>
        <w:top w:val="none" w:sz="0" w:space="0" w:color="auto"/>
        <w:left w:val="none" w:sz="0" w:space="0" w:color="auto"/>
        <w:bottom w:val="none" w:sz="0" w:space="0" w:color="auto"/>
        <w:right w:val="none" w:sz="0" w:space="0" w:color="auto"/>
      </w:divBdr>
    </w:div>
    <w:div w:id="1867281487">
      <w:bodyDiv w:val="1"/>
      <w:marLeft w:val="0"/>
      <w:marRight w:val="0"/>
      <w:marTop w:val="0"/>
      <w:marBottom w:val="0"/>
      <w:divBdr>
        <w:top w:val="none" w:sz="0" w:space="0" w:color="auto"/>
        <w:left w:val="none" w:sz="0" w:space="0" w:color="auto"/>
        <w:bottom w:val="none" w:sz="0" w:space="0" w:color="auto"/>
        <w:right w:val="none" w:sz="0" w:space="0" w:color="auto"/>
      </w:divBdr>
    </w:div>
    <w:div w:id="1873418932">
      <w:bodyDiv w:val="1"/>
      <w:marLeft w:val="0"/>
      <w:marRight w:val="0"/>
      <w:marTop w:val="0"/>
      <w:marBottom w:val="0"/>
      <w:divBdr>
        <w:top w:val="none" w:sz="0" w:space="0" w:color="auto"/>
        <w:left w:val="none" w:sz="0" w:space="0" w:color="auto"/>
        <w:bottom w:val="none" w:sz="0" w:space="0" w:color="auto"/>
        <w:right w:val="none" w:sz="0" w:space="0" w:color="auto"/>
      </w:divBdr>
    </w:div>
    <w:div w:id="1876850029">
      <w:bodyDiv w:val="1"/>
      <w:marLeft w:val="0"/>
      <w:marRight w:val="0"/>
      <w:marTop w:val="0"/>
      <w:marBottom w:val="0"/>
      <w:divBdr>
        <w:top w:val="none" w:sz="0" w:space="0" w:color="auto"/>
        <w:left w:val="none" w:sz="0" w:space="0" w:color="auto"/>
        <w:bottom w:val="none" w:sz="0" w:space="0" w:color="auto"/>
        <w:right w:val="none" w:sz="0" w:space="0" w:color="auto"/>
      </w:divBdr>
    </w:div>
    <w:div w:id="1883446566">
      <w:bodyDiv w:val="1"/>
      <w:marLeft w:val="0"/>
      <w:marRight w:val="0"/>
      <w:marTop w:val="0"/>
      <w:marBottom w:val="0"/>
      <w:divBdr>
        <w:top w:val="none" w:sz="0" w:space="0" w:color="auto"/>
        <w:left w:val="none" w:sz="0" w:space="0" w:color="auto"/>
        <w:bottom w:val="none" w:sz="0" w:space="0" w:color="auto"/>
        <w:right w:val="none" w:sz="0" w:space="0" w:color="auto"/>
      </w:divBdr>
    </w:div>
    <w:div w:id="1887989418">
      <w:bodyDiv w:val="1"/>
      <w:marLeft w:val="0"/>
      <w:marRight w:val="0"/>
      <w:marTop w:val="0"/>
      <w:marBottom w:val="0"/>
      <w:divBdr>
        <w:top w:val="none" w:sz="0" w:space="0" w:color="auto"/>
        <w:left w:val="none" w:sz="0" w:space="0" w:color="auto"/>
        <w:bottom w:val="none" w:sz="0" w:space="0" w:color="auto"/>
        <w:right w:val="none" w:sz="0" w:space="0" w:color="auto"/>
      </w:divBdr>
    </w:div>
    <w:div w:id="1897811677">
      <w:bodyDiv w:val="1"/>
      <w:marLeft w:val="0"/>
      <w:marRight w:val="0"/>
      <w:marTop w:val="0"/>
      <w:marBottom w:val="0"/>
      <w:divBdr>
        <w:top w:val="none" w:sz="0" w:space="0" w:color="auto"/>
        <w:left w:val="none" w:sz="0" w:space="0" w:color="auto"/>
        <w:bottom w:val="none" w:sz="0" w:space="0" w:color="auto"/>
        <w:right w:val="none" w:sz="0" w:space="0" w:color="auto"/>
      </w:divBdr>
    </w:div>
    <w:div w:id="1904100293">
      <w:bodyDiv w:val="1"/>
      <w:marLeft w:val="0"/>
      <w:marRight w:val="0"/>
      <w:marTop w:val="0"/>
      <w:marBottom w:val="0"/>
      <w:divBdr>
        <w:top w:val="none" w:sz="0" w:space="0" w:color="auto"/>
        <w:left w:val="none" w:sz="0" w:space="0" w:color="auto"/>
        <w:bottom w:val="none" w:sz="0" w:space="0" w:color="auto"/>
        <w:right w:val="none" w:sz="0" w:space="0" w:color="auto"/>
      </w:divBdr>
    </w:div>
    <w:div w:id="1904489137">
      <w:bodyDiv w:val="1"/>
      <w:marLeft w:val="0"/>
      <w:marRight w:val="0"/>
      <w:marTop w:val="0"/>
      <w:marBottom w:val="0"/>
      <w:divBdr>
        <w:top w:val="none" w:sz="0" w:space="0" w:color="auto"/>
        <w:left w:val="none" w:sz="0" w:space="0" w:color="auto"/>
        <w:bottom w:val="none" w:sz="0" w:space="0" w:color="auto"/>
        <w:right w:val="none" w:sz="0" w:space="0" w:color="auto"/>
      </w:divBdr>
    </w:div>
    <w:div w:id="1904827224">
      <w:bodyDiv w:val="1"/>
      <w:marLeft w:val="0"/>
      <w:marRight w:val="0"/>
      <w:marTop w:val="0"/>
      <w:marBottom w:val="0"/>
      <w:divBdr>
        <w:top w:val="none" w:sz="0" w:space="0" w:color="auto"/>
        <w:left w:val="none" w:sz="0" w:space="0" w:color="auto"/>
        <w:bottom w:val="none" w:sz="0" w:space="0" w:color="auto"/>
        <w:right w:val="none" w:sz="0" w:space="0" w:color="auto"/>
      </w:divBdr>
    </w:div>
    <w:div w:id="1935672326">
      <w:bodyDiv w:val="1"/>
      <w:marLeft w:val="0"/>
      <w:marRight w:val="0"/>
      <w:marTop w:val="0"/>
      <w:marBottom w:val="0"/>
      <w:divBdr>
        <w:top w:val="none" w:sz="0" w:space="0" w:color="auto"/>
        <w:left w:val="none" w:sz="0" w:space="0" w:color="auto"/>
        <w:bottom w:val="none" w:sz="0" w:space="0" w:color="auto"/>
        <w:right w:val="none" w:sz="0" w:space="0" w:color="auto"/>
      </w:divBdr>
    </w:div>
    <w:div w:id="1952324057">
      <w:bodyDiv w:val="1"/>
      <w:marLeft w:val="0"/>
      <w:marRight w:val="0"/>
      <w:marTop w:val="0"/>
      <w:marBottom w:val="0"/>
      <w:divBdr>
        <w:top w:val="none" w:sz="0" w:space="0" w:color="auto"/>
        <w:left w:val="none" w:sz="0" w:space="0" w:color="auto"/>
        <w:bottom w:val="none" w:sz="0" w:space="0" w:color="auto"/>
        <w:right w:val="none" w:sz="0" w:space="0" w:color="auto"/>
      </w:divBdr>
    </w:div>
    <w:div w:id="1959220600">
      <w:bodyDiv w:val="1"/>
      <w:marLeft w:val="0"/>
      <w:marRight w:val="0"/>
      <w:marTop w:val="0"/>
      <w:marBottom w:val="0"/>
      <w:divBdr>
        <w:top w:val="none" w:sz="0" w:space="0" w:color="auto"/>
        <w:left w:val="none" w:sz="0" w:space="0" w:color="auto"/>
        <w:bottom w:val="none" w:sz="0" w:space="0" w:color="auto"/>
        <w:right w:val="none" w:sz="0" w:space="0" w:color="auto"/>
      </w:divBdr>
    </w:div>
    <w:div w:id="1959876174">
      <w:bodyDiv w:val="1"/>
      <w:marLeft w:val="0"/>
      <w:marRight w:val="0"/>
      <w:marTop w:val="0"/>
      <w:marBottom w:val="0"/>
      <w:divBdr>
        <w:top w:val="none" w:sz="0" w:space="0" w:color="auto"/>
        <w:left w:val="none" w:sz="0" w:space="0" w:color="auto"/>
        <w:bottom w:val="none" w:sz="0" w:space="0" w:color="auto"/>
        <w:right w:val="none" w:sz="0" w:space="0" w:color="auto"/>
      </w:divBdr>
    </w:div>
    <w:div w:id="1966501563">
      <w:bodyDiv w:val="1"/>
      <w:marLeft w:val="0"/>
      <w:marRight w:val="0"/>
      <w:marTop w:val="0"/>
      <w:marBottom w:val="0"/>
      <w:divBdr>
        <w:top w:val="none" w:sz="0" w:space="0" w:color="auto"/>
        <w:left w:val="none" w:sz="0" w:space="0" w:color="auto"/>
        <w:bottom w:val="none" w:sz="0" w:space="0" w:color="auto"/>
        <w:right w:val="none" w:sz="0" w:space="0" w:color="auto"/>
      </w:divBdr>
    </w:div>
    <w:div w:id="1968661672">
      <w:bodyDiv w:val="1"/>
      <w:marLeft w:val="0"/>
      <w:marRight w:val="0"/>
      <w:marTop w:val="0"/>
      <w:marBottom w:val="0"/>
      <w:divBdr>
        <w:top w:val="none" w:sz="0" w:space="0" w:color="auto"/>
        <w:left w:val="none" w:sz="0" w:space="0" w:color="auto"/>
        <w:bottom w:val="none" w:sz="0" w:space="0" w:color="auto"/>
        <w:right w:val="none" w:sz="0" w:space="0" w:color="auto"/>
      </w:divBdr>
    </w:div>
    <w:div w:id="1969896267">
      <w:bodyDiv w:val="1"/>
      <w:marLeft w:val="0"/>
      <w:marRight w:val="0"/>
      <w:marTop w:val="0"/>
      <w:marBottom w:val="0"/>
      <w:divBdr>
        <w:top w:val="none" w:sz="0" w:space="0" w:color="auto"/>
        <w:left w:val="none" w:sz="0" w:space="0" w:color="auto"/>
        <w:bottom w:val="none" w:sz="0" w:space="0" w:color="auto"/>
        <w:right w:val="none" w:sz="0" w:space="0" w:color="auto"/>
      </w:divBdr>
    </w:div>
    <w:div w:id="1971667521">
      <w:bodyDiv w:val="1"/>
      <w:marLeft w:val="0"/>
      <w:marRight w:val="0"/>
      <w:marTop w:val="0"/>
      <w:marBottom w:val="0"/>
      <w:divBdr>
        <w:top w:val="none" w:sz="0" w:space="0" w:color="auto"/>
        <w:left w:val="none" w:sz="0" w:space="0" w:color="auto"/>
        <w:bottom w:val="none" w:sz="0" w:space="0" w:color="auto"/>
        <w:right w:val="none" w:sz="0" w:space="0" w:color="auto"/>
      </w:divBdr>
    </w:div>
    <w:div w:id="1973246102">
      <w:bodyDiv w:val="1"/>
      <w:marLeft w:val="0"/>
      <w:marRight w:val="0"/>
      <w:marTop w:val="0"/>
      <w:marBottom w:val="0"/>
      <w:divBdr>
        <w:top w:val="none" w:sz="0" w:space="0" w:color="auto"/>
        <w:left w:val="none" w:sz="0" w:space="0" w:color="auto"/>
        <w:bottom w:val="none" w:sz="0" w:space="0" w:color="auto"/>
        <w:right w:val="none" w:sz="0" w:space="0" w:color="auto"/>
      </w:divBdr>
    </w:div>
    <w:div w:id="2000499145">
      <w:bodyDiv w:val="1"/>
      <w:marLeft w:val="0"/>
      <w:marRight w:val="0"/>
      <w:marTop w:val="0"/>
      <w:marBottom w:val="0"/>
      <w:divBdr>
        <w:top w:val="none" w:sz="0" w:space="0" w:color="auto"/>
        <w:left w:val="none" w:sz="0" w:space="0" w:color="auto"/>
        <w:bottom w:val="none" w:sz="0" w:space="0" w:color="auto"/>
        <w:right w:val="none" w:sz="0" w:space="0" w:color="auto"/>
      </w:divBdr>
    </w:div>
    <w:div w:id="2000645308">
      <w:bodyDiv w:val="1"/>
      <w:marLeft w:val="0"/>
      <w:marRight w:val="0"/>
      <w:marTop w:val="0"/>
      <w:marBottom w:val="0"/>
      <w:divBdr>
        <w:top w:val="none" w:sz="0" w:space="0" w:color="auto"/>
        <w:left w:val="none" w:sz="0" w:space="0" w:color="auto"/>
        <w:bottom w:val="none" w:sz="0" w:space="0" w:color="auto"/>
        <w:right w:val="none" w:sz="0" w:space="0" w:color="auto"/>
      </w:divBdr>
    </w:div>
    <w:div w:id="2005625561">
      <w:bodyDiv w:val="1"/>
      <w:marLeft w:val="0"/>
      <w:marRight w:val="0"/>
      <w:marTop w:val="0"/>
      <w:marBottom w:val="0"/>
      <w:divBdr>
        <w:top w:val="none" w:sz="0" w:space="0" w:color="auto"/>
        <w:left w:val="none" w:sz="0" w:space="0" w:color="auto"/>
        <w:bottom w:val="none" w:sz="0" w:space="0" w:color="auto"/>
        <w:right w:val="none" w:sz="0" w:space="0" w:color="auto"/>
      </w:divBdr>
    </w:div>
    <w:div w:id="2011105893">
      <w:bodyDiv w:val="1"/>
      <w:marLeft w:val="0"/>
      <w:marRight w:val="0"/>
      <w:marTop w:val="0"/>
      <w:marBottom w:val="0"/>
      <w:divBdr>
        <w:top w:val="none" w:sz="0" w:space="0" w:color="auto"/>
        <w:left w:val="none" w:sz="0" w:space="0" w:color="auto"/>
        <w:bottom w:val="none" w:sz="0" w:space="0" w:color="auto"/>
        <w:right w:val="none" w:sz="0" w:space="0" w:color="auto"/>
      </w:divBdr>
    </w:div>
    <w:div w:id="2016960568">
      <w:bodyDiv w:val="1"/>
      <w:marLeft w:val="0"/>
      <w:marRight w:val="0"/>
      <w:marTop w:val="0"/>
      <w:marBottom w:val="0"/>
      <w:divBdr>
        <w:top w:val="none" w:sz="0" w:space="0" w:color="auto"/>
        <w:left w:val="none" w:sz="0" w:space="0" w:color="auto"/>
        <w:bottom w:val="none" w:sz="0" w:space="0" w:color="auto"/>
        <w:right w:val="none" w:sz="0" w:space="0" w:color="auto"/>
      </w:divBdr>
    </w:div>
    <w:div w:id="2038700946">
      <w:bodyDiv w:val="1"/>
      <w:marLeft w:val="0"/>
      <w:marRight w:val="0"/>
      <w:marTop w:val="0"/>
      <w:marBottom w:val="0"/>
      <w:divBdr>
        <w:top w:val="none" w:sz="0" w:space="0" w:color="auto"/>
        <w:left w:val="none" w:sz="0" w:space="0" w:color="auto"/>
        <w:bottom w:val="none" w:sz="0" w:space="0" w:color="auto"/>
        <w:right w:val="none" w:sz="0" w:space="0" w:color="auto"/>
      </w:divBdr>
    </w:div>
    <w:div w:id="2060129227">
      <w:bodyDiv w:val="1"/>
      <w:marLeft w:val="0"/>
      <w:marRight w:val="0"/>
      <w:marTop w:val="0"/>
      <w:marBottom w:val="0"/>
      <w:divBdr>
        <w:top w:val="none" w:sz="0" w:space="0" w:color="auto"/>
        <w:left w:val="none" w:sz="0" w:space="0" w:color="auto"/>
        <w:bottom w:val="none" w:sz="0" w:space="0" w:color="auto"/>
        <w:right w:val="none" w:sz="0" w:space="0" w:color="auto"/>
      </w:divBdr>
    </w:div>
    <w:div w:id="2075734497">
      <w:bodyDiv w:val="1"/>
      <w:marLeft w:val="0"/>
      <w:marRight w:val="0"/>
      <w:marTop w:val="0"/>
      <w:marBottom w:val="0"/>
      <w:divBdr>
        <w:top w:val="none" w:sz="0" w:space="0" w:color="auto"/>
        <w:left w:val="none" w:sz="0" w:space="0" w:color="auto"/>
        <w:bottom w:val="none" w:sz="0" w:space="0" w:color="auto"/>
        <w:right w:val="none" w:sz="0" w:space="0" w:color="auto"/>
      </w:divBdr>
    </w:div>
    <w:div w:id="2081369650">
      <w:bodyDiv w:val="1"/>
      <w:marLeft w:val="0"/>
      <w:marRight w:val="0"/>
      <w:marTop w:val="0"/>
      <w:marBottom w:val="0"/>
      <w:divBdr>
        <w:top w:val="none" w:sz="0" w:space="0" w:color="auto"/>
        <w:left w:val="none" w:sz="0" w:space="0" w:color="auto"/>
        <w:bottom w:val="none" w:sz="0" w:space="0" w:color="auto"/>
        <w:right w:val="none" w:sz="0" w:space="0" w:color="auto"/>
      </w:divBdr>
    </w:div>
    <w:div w:id="2084645280">
      <w:bodyDiv w:val="1"/>
      <w:marLeft w:val="0"/>
      <w:marRight w:val="0"/>
      <w:marTop w:val="0"/>
      <w:marBottom w:val="0"/>
      <w:divBdr>
        <w:top w:val="none" w:sz="0" w:space="0" w:color="auto"/>
        <w:left w:val="none" w:sz="0" w:space="0" w:color="auto"/>
        <w:bottom w:val="none" w:sz="0" w:space="0" w:color="auto"/>
        <w:right w:val="none" w:sz="0" w:space="0" w:color="auto"/>
      </w:divBdr>
    </w:div>
    <w:div w:id="2096393859">
      <w:bodyDiv w:val="1"/>
      <w:marLeft w:val="0"/>
      <w:marRight w:val="0"/>
      <w:marTop w:val="0"/>
      <w:marBottom w:val="0"/>
      <w:divBdr>
        <w:top w:val="none" w:sz="0" w:space="0" w:color="auto"/>
        <w:left w:val="none" w:sz="0" w:space="0" w:color="auto"/>
        <w:bottom w:val="none" w:sz="0" w:space="0" w:color="auto"/>
        <w:right w:val="none" w:sz="0" w:space="0" w:color="auto"/>
      </w:divBdr>
    </w:div>
    <w:div w:id="2104570614">
      <w:bodyDiv w:val="1"/>
      <w:marLeft w:val="0"/>
      <w:marRight w:val="0"/>
      <w:marTop w:val="0"/>
      <w:marBottom w:val="0"/>
      <w:divBdr>
        <w:top w:val="none" w:sz="0" w:space="0" w:color="auto"/>
        <w:left w:val="none" w:sz="0" w:space="0" w:color="auto"/>
        <w:bottom w:val="none" w:sz="0" w:space="0" w:color="auto"/>
        <w:right w:val="none" w:sz="0" w:space="0" w:color="auto"/>
      </w:divBdr>
    </w:div>
    <w:div w:id="2114129647">
      <w:bodyDiv w:val="1"/>
      <w:marLeft w:val="0"/>
      <w:marRight w:val="0"/>
      <w:marTop w:val="0"/>
      <w:marBottom w:val="0"/>
      <w:divBdr>
        <w:top w:val="none" w:sz="0" w:space="0" w:color="auto"/>
        <w:left w:val="none" w:sz="0" w:space="0" w:color="auto"/>
        <w:bottom w:val="none" w:sz="0" w:space="0" w:color="auto"/>
        <w:right w:val="none" w:sz="0" w:space="0" w:color="auto"/>
      </w:divBdr>
    </w:div>
    <w:div w:id="2139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a.strasilova@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huslav.mejstrik@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Anal&#253;za%20CZ-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EA2A-F1E3-4C71-B0EF-1A28BAE0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CZ-5</Template>
  <TotalTime>602</TotalTime>
  <Pages>7</Pages>
  <Words>2434</Words>
  <Characters>14367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16768</CharactersWithSpaces>
  <SharedDoc>false</SharedDoc>
  <HLinks>
    <vt:vector size="18" baseType="variant">
      <vt:variant>
        <vt:i4>2031718</vt:i4>
      </vt:variant>
      <vt:variant>
        <vt:i4>3</vt:i4>
      </vt:variant>
      <vt:variant>
        <vt:i4>0</vt:i4>
      </vt:variant>
      <vt:variant>
        <vt:i4>5</vt:i4>
      </vt:variant>
      <vt:variant>
        <vt:lpwstr>mailto:bohuslav.mejstrik@czso.cz</vt:lpwstr>
      </vt:variant>
      <vt:variant>
        <vt:lpwstr/>
      </vt:variant>
      <vt:variant>
        <vt:i4>3342408</vt:i4>
      </vt:variant>
      <vt:variant>
        <vt:i4>0</vt:i4>
      </vt:variant>
      <vt:variant>
        <vt:i4>0</vt:i4>
      </vt:variant>
      <vt:variant>
        <vt:i4>5</vt:i4>
      </vt:variant>
      <vt:variant>
        <vt:lpwstr>mailto:marta.petranova@czso.cz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Ing. Marta Petráňová</cp:lastModifiedBy>
  <cp:revision>39</cp:revision>
  <cp:lastPrinted>2016-10-03T16:52:00Z</cp:lastPrinted>
  <dcterms:created xsi:type="dcterms:W3CDTF">2016-10-25T14:13:00Z</dcterms:created>
  <dcterms:modified xsi:type="dcterms:W3CDTF">2017-05-11T09:34:00Z</dcterms:modified>
</cp:coreProperties>
</file>