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559EE" w:rsidP="0097104F">
      <w:pPr>
        <w:pStyle w:val="Nadpis1"/>
      </w:pPr>
      <w:r w:rsidRPr="00422C56">
        <w:t>CEN</w:t>
      </w:r>
      <w:r w:rsidR="0069322B">
        <w:t>Y POTRAVIN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9322B">
        <w:t>květen</w:t>
      </w:r>
      <w:r w:rsidR="00F7312B">
        <w:t> 2017</w:t>
      </w:r>
    </w:p>
    <w:p w:rsidR="00F7312B" w:rsidRPr="00F7312B" w:rsidRDefault="0069322B" w:rsidP="00F7312B">
      <w:pPr>
        <w:pStyle w:val="Perex"/>
        <w:spacing w:before="120" w:line="288" w:lineRule="auto"/>
        <w:rPr>
          <w:szCs w:val="20"/>
        </w:rPr>
      </w:pPr>
      <w:r w:rsidRPr="00895A77">
        <w:t xml:space="preserve">Spotřebitelské ceny </w:t>
      </w:r>
      <w:r>
        <w:t>vzrostly</w:t>
      </w:r>
      <w:r w:rsidRPr="00B650AB">
        <w:t xml:space="preserve"> v</w:t>
      </w:r>
      <w:r>
        <w:t xml:space="preserve"> květnu proti dubnu </w:t>
      </w:r>
      <w:r w:rsidRPr="00B650AB">
        <w:t>o 0,</w:t>
      </w:r>
      <w:r>
        <w:t>2</w:t>
      </w:r>
      <w:r w:rsidRPr="00B650AB">
        <w:t> %.</w:t>
      </w:r>
      <w:r w:rsidRPr="00895A77">
        <w:t xml:space="preserve"> </w:t>
      </w:r>
      <w:r w:rsidRPr="00B650AB">
        <w:t xml:space="preserve">Tento vývoj ovlivnilo zejména </w:t>
      </w:r>
      <w:r>
        <w:t xml:space="preserve">zvýšení cen v oddílech potraviny a nealkoholické nápoje a rovněž alkoholické nápoje, tabák. </w:t>
      </w:r>
      <w:r w:rsidRPr="00895A77">
        <w:t xml:space="preserve">Meziročně </w:t>
      </w:r>
      <w:r>
        <w:t>byly</w:t>
      </w:r>
      <w:r w:rsidRPr="00895A77">
        <w:t xml:space="preserve"> spotřebitelské ceny </w:t>
      </w:r>
      <w:r>
        <w:t xml:space="preserve">vyšší </w:t>
      </w:r>
      <w:r w:rsidRPr="00895A77">
        <w:t>o </w:t>
      </w:r>
      <w:r>
        <w:t>2,4</w:t>
      </w:r>
      <w:r w:rsidRPr="00895A77">
        <w:t> %</w:t>
      </w:r>
      <w:r>
        <w:t>, což bylo o 0,4</w:t>
      </w:r>
      <w:r w:rsidRPr="00895A77">
        <w:t xml:space="preserve"> procentního bodu </w:t>
      </w:r>
      <w:r>
        <w:t>více než </w:t>
      </w:r>
      <w:r w:rsidRPr="00895A77">
        <w:t>v</w:t>
      </w:r>
      <w:r>
        <w:t> dubnu.</w:t>
      </w:r>
      <w:r w:rsidR="00F7312B" w:rsidRPr="00F7312B">
        <w:rPr>
          <w:szCs w:val="20"/>
        </w:rPr>
        <w:t xml:space="preserve"> </w:t>
      </w:r>
    </w:p>
    <w:p w:rsidR="0069322B" w:rsidRDefault="0069322B" w:rsidP="0069322B">
      <w:pPr>
        <w:jc w:val="both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ovoce o 2,5 %, vepřového masa o 2,6 %, pekárenských výrobků a obilovin o 0,8 %, nealkoholických nápojů o 0,9 %. </w:t>
      </w:r>
      <w:r>
        <w:rPr>
          <w:rFonts w:cs="Arial"/>
          <w:szCs w:val="20"/>
        </w:rPr>
        <w:t>V oddíle alkoholické nápoje, </w:t>
      </w:r>
      <w:r w:rsidRPr="00DB5589">
        <w:rPr>
          <w:rFonts w:cs="Arial"/>
          <w:szCs w:val="20"/>
        </w:rPr>
        <w:t xml:space="preserve">tabák </w:t>
      </w:r>
      <w:r>
        <w:rPr>
          <w:rFonts w:cs="Arial"/>
          <w:szCs w:val="20"/>
        </w:rPr>
        <w:t>vzrostly</w:t>
      </w:r>
      <w:r w:rsidRPr="00DB5589">
        <w:rPr>
          <w:rFonts w:cs="Arial"/>
          <w:szCs w:val="20"/>
        </w:rPr>
        <w:t xml:space="preserve"> ceny</w:t>
      </w:r>
      <w:r w:rsidRPr="004E65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lihovin o 2,5 %, vína o 3,2 % a tabáku o 0,5 %. </w:t>
      </w:r>
      <w:r w:rsidRPr="00DD10E5">
        <w:t xml:space="preserve">V oddíle stravování a ubytování </w:t>
      </w:r>
      <w:r w:rsidRPr="00186648">
        <w:t>pokračoval</w:t>
      </w:r>
      <w:r>
        <w:t xml:space="preserve"> mírný růst cen stravovacích služeb, který </w:t>
      </w:r>
      <w:r w:rsidRPr="00186648">
        <w:t>byl v</w:t>
      </w:r>
      <w:r>
        <w:t> květnu 0,3 </w:t>
      </w:r>
      <w:r w:rsidRPr="00186648">
        <w:t>%.</w:t>
      </w:r>
    </w:p>
    <w:p w:rsidR="0069322B" w:rsidRPr="00896AD1" w:rsidRDefault="0069322B" w:rsidP="006932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Na snižování cenové hladiny působil v květnu zejména pokles cen v oddíle doprava, kde klesly ceny pohonných hmot o 1,1 %. </w:t>
      </w:r>
      <w:r w:rsidRPr="00247B09">
        <w:rPr>
          <w:rFonts w:cs="Arial"/>
        </w:rPr>
        <w:t>V </w:t>
      </w:r>
      <w:r w:rsidRPr="00247B09">
        <w:rPr>
          <w:rFonts w:cs="Arial"/>
          <w:szCs w:val="20"/>
        </w:rPr>
        <w:t xml:space="preserve">oddíle ostatní zboží a služby </w:t>
      </w:r>
      <w:r>
        <w:rPr>
          <w:rFonts w:cs="Arial"/>
          <w:szCs w:val="20"/>
        </w:rPr>
        <w:t>se snížily</w:t>
      </w:r>
      <w:r w:rsidRPr="00247B09">
        <w:rPr>
          <w:rFonts w:cs="Arial"/>
          <w:szCs w:val="20"/>
        </w:rPr>
        <w:t xml:space="preserve"> ceny výrobků a služeb spojených s osobní péčí o 0,6 % a ceny finančních služeb o 1,</w:t>
      </w:r>
      <w:r>
        <w:rPr>
          <w:rFonts w:cs="Arial"/>
          <w:szCs w:val="20"/>
        </w:rPr>
        <w:t>1</w:t>
      </w:r>
      <w:r w:rsidRPr="00247B0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</w:t>
      </w:r>
      <w:r w:rsidRPr="004E6541">
        <w:rPr>
          <w:rFonts w:cs="Arial"/>
          <w:szCs w:val="20"/>
        </w:rPr>
        <w:t xml:space="preserve">oddíle potraviny a nealkoholické nápoje </w:t>
      </w:r>
      <w:r>
        <w:rPr>
          <w:rFonts w:cs="Arial"/>
          <w:szCs w:val="20"/>
        </w:rPr>
        <w:t>byly nižší především ceny zeleniny o 7,2 %, z toho ceny plodové zeleniny o 17,1 % a ceny brambor o 11,5 %.</w:t>
      </w:r>
    </w:p>
    <w:p w:rsidR="0069322B" w:rsidRPr="00F44F55" w:rsidRDefault="0069322B" w:rsidP="0069322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i </w:t>
      </w:r>
      <w:r w:rsidRPr="00F44F55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shodně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2</w:t>
      </w:r>
      <w:r w:rsidRPr="00F44F55">
        <w:rPr>
          <w:rFonts w:cs="Arial"/>
          <w:szCs w:val="20"/>
        </w:rPr>
        <w:t> %.</w:t>
      </w:r>
    </w:p>
    <w:p w:rsidR="0069322B" w:rsidRPr="003D6B5A" w:rsidRDefault="0069322B" w:rsidP="006932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C13E4">
        <w:rPr>
          <w:rFonts w:cs="Arial"/>
          <w:b/>
          <w:szCs w:val="20"/>
        </w:rPr>
        <w:t>Meziročně</w:t>
      </w:r>
      <w:r w:rsidRPr="000C13E4">
        <w:rPr>
          <w:rFonts w:cs="Arial"/>
          <w:szCs w:val="20"/>
        </w:rPr>
        <w:t xml:space="preserve"> vzrostly spotřebitelské ceny v květnu o 2,4 %, což bylo o 0,4 procentního bodu více než v dubnu. </w:t>
      </w:r>
      <w:r>
        <w:rPr>
          <w:rFonts w:cs="Arial"/>
          <w:szCs w:val="20"/>
        </w:rPr>
        <w:t>Meziroční z</w:t>
      </w:r>
      <w:r w:rsidRPr="000C13E4">
        <w:rPr>
          <w:rFonts w:cs="Arial"/>
          <w:szCs w:val="20"/>
        </w:rPr>
        <w:t>výšení</w:t>
      </w:r>
      <w:r w:rsidRPr="0098522B">
        <w:rPr>
          <w:rFonts w:cs="Arial"/>
          <w:szCs w:val="20"/>
        </w:rPr>
        <w:t xml:space="preserve"> cenové hladiny</w:t>
      </w:r>
      <w:r>
        <w:rPr>
          <w:rFonts w:cs="Arial"/>
          <w:szCs w:val="20"/>
        </w:rPr>
        <w:t xml:space="preserve"> v </w:t>
      </w:r>
      <w:r w:rsidRPr="00F44F55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 xml:space="preserve">potraviny a nealkoholické nápoje bylo způsobeno zrychlením cenového růstu řady potravin. Ceny běžného pečiva byly vyšší o 9,5 % (v dubnu o 8,4 %), masa o 5,6 % (v dubnu o 3,5 %), mléka o 5,2 % (v dubnu o 2,0 %), sýrů o 14,3 % (v dubnu o 12,7 %), jogurtů o 8,8 % (v dubnu o 8,1 %), olejů a tuků o 8,9 % (v dubnu o 7,7 %), ovoce o 4,3 % (v dubnu o 0,1 %). </w:t>
      </w:r>
      <w:r w:rsidRPr="002B799D">
        <w:rPr>
          <w:rFonts w:cs="Arial"/>
          <w:szCs w:val="20"/>
        </w:rPr>
        <w:t>Zrychlení meziročního cenového růstu bylo ovlivněno též cenami v oddíle alkoholické nápoje, tabák, kde </w:t>
      </w:r>
      <w:r w:rsidRPr="00576E20">
        <w:rPr>
          <w:rFonts w:cs="Arial"/>
          <w:szCs w:val="20"/>
        </w:rPr>
        <w:t>se zmírnil snižující vliv cen</w:t>
      </w:r>
      <w:r w:rsidRPr="002B799D">
        <w:rPr>
          <w:rFonts w:cs="Arial"/>
          <w:szCs w:val="20"/>
        </w:rPr>
        <w:t xml:space="preserve"> </w:t>
      </w:r>
      <w:r w:rsidRPr="00A47CF9">
        <w:rPr>
          <w:rFonts w:cs="Arial"/>
          <w:szCs w:val="20"/>
        </w:rPr>
        <w:t>alkoholických nápojů</w:t>
      </w:r>
      <w:r>
        <w:rPr>
          <w:rFonts w:cs="Arial"/>
          <w:szCs w:val="20"/>
        </w:rPr>
        <w:t>,</w:t>
      </w:r>
      <w:r w:rsidRPr="00A548E4">
        <w:rPr>
          <w:rFonts w:cs="Arial"/>
          <w:szCs w:val="20"/>
        </w:rPr>
        <w:t xml:space="preserve"> </w:t>
      </w:r>
      <w:r w:rsidRPr="00576E20">
        <w:rPr>
          <w:rFonts w:cs="Arial"/>
          <w:szCs w:val="20"/>
        </w:rPr>
        <w:t>které byly v </w:t>
      </w:r>
      <w:r>
        <w:rPr>
          <w:rFonts w:cs="Arial"/>
          <w:szCs w:val="20"/>
        </w:rPr>
        <w:t>květnu</w:t>
      </w:r>
      <w:r w:rsidRPr="00576E20">
        <w:rPr>
          <w:rFonts w:cs="Arial"/>
          <w:szCs w:val="20"/>
        </w:rPr>
        <w:t xml:space="preserve"> nižší o </w:t>
      </w:r>
      <w:r>
        <w:rPr>
          <w:rFonts w:cs="Arial"/>
          <w:szCs w:val="20"/>
        </w:rPr>
        <w:t>0,7 % (v dubnu</w:t>
      </w:r>
      <w:r w:rsidRPr="00576E20">
        <w:rPr>
          <w:rFonts w:cs="Arial"/>
          <w:szCs w:val="20"/>
        </w:rPr>
        <w:t xml:space="preserve"> pokles o </w:t>
      </w:r>
      <w:r>
        <w:rPr>
          <w:rFonts w:cs="Arial"/>
          <w:szCs w:val="20"/>
        </w:rPr>
        <w:t>4,1</w:t>
      </w:r>
      <w:r w:rsidRPr="00576E20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V oddíle odívání a obuv </w:t>
      </w:r>
      <w:r w:rsidRPr="000C13E4">
        <w:rPr>
          <w:rFonts w:cs="Arial"/>
          <w:szCs w:val="20"/>
        </w:rPr>
        <w:t xml:space="preserve">přešly ceny oděvů z dubnového poklesu o 0,4 % v růst o 0,2 % v květnu </w:t>
      </w:r>
      <w:r>
        <w:rPr>
          <w:rFonts w:cs="Arial"/>
          <w:szCs w:val="20"/>
        </w:rPr>
        <w:t>a ceny obuvi zrychlily růst na </w:t>
      </w:r>
      <w:r w:rsidRPr="000C13E4">
        <w:rPr>
          <w:rFonts w:cs="Arial"/>
          <w:szCs w:val="20"/>
        </w:rPr>
        <w:t xml:space="preserve">4,3 % (z 3,3 % v dubnu). </w:t>
      </w:r>
      <w:r>
        <w:rPr>
          <w:rFonts w:cs="Arial"/>
          <w:szCs w:val="20"/>
        </w:rPr>
        <w:t xml:space="preserve">V oddíle bydlení </w:t>
      </w:r>
      <w:r w:rsidRPr="00B504FE">
        <w:rPr>
          <w:rFonts w:cs="Arial"/>
          <w:szCs w:val="20"/>
        </w:rPr>
        <w:t xml:space="preserve">došlo </w:t>
      </w:r>
      <w:r>
        <w:rPr>
          <w:rFonts w:cs="Arial"/>
          <w:szCs w:val="20"/>
        </w:rPr>
        <w:t>ke zmírnění</w:t>
      </w:r>
      <w:r w:rsidRPr="003D6B5A">
        <w:rPr>
          <w:rFonts w:cs="Arial"/>
          <w:szCs w:val="20"/>
        </w:rPr>
        <w:t xml:space="preserve"> poklesu cen zemního plynu, který v květnu </w:t>
      </w:r>
      <w:proofErr w:type="gramStart"/>
      <w:r w:rsidRPr="003D6B5A">
        <w:rPr>
          <w:rFonts w:cs="Arial"/>
          <w:szCs w:val="20"/>
        </w:rPr>
        <w:t>činil –</w:t>
      </w:r>
      <w:r>
        <w:rPr>
          <w:rFonts w:cs="Arial"/>
          <w:szCs w:val="20"/>
        </w:rPr>
        <w:t>0,8</w:t>
      </w:r>
      <w:proofErr w:type="gramEnd"/>
      <w:r>
        <w:rPr>
          <w:rFonts w:cs="Arial"/>
          <w:szCs w:val="20"/>
        </w:rPr>
        <w:t> % (v </w:t>
      </w:r>
      <w:r w:rsidRPr="003D6B5A">
        <w:rPr>
          <w:rFonts w:cs="Arial"/>
          <w:szCs w:val="20"/>
        </w:rPr>
        <w:t>dubnu –</w:t>
      </w:r>
      <w:r>
        <w:rPr>
          <w:rFonts w:cs="Arial"/>
          <w:szCs w:val="20"/>
        </w:rPr>
        <w:t>7,1 </w:t>
      </w:r>
      <w:r w:rsidRPr="003D6B5A">
        <w:rPr>
          <w:rFonts w:cs="Arial"/>
          <w:szCs w:val="20"/>
        </w:rPr>
        <w:t xml:space="preserve">%). Příčinou byl výrazný meziměsíční pokles </w:t>
      </w:r>
      <w:r>
        <w:rPr>
          <w:rFonts w:cs="Arial"/>
          <w:szCs w:val="20"/>
        </w:rPr>
        <w:t xml:space="preserve">cen </w:t>
      </w:r>
      <w:r w:rsidRPr="003D6B5A">
        <w:rPr>
          <w:rFonts w:cs="Arial"/>
          <w:szCs w:val="20"/>
        </w:rPr>
        <w:t>v květnu 2016. Zpomalení meziročního cenového růstu nastalo v oddíle doprava, kde</w:t>
      </w:r>
      <w:r>
        <w:rPr>
          <w:rFonts w:cs="Arial"/>
          <w:szCs w:val="20"/>
        </w:rPr>
        <w:t> </w:t>
      </w:r>
      <w:r w:rsidRPr="003D6B5A">
        <w:rPr>
          <w:rFonts w:cs="Arial"/>
          <w:szCs w:val="20"/>
        </w:rPr>
        <w:t>ceny pohonných hmot zmírnily růst na 7,8 % (z 12,6 % v dubnu).</w:t>
      </w:r>
    </w:p>
    <w:p w:rsidR="0069322B" w:rsidRDefault="0069322B" w:rsidP="0069322B">
      <w:pPr>
        <w:jc w:val="both"/>
      </w:pPr>
      <w:r w:rsidRPr="003D6B5A">
        <w:t>Na meziroční zvyšování cenové hladiny měly v květnu 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 xml:space="preserve">potraviny a nealkoholické nápoje. </w:t>
      </w:r>
      <w:r w:rsidRPr="003D6B5A">
        <w:rPr>
          <w:rFonts w:cs="Arial"/>
          <w:szCs w:val="20"/>
        </w:rPr>
        <w:t>Ceny vajec vzrostly o 17,5 %, másla o 16,4 %</w:t>
      </w:r>
      <w:r>
        <w:rPr>
          <w:rFonts w:cs="Arial"/>
          <w:szCs w:val="20"/>
        </w:rPr>
        <w:t>, cukru o </w:t>
      </w:r>
      <w:r w:rsidRPr="003D6B5A">
        <w:rPr>
          <w:rFonts w:cs="Arial"/>
          <w:szCs w:val="20"/>
        </w:rPr>
        <w:t>19,6 %.</w:t>
      </w:r>
      <w:r w:rsidRPr="003D6B5A">
        <w:t xml:space="preserve"> Další v pořadí vlivu byly ceny v oddíle bydlení, kde se zvýšily ceny čistého nájemného o 2,7 %, vodného o 1,2 %, stočného o 0,4 %, elektřiny o 0,3 %, tuhých paliv o 5,3 %. Vliv na zvýšení cenové hladiny měly též </w:t>
      </w:r>
      <w:r>
        <w:t>ceny v oddíle doprava (nárůst o </w:t>
      </w:r>
      <w:r w:rsidRPr="003D6B5A">
        <w:t>4,1 %) a v oddíle</w:t>
      </w:r>
      <w:r>
        <w:t xml:space="preserve"> stravování a ubytování, kde byly vyšší </w:t>
      </w:r>
      <w:r w:rsidRPr="005B7CA1">
        <w:t>ceny stravovacích služeb o </w:t>
      </w:r>
      <w:r>
        <w:t xml:space="preserve">6,3 % a ceny ubytovacích služeb </w:t>
      </w:r>
      <w:r w:rsidRPr="005B7CA1">
        <w:t>o </w:t>
      </w:r>
      <w:r>
        <w:t>2,2</w:t>
      </w:r>
      <w:r w:rsidRPr="005B7CA1">
        <w:t> %</w:t>
      </w:r>
      <w:r>
        <w:t>.</w:t>
      </w:r>
    </w:p>
    <w:p w:rsidR="0069322B" w:rsidRDefault="0069322B" w:rsidP="0069322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>meziroční snižování cenové hladiny působil pokles cen v oddíle bytové vybavení a zařízení domácnosti</w:t>
      </w:r>
      <w:r>
        <w:rPr>
          <w:rFonts w:cs="Arial"/>
          <w:szCs w:val="20"/>
        </w:rPr>
        <w:t xml:space="preserve"> (o 0,2 %)</w:t>
      </w:r>
      <w:r w:rsidRPr="00AA45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</w:t>
      </w:r>
      <w:r w:rsidRPr="00AA4549">
        <w:rPr>
          <w:rFonts w:cs="Arial"/>
          <w:szCs w:val="20"/>
        </w:rPr>
        <w:t>v oddíle pošty a</w:t>
      </w:r>
      <w:r>
        <w:rPr>
          <w:rFonts w:cs="Arial"/>
          <w:szCs w:val="20"/>
        </w:rPr>
        <w:t> </w:t>
      </w:r>
      <w:r w:rsidRPr="00AA4549">
        <w:rPr>
          <w:rFonts w:cs="Arial"/>
          <w:szCs w:val="20"/>
        </w:rPr>
        <w:t>telekomunikace (o 0,</w:t>
      </w:r>
      <w:r>
        <w:rPr>
          <w:rFonts w:cs="Arial"/>
          <w:szCs w:val="20"/>
        </w:rPr>
        <w:t>1</w:t>
      </w:r>
      <w:r w:rsidRPr="00AA4549">
        <w:rPr>
          <w:rFonts w:cs="Arial"/>
          <w:szCs w:val="20"/>
        </w:rPr>
        <w:t xml:space="preserve"> %). V oddíle bydlení klesly </w:t>
      </w:r>
      <w:r>
        <w:rPr>
          <w:rFonts w:cs="Arial"/>
          <w:szCs w:val="20"/>
        </w:rPr>
        <w:t>ceny tepla a teplé vody o 2,3 %</w:t>
      </w:r>
      <w:r w:rsidRPr="00AA4549">
        <w:rPr>
          <w:rFonts w:cs="Arial"/>
          <w:szCs w:val="20"/>
        </w:rPr>
        <w:t>.</w:t>
      </w:r>
    </w:p>
    <w:p w:rsidR="0069322B" w:rsidRPr="00576E20" w:rsidRDefault="0069322B" w:rsidP="006932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102,3</w:t>
      </w:r>
      <w:r w:rsidRPr="00916640">
        <w:rPr>
          <w:rFonts w:cs="Arial"/>
          <w:szCs w:val="20"/>
        </w:rPr>
        <w:t> %.</w:t>
      </w:r>
    </w:p>
    <w:p w:rsidR="0069322B" w:rsidRPr="00576E20" w:rsidRDefault="0069322B" w:rsidP="006932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květnu 1,5</w:t>
      </w:r>
      <w:r w:rsidRPr="00576E20">
        <w:rPr>
          <w:rFonts w:cs="Arial"/>
          <w:szCs w:val="20"/>
        </w:rPr>
        <w:t> %.</w:t>
      </w:r>
    </w:p>
    <w:p w:rsidR="0097104F" w:rsidRDefault="0069322B" w:rsidP="0069322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dubnu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2,0 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0,4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Estonsku (o 3,6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Litvě (o 3,5 %) a nejméně v Rumunsku (o 0,6 %)</w:t>
      </w:r>
      <w:r w:rsidRPr="0077017F">
        <w:rPr>
          <w:rFonts w:cs="Arial"/>
          <w:sz w:val="20"/>
          <w:szCs w:val="20"/>
        </w:rPr>
        <w:t xml:space="preserve">. </w:t>
      </w:r>
      <w:r w:rsidRPr="001A62D5">
        <w:rPr>
          <w:rFonts w:cs="Arial"/>
          <w:sz w:val="20"/>
          <w:szCs w:val="20"/>
        </w:rPr>
        <w:t xml:space="preserve">Na Slovensku </w:t>
      </w:r>
      <w:r>
        <w:rPr>
          <w:rFonts w:cs="Arial"/>
          <w:sz w:val="20"/>
          <w:szCs w:val="20"/>
        </w:rPr>
        <w:t>cenový růst v dubnu zpomalil na </w:t>
      </w:r>
      <w:proofErr w:type="gramStart"/>
      <w:r>
        <w:rPr>
          <w:rFonts w:cs="Arial"/>
          <w:sz w:val="20"/>
          <w:szCs w:val="20"/>
        </w:rPr>
        <w:t>0,8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1,0</w:t>
      </w:r>
      <w:proofErr w:type="gramEnd"/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březnu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2,0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březnu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091B0E">
        <w:rPr>
          <w:rFonts w:cs="Arial"/>
          <w:sz w:val="20"/>
          <w:szCs w:val="20"/>
        </w:rPr>
        <w:t>o 0,2 % a </w:t>
      </w:r>
      <w:r w:rsidRPr="00091B0E">
        <w:rPr>
          <w:rFonts w:cs="Arial"/>
          <w:b/>
          <w:sz w:val="20"/>
          <w:szCs w:val="20"/>
        </w:rPr>
        <w:t xml:space="preserve">meziročně </w:t>
      </w:r>
      <w:r w:rsidRPr="00091B0E">
        <w:rPr>
          <w:rFonts w:cs="Arial"/>
          <w:sz w:val="20"/>
          <w:szCs w:val="20"/>
        </w:rPr>
        <w:t>o 2,</w:t>
      </w:r>
      <w:r>
        <w:rPr>
          <w:rFonts w:cs="Arial"/>
          <w:sz w:val="20"/>
          <w:szCs w:val="20"/>
        </w:rPr>
        <w:t xml:space="preserve">5 %.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květen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je 1,4 %,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F63758" w:rsidRPr="00F63758" w:rsidRDefault="00F63758" w:rsidP="00F6375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63758">
        <w:rPr>
          <w:rFonts w:cs="Arial"/>
          <w:sz w:val="20"/>
          <w:szCs w:val="20"/>
        </w:rPr>
        <w:t>Celková úroveň spotřebitelských cen domácností důchodců v květnu ve srovnání s předcházejícím měsícem vzrostla o 0,2 %. V oddíle potraviny a nealkoholické nápoje došlo ke zvýšení cen o 0,5 %. Vliv na zvýšení cen v tomto oddíle měly ceny ovoce, masa, ryb a nealkoholických nápojů. V oddíle zdraví se zvýšil index spotřebitelských cen o 0,8 %. Bylo to způsobeno zejména cenami lázeňských pobytů. V oddíle alkoholické nápoje a tabák se zvýšily ceny o 0,4 %. Vliv na zvýšení cen v tomto oddíle měly ceny vína a lihovin. Na druhé straně se projevilo snížení cen v oddíle doprava o 0,3 %. Pokles byl způsoben zejména nižšími cenami pohonných hmot. V oddíle ostatní zboží a služby bylo zaznamenáno snížení cen o 0,3 %. Důvodem byly hlavně nižší ceny produktů pro osobní péči.</w:t>
      </w:r>
    </w:p>
    <w:p w:rsidR="00F63758" w:rsidRPr="00F7312B" w:rsidRDefault="00F63758" w:rsidP="00F6375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63758">
        <w:rPr>
          <w:rFonts w:cs="Arial"/>
          <w:sz w:val="20"/>
          <w:szCs w:val="20"/>
        </w:rPr>
        <w:t xml:space="preserve">V hlavním městě Praze úhrnný index spotřebitelských cen (životních nákladů) se ve srovnání s minulým měsícem nezměnil (0,2 % v celé ČR). V oddíle zdraví se zvýšil index spotřebitelských cen o 0,8 % (0,6 % v ČR). Vzrostly ceny lázeňských pobytů. V Praze se zvýšila hladina spotřebitelských cen v oddíle odívání a obuv o 0,5 % (0,2 % v ČR). Vliv na zvýšení cen v tomto oddíle měly zejména ceny obuvi a oděvů. Na druhé straně byl zaznamenán pokles indexu spotřebitelských cen v oddíle doprava o </w:t>
      </w:r>
      <w:proofErr w:type="gramStart"/>
      <w:r w:rsidRPr="00F63758">
        <w:rPr>
          <w:rFonts w:cs="Arial"/>
          <w:sz w:val="20"/>
          <w:szCs w:val="20"/>
        </w:rPr>
        <w:t>0,4 % (–0,3</w:t>
      </w:r>
      <w:proofErr w:type="gramEnd"/>
      <w:r w:rsidRPr="00F63758">
        <w:rPr>
          <w:rFonts w:cs="Arial"/>
          <w:sz w:val="20"/>
          <w:szCs w:val="20"/>
        </w:rPr>
        <w:t xml:space="preserve"> % v ČR). Byly zjištěny zejména nižší ceny pohonných hmot. V oddíle ostatní zboží a služby klesly spotřebitelské ceny o </w:t>
      </w:r>
      <w:proofErr w:type="gramStart"/>
      <w:r w:rsidRPr="00F63758">
        <w:rPr>
          <w:rFonts w:cs="Arial"/>
          <w:sz w:val="20"/>
          <w:szCs w:val="20"/>
        </w:rPr>
        <w:t>0,3 % (–0,4</w:t>
      </w:r>
      <w:proofErr w:type="gramEnd"/>
      <w:r w:rsidRPr="00F63758">
        <w:rPr>
          <w:rFonts w:cs="Arial"/>
          <w:sz w:val="20"/>
          <w:szCs w:val="20"/>
        </w:rPr>
        <w:t xml:space="preserve"> % v ČR). Pokles byl zaznamenán zejména u finančních služeb.</w:t>
      </w:r>
    </w:p>
    <w:p w:rsidR="0097104F" w:rsidRDefault="00D559EE" w:rsidP="00D559EE">
      <w:pPr>
        <w:pStyle w:val="Zkladntextodsazen3"/>
        <w:tabs>
          <w:tab w:val="left" w:pos="3903"/>
        </w:tabs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F6" w:rsidRDefault="000804F6" w:rsidP="00E71A58">
      <w:r>
        <w:separator/>
      </w:r>
    </w:p>
  </w:endnote>
  <w:endnote w:type="continuationSeparator" w:id="0">
    <w:p w:rsidR="000804F6" w:rsidRDefault="000804F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A4132">
      <w:rPr>
        <w:szCs w:val="16"/>
      </w:rPr>
      <w:t>květ</w:t>
    </w:r>
    <w:r w:rsidR="00B91D5E">
      <w:rPr>
        <w:szCs w:val="16"/>
      </w:rPr>
      <w:t>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4A4132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F6" w:rsidRDefault="000804F6" w:rsidP="00E71A58">
      <w:r>
        <w:separator/>
      </w:r>
    </w:p>
  </w:footnote>
  <w:footnote w:type="continuationSeparator" w:id="0">
    <w:p w:rsidR="000804F6" w:rsidRDefault="000804F6" w:rsidP="00E71A58">
      <w:r>
        <w:continuationSeparator/>
      </w:r>
    </w:p>
  </w:footnote>
  <w:footnote w:id="1">
    <w:p w:rsidR="0069322B" w:rsidRDefault="0069322B" w:rsidP="0069322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04F6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1A3C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2CC1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758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B66F-5FF1-4AE0-BA8E-4A6E041D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21</TotalTime>
  <Pages>2</Pages>
  <Words>908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</cp:revision>
  <cp:lastPrinted>2017-01-18T13:33:00Z</cp:lastPrinted>
  <dcterms:created xsi:type="dcterms:W3CDTF">2017-02-09T16:27:00Z</dcterms:created>
  <dcterms:modified xsi:type="dcterms:W3CDTF">2017-06-19T09:58:00Z</dcterms:modified>
</cp:coreProperties>
</file>