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83" w:rsidRPr="00EB0290" w:rsidRDefault="00927583" w:rsidP="00EB0290">
      <w:pPr>
        <w:autoSpaceDE w:val="0"/>
        <w:autoSpaceDN w:val="0"/>
        <w:adjustRightInd w:val="0"/>
        <w:jc w:val="both"/>
        <w:rPr>
          <w:rFonts w:cs="Arial"/>
          <w:b/>
          <w:iCs/>
          <w:color w:val="000000"/>
          <w:szCs w:val="20"/>
        </w:rPr>
      </w:pPr>
      <w:r w:rsidRPr="004D4C6D">
        <w:rPr>
          <w:rFonts w:cs="Arial"/>
          <w:b/>
          <w:iCs/>
          <w:color w:val="000000"/>
          <w:szCs w:val="20"/>
        </w:rPr>
        <w:t>Shrnutí:</w:t>
      </w:r>
    </w:p>
    <w:p w:rsidR="00927583" w:rsidRPr="00EB0290" w:rsidRDefault="00927583" w:rsidP="00EB0290">
      <w:pPr>
        <w:autoSpaceDE w:val="0"/>
        <w:autoSpaceDN w:val="0"/>
        <w:adjustRightInd w:val="0"/>
        <w:ind w:firstLine="567"/>
        <w:jc w:val="both"/>
        <w:rPr>
          <w:rFonts w:cs="Arial"/>
          <w:iCs/>
          <w:color w:val="000000"/>
          <w:szCs w:val="16"/>
        </w:rPr>
      </w:pPr>
      <w:r>
        <w:rPr>
          <w:rFonts w:cs="Arial"/>
          <w:iCs/>
          <w:color w:val="000000"/>
          <w:szCs w:val="20"/>
        </w:rPr>
        <w:t xml:space="preserve"> Ženy i muži zůstávají déle svobodní než před deseti lety. </w:t>
      </w:r>
      <w:r>
        <w:rPr>
          <w:rFonts w:cs="Arial"/>
          <w:iCs/>
          <w:color w:val="000000"/>
          <w:szCs w:val="16"/>
        </w:rPr>
        <w:t xml:space="preserve">Podíly svobodných i ve vyšším věku stále rostou, a to u obou pohlaví. </w:t>
      </w:r>
      <w:r w:rsidRPr="00DD42E7">
        <w:rPr>
          <w:rFonts w:cs="Arial"/>
          <w:iCs/>
          <w:color w:val="000000"/>
          <w:szCs w:val="16"/>
        </w:rPr>
        <w:t xml:space="preserve">Ve věkové kategorii 30-34 let bylo ještě téměř 48 % žen svobodných. Muži v tomto věku byli svobodní dokonce v 65 % případů. </w:t>
      </w:r>
    </w:p>
    <w:p w:rsidR="00927583" w:rsidRDefault="00927583" w:rsidP="0092758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</w:t>
      </w:r>
      <w:r w:rsidRPr="00DD42E7">
        <w:rPr>
          <w:rFonts w:cs="Arial"/>
          <w:szCs w:val="20"/>
        </w:rPr>
        <w:t xml:space="preserve">Domácnosti jednotlivců jsou především domácnosti žen. Důležitým faktorem je i u nich ovšem věk. </w:t>
      </w:r>
    </w:p>
    <w:p w:rsidR="00927583" w:rsidRPr="00EB0290" w:rsidRDefault="00927583" w:rsidP="00EB0290">
      <w:pPr>
        <w:autoSpaceDE w:val="0"/>
        <w:autoSpaceDN w:val="0"/>
        <w:adjustRightInd w:val="0"/>
        <w:ind w:firstLine="680"/>
        <w:jc w:val="both"/>
        <w:rPr>
          <w:rFonts w:cs="Arial"/>
          <w:szCs w:val="20"/>
        </w:rPr>
      </w:pPr>
      <w:r w:rsidRPr="00DD42E7">
        <w:rPr>
          <w:rFonts w:cs="Arial"/>
          <w:szCs w:val="20"/>
        </w:rPr>
        <w:t>Od věku 25 do 54 let se v domácnostech jednotlivců vyskytují častě</w:t>
      </w:r>
      <w:r w:rsidR="00800C31">
        <w:rPr>
          <w:rFonts w:cs="Arial"/>
          <w:szCs w:val="20"/>
        </w:rPr>
        <w:t>ji muži. Ve věkové kategorii 35 až</w:t>
      </w:r>
      <w:r w:rsidRPr="00DD42E7">
        <w:rPr>
          <w:rFonts w:cs="Arial"/>
          <w:szCs w:val="20"/>
        </w:rPr>
        <w:t>44 let tvoří dokonce 73 % osob (o pět procentních bodů méně než v roce 2013) v</w:t>
      </w:r>
      <w:r>
        <w:rPr>
          <w:rFonts w:cs="Arial"/>
          <w:szCs w:val="20"/>
        </w:rPr>
        <w:t> </w:t>
      </w:r>
      <w:r w:rsidRPr="00DD42E7">
        <w:rPr>
          <w:rFonts w:cs="Arial"/>
          <w:szCs w:val="20"/>
        </w:rPr>
        <w:t>domácnost</w:t>
      </w:r>
      <w:r>
        <w:rPr>
          <w:rFonts w:cs="Arial"/>
          <w:szCs w:val="20"/>
        </w:rPr>
        <w:t>ech</w:t>
      </w:r>
      <w:r w:rsidRPr="00DD42E7">
        <w:rPr>
          <w:rFonts w:cs="Arial"/>
          <w:szCs w:val="20"/>
        </w:rPr>
        <w:t xml:space="preserve"> jednotlivců v tomto věku.</w:t>
      </w:r>
      <w:r>
        <w:rPr>
          <w:rFonts w:cs="Arial"/>
          <w:szCs w:val="20"/>
        </w:rPr>
        <w:t xml:space="preserve"> Ženy naproti tomu v domácnostech jednotlivců převládají až v nejvyšším věku, 65</w:t>
      </w:r>
      <w:r w:rsidR="00800C31">
        <w:rPr>
          <w:rFonts w:cs="Arial"/>
          <w:szCs w:val="20"/>
        </w:rPr>
        <w:t> </w:t>
      </w:r>
      <w:r>
        <w:rPr>
          <w:rFonts w:cs="Arial"/>
          <w:szCs w:val="20"/>
        </w:rPr>
        <w:t>a více let.</w:t>
      </w:r>
    </w:p>
    <w:p w:rsidR="00927583" w:rsidRPr="007E4FF6" w:rsidRDefault="00927583" w:rsidP="00927583">
      <w:pPr>
        <w:autoSpaceDE w:val="0"/>
        <w:autoSpaceDN w:val="0"/>
        <w:adjustRightInd w:val="0"/>
        <w:jc w:val="both"/>
        <w:rPr>
          <w:rFonts w:cs="Arial"/>
          <w:iCs/>
          <w:color w:val="000000"/>
          <w:szCs w:val="16"/>
        </w:rPr>
      </w:pPr>
      <w:r>
        <w:rPr>
          <w:rFonts w:cs="Arial"/>
          <w:iCs/>
          <w:color w:val="000000"/>
          <w:szCs w:val="20"/>
        </w:rPr>
        <w:t xml:space="preserve">           Z</w:t>
      </w:r>
      <w:r w:rsidRPr="007E4FF6">
        <w:rPr>
          <w:rFonts w:cs="Arial"/>
          <w:iCs/>
          <w:color w:val="000000"/>
          <w:szCs w:val="16"/>
        </w:rPr>
        <w:t>ejména muži po čtyřicítce mají v</w:t>
      </w:r>
      <w:r>
        <w:rPr>
          <w:rFonts w:cs="Arial"/>
          <w:iCs/>
          <w:color w:val="000000"/>
          <w:szCs w:val="16"/>
        </w:rPr>
        <w:t>yš</w:t>
      </w:r>
      <w:r w:rsidRPr="007E4FF6">
        <w:rPr>
          <w:rFonts w:cs="Arial"/>
          <w:iCs/>
          <w:color w:val="000000"/>
          <w:szCs w:val="16"/>
        </w:rPr>
        <w:t xml:space="preserve">ší riziko nesprávné životosprávy. </w:t>
      </w:r>
      <w:r>
        <w:rPr>
          <w:rFonts w:cs="Arial"/>
          <w:iCs/>
          <w:color w:val="000000"/>
          <w:szCs w:val="16"/>
        </w:rPr>
        <w:t>V</w:t>
      </w:r>
      <w:r w:rsidRPr="007E4FF6">
        <w:rPr>
          <w:rFonts w:cs="Arial"/>
          <w:iCs/>
          <w:color w:val="000000"/>
          <w:szCs w:val="16"/>
        </w:rPr>
        <w:t>íce než ženy tíhnou k denní konzumaci alkoholu i tabákových výrobků, a méně než</w:t>
      </w:r>
      <w:r>
        <w:rPr>
          <w:rFonts w:cs="Arial"/>
          <w:iCs/>
          <w:color w:val="000000"/>
          <w:szCs w:val="16"/>
        </w:rPr>
        <w:t> </w:t>
      </w:r>
      <w:r w:rsidRPr="007E4FF6">
        <w:rPr>
          <w:rFonts w:cs="Arial"/>
          <w:iCs/>
          <w:color w:val="000000"/>
          <w:szCs w:val="16"/>
        </w:rPr>
        <w:t>ženy zařazují do svého každodenního jídelníčku ovoce a zeleninu. To samozřejmě přináší následky.</w:t>
      </w:r>
    </w:p>
    <w:p w:rsidR="00927583" w:rsidRPr="00EB0290" w:rsidRDefault="00927583" w:rsidP="00EB0290">
      <w:pPr>
        <w:autoSpaceDE w:val="0"/>
        <w:autoSpaceDN w:val="0"/>
        <w:adjustRightInd w:val="0"/>
        <w:ind w:firstLine="680"/>
        <w:jc w:val="both"/>
        <w:rPr>
          <w:rFonts w:cs="Arial"/>
          <w:iCs/>
          <w:color w:val="000000"/>
          <w:szCs w:val="16"/>
        </w:rPr>
      </w:pPr>
      <w:r w:rsidRPr="007E4FF6">
        <w:rPr>
          <w:rFonts w:cs="Arial"/>
          <w:iCs/>
          <w:color w:val="000000"/>
          <w:szCs w:val="16"/>
        </w:rPr>
        <w:t xml:space="preserve">Muži mají celkově výraznější problémy s </w:t>
      </w:r>
      <w:proofErr w:type="spellStart"/>
      <w:r w:rsidRPr="007E4FF6">
        <w:rPr>
          <w:rFonts w:cs="Arial"/>
          <w:iCs/>
          <w:color w:val="000000"/>
          <w:szCs w:val="16"/>
        </w:rPr>
        <w:t>preobezitou</w:t>
      </w:r>
      <w:proofErr w:type="spellEnd"/>
      <w:r w:rsidRPr="007E4FF6">
        <w:rPr>
          <w:rFonts w:cs="Arial"/>
          <w:iCs/>
          <w:color w:val="000000"/>
          <w:szCs w:val="16"/>
        </w:rPr>
        <w:t xml:space="preserve"> i nadváhou, než ženy.</w:t>
      </w:r>
      <w:r w:rsidRPr="007E4FF6">
        <w:t xml:space="preserve"> </w:t>
      </w:r>
      <w:r w:rsidRPr="007E4FF6">
        <w:rPr>
          <w:rFonts w:cs="Arial"/>
          <w:iCs/>
          <w:color w:val="000000"/>
          <w:szCs w:val="16"/>
        </w:rPr>
        <w:t>V případě obezity jsou na tom ženy i muži podobně.</w:t>
      </w:r>
    </w:p>
    <w:p w:rsidR="00927583" w:rsidRPr="00EB0290" w:rsidRDefault="00927583" w:rsidP="00EB0290">
      <w:pPr>
        <w:ind w:firstLine="567"/>
        <w:jc w:val="both"/>
        <w:rPr>
          <w:rFonts w:cs="Arial"/>
          <w:iCs/>
        </w:rPr>
      </w:pPr>
      <w:r w:rsidRPr="00D22605">
        <w:rPr>
          <w:rFonts w:cs="Arial"/>
          <w:iCs/>
          <w:color w:val="000000"/>
          <w:szCs w:val="20"/>
        </w:rPr>
        <w:t xml:space="preserve"> </w:t>
      </w:r>
      <w:r w:rsidRPr="00B66F0B">
        <w:rPr>
          <w:rFonts w:cs="Arial"/>
          <w:iCs/>
        </w:rPr>
        <w:t>S výjimkou odborných škol lze tvrdit, že čím vyšší stupeň škol, tím je zde nižší podíl učitelek. Zatímco v mateřských školkách se muži jako učitelé téměř nevyskytují a na základních školách představuje podíl mužů ze všech vyučujících pouze 16 %, na středních školách mají zastoupení 40% a mezi akademickými pracovníky již dominují (63 % akademických pracovníků jsou muži).</w:t>
      </w:r>
    </w:p>
    <w:p w:rsidR="00927583" w:rsidRPr="00D22605" w:rsidRDefault="00927583" w:rsidP="00EB0290">
      <w:pPr>
        <w:autoSpaceDE w:val="0"/>
        <w:autoSpaceDN w:val="0"/>
        <w:adjustRightInd w:val="0"/>
        <w:ind w:firstLine="567"/>
        <w:jc w:val="both"/>
        <w:rPr>
          <w:rFonts w:cs="Arial"/>
          <w:szCs w:val="20"/>
        </w:rPr>
      </w:pPr>
      <w:r w:rsidRPr="009A08AD">
        <w:rPr>
          <w:rFonts w:cs="Arial"/>
          <w:color w:val="000000"/>
          <w:szCs w:val="16"/>
        </w:rPr>
        <w:t>Průměrné i mediánové mzdy žen i mužů v posledních letech rostly pouze mírně. K většímu růstu došlo až v roce 2016. Celková průměrná mzda v roce 2016 dosáhla úrovně přes 29 000 korun. Svého maxima se</w:t>
      </w:r>
      <w:r w:rsidR="00EB0290">
        <w:rPr>
          <w:rFonts w:cs="Arial"/>
          <w:color w:val="000000"/>
          <w:szCs w:val="16"/>
        </w:rPr>
        <w:t> </w:t>
      </w:r>
      <w:r w:rsidRPr="009A08AD">
        <w:rPr>
          <w:rFonts w:cs="Arial"/>
          <w:color w:val="000000"/>
          <w:szCs w:val="16"/>
        </w:rPr>
        <w:t>dočkala i reálnější střední hodnota mezd, mediánová, která činila téměř 25</w:t>
      </w:r>
      <w:r>
        <w:rPr>
          <w:rFonts w:cs="Arial"/>
          <w:color w:val="000000"/>
          <w:szCs w:val="16"/>
        </w:rPr>
        <w:t> </w:t>
      </w:r>
      <w:r w:rsidRPr="009A08AD">
        <w:rPr>
          <w:rFonts w:cs="Arial"/>
          <w:color w:val="000000"/>
          <w:szCs w:val="16"/>
        </w:rPr>
        <w:t>000</w:t>
      </w:r>
      <w:r>
        <w:rPr>
          <w:rFonts w:cs="Arial"/>
          <w:color w:val="000000"/>
          <w:szCs w:val="16"/>
        </w:rPr>
        <w:t> </w:t>
      </w:r>
      <w:r w:rsidRPr="009A08AD">
        <w:rPr>
          <w:rFonts w:cs="Arial"/>
          <w:color w:val="000000"/>
          <w:szCs w:val="16"/>
        </w:rPr>
        <w:t>korun.</w:t>
      </w:r>
    </w:p>
    <w:p w:rsidR="00927583" w:rsidRPr="004D4C6D" w:rsidRDefault="00927583" w:rsidP="003E2570">
      <w:pPr>
        <w:autoSpaceDE w:val="0"/>
        <w:autoSpaceDN w:val="0"/>
        <w:adjustRightInd w:val="0"/>
        <w:ind w:firstLine="567"/>
        <w:jc w:val="both"/>
        <w:rPr>
          <w:rFonts w:cs="Arial"/>
          <w:szCs w:val="20"/>
        </w:rPr>
      </w:pPr>
      <w:r w:rsidRPr="003C515E">
        <w:rPr>
          <w:rFonts w:cs="Arial"/>
          <w:szCs w:val="20"/>
        </w:rPr>
        <w:t>Podíváme-li se na průměrnou měsíční výši starobních důchodů, zjistíme, že důchody do</w:t>
      </w:r>
      <w:r>
        <w:rPr>
          <w:rFonts w:cs="Arial"/>
          <w:szCs w:val="20"/>
        </w:rPr>
        <w:t> </w:t>
      </w:r>
      <w:r w:rsidRPr="003C515E">
        <w:rPr>
          <w:rFonts w:cs="Arial"/>
          <w:szCs w:val="20"/>
        </w:rPr>
        <w:t>10 999</w:t>
      </w:r>
      <w:r>
        <w:rPr>
          <w:rFonts w:cs="Arial"/>
          <w:szCs w:val="20"/>
        </w:rPr>
        <w:t> </w:t>
      </w:r>
      <w:r w:rsidRPr="003C515E">
        <w:rPr>
          <w:rFonts w:cs="Arial"/>
          <w:szCs w:val="20"/>
        </w:rPr>
        <w:t>Kč pobírají častěji ženy. Muži zase převažují mezi příjemci důchodů vyšších než 11 000 Kč. Podíl žen mezi pobírateli průměrného měsíčního důchodu do 9 999 Kč činil 83 %. Zaměříme-li se</w:t>
      </w:r>
      <w:r>
        <w:rPr>
          <w:rFonts w:cs="Arial"/>
          <w:szCs w:val="20"/>
        </w:rPr>
        <w:t> </w:t>
      </w:r>
      <w:r w:rsidRPr="003C515E">
        <w:rPr>
          <w:rFonts w:cs="Arial"/>
          <w:szCs w:val="20"/>
        </w:rPr>
        <w:t>na</w:t>
      </w:r>
      <w:r>
        <w:rPr>
          <w:rFonts w:cs="Arial"/>
          <w:szCs w:val="20"/>
        </w:rPr>
        <w:t> </w:t>
      </w:r>
      <w:r w:rsidRPr="003C515E">
        <w:rPr>
          <w:rFonts w:cs="Arial"/>
          <w:szCs w:val="20"/>
        </w:rPr>
        <w:t>průměrné měsíční důchody ve výši 12 000 Kč a více, zjišťujeme, že se poměr obou pohlaví mění. V případě takto vysokých důchodů představuje podíl žen již jen 30 %. Vůbec nejvyšší podíl žen (více než 86%) byl zjištěn u příjemců starobních důchodů v průměrné výši od 8 000 do 8 999 Kč. Nejnižší podíly žen potom vykazovali senioři se</w:t>
      </w:r>
      <w:r w:rsidR="003E2570">
        <w:rPr>
          <w:rFonts w:cs="Arial"/>
          <w:szCs w:val="20"/>
        </w:rPr>
        <w:t> s</w:t>
      </w:r>
      <w:r w:rsidRPr="003C515E">
        <w:rPr>
          <w:rFonts w:cs="Arial"/>
          <w:szCs w:val="20"/>
        </w:rPr>
        <w:t>tarobním důchodem v průměrné výši od 15 000 do</w:t>
      </w:r>
      <w:r>
        <w:rPr>
          <w:rFonts w:cs="Arial"/>
          <w:szCs w:val="20"/>
        </w:rPr>
        <w:t> </w:t>
      </w:r>
      <w:r w:rsidRPr="003C515E">
        <w:rPr>
          <w:rFonts w:cs="Arial"/>
          <w:szCs w:val="20"/>
        </w:rPr>
        <w:t>15 999 Kč (12%).</w:t>
      </w:r>
    </w:p>
    <w:p w:rsidR="00927583" w:rsidRPr="00AB0A39" w:rsidRDefault="00927583" w:rsidP="00927583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Pr="00AB0A39">
        <w:rPr>
          <w:rFonts w:cs="Arial"/>
          <w:szCs w:val="20"/>
        </w:rPr>
        <w:t>Muži celkově převažují mezi oběťmi i pachateli trestných činů. Ženy i muži jsou</w:t>
      </w:r>
      <w:r>
        <w:rPr>
          <w:rFonts w:cs="Arial"/>
          <w:szCs w:val="20"/>
        </w:rPr>
        <w:t xml:space="preserve"> ze všech typů trestné činnosti</w:t>
      </w:r>
      <w:r w:rsidRPr="00AB0A39">
        <w:rPr>
          <w:rFonts w:cs="Arial"/>
          <w:szCs w:val="20"/>
        </w:rPr>
        <w:t xml:space="preserve"> nejčastěji oběťmi úmyslného ublížení na zdraví, nebezpečného vyhrožování a loupeží. V</w:t>
      </w:r>
      <w:r>
        <w:rPr>
          <w:rFonts w:cs="Arial"/>
          <w:szCs w:val="20"/>
        </w:rPr>
        <w:t> </w:t>
      </w:r>
      <w:r w:rsidRPr="00AB0A39">
        <w:rPr>
          <w:rFonts w:cs="Arial"/>
          <w:szCs w:val="20"/>
        </w:rPr>
        <w:t>případě úmyslného ublížení na</w:t>
      </w:r>
      <w:r>
        <w:rPr>
          <w:rFonts w:cs="Arial"/>
          <w:szCs w:val="20"/>
        </w:rPr>
        <w:t> </w:t>
      </w:r>
      <w:r w:rsidRPr="00AB0A39">
        <w:rPr>
          <w:rFonts w:cs="Arial"/>
          <w:szCs w:val="20"/>
        </w:rPr>
        <w:t>zdraví a loupeží byli častěji oběťmi muži, u nebezpečného vyhrožování je tomu naopak.</w:t>
      </w:r>
    </w:p>
    <w:p w:rsidR="00927583" w:rsidRPr="00AB0A39" w:rsidRDefault="00927583" w:rsidP="00927583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AB0A39">
        <w:rPr>
          <w:rFonts w:cs="Arial"/>
          <w:szCs w:val="20"/>
        </w:rPr>
        <w:t>Pokud jsou oběťmi nebezpečného vyhrožování č</w:t>
      </w:r>
      <w:r>
        <w:rPr>
          <w:rFonts w:cs="Arial"/>
          <w:szCs w:val="20"/>
        </w:rPr>
        <w:t xml:space="preserve">i úmyslného ublížení na zdraví </w:t>
      </w:r>
      <w:r w:rsidRPr="00AB0A39">
        <w:rPr>
          <w:rFonts w:cs="Arial"/>
          <w:szCs w:val="20"/>
        </w:rPr>
        <w:t>ženy, pachatelem je</w:t>
      </w:r>
      <w:r>
        <w:rPr>
          <w:rFonts w:cs="Arial"/>
          <w:szCs w:val="20"/>
        </w:rPr>
        <w:t> </w:t>
      </w:r>
      <w:r w:rsidRPr="00AB0A39">
        <w:rPr>
          <w:rFonts w:cs="Arial"/>
          <w:szCs w:val="20"/>
        </w:rPr>
        <w:t>většinou</w:t>
      </w:r>
      <w:r>
        <w:rPr>
          <w:rFonts w:cs="Arial"/>
          <w:szCs w:val="20"/>
        </w:rPr>
        <w:t xml:space="preserve"> jejich</w:t>
      </w:r>
      <w:r w:rsidRPr="00AB0A39">
        <w:rPr>
          <w:rFonts w:cs="Arial"/>
          <w:szCs w:val="20"/>
        </w:rPr>
        <w:t xml:space="preserve"> druh, manžel či jiný příbuzný.</w:t>
      </w:r>
    </w:p>
    <w:p w:rsidR="00927583" w:rsidRPr="003E2570" w:rsidRDefault="00927583" w:rsidP="003E2570">
      <w:pPr>
        <w:autoSpaceDE w:val="0"/>
        <w:autoSpaceDN w:val="0"/>
        <w:adjustRightInd w:val="0"/>
        <w:jc w:val="both"/>
        <w:rPr>
          <w:rFonts w:cs="Arial"/>
          <w:i/>
          <w:szCs w:val="20"/>
        </w:rPr>
      </w:pPr>
      <w:r w:rsidRPr="00AB0A39">
        <w:rPr>
          <w:rFonts w:cs="Arial"/>
          <w:szCs w:val="20"/>
        </w:rPr>
        <w:t>U mužů je v obou případech situace opačná, v drtivé většině případů nemá oběť vztah k pachateli.</w:t>
      </w:r>
    </w:p>
    <w:p w:rsidR="00927583" w:rsidRPr="00BB6E2E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BB6E2E">
        <w:rPr>
          <w:rFonts w:ascii="Arial" w:hAnsi="Arial" w:cs="Arial"/>
          <w:bCs/>
          <w:iCs/>
          <w:color w:val="000000"/>
          <w:sz w:val="20"/>
          <w:szCs w:val="20"/>
        </w:rPr>
        <w:t xml:space="preserve">U většiny ze stávajících parlamentních stran bylo nejvíce kandidujících žen ve věku 50 a více let. Nejvyšší podíl takto starých žen měli na kandidátních listinách Starostové a nezávislí (64,9 %). </w:t>
      </w:r>
    </w:p>
    <w:p w:rsidR="00927583" w:rsidRDefault="00927583" w:rsidP="00927583">
      <w:pPr>
        <w:pStyle w:val="Zkladntextodsazen"/>
        <w:rPr>
          <w:szCs w:val="20"/>
        </w:rPr>
      </w:pPr>
      <w:r w:rsidRPr="00700A7A">
        <w:rPr>
          <w:szCs w:val="20"/>
        </w:rPr>
        <w:t>Česká republika stále ještě patří k zemím, kde počítačová gramotnost seniorů není nejvyšší. V rámci středoevropských států patří k těm s nejvyššími hodnotami, a to jak za ženy, tak muže.</w:t>
      </w:r>
    </w:p>
    <w:p w:rsidR="00927583" w:rsidRPr="00BB6E2E" w:rsidRDefault="00927583" w:rsidP="00927583">
      <w:pPr>
        <w:pStyle w:val="Zkladntextodsazen"/>
        <w:rPr>
          <w:szCs w:val="20"/>
        </w:rPr>
      </w:pPr>
      <w:r w:rsidRPr="00BB6E2E">
        <w:rPr>
          <w:color w:val="auto"/>
          <w:szCs w:val="20"/>
        </w:rPr>
        <w:t xml:space="preserve">Nejvyšší podíly uživatelů internetu ve věku 55-74 let zaznamenaly severské státy – Dánsko, Finsko, Švédsko, Nizozemí – a k nim se překvapivě řadí i Španělsko, které jinak vybočuje z regionu jihozápadní Evropy, kde uživatelé internetu ve věku 55-74 let představují méně jak polovinu takto starých lidí – a kde </w:t>
      </w:r>
      <w:r w:rsidRPr="00BB6E2E">
        <w:rPr>
          <w:color w:val="auto"/>
          <w:szCs w:val="20"/>
        </w:rPr>
        <w:lastRenderedPageBreak/>
        <w:t>jsou výrazné rozdíly mezi oběma pohlavími v neprospěch žen. Extrémem je</w:t>
      </w:r>
      <w:r>
        <w:rPr>
          <w:color w:val="auto"/>
          <w:szCs w:val="20"/>
        </w:rPr>
        <w:t> </w:t>
      </w:r>
      <w:r w:rsidRPr="00BB6E2E">
        <w:rPr>
          <w:color w:val="auto"/>
          <w:szCs w:val="20"/>
        </w:rPr>
        <w:t>Řecko, kde je uživateli Internetu pouze 26 % takto starých žen a 35 % mužů, čímž se Řecko v této charakteristice blíží např. Rumunsku</w:t>
      </w:r>
      <w:r>
        <w:rPr>
          <w:color w:val="auto"/>
          <w:szCs w:val="20"/>
        </w:rPr>
        <w:t>.</w:t>
      </w:r>
    </w:p>
    <w:p w:rsidR="00927583" w:rsidRPr="0025354F" w:rsidRDefault="00927583" w:rsidP="00927583">
      <w:pPr>
        <w:autoSpaceDE w:val="0"/>
        <w:autoSpaceDN w:val="0"/>
        <w:adjustRightInd w:val="0"/>
        <w:ind w:firstLine="567"/>
        <w:rPr>
          <w:rFonts w:cs="Arial"/>
          <w:iCs/>
          <w:color w:val="000000"/>
          <w:szCs w:val="16"/>
        </w:rPr>
      </w:pPr>
    </w:p>
    <w:p w:rsidR="003E2570" w:rsidRPr="003E2570" w:rsidRDefault="003E2570" w:rsidP="003E2570"/>
    <w:sectPr w:rsidR="003E2570" w:rsidRPr="003E2570" w:rsidSect="006F541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A76" w:rsidRDefault="00DE7A76" w:rsidP="00E71A58">
      <w:r>
        <w:separator/>
      </w:r>
    </w:p>
  </w:endnote>
  <w:endnote w:type="continuationSeparator" w:id="0">
    <w:p w:rsidR="00DE7A76" w:rsidRDefault="00DE7A76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932443" w:rsidRDefault="00131A7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A8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7671A8" w:rsidRPr="00932443">
      <w:rPr>
        <w:szCs w:val="16"/>
      </w:rPr>
      <w:fldChar w:fldCharType="separate"/>
    </w:r>
    <w:r w:rsidR="00800C31">
      <w:rPr>
        <w:szCs w:val="16"/>
      </w:rPr>
      <w:t>2</w:t>
    </w:r>
    <w:r w:rsidR="007671A8"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932443" w:rsidRDefault="00131A7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2017</w:t>
    </w:r>
    <w:r w:rsidRPr="00932443">
      <w:rPr>
        <w:szCs w:val="16"/>
      </w:rPr>
      <w:tab/>
    </w:r>
    <w:r w:rsidR="007671A8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7671A8" w:rsidRPr="00932443">
      <w:rPr>
        <w:rStyle w:val="ZpatChar"/>
        <w:szCs w:val="16"/>
      </w:rPr>
      <w:fldChar w:fldCharType="separate"/>
    </w:r>
    <w:r w:rsidR="00800C31">
      <w:rPr>
        <w:rStyle w:val="ZpatChar"/>
        <w:szCs w:val="16"/>
      </w:rPr>
      <w:t>1</w:t>
    </w:r>
    <w:r w:rsidR="007671A8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A76" w:rsidRDefault="00DE7A76" w:rsidP="00E71A58">
      <w:r>
        <w:separator/>
      </w:r>
    </w:p>
  </w:footnote>
  <w:footnote w:type="continuationSeparator" w:id="0">
    <w:p w:rsidR="00DE7A76" w:rsidRDefault="00DE7A76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6F5416" w:rsidRDefault="00131A76" w:rsidP="00937AE2">
    <w:pPr>
      <w:pStyle w:val="Zhlav"/>
    </w:pPr>
    <w:r>
      <w:t>Ženy a muži v</w:t>
    </w:r>
    <w:r w:rsidR="00800C31">
      <w:t> </w:t>
    </w:r>
    <w:r>
      <w:t>datech</w:t>
    </w:r>
    <w:r w:rsidR="00800C31">
      <w:t xml:space="preserve"> - Shrnutí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6F5416" w:rsidRDefault="00131A76" w:rsidP="00937AE2">
    <w:pPr>
      <w:pStyle w:val="Zhlav"/>
    </w:pPr>
    <w:r>
      <w:t>Ženy a muži v</w:t>
    </w:r>
    <w:r w:rsidR="00800C31">
      <w:t> </w:t>
    </w:r>
    <w:r>
      <w:t>datech</w:t>
    </w:r>
    <w:r w:rsidR="00800C31">
      <w:t xml:space="preserve"> - Shrnutí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93446"/>
    <w:multiLevelType w:val="hybridMultilevel"/>
    <w:tmpl w:val="0828592C"/>
    <w:lvl w:ilvl="0" w:tplc="8C18EE20">
      <w:start w:val="1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131A76"/>
    <w:rsid w:val="0000209D"/>
    <w:rsid w:val="00004597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D5637"/>
    <w:rsid w:val="000E6FBD"/>
    <w:rsid w:val="00100F5C"/>
    <w:rsid w:val="00104C4C"/>
    <w:rsid w:val="0012192F"/>
    <w:rsid w:val="00125D69"/>
    <w:rsid w:val="00131A76"/>
    <w:rsid w:val="001405FA"/>
    <w:rsid w:val="001425C3"/>
    <w:rsid w:val="0016256B"/>
    <w:rsid w:val="00163793"/>
    <w:rsid w:val="001706D6"/>
    <w:rsid w:val="001714F2"/>
    <w:rsid w:val="00177B30"/>
    <w:rsid w:val="00184B08"/>
    <w:rsid w:val="00185010"/>
    <w:rsid w:val="001A552F"/>
    <w:rsid w:val="001B2CA9"/>
    <w:rsid w:val="001B3110"/>
    <w:rsid w:val="001B4729"/>
    <w:rsid w:val="001B6C09"/>
    <w:rsid w:val="001C05CD"/>
    <w:rsid w:val="001D5071"/>
    <w:rsid w:val="001D68B2"/>
    <w:rsid w:val="001F4597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C43BD"/>
    <w:rsid w:val="002D0E59"/>
    <w:rsid w:val="002E02A1"/>
    <w:rsid w:val="002E4E4C"/>
    <w:rsid w:val="00304771"/>
    <w:rsid w:val="003052D4"/>
    <w:rsid w:val="00306C5B"/>
    <w:rsid w:val="003209D6"/>
    <w:rsid w:val="00321924"/>
    <w:rsid w:val="0032656E"/>
    <w:rsid w:val="00332190"/>
    <w:rsid w:val="00344668"/>
    <w:rsid w:val="003462D9"/>
    <w:rsid w:val="00360C86"/>
    <w:rsid w:val="003657F3"/>
    <w:rsid w:val="0036760B"/>
    <w:rsid w:val="003818DC"/>
    <w:rsid w:val="00384327"/>
    <w:rsid w:val="00385D98"/>
    <w:rsid w:val="003A2B4D"/>
    <w:rsid w:val="003A478C"/>
    <w:rsid w:val="003A5525"/>
    <w:rsid w:val="003A6B38"/>
    <w:rsid w:val="003B5A32"/>
    <w:rsid w:val="003C3490"/>
    <w:rsid w:val="003D6920"/>
    <w:rsid w:val="003E2570"/>
    <w:rsid w:val="003E4C91"/>
    <w:rsid w:val="003E4E2D"/>
    <w:rsid w:val="003F313C"/>
    <w:rsid w:val="003F551C"/>
    <w:rsid w:val="003F7D23"/>
    <w:rsid w:val="00407C13"/>
    <w:rsid w:val="00410638"/>
    <w:rsid w:val="00432A58"/>
    <w:rsid w:val="00434617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85AED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35D6"/>
    <w:rsid w:val="004C384C"/>
    <w:rsid w:val="004C3867"/>
    <w:rsid w:val="004C4CD0"/>
    <w:rsid w:val="004C70DC"/>
    <w:rsid w:val="004D0211"/>
    <w:rsid w:val="004D0794"/>
    <w:rsid w:val="004F06F5"/>
    <w:rsid w:val="004F33A0"/>
    <w:rsid w:val="005042AE"/>
    <w:rsid w:val="005108C0"/>
    <w:rsid w:val="00511873"/>
    <w:rsid w:val="00512A2F"/>
    <w:rsid w:val="00513B7E"/>
    <w:rsid w:val="00515C74"/>
    <w:rsid w:val="0052007E"/>
    <w:rsid w:val="0052337A"/>
    <w:rsid w:val="005241CD"/>
    <w:rsid w:val="00525137"/>
    <w:rsid w:val="005251DD"/>
    <w:rsid w:val="00532CE7"/>
    <w:rsid w:val="0053324C"/>
    <w:rsid w:val="00534A28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353B"/>
    <w:rsid w:val="005E7C78"/>
    <w:rsid w:val="005F3EB1"/>
    <w:rsid w:val="005F5469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7780A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F5416"/>
    <w:rsid w:val="00706589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671A8"/>
    <w:rsid w:val="00776169"/>
    <w:rsid w:val="00776527"/>
    <w:rsid w:val="00780EF1"/>
    <w:rsid w:val="00790764"/>
    <w:rsid w:val="0079453C"/>
    <w:rsid w:val="00794677"/>
    <w:rsid w:val="007B6689"/>
    <w:rsid w:val="007C7F51"/>
    <w:rsid w:val="007D40DF"/>
    <w:rsid w:val="007E5AE1"/>
    <w:rsid w:val="007E7E61"/>
    <w:rsid w:val="007F0845"/>
    <w:rsid w:val="00800C31"/>
    <w:rsid w:val="00805DA4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27583"/>
    <w:rsid w:val="00932443"/>
    <w:rsid w:val="00937AE2"/>
    <w:rsid w:val="0094427A"/>
    <w:rsid w:val="00974923"/>
    <w:rsid w:val="00980D3D"/>
    <w:rsid w:val="00987A30"/>
    <w:rsid w:val="00990028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10D66"/>
    <w:rsid w:val="00A14114"/>
    <w:rsid w:val="00A16413"/>
    <w:rsid w:val="00A23E43"/>
    <w:rsid w:val="00A30F65"/>
    <w:rsid w:val="00A418BC"/>
    <w:rsid w:val="00A42C74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A2996"/>
    <w:rsid w:val="00AA52BF"/>
    <w:rsid w:val="00AA559A"/>
    <w:rsid w:val="00AB2AF1"/>
    <w:rsid w:val="00AD306C"/>
    <w:rsid w:val="00AE09B3"/>
    <w:rsid w:val="00AE1A83"/>
    <w:rsid w:val="00AF6600"/>
    <w:rsid w:val="00B00913"/>
    <w:rsid w:val="00B00F6A"/>
    <w:rsid w:val="00B01593"/>
    <w:rsid w:val="00B10A4D"/>
    <w:rsid w:val="00B1438F"/>
    <w:rsid w:val="00B17E71"/>
    <w:rsid w:val="00B17FDE"/>
    <w:rsid w:val="00B2379C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90D"/>
    <w:rsid w:val="00BF1578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94A15"/>
    <w:rsid w:val="00C97F22"/>
    <w:rsid w:val="00CB4930"/>
    <w:rsid w:val="00CC2E7D"/>
    <w:rsid w:val="00CD10A5"/>
    <w:rsid w:val="00CD2076"/>
    <w:rsid w:val="00CE3452"/>
    <w:rsid w:val="00CE670B"/>
    <w:rsid w:val="00CF51EC"/>
    <w:rsid w:val="00CF73AE"/>
    <w:rsid w:val="00D040DD"/>
    <w:rsid w:val="00D13986"/>
    <w:rsid w:val="00D235B7"/>
    <w:rsid w:val="00D25F28"/>
    <w:rsid w:val="00D27973"/>
    <w:rsid w:val="00D50F46"/>
    <w:rsid w:val="00D66223"/>
    <w:rsid w:val="00D8084C"/>
    <w:rsid w:val="00D82530"/>
    <w:rsid w:val="00DA7C0C"/>
    <w:rsid w:val="00DB2EC8"/>
    <w:rsid w:val="00DC5B3B"/>
    <w:rsid w:val="00DD129F"/>
    <w:rsid w:val="00DD5783"/>
    <w:rsid w:val="00DE7A76"/>
    <w:rsid w:val="00DF42FF"/>
    <w:rsid w:val="00E01C0E"/>
    <w:rsid w:val="00E03F9A"/>
    <w:rsid w:val="00E04694"/>
    <w:rsid w:val="00E12B1E"/>
    <w:rsid w:val="00E17262"/>
    <w:rsid w:val="00E253A2"/>
    <w:rsid w:val="00E3309D"/>
    <w:rsid w:val="00E47C01"/>
    <w:rsid w:val="00E50156"/>
    <w:rsid w:val="00E53470"/>
    <w:rsid w:val="00E539F6"/>
    <w:rsid w:val="00E6519D"/>
    <w:rsid w:val="00E67696"/>
    <w:rsid w:val="00E710BB"/>
    <w:rsid w:val="00E71A58"/>
    <w:rsid w:val="00E72A7A"/>
    <w:rsid w:val="00E75C94"/>
    <w:rsid w:val="00E93820"/>
    <w:rsid w:val="00EA0C68"/>
    <w:rsid w:val="00EB0290"/>
    <w:rsid w:val="00EC03D7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10F11"/>
    <w:rsid w:val="00F15AAA"/>
    <w:rsid w:val="00F15BEF"/>
    <w:rsid w:val="00F24407"/>
    <w:rsid w:val="00F24FAA"/>
    <w:rsid w:val="00F3364D"/>
    <w:rsid w:val="00F437CC"/>
    <w:rsid w:val="00F47067"/>
    <w:rsid w:val="00F525EB"/>
    <w:rsid w:val="00F613F2"/>
    <w:rsid w:val="00F63DDE"/>
    <w:rsid w:val="00F63FB7"/>
    <w:rsid w:val="00F649D2"/>
    <w:rsid w:val="00F6602B"/>
    <w:rsid w:val="00F73A0C"/>
    <w:rsid w:val="00F756DB"/>
    <w:rsid w:val="00F85066"/>
    <w:rsid w:val="00FA5D4D"/>
    <w:rsid w:val="00FB0EE2"/>
    <w:rsid w:val="00FC0E5F"/>
    <w:rsid w:val="00FC1A95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100F5C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71BC"/>
      <w:sz w:val="32"/>
      <w:szCs w:val="28"/>
      <w:lang w:eastAsia="cs-CZ"/>
    </w:rPr>
  </w:style>
  <w:style w:type="paragraph" w:styleId="Nadpis2">
    <w:name w:val="heading 2"/>
    <w:next w:val="Normln"/>
    <w:link w:val="Nadpis2Char"/>
    <w:qFormat/>
    <w:rsid w:val="00A14114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71B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77D1D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71B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77D1D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D1B21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00F5C"/>
    <w:rPr>
      <w:rFonts w:ascii="Arial" w:eastAsia="MS Gothic" w:hAnsi="Arial"/>
      <w:b/>
      <w:bCs/>
      <w:color w:val="0071BC"/>
      <w:sz w:val="32"/>
      <w:szCs w:val="28"/>
    </w:rPr>
  </w:style>
  <w:style w:type="character" w:customStyle="1" w:styleId="Nadpis2Char">
    <w:name w:val="Nadpis 2 Char"/>
    <w:link w:val="Nadpis2"/>
    <w:uiPriority w:val="9"/>
    <w:rsid w:val="00A14114"/>
    <w:rPr>
      <w:rFonts w:ascii="Arial" w:eastAsia="MS Gothic" w:hAnsi="Arial"/>
      <w:b/>
      <w:bCs/>
      <w:color w:val="0071BC"/>
      <w:sz w:val="28"/>
      <w:szCs w:val="26"/>
    </w:rPr>
  </w:style>
  <w:style w:type="character" w:customStyle="1" w:styleId="Nadpis3Char">
    <w:name w:val="Nadpis 3 Char"/>
    <w:link w:val="Nadpis3"/>
    <w:uiPriority w:val="9"/>
    <w:rsid w:val="00A77D1D"/>
    <w:rPr>
      <w:rFonts w:ascii="Arial" w:eastAsia="MS Gothic" w:hAnsi="Arial" w:cs="Times New Roman"/>
      <w:b/>
      <w:bCs/>
      <w:color w:val="0071BC"/>
      <w:sz w:val="24"/>
      <w:szCs w:val="24"/>
    </w:rPr>
  </w:style>
  <w:style w:type="character" w:customStyle="1" w:styleId="Nadpis4Char">
    <w:name w:val="Nadpis 4 Char"/>
    <w:link w:val="Nadpis4"/>
    <w:uiPriority w:val="9"/>
    <w:rsid w:val="00A77D1D"/>
    <w:rPr>
      <w:rFonts w:ascii="Arial" w:eastAsia="MS Gothic" w:hAnsi="Arial" w:cs="Times New Roman"/>
      <w:b/>
      <w:bCs/>
      <w:iCs/>
      <w:color w:val="BD1B21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755202"/>
    <w:pPr>
      <w:spacing w:after="80" w:line="288" w:lineRule="auto"/>
    </w:pPr>
    <w:rPr>
      <w:rFonts w:ascii="Arial" w:eastAsia="Times New Roman" w:hAnsi="Arial"/>
      <w:b/>
      <w:color w:val="0071B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4114"/>
    <w:pPr>
      <w:shd w:val="clear" w:color="auto" w:fill="D9EAF5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A14114"/>
    <w:pPr>
      <w:spacing w:before="240" w:after="240" w:line="288" w:lineRule="auto"/>
      <w:ind w:left="709"/>
      <w:contextualSpacing/>
    </w:pPr>
    <w:rPr>
      <w:rFonts w:ascii="Arial" w:hAnsi="Arial" w:cs="Arial"/>
      <w:color w:val="0071B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odsazen">
    <w:name w:val="Body Text Indent"/>
    <w:basedOn w:val="Normln"/>
    <w:link w:val="ZkladntextodsazenChar"/>
    <w:semiHidden/>
    <w:rsid w:val="0092758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cs="Arial"/>
      <w:color w:val="000000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27583"/>
    <w:rPr>
      <w:rFonts w:ascii="Arial" w:eastAsia="Times New Roman" w:hAnsi="Arial" w:cs="Arial"/>
      <w:color w:val="000000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27583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27583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2758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27583"/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Normln0">
    <w:name w:val="Normln"/>
    <w:rsid w:val="00927583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  <w:lang w:eastAsia="cs-CZ"/>
    </w:rPr>
  </w:style>
  <w:style w:type="paragraph" w:styleId="Normlnweb">
    <w:name w:val="Normal (Web)"/>
    <w:basedOn w:val="Normln"/>
    <w:semiHidden/>
    <w:rsid w:val="0092758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927583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7583"/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E257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E2570"/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Nzevstat">
    <w:name w:val="Názevstatě"/>
    <w:basedOn w:val="Normln"/>
    <w:rsid w:val="003E2570"/>
    <w:pPr>
      <w:spacing w:before="180" w:after="0"/>
      <w:jc w:val="center"/>
    </w:pPr>
    <w:rPr>
      <w:rFonts w:ascii="Times New Roman" w:hAnsi="Times New Roman"/>
      <w:sz w:val="28"/>
      <w:szCs w:val="20"/>
    </w:rPr>
  </w:style>
  <w:style w:type="paragraph" w:styleId="Bezmezer">
    <w:name w:val="No Spacing"/>
    <w:uiPriority w:val="1"/>
    <w:qFormat/>
    <w:rsid w:val="003E2570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ZANK~1\AppData\Local\Temp\Publikace%20bar%20CZ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67FEC-473C-4C1C-B4D7-AEC36BB0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CZ_2017-08-14.dotx</Template>
  <TotalTime>4</TotalTime>
  <Pages>1</Pages>
  <Words>558</Words>
  <Characters>3296</Characters>
  <Application>Microsoft Office Word</Application>
  <DocSecurity>0</DocSecurity>
  <Lines>27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3847</CharactersWithSpaces>
  <SharedDoc>false</SharedDoc>
  <HyperlinkBase/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Řezanka</dc:creator>
  <cp:lastModifiedBy>Marek Řezanka</cp:lastModifiedBy>
  <cp:revision>4</cp:revision>
  <cp:lastPrinted>2017-12-05T11:11:00Z</cp:lastPrinted>
  <dcterms:created xsi:type="dcterms:W3CDTF">2017-12-05T10:00:00Z</dcterms:created>
  <dcterms:modified xsi:type="dcterms:W3CDTF">2017-12-05T11:13:00Z</dcterms:modified>
</cp:coreProperties>
</file>