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FF4" w:rsidRPr="00CE24A8" w:rsidRDefault="00275FF4">
      <w:pPr>
        <w:pStyle w:val="Zkladntext3"/>
        <w:rPr>
          <w:b/>
          <w:bCs/>
          <w:iCs w:val="0"/>
        </w:rPr>
      </w:pPr>
      <w:r w:rsidRPr="00CE24A8">
        <w:rPr>
          <w:b/>
          <w:bCs/>
          <w:iCs w:val="0"/>
        </w:rPr>
        <w:t>8. SCIENCE AND TECHNOLOGY</w:t>
      </w:r>
      <w:bookmarkStart w:id="0" w:name="_GoBack"/>
      <w:bookmarkEnd w:id="0"/>
    </w:p>
    <w:p w:rsidR="00275FF4" w:rsidRDefault="00275FF4">
      <w:pPr>
        <w:pStyle w:val="Zkladntext3"/>
        <w:rPr>
          <w:i w:val="0"/>
          <w:iCs w:val="0"/>
        </w:rPr>
      </w:pPr>
    </w:p>
    <w:p w:rsidR="00275FF4" w:rsidRPr="002B03B4" w:rsidRDefault="00275FF4">
      <w:pPr>
        <w:pStyle w:val="Zkladntext3"/>
        <w:rPr>
          <w:b/>
          <w:bCs/>
        </w:rPr>
      </w:pPr>
      <w:r w:rsidRPr="002B03B4">
        <w:rPr>
          <w:b/>
          <w:bCs/>
        </w:rPr>
        <w:t>Notes on Tables 8</w:t>
      </w:r>
      <w:r w:rsidR="001F21B1" w:rsidRPr="002B03B4">
        <w:rPr>
          <w:b/>
          <w:bCs/>
        </w:rPr>
        <w:t>-</w:t>
      </w:r>
      <w:r w:rsidRPr="002B03B4">
        <w:rPr>
          <w:b/>
          <w:bCs/>
        </w:rPr>
        <w:t>1 to 8</w:t>
      </w:r>
      <w:r w:rsidR="001F21B1" w:rsidRPr="002B03B4">
        <w:rPr>
          <w:b/>
          <w:bCs/>
        </w:rPr>
        <w:t>-</w:t>
      </w:r>
      <w:r w:rsidR="00F622D0">
        <w:rPr>
          <w:b/>
          <w:bCs/>
        </w:rPr>
        <w:t>4</w:t>
      </w:r>
      <w:r w:rsidR="005B62B4">
        <w:rPr>
          <w:b/>
          <w:bCs/>
        </w:rPr>
        <w:t xml:space="preserve"> and</w:t>
      </w:r>
      <w:r w:rsidR="004C071D" w:rsidRPr="002B03B4">
        <w:rPr>
          <w:b/>
          <w:bCs/>
        </w:rPr>
        <w:t xml:space="preserve"> 8</w:t>
      </w:r>
      <w:r w:rsidR="001F21B1" w:rsidRPr="002B03B4">
        <w:rPr>
          <w:b/>
          <w:bCs/>
        </w:rPr>
        <w:t>-</w:t>
      </w:r>
      <w:r w:rsidR="00F622D0">
        <w:rPr>
          <w:b/>
          <w:bCs/>
        </w:rPr>
        <w:t>6</w:t>
      </w:r>
    </w:p>
    <w:p w:rsidR="00275FF4" w:rsidRDefault="00275FF4">
      <w:pPr>
        <w:pStyle w:val="Zkladntext3"/>
        <w:rPr>
          <w:i w:val="0"/>
          <w:iCs w:val="0"/>
          <w:u w:val="single"/>
        </w:rPr>
      </w:pPr>
    </w:p>
    <w:p w:rsidR="00275FF4" w:rsidRDefault="00275FF4">
      <w:pPr>
        <w:pStyle w:val="Zkladntextodsazen3"/>
        <w:tabs>
          <w:tab w:val="clear" w:pos="1"/>
          <w:tab w:val="clear" w:pos="709"/>
          <w:tab w:val="left" w:pos="0"/>
          <w:tab w:val="left" w:pos="720"/>
        </w:tabs>
        <w:ind w:left="0" w:firstLine="11"/>
        <w:rPr>
          <w:i/>
          <w:iCs/>
          <w:szCs w:val="20"/>
          <w:lang w:val="en-GB"/>
        </w:rPr>
      </w:pPr>
      <w:r>
        <w:rPr>
          <w:i/>
          <w:iCs/>
          <w:szCs w:val="20"/>
          <w:lang w:val="en-GB"/>
        </w:rPr>
        <w:t>Data on the number of employees in research and development were obtained from the results of the regular annual statistical survey on research and development applicable to all businesses, which carry out R&amp;D activities (systematic and creative work executed for the purpose of acquiring new knowledge or applying</w:t>
      </w:r>
      <w:r w:rsidR="007A2BCA">
        <w:rPr>
          <w:i/>
          <w:iCs/>
          <w:szCs w:val="20"/>
          <w:lang w:val="en-GB"/>
        </w:rPr>
        <w:t xml:space="preserve"> of</w:t>
      </w:r>
      <w:r>
        <w:rPr>
          <w:i/>
          <w:iCs/>
          <w:szCs w:val="20"/>
          <w:lang w:val="en-GB"/>
        </w:rPr>
        <w:t xml:space="preserve"> it) as their principal or secondary activities</w:t>
      </w:r>
      <w:r w:rsidR="009F7668">
        <w:rPr>
          <w:i/>
          <w:iCs/>
          <w:szCs w:val="20"/>
          <w:lang w:val="en-GB"/>
        </w:rPr>
        <w:t xml:space="preserve"> irrespective of the number of personnel</w:t>
      </w:r>
      <w:r>
        <w:rPr>
          <w:i/>
          <w:iCs/>
          <w:szCs w:val="20"/>
          <w:lang w:val="en-GB"/>
        </w:rPr>
        <w:t xml:space="preserve">. </w:t>
      </w:r>
    </w:p>
    <w:p w:rsidR="00275FF4" w:rsidRDefault="00275FF4">
      <w:pPr>
        <w:jc w:val="both"/>
        <w:rPr>
          <w:rFonts w:ascii="Arial" w:hAnsi="Arial" w:cs="Arial"/>
          <w:b/>
          <w:bCs/>
          <w:i/>
          <w:iCs/>
          <w:sz w:val="20"/>
          <w:szCs w:val="20"/>
          <w:lang w:val="en-GB"/>
        </w:rPr>
      </w:pPr>
    </w:p>
    <w:p w:rsidR="00275FF4" w:rsidRDefault="00275FF4">
      <w:pPr>
        <w:numPr>
          <w:ilvl w:val="0"/>
          <w:numId w:val="1"/>
        </w:numPr>
        <w:jc w:val="both"/>
        <w:rPr>
          <w:rFonts w:ascii="Arial" w:hAnsi="Arial" w:cs="Arial"/>
          <w:i/>
          <w:iCs/>
          <w:sz w:val="20"/>
          <w:szCs w:val="20"/>
          <w:lang w:val="en-GB"/>
        </w:rPr>
      </w:pPr>
      <w:r>
        <w:rPr>
          <w:rFonts w:ascii="Arial" w:hAnsi="Arial" w:cs="Arial"/>
          <w:bCs/>
          <w:i/>
          <w:iCs/>
          <w:sz w:val="20"/>
          <w:szCs w:val="20"/>
          <w:lang w:val="en-GB"/>
        </w:rPr>
        <w:t>The</w:t>
      </w:r>
      <w:r>
        <w:rPr>
          <w:rFonts w:ascii="Arial" w:hAnsi="Arial" w:cs="Arial"/>
          <w:b/>
          <w:bCs/>
          <w:i/>
          <w:iCs/>
          <w:sz w:val="20"/>
          <w:szCs w:val="20"/>
          <w:lang w:val="en-GB"/>
        </w:rPr>
        <w:t xml:space="preserve"> registered number of employees as at 31 December</w:t>
      </w:r>
      <w:r w:rsidR="00995BB4">
        <w:rPr>
          <w:rFonts w:ascii="Arial" w:hAnsi="Arial" w:cs="Arial"/>
          <w:b/>
          <w:bCs/>
          <w:i/>
          <w:iCs/>
          <w:sz w:val="20"/>
          <w:szCs w:val="20"/>
          <w:lang w:val="en-GB"/>
        </w:rPr>
        <w:t xml:space="preserve"> (headcount)</w:t>
      </w:r>
      <w:r>
        <w:rPr>
          <w:rFonts w:ascii="Arial" w:hAnsi="Arial" w:cs="Arial"/>
          <w:b/>
          <w:bCs/>
          <w:i/>
          <w:iCs/>
          <w:sz w:val="20"/>
          <w:szCs w:val="20"/>
          <w:lang w:val="en-GB"/>
        </w:rPr>
        <w:t xml:space="preserve"> </w:t>
      </w:r>
      <w:r w:rsidRPr="006640F9">
        <w:rPr>
          <w:rFonts w:ascii="Arial" w:hAnsi="Arial" w:cs="Arial"/>
          <w:i/>
          <w:iCs/>
          <w:sz w:val="20"/>
          <w:szCs w:val="20"/>
          <w:lang w:val="en-GB"/>
        </w:rPr>
        <w:t>refers</w:t>
      </w:r>
      <w:r>
        <w:rPr>
          <w:rFonts w:ascii="Arial" w:hAnsi="Arial" w:cs="Arial"/>
          <w:i/>
          <w:iCs/>
          <w:sz w:val="20"/>
          <w:szCs w:val="20"/>
          <w:lang w:val="en-GB"/>
        </w:rPr>
        <w:t xml:space="preserve"> to the number of persons, fully or partially active in research and development activities, employed under a contract of employment by the end of the year in the entities monitored. First of all, in higher education sector and partly also in </w:t>
      </w:r>
      <w:r w:rsidR="007A2BCA">
        <w:rPr>
          <w:rFonts w:ascii="Arial" w:hAnsi="Arial" w:cs="Arial"/>
          <w:i/>
          <w:iCs/>
          <w:sz w:val="20"/>
          <w:szCs w:val="20"/>
          <w:lang w:val="en-GB"/>
        </w:rPr>
        <w:t xml:space="preserve">the </w:t>
      </w:r>
      <w:r>
        <w:rPr>
          <w:rFonts w:ascii="Arial" w:hAnsi="Arial" w:cs="Arial"/>
          <w:i/>
          <w:iCs/>
          <w:sz w:val="20"/>
          <w:szCs w:val="20"/>
          <w:lang w:val="en-GB"/>
        </w:rPr>
        <w:t xml:space="preserve">general government one, there are large numbers of persons working in R&amp;D, particularly researchers, who have jobs, often part time, in more than one entity. Therefore, this indicator does not reflect the actual number of persons employed in R&amp;D in the CR and so the given number of employees is overrated. </w:t>
      </w:r>
    </w:p>
    <w:p w:rsidR="00275FF4" w:rsidRDefault="00275FF4">
      <w:pPr>
        <w:pStyle w:val="Zkladntextodsazen"/>
        <w:numPr>
          <w:ilvl w:val="0"/>
          <w:numId w:val="1"/>
        </w:numPr>
        <w:spacing w:before="120"/>
        <w:rPr>
          <w:b/>
          <w:bCs/>
          <w:i/>
          <w:iCs/>
          <w:color w:val="auto"/>
          <w:lang w:val="en-GB"/>
        </w:rPr>
      </w:pPr>
      <w:r>
        <w:rPr>
          <w:b/>
          <w:bCs/>
          <w:i/>
          <w:iCs/>
          <w:color w:val="auto"/>
          <w:lang w:val="en-GB"/>
        </w:rPr>
        <w:t>Researchers</w:t>
      </w:r>
      <w:r>
        <w:rPr>
          <w:i/>
          <w:iCs/>
          <w:color w:val="auto"/>
          <w:lang w:val="en-GB"/>
        </w:rPr>
        <w:t xml:space="preserve"> are engaged in or manage projects that encompass a concept or creation of new knowledge, products, processes, methods, and systems. They are mostly science and professional intellectual workers and managers of research and development bodies and institutions. </w:t>
      </w:r>
    </w:p>
    <w:p w:rsidR="00275FF4" w:rsidRDefault="00275FF4">
      <w:pPr>
        <w:pStyle w:val="Zkladntextodsazen"/>
        <w:numPr>
          <w:ilvl w:val="0"/>
          <w:numId w:val="1"/>
        </w:numPr>
        <w:spacing w:before="120"/>
        <w:rPr>
          <w:i/>
          <w:iCs/>
          <w:color w:val="auto"/>
          <w:lang w:val="en-GB"/>
        </w:rPr>
      </w:pPr>
      <w:r>
        <w:rPr>
          <w:b/>
          <w:bCs/>
          <w:i/>
          <w:iCs/>
          <w:color w:val="auto"/>
          <w:lang w:val="en-GB"/>
        </w:rPr>
        <w:t>Technicians and equivalent staff</w:t>
      </w:r>
      <w:r>
        <w:rPr>
          <w:i/>
          <w:iCs/>
          <w:color w:val="auto"/>
          <w:lang w:val="en-GB"/>
        </w:rPr>
        <w:t xml:space="preserve"> (hereinafter only as technicians)</w:t>
      </w:r>
      <w:r>
        <w:rPr>
          <w:b/>
          <w:bCs/>
          <w:i/>
          <w:iCs/>
          <w:color w:val="auto"/>
          <w:lang w:val="en-GB"/>
        </w:rPr>
        <w:t xml:space="preserve"> </w:t>
      </w:r>
      <w:r>
        <w:rPr>
          <w:i/>
          <w:iCs/>
          <w:color w:val="auto"/>
          <w:lang w:val="en-GB"/>
        </w:rPr>
        <w:t xml:space="preserve">carry out scientific and technical tasks within R&amp;D activities, apply concepts and </w:t>
      </w:r>
      <w:r w:rsidR="00046B82">
        <w:rPr>
          <w:i/>
          <w:iCs/>
          <w:color w:val="auto"/>
          <w:lang w:val="en-GB"/>
        </w:rPr>
        <w:t xml:space="preserve">operating </w:t>
      </w:r>
      <w:r>
        <w:rPr>
          <w:i/>
          <w:iCs/>
          <w:color w:val="auto"/>
          <w:lang w:val="en-GB"/>
        </w:rPr>
        <w:t>methods (usually under the supervision of researchers).</w:t>
      </w:r>
    </w:p>
    <w:p w:rsidR="00275FF4" w:rsidRDefault="00275FF4">
      <w:pPr>
        <w:pStyle w:val="Zkladntextodsazen"/>
        <w:numPr>
          <w:ilvl w:val="0"/>
          <w:numId w:val="1"/>
        </w:numPr>
        <w:spacing w:before="120"/>
        <w:rPr>
          <w:i/>
          <w:iCs/>
          <w:color w:val="auto"/>
          <w:lang w:val="en-GB" w:eastAsia="en-US"/>
        </w:rPr>
      </w:pPr>
      <w:r>
        <w:rPr>
          <w:b/>
          <w:bCs/>
          <w:i/>
          <w:iCs/>
          <w:color w:val="auto"/>
          <w:lang w:val="en-GB"/>
        </w:rPr>
        <w:t xml:space="preserve">Other </w:t>
      </w:r>
      <w:r w:rsidR="00CA4355">
        <w:rPr>
          <w:b/>
          <w:bCs/>
          <w:i/>
          <w:iCs/>
          <w:color w:val="auto"/>
          <w:lang w:val="en-GB"/>
        </w:rPr>
        <w:t>research and development</w:t>
      </w:r>
      <w:r>
        <w:rPr>
          <w:b/>
          <w:bCs/>
          <w:i/>
          <w:iCs/>
          <w:color w:val="auto"/>
          <w:lang w:val="en-GB"/>
        </w:rPr>
        <w:t xml:space="preserve"> personnel</w:t>
      </w:r>
      <w:r>
        <w:rPr>
          <w:i/>
          <w:iCs/>
          <w:color w:val="auto"/>
          <w:lang w:val="en-GB"/>
        </w:rPr>
        <w:t xml:space="preserve"> contribute to or </w:t>
      </w:r>
      <w:r w:rsidR="00CA4355">
        <w:rPr>
          <w:i/>
          <w:iCs/>
          <w:color w:val="auto"/>
          <w:lang w:val="en-GB"/>
        </w:rPr>
        <w:t xml:space="preserve">are </w:t>
      </w:r>
      <w:r>
        <w:rPr>
          <w:i/>
          <w:iCs/>
          <w:color w:val="auto"/>
          <w:lang w:val="en-GB"/>
        </w:rPr>
        <w:t>assigned to research and development activities (e.g. craftsmen, secretari</w:t>
      </w:r>
      <w:r w:rsidR="00CA4355">
        <w:rPr>
          <w:i/>
          <w:iCs/>
          <w:color w:val="auto"/>
          <w:lang w:val="en-GB"/>
        </w:rPr>
        <w:t>es</w:t>
      </w:r>
      <w:r w:rsidR="00000173">
        <w:rPr>
          <w:i/>
          <w:iCs/>
          <w:color w:val="auto"/>
          <w:lang w:val="en-GB"/>
        </w:rPr>
        <w:t>,</w:t>
      </w:r>
      <w:r>
        <w:rPr>
          <w:i/>
          <w:iCs/>
          <w:color w:val="auto"/>
          <w:lang w:val="en-GB"/>
        </w:rPr>
        <w:t xml:space="preserve"> and </w:t>
      </w:r>
      <w:r w:rsidR="00CA4355">
        <w:rPr>
          <w:i/>
          <w:iCs/>
          <w:color w:val="auto"/>
          <w:lang w:val="en-GB"/>
        </w:rPr>
        <w:t>clerks</w:t>
      </w:r>
      <w:r>
        <w:rPr>
          <w:i/>
          <w:iCs/>
          <w:color w:val="auto"/>
          <w:lang w:val="en-GB"/>
        </w:rPr>
        <w:t xml:space="preserve">). This group also encompasses managers and administrative workers, whose activities provide direct services to R&amp;D. </w:t>
      </w:r>
    </w:p>
    <w:p w:rsidR="00275FF4" w:rsidRDefault="00275FF4">
      <w:pPr>
        <w:numPr>
          <w:ilvl w:val="0"/>
          <w:numId w:val="1"/>
        </w:numPr>
        <w:spacing w:before="120"/>
        <w:jc w:val="both"/>
        <w:rPr>
          <w:rFonts w:ascii="Arial" w:hAnsi="Arial" w:cs="Arial"/>
          <w:i/>
          <w:iCs/>
          <w:sz w:val="20"/>
          <w:szCs w:val="20"/>
          <w:lang w:val="en-GB"/>
        </w:rPr>
      </w:pPr>
      <w:r>
        <w:rPr>
          <w:rFonts w:ascii="Arial" w:hAnsi="Arial" w:cs="Arial"/>
          <w:b/>
          <w:bCs/>
          <w:i/>
          <w:iCs/>
          <w:sz w:val="20"/>
          <w:szCs w:val="20"/>
          <w:lang w:val="en-GB"/>
        </w:rPr>
        <w:t xml:space="preserve">Business enterprise sector </w:t>
      </w:r>
      <w:r>
        <w:rPr>
          <w:rFonts w:ascii="Arial" w:hAnsi="Arial" w:cs="Arial"/>
          <w:i/>
          <w:iCs/>
          <w:sz w:val="20"/>
          <w:szCs w:val="20"/>
          <w:lang w:val="en-GB"/>
        </w:rPr>
        <w:t>includes all companies, organizations, and institutions, principal activity of which is market production of goods or services for sale to the general public at an economically significant price.</w:t>
      </w:r>
      <w:r>
        <w:rPr>
          <w:rFonts w:ascii="Arial" w:hAnsi="Arial" w:cs="Arial"/>
          <w:b/>
          <w:bCs/>
          <w:i/>
          <w:iCs/>
          <w:sz w:val="20"/>
          <w:szCs w:val="20"/>
          <w:lang w:val="en-GB"/>
        </w:rPr>
        <w:t xml:space="preserve"> </w:t>
      </w:r>
    </w:p>
    <w:p w:rsidR="00275FF4" w:rsidRDefault="00275FF4">
      <w:pPr>
        <w:numPr>
          <w:ilvl w:val="0"/>
          <w:numId w:val="1"/>
        </w:numPr>
        <w:spacing w:before="120"/>
        <w:jc w:val="both"/>
        <w:rPr>
          <w:rFonts w:ascii="Arial" w:hAnsi="Arial" w:cs="Arial"/>
          <w:i/>
          <w:iCs/>
          <w:sz w:val="20"/>
          <w:szCs w:val="20"/>
          <w:lang w:val="en-GB"/>
        </w:rPr>
      </w:pPr>
      <w:r>
        <w:rPr>
          <w:rFonts w:ascii="Arial" w:hAnsi="Arial" w:cs="Arial"/>
          <w:b/>
          <w:bCs/>
          <w:i/>
          <w:iCs/>
          <w:sz w:val="20"/>
          <w:szCs w:val="20"/>
          <w:lang w:val="en-GB"/>
        </w:rPr>
        <w:t xml:space="preserve">General government sector </w:t>
      </w:r>
      <w:r>
        <w:rPr>
          <w:rFonts w:ascii="Arial" w:hAnsi="Arial" w:cs="Arial"/>
          <w:i/>
          <w:iCs/>
          <w:sz w:val="20"/>
          <w:szCs w:val="20"/>
          <w:lang w:val="en-GB"/>
        </w:rPr>
        <w:t>includes, first of all, workplaces of the Academy of Sciences of the CR, other R&amp;D workplaces established or managed by respective ministries (since 1 January 2007 majority of them adopted the new statute of public research institution), bodies of</w:t>
      </w:r>
      <w:r w:rsidR="000429A1">
        <w:rPr>
          <w:rFonts w:ascii="Arial" w:hAnsi="Arial" w:cs="Arial"/>
          <w:i/>
          <w:iCs/>
          <w:sz w:val="20"/>
          <w:szCs w:val="20"/>
          <w:lang w:val="en-GB"/>
        </w:rPr>
        <w:t xml:space="preserve"> central and local</w:t>
      </w:r>
      <w:r>
        <w:rPr>
          <w:rFonts w:ascii="Arial" w:hAnsi="Arial" w:cs="Arial"/>
          <w:i/>
          <w:iCs/>
          <w:sz w:val="20"/>
          <w:szCs w:val="20"/>
          <w:lang w:val="en-GB"/>
        </w:rPr>
        <w:t xml:space="preserve"> government at all levels, except higher professional education and higher education under public control. </w:t>
      </w:r>
      <w:r w:rsidR="000429A1">
        <w:rPr>
          <w:rFonts w:ascii="Arial" w:hAnsi="Arial" w:cs="Arial"/>
          <w:i/>
          <w:iCs/>
          <w:sz w:val="20"/>
          <w:szCs w:val="20"/>
          <w:lang w:val="en-GB"/>
        </w:rPr>
        <w:t>M</w:t>
      </w:r>
      <w:r>
        <w:rPr>
          <w:rFonts w:ascii="Arial" w:hAnsi="Arial" w:cs="Arial"/>
          <w:i/>
          <w:iCs/>
          <w:sz w:val="20"/>
          <w:szCs w:val="20"/>
          <w:lang w:val="en-GB"/>
        </w:rPr>
        <w:t>oreover,</w:t>
      </w:r>
      <w:r w:rsidR="000429A1">
        <w:rPr>
          <w:rFonts w:ascii="Arial" w:hAnsi="Arial" w:cs="Arial"/>
          <w:i/>
          <w:iCs/>
          <w:sz w:val="20"/>
          <w:szCs w:val="20"/>
          <w:lang w:val="en-GB"/>
        </w:rPr>
        <w:t xml:space="preserve"> it</w:t>
      </w:r>
      <w:r>
        <w:rPr>
          <w:rFonts w:ascii="Arial" w:hAnsi="Arial" w:cs="Arial"/>
          <w:i/>
          <w:iCs/>
          <w:sz w:val="20"/>
          <w:szCs w:val="20"/>
          <w:lang w:val="en-GB"/>
        </w:rPr>
        <w:t xml:space="preserve"> includes also public libraries, archives, museums, and other cultural institutions, which carry out R&amp;D activities as their secondary activity.</w:t>
      </w:r>
    </w:p>
    <w:p w:rsidR="00275FF4" w:rsidRDefault="00275FF4">
      <w:pPr>
        <w:numPr>
          <w:ilvl w:val="0"/>
          <w:numId w:val="1"/>
        </w:numPr>
        <w:spacing w:before="120"/>
        <w:jc w:val="both"/>
        <w:rPr>
          <w:rFonts w:ascii="Arial" w:hAnsi="Arial" w:cs="Arial"/>
          <w:i/>
          <w:iCs/>
          <w:sz w:val="20"/>
          <w:szCs w:val="20"/>
          <w:lang w:val="en-GB"/>
        </w:rPr>
      </w:pPr>
      <w:r>
        <w:rPr>
          <w:rFonts w:ascii="Arial" w:hAnsi="Arial" w:cs="Arial"/>
          <w:b/>
          <w:bCs/>
          <w:i/>
          <w:iCs/>
          <w:sz w:val="20"/>
          <w:szCs w:val="20"/>
          <w:lang w:val="en-GB"/>
        </w:rPr>
        <w:t xml:space="preserve">Higher education sector </w:t>
      </w:r>
      <w:r>
        <w:rPr>
          <w:rFonts w:ascii="Arial" w:hAnsi="Arial" w:cs="Arial"/>
          <w:i/>
          <w:iCs/>
          <w:sz w:val="20"/>
          <w:szCs w:val="20"/>
          <w:lang w:val="en-GB"/>
        </w:rPr>
        <w:t xml:space="preserve">includes all public and private universities, colleges, and other institutions of post-secondary education. R&amp;D workplaces in higher education sector in the Czech Republic consist mainly of individual faculties of universities and since 2005, in accord </w:t>
      </w:r>
      <w:r w:rsidR="00F622D0">
        <w:rPr>
          <w:rFonts w:ascii="Arial" w:hAnsi="Arial" w:cs="Arial"/>
          <w:i/>
          <w:iCs/>
          <w:sz w:val="20"/>
          <w:szCs w:val="20"/>
          <w:lang w:val="en-GB"/>
        </w:rPr>
        <w:t>with the OECD methodology, of 10</w:t>
      </w:r>
      <w:r>
        <w:rPr>
          <w:rFonts w:ascii="Arial" w:hAnsi="Arial" w:cs="Arial"/>
          <w:i/>
          <w:iCs/>
          <w:sz w:val="20"/>
          <w:szCs w:val="20"/>
          <w:lang w:val="en-GB"/>
        </w:rPr>
        <w:t xml:space="preserve"> university hospitals as well. The sector is not a separate institutional sector</w:t>
      </w:r>
      <w:r w:rsidR="00C07D81">
        <w:rPr>
          <w:rFonts w:ascii="Arial" w:hAnsi="Arial" w:cs="Arial"/>
          <w:i/>
          <w:iCs/>
          <w:sz w:val="20"/>
          <w:szCs w:val="20"/>
          <w:lang w:val="en-GB"/>
        </w:rPr>
        <w:t>; however,</w:t>
      </w:r>
      <w:r>
        <w:rPr>
          <w:rFonts w:ascii="Arial" w:hAnsi="Arial" w:cs="Arial"/>
          <w:i/>
          <w:iCs/>
          <w:sz w:val="20"/>
          <w:szCs w:val="20"/>
          <w:lang w:val="en-GB"/>
        </w:rPr>
        <w:t xml:space="preserve"> it was identified separately for the needs of the R&amp;D statistics </w:t>
      </w:r>
      <w:r w:rsidR="00C07D81">
        <w:rPr>
          <w:rFonts w:ascii="Arial" w:hAnsi="Arial" w:cs="Arial"/>
          <w:i/>
          <w:iCs/>
          <w:sz w:val="20"/>
          <w:szCs w:val="20"/>
          <w:lang w:val="en-GB"/>
        </w:rPr>
        <w:t>namely due to</w:t>
      </w:r>
      <w:r>
        <w:rPr>
          <w:rFonts w:ascii="Arial" w:hAnsi="Arial" w:cs="Arial"/>
          <w:i/>
          <w:iCs/>
          <w:sz w:val="20"/>
          <w:szCs w:val="20"/>
          <w:lang w:val="en-GB"/>
        </w:rPr>
        <w:t xml:space="preserve"> its indispensable role in the research and development field. </w:t>
      </w:r>
    </w:p>
    <w:p w:rsidR="00275FF4" w:rsidRDefault="00275FF4">
      <w:pPr>
        <w:pStyle w:val="Zkladntextodsazen2"/>
        <w:ind w:firstLine="0"/>
        <w:rPr>
          <w:i/>
          <w:iCs/>
          <w:lang w:val="en-GB"/>
        </w:rPr>
      </w:pPr>
    </w:p>
    <w:p w:rsidR="00F622D0" w:rsidRDefault="00275FF4" w:rsidP="009A2005">
      <w:pPr>
        <w:pStyle w:val="Zkladntextodsazen2"/>
        <w:ind w:firstLine="0"/>
        <w:rPr>
          <w:i/>
          <w:iCs/>
          <w:lang w:val="en-GB"/>
        </w:rPr>
      </w:pPr>
      <w:r w:rsidRPr="007B0F6A">
        <w:rPr>
          <w:i/>
          <w:iCs/>
          <w:lang w:val="en-GB"/>
        </w:rPr>
        <w:t>Detailed methodological information on this survey can be found in the CZSO publication “Research and Development Indicators 20</w:t>
      </w:r>
      <w:r w:rsidR="009A2005" w:rsidRPr="007B0F6A">
        <w:rPr>
          <w:i/>
          <w:iCs/>
          <w:lang w:val="en-GB"/>
        </w:rPr>
        <w:t>1</w:t>
      </w:r>
      <w:r w:rsidR="00F622D0">
        <w:rPr>
          <w:i/>
          <w:iCs/>
          <w:lang w:val="en-GB"/>
        </w:rPr>
        <w:t>5, code 211002</w:t>
      </w:r>
      <w:r w:rsidRPr="007B0F6A">
        <w:rPr>
          <w:i/>
          <w:iCs/>
          <w:lang w:val="en-GB"/>
        </w:rPr>
        <w:t>-</w:t>
      </w:r>
      <w:r w:rsidR="009A2005" w:rsidRPr="007B0F6A">
        <w:rPr>
          <w:i/>
          <w:iCs/>
          <w:lang w:val="en-GB"/>
        </w:rPr>
        <w:t>1</w:t>
      </w:r>
      <w:r w:rsidR="00F622D0">
        <w:rPr>
          <w:i/>
          <w:iCs/>
          <w:lang w:val="en-GB"/>
        </w:rPr>
        <w:t xml:space="preserve">6”, available for free on the </w:t>
      </w:r>
      <w:r w:rsidRPr="007B0F6A">
        <w:rPr>
          <w:i/>
          <w:iCs/>
          <w:lang w:val="en-GB"/>
        </w:rPr>
        <w:t xml:space="preserve">link: </w:t>
      </w:r>
    </w:p>
    <w:p w:rsidR="00275FF4" w:rsidRPr="00F622D0" w:rsidRDefault="00E3002D" w:rsidP="009A2005">
      <w:pPr>
        <w:pStyle w:val="Zkladntextodsazen2"/>
        <w:ind w:firstLine="0"/>
        <w:rPr>
          <w:i/>
          <w:lang w:val="en-GB"/>
        </w:rPr>
      </w:pPr>
      <w:hyperlink r:id="rId7" w:history="1">
        <w:r w:rsidR="00F622D0">
          <w:rPr>
            <w:rStyle w:val="Hypertextovodkaz"/>
            <w:i/>
            <w:lang w:val="en-GB"/>
          </w:rPr>
          <w:t>https://www.czso.cz/csu/czso/ukazatele-vyzkumu-a-vyvoje-2015</w:t>
        </w:r>
      </w:hyperlink>
      <w:r w:rsidR="009A2005" w:rsidRPr="007B0F6A" w:rsidDel="009A2005">
        <w:rPr>
          <w:i/>
          <w:lang w:val="en-GB"/>
        </w:rPr>
        <w:t xml:space="preserve"> </w:t>
      </w:r>
      <w:r w:rsidR="00F622D0" w:rsidRPr="00F622D0">
        <w:rPr>
          <w:i/>
        </w:rPr>
        <w:t>(</w:t>
      </w:r>
      <w:proofErr w:type="spellStart"/>
      <w:r w:rsidR="00F622D0" w:rsidRPr="00F622D0">
        <w:rPr>
          <w:i/>
        </w:rPr>
        <w:t>Czech</w:t>
      </w:r>
      <w:proofErr w:type="spellEnd"/>
      <w:r w:rsidR="00F622D0" w:rsidRPr="00F622D0">
        <w:rPr>
          <w:i/>
        </w:rPr>
        <w:t xml:space="preserve"> </w:t>
      </w:r>
      <w:proofErr w:type="spellStart"/>
      <w:r w:rsidR="00F622D0" w:rsidRPr="00F622D0">
        <w:rPr>
          <w:i/>
        </w:rPr>
        <w:t>only</w:t>
      </w:r>
      <w:proofErr w:type="spellEnd"/>
      <w:r w:rsidR="00F622D0" w:rsidRPr="00F622D0">
        <w:rPr>
          <w:i/>
        </w:rPr>
        <w:t>)</w:t>
      </w:r>
    </w:p>
    <w:p w:rsidR="00CE3484" w:rsidRDefault="00CE3484" w:rsidP="009A2005">
      <w:pPr>
        <w:pStyle w:val="Zkladntextodsazen2"/>
        <w:ind w:firstLine="0"/>
        <w:rPr>
          <w:b/>
          <w:bCs/>
          <w:lang w:val="en-GB"/>
        </w:rPr>
      </w:pPr>
    </w:p>
    <w:p w:rsidR="00275FF4" w:rsidRPr="002B03B4" w:rsidRDefault="00275FF4">
      <w:pPr>
        <w:jc w:val="both"/>
        <w:rPr>
          <w:rFonts w:ascii="Arial" w:hAnsi="Arial" w:cs="Arial"/>
          <w:b/>
          <w:bCs/>
          <w:i/>
          <w:iCs/>
          <w:sz w:val="20"/>
          <w:szCs w:val="20"/>
          <w:lang w:val="en-GB"/>
        </w:rPr>
      </w:pPr>
      <w:r w:rsidRPr="002B03B4">
        <w:rPr>
          <w:rFonts w:ascii="Arial" w:hAnsi="Arial" w:cs="Arial"/>
          <w:b/>
          <w:bCs/>
          <w:i/>
          <w:sz w:val="20"/>
          <w:szCs w:val="20"/>
          <w:lang w:val="en-GB"/>
        </w:rPr>
        <w:t>Notes on Table 8</w:t>
      </w:r>
      <w:r w:rsidR="002B03B4">
        <w:rPr>
          <w:rFonts w:ascii="Arial" w:hAnsi="Arial" w:cs="Arial"/>
          <w:b/>
          <w:bCs/>
          <w:i/>
          <w:sz w:val="20"/>
          <w:szCs w:val="20"/>
          <w:lang w:val="en-GB"/>
        </w:rPr>
        <w:t>-</w:t>
      </w:r>
      <w:r w:rsidR="00F622D0">
        <w:rPr>
          <w:rFonts w:ascii="Arial" w:hAnsi="Arial" w:cs="Arial"/>
          <w:b/>
          <w:bCs/>
          <w:i/>
          <w:sz w:val="20"/>
          <w:szCs w:val="20"/>
          <w:lang w:val="en-GB"/>
        </w:rPr>
        <w:t>5</w:t>
      </w:r>
    </w:p>
    <w:p w:rsidR="00275FF4" w:rsidRDefault="00275FF4">
      <w:pPr>
        <w:numPr>
          <w:ins w:id="1" w:author="System Service" w:date="2010-12-10T08:39:00Z"/>
        </w:numPr>
        <w:jc w:val="both"/>
        <w:rPr>
          <w:rFonts w:ascii="Arial" w:hAnsi="Arial" w:cs="Arial"/>
          <w:b/>
          <w:bCs/>
          <w:i/>
          <w:iCs/>
          <w:sz w:val="20"/>
          <w:szCs w:val="20"/>
          <w:lang w:val="en-GB"/>
        </w:rPr>
      </w:pPr>
    </w:p>
    <w:p w:rsidR="00275FF4" w:rsidRDefault="00275FF4">
      <w:pPr>
        <w:pStyle w:val="Zkladntextodsazen2"/>
        <w:ind w:firstLine="0"/>
        <w:rPr>
          <w:i/>
          <w:iCs/>
          <w:lang w:val="en-GB"/>
        </w:rPr>
      </w:pPr>
      <w:r>
        <w:rPr>
          <w:i/>
          <w:iCs/>
          <w:lang w:val="en-GB"/>
        </w:rPr>
        <w:t>The Czech Statistical Office publishes, in cooperation with the Industrial Property Office (IPO), detailed statistics on patents according to the OECD Patent Statistics Manual (OECD, Paris, 2009).</w:t>
      </w:r>
    </w:p>
    <w:p w:rsidR="00275FF4" w:rsidRDefault="00275FF4">
      <w:pPr>
        <w:pStyle w:val="Zkladntext"/>
        <w:numPr>
          <w:ilvl w:val="0"/>
          <w:numId w:val="2"/>
        </w:numPr>
        <w:spacing w:before="120"/>
        <w:jc w:val="both"/>
        <w:rPr>
          <w:szCs w:val="20"/>
        </w:rPr>
      </w:pPr>
      <w:r>
        <w:rPr>
          <w:bCs/>
          <w:szCs w:val="20"/>
        </w:rPr>
        <w:t>An</w:t>
      </w:r>
      <w:r>
        <w:rPr>
          <w:b/>
          <w:bCs/>
          <w:szCs w:val="20"/>
        </w:rPr>
        <w:t xml:space="preserve"> inventor </w:t>
      </w:r>
      <w:r>
        <w:rPr>
          <w:bCs/>
          <w:szCs w:val="20"/>
        </w:rPr>
        <w:t xml:space="preserve">of an invention </w:t>
      </w:r>
      <w:r>
        <w:rPr>
          <w:szCs w:val="20"/>
        </w:rPr>
        <w:t>is a person, who created the invention by his or her own creative work. An inventor or co-inventor can only be a natural person. This person has the right to authorship (it is a personal right, non-transferable to a third person). The inventor is mentioned in the patent application and patent documents and information about the inventor is recorded in a patent register.</w:t>
      </w:r>
    </w:p>
    <w:p w:rsidR="00275FF4" w:rsidRDefault="00275FF4">
      <w:pPr>
        <w:pStyle w:val="Zkladntext"/>
        <w:numPr>
          <w:ilvl w:val="0"/>
          <w:numId w:val="2"/>
        </w:numPr>
        <w:spacing w:before="120"/>
        <w:jc w:val="both"/>
        <w:rPr>
          <w:szCs w:val="20"/>
        </w:rPr>
      </w:pPr>
      <w:r>
        <w:rPr>
          <w:bCs/>
          <w:szCs w:val="20"/>
        </w:rPr>
        <w:t>A</w:t>
      </w:r>
      <w:r>
        <w:rPr>
          <w:b/>
          <w:bCs/>
          <w:szCs w:val="20"/>
        </w:rPr>
        <w:t xml:space="preserve"> patent</w:t>
      </w:r>
      <w:r>
        <w:rPr>
          <w:szCs w:val="20"/>
        </w:rPr>
        <w:t xml:space="preserve"> is a public deed issued by the competent patent office, which provides legal protection for an invention for the period of up to 20 years (if maintenance fees are paid) on the territory, for which it has been issued by the competent office (e.g.</w:t>
      </w:r>
      <w:r w:rsidR="00751211">
        <w:rPr>
          <w:szCs w:val="20"/>
        </w:rPr>
        <w:t xml:space="preserve"> the</w:t>
      </w:r>
      <w:r>
        <w:rPr>
          <w:szCs w:val="20"/>
        </w:rPr>
        <w:t xml:space="preserve"> IPO grants using so-called national way patents effective in the CR). A patent is applied for by filling </w:t>
      </w:r>
      <w:r>
        <w:rPr>
          <w:bCs/>
          <w:szCs w:val="20"/>
        </w:rPr>
        <w:t>a</w:t>
      </w:r>
      <w:r>
        <w:rPr>
          <w:b/>
          <w:bCs/>
          <w:szCs w:val="20"/>
        </w:rPr>
        <w:t xml:space="preserve"> patent application</w:t>
      </w:r>
      <w:r>
        <w:rPr>
          <w:szCs w:val="20"/>
        </w:rPr>
        <w:t xml:space="preserve"> at the competent patent </w:t>
      </w:r>
      <w:r>
        <w:rPr>
          <w:szCs w:val="20"/>
        </w:rPr>
        <w:lastRenderedPageBreak/>
        <w:t xml:space="preserve">office. Patents are granted for inventions, which are new, are results of an inventive activity, and can be utilised in industry. </w:t>
      </w:r>
    </w:p>
    <w:p w:rsidR="00275FF4" w:rsidRDefault="00275FF4">
      <w:pPr>
        <w:pStyle w:val="Zkladntext"/>
        <w:numPr>
          <w:ilvl w:val="0"/>
          <w:numId w:val="2"/>
        </w:numPr>
        <w:spacing w:before="120"/>
        <w:jc w:val="both"/>
        <w:rPr>
          <w:szCs w:val="20"/>
        </w:rPr>
      </w:pPr>
      <w:r>
        <w:rPr>
          <w:bCs/>
          <w:szCs w:val="20"/>
        </w:rPr>
        <w:t>The</w:t>
      </w:r>
      <w:r>
        <w:rPr>
          <w:b/>
          <w:bCs/>
          <w:szCs w:val="20"/>
        </w:rPr>
        <w:t xml:space="preserve"> technical solution of a utility model</w:t>
      </w:r>
      <w:r>
        <w:rPr>
          <w:szCs w:val="20"/>
        </w:rPr>
        <w:t xml:space="preserve">, which is its essence and is protected by it after the certificate of registration has been issued, yet may not reach the level of an invention. It is, however, required this solution goes beyond the framework of mere professional skills, is not just a modification of the product resemblance, and has to be applicable on industrial scale. Manufacturing and production processes cannot be protected by a utility model. </w:t>
      </w:r>
    </w:p>
    <w:p w:rsidR="00275FF4" w:rsidRDefault="00275FF4">
      <w:pPr>
        <w:pStyle w:val="Zkladntext"/>
        <w:spacing w:before="120"/>
        <w:jc w:val="both"/>
        <w:rPr>
          <w:szCs w:val="20"/>
        </w:rPr>
      </w:pPr>
    </w:p>
    <w:p w:rsidR="00275FF4" w:rsidRDefault="00275FF4">
      <w:pPr>
        <w:pStyle w:val="Zkladntext"/>
        <w:spacing w:before="120"/>
        <w:jc w:val="both"/>
        <w:rPr>
          <w:szCs w:val="20"/>
        </w:rPr>
      </w:pPr>
      <w:r>
        <w:rPr>
          <w:szCs w:val="20"/>
        </w:rPr>
        <w:t xml:space="preserve">Detailed information can be found at: </w:t>
      </w:r>
      <w:hyperlink r:id="rId8" w:history="1">
        <w:r w:rsidR="00F622D0">
          <w:rPr>
            <w:rStyle w:val="Hypertextovodkaz"/>
            <w:szCs w:val="20"/>
          </w:rPr>
          <w:t>https://www.czso.cz/csu/czso/patentova_statistika</w:t>
        </w:r>
      </w:hyperlink>
      <w:r w:rsidR="00A15818">
        <w:rPr>
          <w:szCs w:val="20"/>
        </w:rPr>
        <w:t xml:space="preserve"> (Czech only)</w:t>
      </w:r>
    </w:p>
    <w:p w:rsidR="00275FF4" w:rsidRDefault="00275FF4">
      <w:pPr>
        <w:pStyle w:val="Zkladntextodsazen2"/>
        <w:ind w:firstLine="0"/>
        <w:rPr>
          <w:i/>
          <w:iCs/>
          <w:lang w:val="en-GB"/>
        </w:rPr>
      </w:pPr>
    </w:p>
    <w:p w:rsidR="00275FF4" w:rsidRPr="00EC4D34" w:rsidRDefault="00275FF4">
      <w:pPr>
        <w:pStyle w:val="Zkladntext3"/>
        <w:rPr>
          <w:u w:val="single"/>
        </w:rPr>
      </w:pPr>
      <w:r w:rsidRPr="00EC4D34">
        <w:rPr>
          <w:b/>
          <w:bCs/>
        </w:rPr>
        <w:t xml:space="preserve">Notes on </w:t>
      </w:r>
      <w:r w:rsidR="009C4896">
        <w:rPr>
          <w:b/>
          <w:bCs/>
        </w:rPr>
        <w:t>T</w:t>
      </w:r>
      <w:r w:rsidRPr="00EC4D34">
        <w:rPr>
          <w:b/>
          <w:bCs/>
        </w:rPr>
        <w:t>ables 8</w:t>
      </w:r>
      <w:r w:rsidR="009C4896">
        <w:rPr>
          <w:b/>
          <w:bCs/>
        </w:rPr>
        <w:t>-</w:t>
      </w:r>
      <w:r w:rsidR="00970E96">
        <w:rPr>
          <w:b/>
          <w:bCs/>
          <w:iCs w:val="0"/>
        </w:rPr>
        <w:t>7</w:t>
      </w:r>
      <w:r w:rsidRPr="00EC4D34">
        <w:rPr>
          <w:b/>
          <w:bCs/>
        </w:rPr>
        <w:t xml:space="preserve"> to 8</w:t>
      </w:r>
      <w:r w:rsidR="009C4896">
        <w:rPr>
          <w:b/>
          <w:bCs/>
        </w:rPr>
        <w:t>-</w:t>
      </w:r>
      <w:r w:rsidR="00970E96">
        <w:rPr>
          <w:b/>
          <w:bCs/>
        </w:rPr>
        <w:t>11</w:t>
      </w:r>
    </w:p>
    <w:p w:rsidR="00275FF4" w:rsidRDefault="00275FF4">
      <w:pPr>
        <w:jc w:val="both"/>
        <w:rPr>
          <w:rFonts w:ascii="Arial" w:hAnsi="Arial" w:cs="Arial"/>
          <w:i/>
          <w:iCs/>
          <w:sz w:val="20"/>
          <w:szCs w:val="20"/>
          <w:lang w:val="en-GB"/>
        </w:rPr>
      </w:pPr>
    </w:p>
    <w:p w:rsidR="00970E96" w:rsidRDefault="00970E96" w:rsidP="00970E96">
      <w:pPr>
        <w:pStyle w:val="Zkladntext3"/>
        <w:rPr>
          <w:iCs w:val="0"/>
          <w:szCs w:val="24"/>
        </w:rPr>
      </w:pPr>
      <w:r w:rsidRPr="00DB5022">
        <w:rPr>
          <w:iCs w:val="0"/>
          <w:szCs w:val="24"/>
        </w:rPr>
        <w:t>These tables source data from 4 main data sources:</w:t>
      </w:r>
    </w:p>
    <w:p w:rsidR="00970E96" w:rsidRPr="00DB5022" w:rsidRDefault="00970E96" w:rsidP="00970E96">
      <w:pPr>
        <w:pStyle w:val="Zkladntext3"/>
        <w:rPr>
          <w:iCs w:val="0"/>
          <w:szCs w:val="24"/>
        </w:rPr>
      </w:pPr>
    </w:p>
    <w:p w:rsidR="00970E96" w:rsidRPr="00970E96" w:rsidRDefault="00970E96" w:rsidP="00970E96">
      <w:pPr>
        <w:pStyle w:val="Zkladntext3"/>
        <w:numPr>
          <w:ilvl w:val="0"/>
          <w:numId w:val="3"/>
        </w:numPr>
        <w:rPr>
          <w:iCs w:val="0"/>
          <w:szCs w:val="24"/>
        </w:rPr>
      </w:pPr>
      <w:r w:rsidRPr="00DB5022">
        <w:rPr>
          <w:b/>
          <w:iCs w:val="0"/>
          <w:szCs w:val="24"/>
        </w:rPr>
        <w:t>Associated Information from Student Registers</w:t>
      </w:r>
      <w:r w:rsidRPr="00DB5022">
        <w:rPr>
          <w:iCs w:val="0"/>
          <w:szCs w:val="24"/>
        </w:rPr>
        <w:t xml:space="preserve"> (Ministry of Education, Youth and Sports, Czech Republic) report </w:t>
      </w:r>
      <w:r w:rsidRPr="00DB5022">
        <w:t>numbers</w:t>
      </w:r>
      <w:r>
        <w:t xml:space="preserve"> </w:t>
      </w:r>
      <w:r w:rsidRPr="00DB5022">
        <w:t xml:space="preserve">of university students and graduates of </w:t>
      </w:r>
      <w:r>
        <w:t>science and e</w:t>
      </w:r>
      <w:r w:rsidRPr="00970E96">
        <w:t>ngineering</w:t>
      </w:r>
      <w:r>
        <w:t xml:space="preserve"> fields of education</w:t>
      </w:r>
      <w:r w:rsidRPr="00970E96">
        <w:t xml:space="preserve"> </w:t>
      </w:r>
      <w:r w:rsidRPr="00DB5022">
        <w:t>(included under code 0</w:t>
      </w:r>
      <w:r>
        <w:t xml:space="preserve">5 </w:t>
      </w:r>
      <w:r w:rsidRPr="00970E96">
        <w:t>Natural Sciences, Mathematics and Statistics</w:t>
      </w:r>
      <w:r>
        <w:t xml:space="preserve"> and 07</w:t>
      </w:r>
      <w:r w:rsidRPr="00DB5022">
        <w:t xml:space="preserve"> </w:t>
      </w:r>
      <w:r w:rsidRPr="00970E96">
        <w:t>Engineering, Manufacturing and Construction</w:t>
      </w:r>
      <w:r>
        <w:t xml:space="preserve"> </w:t>
      </w:r>
      <w:r w:rsidRPr="00DB5022">
        <w:t>of CZ-ISCED 2013</w:t>
      </w:r>
      <w:r>
        <w:t xml:space="preserve"> classification</w:t>
      </w:r>
      <w:r w:rsidRPr="00DB5022">
        <w:t>).</w:t>
      </w:r>
    </w:p>
    <w:p w:rsidR="00970E96" w:rsidRPr="00DB5022" w:rsidRDefault="00970E96" w:rsidP="00970E96">
      <w:pPr>
        <w:pStyle w:val="Zkladntext3"/>
        <w:ind w:left="720"/>
        <w:rPr>
          <w:iCs w:val="0"/>
          <w:szCs w:val="24"/>
        </w:rPr>
      </w:pPr>
    </w:p>
    <w:p w:rsidR="00970E96" w:rsidRPr="00970E96" w:rsidRDefault="00970E96" w:rsidP="00970E96">
      <w:pPr>
        <w:pStyle w:val="Zkladntext3"/>
        <w:numPr>
          <w:ilvl w:val="0"/>
          <w:numId w:val="3"/>
        </w:numPr>
        <w:rPr>
          <w:iCs w:val="0"/>
          <w:szCs w:val="24"/>
        </w:rPr>
      </w:pPr>
      <w:r w:rsidRPr="00DB5022">
        <w:rPr>
          <w:b/>
          <w:iCs w:val="0"/>
          <w:szCs w:val="24"/>
        </w:rPr>
        <w:t>Labour Force Sample Survey</w:t>
      </w:r>
      <w:r>
        <w:rPr>
          <w:iCs w:val="0"/>
          <w:szCs w:val="24"/>
        </w:rPr>
        <w:t xml:space="preserve"> conducted quarterly by </w:t>
      </w:r>
      <w:r>
        <w:t>CZSO in households among individuals indicates number of professionals working in science and e</w:t>
      </w:r>
      <w:r w:rsidRPr="00970E96">
        <w:t>ngineering</w:t>
      </w:r>
      <w:r>
        <w:t xml:space="preserve"> sector (annual averages). Professionals in science and engineering are defined here through the internationally used ISCO-08 classification, code 21.</w:t>
      </w:r>
    </w:p>
    <w:p w:rsidR="00970E96" w:rsidRDefault="00970E96" w:rsidP="00970E96">
      <w:pPr>
        <w:pStyle w:val="Odstavecseseznamem"/>
        <w:ind w:left="0"/>
        <w:rPr>
          <w:iCs/>
        </w:rPr>
      </w:pPr>
    </w:p>
    <w:p w:rsidR="00970E96" w:rsidRPr="00DB5022" w:rsidRDefault="00970E96" w:rsidP="00970E96">
      <w:pPr>
        <w:pStyle w:val="Zkladntext3"/>
        <w:tabs>
          <w:tab w:val="clear" w:pos="720"/>
        </w:tabs>
        <w:ind w:left="709"/>
        <w:rPr>
          <w:iCs w:val="0"/>
          <w:szCs w:val="24"/>
        </w:rPr>
      </w:pPr>
      <w:r>
        <w:t>If the value is lower than 3,000, the data is considered to be of low reliability. Therefore, there is no information stated for categories of 'primary education or lower' and 'secondary education without A-level examination' and age groups 'up to 24 years' and '55+ years' where the number of persons is very low.</w:t>
      </w:r>
    </w:p>
    <w:p w:rsidR="00970E96" w:rsidRDefault="00970E96" w:rsidP="00970E96">
      <w:pPr>
        <w:pStyle w:val="Odstavecseseznamem"/>
        <w:rPr>
          <w:iCs/>
        </w:rPr>
      </w:pPr>
    </w:p>
    <w:p w:rsidR="00970E96" w:rsidRPr="00DB5022" w:rsidRDefault="00970E96" w:rsidP="00970E96">
      <w:pPr>
        <w:pStyle w:val="Odstavecseseznamem"/>
        <w:numPr>
          <w:ilvl w:val="0"/>
          <w:numId w:val="5"/>
        </w:numPr>
        <w:jc w:val="both"/>
        <w:rPr>
          <w:rFonts w:ascii="Arial" w:hAnsi="Arial" w:cs="Arial"/>
          <w:i/>
          <w:vanish/>
          <w:sz w:val="20"/>
          <w:lang w:val="en-GB"/>
        </w:rPr>
      </w:pPr>
    </w:p>
    <w:p w:rsidR="00970E96" w:rsidRPr="00DB5022" w:rsidRDefault="00970E96" w:rsidP="00970E96">
      <w:pPr>
        <w:pStyle w:val="Odstavecseseznamem"/>
        <w:numPr>
          <w:ilvl w:val="0"/>
          <w:numId w:val="5"/>
        </w:numPr>
        <w:jc w:val="both"/>
        <w:rPr>
          <w:rFonts w:ascii="Arial" w:hAnsi="Arial" w:cs="Arial"/>
          <w:i/>
          <w:vanish/>
          <w:sz w:val="20"/>
          <w:lang w:val="en-GB"/>
        </w:rPr>
      </w:pPr>
    </w:p>
    <w:p w:rsidR="00970E96" w:rsidRPr="00970E96" w:rsidRDefault="00970E96" w:rsidP="00970E96">
      <w:pPr>
        <w:pStyle w:val="Zkladntext3"/>
        <w:numPr>
          <w:ilvl w:val="0"/>
          <w:numId w:val="5"/>
        </w:numPr>
        <w:tabs>
          <w:tab w:val="clear" w:pos="720"/>
        </w:tabs>
        <w:rPr>
          <w:iCs w:val="0"/>
          <w:szCs w:val="24"/>
        </w:rPr>
      </w:pPr>
      <w:r w:rsidRPr="0048500E">
        <w:rPr>
          <w:b/>
          <w:iCs w:val="0"/>
          <w:szCs w:val="24"/>
        </w:rPr>
        <w:t>Structural Wage Statistics</w:t>
      </w:r>
      <w:r>
        <w:rPr>
          <w:iCs w:val="0"/>
          <w:szCs w:val="24"/>
        </w:rPr>
        <w:t xml:space="preserve"> </w:t>
      </w:r>
      <w:r>
        <w:t>provide information on average wages and salaries of professionals in science and engineering. There are data stated for the code 21 of ISCO-08</w:t>
      </w:r>
      <w:r w:rsidRPr="00970E96">
        <w:t xml:space="preserve"> </w:t>
      </w:r>
      <w:r>
        <w:t>classification, too.</w:t>
      </w:r>
    </w:p>
    <w:p w:rsidR="00970E96" w:rsidRDefault="00970E96" w:rsidP="00970E96">
      <w:pPr>
        <w:pStyle w:val="Zkladntext3"/>
        <w:tabs>
          <w:tab w:val="clear" w:pos="720"/>
        </w:tabs>
        <w:ind w:left="720"/>
        <w:rPr>
          <w:iCs w:val="0"/>
          <w:szCs w:val="24"/>
        </w:rPr>
      </w:pPr>
      <w:r>
        <w:rPr>
          <w:iCs w:val="0"/>
          <w:szCs w:val="24"/>
        </w:rPr>
        <w:t xml:space="preserve"> </w:t>
      </w:r>
    </w:p>
    <w:p w:rsidR="00970E96" w:rsidRPr="00970E96" w:rsidRDefault="00970E96" w:rsidP="00970E96">
      <w:pPr>
        <w:pStyle w:val="Zkladntext3"/>
        <w:numPr>
          <w:ilvl w:val="0"/>
          <w:numId w:val="5"/>
        </w:numPr>
        <w:tabs>
          <w:tab w:val="clear" w:pos="720"/>
        </w:tabs>
        <w:rPr>
          <w:i w:val="0"/>
          <w:iCs w:val="0"/>
        </w:rPr>
      </w:pPr>
      <w:r w:rsidRPr="0048500E">
        <w:rPr>
          <w:b/>
          <w:iCs w:val="0"/>
          <w:szCs w:val="24"/>
        </w:rPr>
        <w:t xml:space="preserve">Eurostat </w:t>
      </w:r>
      <w:r>
        <w:t xml:space="preserve">which provides data for the international comparison of the number of professionals in science and engineering included under code 21 of ISCO-08 classification. </w:t>
      </w:r>
    </w:p>
    <w:p w:rsidR="00970E96" w:rsidRDefault="00970E96" w:rsidP="00970E96">
      <w:pPr>
        <w:pStyle w:val="Odstavecseseznamem"/>
        <w:rPr>
          <w:i/>
          <w:iCs/>
        </w:rPr>
      </w:pPr>
    </w:p>
    <w:p w:rsidR="00970E96" w:rsidRPr="007D0FE2" w:rsidRDefault="00970E96" w:rsidP="00970E96">
      <w:pPr>
        <w:pStyle w:val="Zkladntext3"/>
        <w:tabs>
          <w:tab w:val="clear" w:pos="720"/>
        </w:tabs>
        <w:ind w:left="720"/>
        <w:rPr>
          <w:i w:val="0"/>
          <w:iCs w:val="0"/>
        </w:rPr>
      </w:pPr>
    </w:p>
    <w:p w:rsidR="00970E96" w:rsidRDefault="00970E96" w:rsidP="00970E96">
      <w:pPr>
        <w:pStyle w:val="Zkladntextodsazen"/>
        <w:ind w:firstLine="0"/>
        <w:rPr>
          <w:i/>
          <w:iCs/>
          <w:color w:val="auto"/>
          <w:lang w:val="en-GB"/>
        </w:rPr>
      </w:pPr>
      <w:r w:rsidRPr="00052674">
        <w:rPr>
          <w:i/>
          <w:iCs/>
          <w:color w:val="auto"/>
          <w:lang w:val="en-GB"/>
        </w:rPr>
        <w:t xml:space="preserve">More statistical data and methodological information on </w:t>
      </w:r>
      <w:r>
        <w:rPr>
          <w:i/>
          <w:iCs/>
          <w:color w:val="auto"/>
          <w:lang w:val="en-GB"/>
        </w:rPr>
        <w:t>human resources in the field of science and engineering</w:t>
      </w:r>
      <w:r w:rsidRPr="00052674">
        <w:rPr>
          <w:i/>
          <w:iCs/>
          <w:color w:val="auto"/>
          <w:lang w:val="en-GB"/>
        </w:rPr>
        <w:t xml:space="preserve"> is available at the following website:</w:t>
      </w:r>
    </w:p>
    <w:p w:rsidR="00970E96" w:rsidRPr="007D0FE2" w:rsidRDefault="00970E96" w:rsidP="00970E96">
      <w:pPr>
        <w:pStyle w:val="Zkladntextodsazen"/>
        <w:ind w:firstLine="0"/>
        <w:rPr>
          <w:i/>
          <w:iCs/>
          <w:color w:val="auto"/>
          <w:lang w:val="en-GB"/>
        </w:rPr>
      </w:pPr>
    </w:p>
    <w:p w:rsidR="00970E96" w:rsidRPr="00970E96" w:rsidRDefault="00E3002D" w:rsidP="00970E96">
      <w:pPr>
        <w:pStyle w:val="Zkladntext3"/>
        <w:spacing w:before="60"/>
        <w:rPr>
          <w:i w:val="0"/>
          <w:iCs w:val="0"/>
          <w:sz w:val="19"/>
          <w:szCs w:val="19"/>
          <w:lang w:val="cs-CZ"/>
        </w:rPr>
      </w:pPr>
      <w:hyperlink r:id="rId9" w:history="1">
        <w:r w:rsidR="00970E96" w:rsidRPr="00394FD1">
          <w:rPr>
            <w:rStyle w:val="Hypertextovodkaz"/>
            <w:i w:val="0"/>
            <w:iCs w:val="0"/>
            <w:sz w:val="19"/>
            <w:szCs w:val="19"/>
            <w:lang w:val="cs-CZ"/>
          </w:rPr>
          <w:t>https://www.czso.cz/csu/czso/lidske-zdroje-ve-vede-a-technologiich</w:t>
        </w:r>
      </w:hyperlink>
      <w:r w:rsidR="00970E96" w:rsidRPr="000C1993">
        <w:t xml:space="preserve"> (Czech only)</w:t>
      </w:r>
    </w:p>
    <w:p w:rsidR="00275FF4" w:rsidRDefault="00275FF4">
      <w:pPr>
        <w:pStyle w:val="Zkladntext"/>
        <w:spacing w:before="120"/>
        <w:rPr>
          <w:szCs w:val="20"/>
        </w:rPr>
      </w:pPr>
    </w:p>
    <w:sectPr w:rsidR="00275FF4" w:rsidSect="00C7087D">
      <w:footerReference w:type="even" r:id="rId10"/>
      <w:pgSz w:w="11906" w:h="16838"/>
      <w:pgMar w:top="1134" w:right="1134" w:bottom="1418" w:left="1134"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0C3" w:rsidRDefault="001800C3">
      <w:r>
        <w:separator/>
      </w:r>
    </w:p>
  </w:endnote>
  <w:endnote w:type="continuationSeparator" w:id="0">
    <w:p w:rsidR="001800C3" w:rsidRDefault="001800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FF4" w:rsidRDefault="00E3002D">
    <w:pPr>
      <w:pStyle w:val="Zpat"/>
      <w:framePr w:wrap="around" w:vAnchor="text" w:hAnchor="margin" w:xAlign="center" w:y="1"/>
      <w:rPr>
        <w:rStyle w:val="slostrnky"/>
      </w:rPr>
    </w:pPr>
    <w:r>
      <w:rPr>
        <w:rStyle w:val="slostrnky"/>
      </w:rPr>
      <w:fldChar w:fldCharType="begin"/>
    </w:r>
    <w:r w:rsidR="00275FF4">
      <w:rPr>
        <w:rStyle w:val="slostrnky"/>
      </w:rPr>
      <w:instrText xml:space="preserve">PAGE  </w:instrText>
    </w:r>
    <w:r>
      <w:rPr>
        <w:rStyle w:val="slostrnky"/>
      </w:rPr>
      <w:fldChar w:fldCharType="end"/>
    </w:r>
  </w:p>
  <w:p w:rsidR="00275FF4" w:rsidRDefault="00275FF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0C3" w:rsidRDefault="001800C3">
      <w:r>
        <w:separator/>
      </w:r>
    </w:p>
  </w:footnote>
  <w:footnote w:type="continuationSeparator" w:id="0">
    <w:p w:rsidR="001800C3" w:rsidRDefault="001800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5A9D"/>
    <w:multiLevelType w:val="hybridMultilevel"/>
    <w:tmpl w:val="E6F853C4"/>
    <w:lvl w:ilvl="0" w:tplc="EC4CC688">
      <w:start w:val="1"/>
      <w:numFmt w:val="bullet"/>
      <w:lvlText w:val=""/>
      <w:lvlJc w:val="left"/>
      <w:pPr>
        <w:tabs>
          <w:tab w:val="num" w:pos="567"/>
        </w:tabs>
        <w:ind w:left="567" w:hanging="425"/>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96D16BD"/>
    <w:multiLevelType w:val="hybridMultilevel"/>
    <w:tmpl w:val="0C1AC04A"/>
    <w:lvl w:ilvl="0" w:tplc="232CAE7A">
      <w:start w:val="1"/>
      <w:numFmt w:val="bullet"/>
      <w:lvlText w:val=""/>
      <w:lvlJc w:val="left"/>
      <w:pPr>
        <w:tabs>
          <w:tab w:val="num" w:pos="567"/>
        </w:tabs>
        <w:ind w:left="567" w:hanging="425"/>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6124523"/>
    <w:multiLevelType w:val="hybridMultilevel"/>
    <w:tmpl w:val="469055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BC36ADD"/>
    <w:multiLevelType w:val="hybridMultilevel"/>
    <w:tmpl w:val="CFA47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47C016B"/>
    <w:multiLevelType w:val="hybridMultilevel"/>
    <w:tmpl w:val="196EED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20E"/>
    <w:rsid w:val="00000173"/>
    <w:rsid w:val="00002F1A"/>
    <w:rsid w:val="00023845"/>
    <w:rsid w:val="000429A1"/>
    <w:rsid w:val="00046B82"/>
    <w:rsid w:val="001123B3"/>
    <w:rsid w:val="001146DB"/>
    <w:rsid w:val="0016499F"/>
    <w:rsid w:val="001800C3"/>
    <w:rsid w:val="001A069A"/>
    <w:rsid w:val="001E2CFC"/>
    <w:rsid w:val="001F21B1"/>
    <w:rsid w:val="002008FB"/>
    <w:rsid w:val="00264ABE"/>
    <w:rsid w:val="002755FC"/>
    <w:rsid w:val="00275FF4"/>
    <w:rsid w:val="002A117C"/>
    <w:rsid w:val="002B03B4"/>
    <w:rsid w:val="00301906"/>
    <w:rsid w:val="00331C5D"/>
    <w:rsid w:val="0038401C"/>
    <w:rsid w:val="003A5FFD"/>
    <w:rsid w:val="003D0742"/>
    <w:rsid w:val="003F46BA"/>
    <w:rsid w:val="004353AB"/>
    <w:rsid w:val="004420FF"/>
    <w:rsid w:val="00491137"/>
    <w:rsid w:val="004C071D"/>
    <w:rsid w:val="004D64D1"/>
    <w:rsid w:val="00505E62"/>
    <w:rsid w:val="005877D3"/>
    <w:rsid w:val="005B62B4"/>
    <w:rsid w:val="0061002E"/>
    <w:rsid w:val="00613DC8"/>
    <w:rsid w:val="006640F9"/>
    <w:rsid w:val="006703FF"/>
    <w:rsid w:val="006D7090"/>
    <w:rsid w:val="006E3861"/>
    <w:rsid w:val="00751211"/>
    <w:rsid w:val="00775EB9"/>
    <w:rsid w:val="007A2BCA"/>
    <w:rsid w:val="007B0F6A"/>
    <w:rsid w:val="007E11D6"/>
    <w:rsid w:val="00892EDF"/>
    <w:rsid w:val="008D1C39"/>
    <w:rsid w:val="00960D64"/>
    <w:rsid w:val="00970E96"/>
    <w:rsid w:val="0098728D"/>
    <w:rsid w:val="00993005"/>
    <w:rsid w:val="00995BB4"/>
    <w:rsid w:val="009A2005"/>
    <w:rsid w:val="009C4896"/>
    <w:rsid w:val="009C6F57"/>
    <w:rsid w:val="009F7668"/>
    <w:rsid w:val="00A111F5"/>
    <w:rsid w:val="00A15818"/>
    <w:rsid w:val="00A26CCD"/>
    <w:rsid w:val="00B27574"/>
    <w:rsid w:val="00B27EDE"/>
    <w:rsid w:val="00B600C8"/>
    <w:rsid w:val="00B8420E"/>
    <w:rsid w:val="00BD2B1D"/>
    <w:rsid w:val="00C07D81"/>
    <w:rsid w:val="00C26046"/>
    <w:rsid w:val="00C7087D"/>
    <w:rsid w:val="00C82371"/>
    <w:rsid w:val="00C93D35"/>
    <w:rsid w:val="00CA4355"/>
    <w:rsid w:val="00CC6CB0"/>
    <w:rsid w:val="00CD28DC"/>
    <w:rsid w:val="00CE24A8"/>
    <w:rsid w:val="00CE3484"/>
    <w:rsid w:val="00D470BF"/>
    <w:rsid w:val="00E223FB"/>
    <w:rsid w:val="00E2271B"/>
    <w:rsid w:val="00E3002D"/>
    <w:rsid w:val="00E962B7"/>
    <w:rsid w:val="00EA671F"/>
    <w:rsid w:val="00EC4D34"/>
    <w:rsid w:val="00F622D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002D"/>
    <w:rPr>
      <w:sz w:val="24"/>
      <w:szCs w:val="24"/>
    </w:rPr>
  </w:style>
  <w:style w:type="paragraph" w:styleId="Nadpis1">
    <w:name w:val="heading 1"/>
    <w:basedOn w:val="Normln"/>
    <w:next w:val="Normln"/>
    <w:qFormat/>
    <w:rsid w:val="00E3002D"/>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semiHidden/>
    <w:rsid w:val="00E3002D"/>
    <w:pPr>
      <w:tabs>
        <w:tab w:val="left" w:pos="720"/>
      </w:tabs>
      <w:jc w:val="both"/>
    </w:pPr>
    <w:rPr>
      <w:rFonts w:ascii="Arial" w:hAnsi="Arial" w:cs="Arial"/>
      <w:i/>
      <w:iCs/>
      <w:sz w:val="20"/>
      <w:szCs w:val="20"/>
      <w:lang w:val="en-GB"/>
    </w:rPr>
  </w:style>
  <w:style w:type="paragraph" w:styleId="Zkladntextodsazen3">
    <w:name w:val="Body Text Indent 3"/>
    <w:basedOn w:val="Normln"/>
    <w:semiHidden/>
    <w:rsid w:val="00E3002D"/>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ind w:left="709" w:hanging="396"/>
      <w:jc w:val="both"/>
      <w:textAlignment w:val="baseline"/>
    </w:pPr>
    <w:rPr>
      <w:rFonts w:ascii="Arial" w:hAnsi="Arial" w:cs="Arial"/>
      <w:sz w:val="20"/>
      <w:szCs w:val="17"/>
    </w:rPr>
  </w:style>
  <w:style w:type="paragraph" w:styleId="Textpoznpodarou">
    <w:name w:val="footnote text"/>
    <w:basedOn w:val="Normln"/>
    <w:semiHidden/>
    <w:rsid w:val="00E3002D"/>
    <w:rPr>
      <w:sz w:val="20"/>
    </w:rPr>
  </w:style>
  <w:style w:type="paragraph" w:styleId="Zkladntextodsazen">
    <w:name w:val="Body Text Indent"/>
    <w:basedOn w:val="Normln"/>
    <w:semiHidden/>
    <w:rsid w:val="00E3002D"/>
    <w:pPr>
      <w:ind w:firstLine="567"/>
      <w:jc w:val="both"/>
    </w:pPr>
    <w:rPr>
      <w:rFonts w:ascii="Arial" w:hAnsi="Arial" w:cs="Arial"/>
      <w:color w:val="FF0000"/>
      <w:sz w:val="20"/>
      <w:szCs w:val="20"/>
    </w:rPr>
  </w:style>
  <w:style w:type="paragraph" w:styleId="Zkladntextodsazen2">
    <w:name w:val="Body Text Indent 2"/>
    <w:basedOn w:val="Normln"/>
    <w:semiHidden/>
    <w:rsid w:val="00E3002D"/>
    <w:pPr>
      <w:ind w:firstLine="720"/>
      <w:jc w:val="both"/>
    </w:pPr>
    <w:rPr>
      <w:rFonts w:ascii="Arial" w:hAnsi="Arial" w:cs="Arial"/>
      <w:sz w:val="20"/>
      <w:szCs w:val="20"/>
    </w:rPr>
  </w:style>
  <w:style w:type="paragraph" w:styleId="Zkladntext">
    <w:name w:val="Body Text"/>
    <w:basedOn w:val="Normln"/>
    <w:semiHidden/>
    <w:rsid w:val="00E3002D"/>
    <w:rPr>
      <w:rFonts w:ascii="Arial" w:hAnsi="Arial" w:cs="Arial"/>
      <w:i/>
      <w:iCs/>
      <w:sz w:val="20"/>
      <w:lang w:val="en-GB"/>
    </w:rPr>
  </w:style>
  <w:style w:type="paragraph" w:styleId="Textmakra">
    <w:name w:val="macro"/>
    <w:semiHidden/>
    <w:rsid w:val="00E3002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rmlnweb">
    <w:name w:val="Normal (Web)"/>
    <w:basedOn w:val="Normln"/>
    <w:semiHidden/>
    <w:rsid w:val="00E3002D"/>
    <w:pPr>
      <w:overflowPunct w:val="0"/>
      <w:autoSpaceDE w:val="0"/>
      <w:autoSpaceDN w:val="0"/>
      <w:adjustRightInd w:val="0"/>
      <w:spacing w:before="100" w:after="100"/>
      <w:textAlignment w:val="baseline"/>
    </w:pPr>
    <w:rPr>
      <w:rFonts w:ascii="Arial Unicode MS" w:eastAsia="Arial Unicode MS"/>
    </w:rPr>
  </w:style>
  <w:style w:type="character" w:styleId="slostrnky">
    <w:name w:val="page number"/>
    <w:basedOn w:val="Standardnpsmoodstavce"/>
    <w:semiHidden/>
    <w:rsid w:val="00E3002D"/>
  </w:style>
  <w:style w:type="paragraph" w:styleId="Zpat">
    <w:name w:val="footer"/>
    <w:basedOn w:val="Normln"/>
    <w:semiHidden/>
    <w:rsid w:val="00E3002D"/>
    <w:pPr>
      <w:tabs>
        <w:tab w:val="center" w:pos="4536"/>
        <w:tab w:val="right" w:pos="9072"/>
      </w:tabs>
      <w:overflowPunct w:val="0"/>
      <w:autoSpaceDE w:val="0"/>
      <w:autoSpaceDN w:val="0"/>
      <w:adjustRightInd w:val="0"/>
      <w:textAlignment w:val="baseline"/>
    </w:pPr>
    <w:rPr>
      <w:sz w:val="20"/>
      <w:szCs w:val="20"/>
      <w:lang w:val="en-US"/>
    </w:rPr>
  </w:style>
  <w:style w:type="paragraph" w:styleId="Zhlav">
    <w:name w:val="header"/>
    <w:basedOn w:val="Normln"/>
    <w:semiHidden/>
    <w:rsid w:val="00E3002D"/>
    <w:pPr>
      <w:tabs>
        <w:tab w:val="center" w:pos="4536"/>
        <w:tab w:val="right" w:pos="9072"/>
      </w:tabs>
    </w:pPr>
  </w:style>
  <w:style w:type="character" w:styleId="Hypertextovodkaz">
    <w:name w:val="Hyperlink"/>
    <w:basedOn w:val="Standardnpsmoodstavce"/>
    <w:semiHidden/>
    <w:rsid w:val="00E3002D"/>
    <w:rPr>
      <w:color w:val="0000FF"/>
      <w:u w:val="single"/>
    </w:rPr>
  </w:style>
  <w:style w:type="character" w:styleId="Sledovanodkaz">
    <w:name w:val="FollowedHyperlink"/>
    <w:basedOn w:val="Standardnpsmoodstavce"/>
    <w:semiHidden/>
    <w:rsid w:val="00E3002D"/>
    <w:rPr>
      <w:color w:val="800080"/>
      <w:u w:val="single"/>
    </w:rPr>
  </w:style>
  <w:style w:type="paragraph" w:styleId="Textbubliny">
    <w:name w:val="Balloon Text"/>
    <w:basedOn w:val="Normln"/>
    <w:semiHidden/>
    <w:rsid w:val="00E3002D"/>
    <w:rPr>
      <w:rFonts w:ascii="Tahoma" w:hAnsi="Tahoma" w:cs="Tahoma"/>
      <w:sz w:val="16"/>
      <w:szCs w:val="16"/>
    </w:rPr>
  </w:style>
  <w:style w:type="paragraph" w:styleId="Odstavecseseznamem">
    <w:name w:val="List Paragraph"/>
    <w:basedOn w:val="Normln"/>
    <w:uiPriority w:val="34"/>
    <w:qFormat/>
    <w:rsid w:val="00970E9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patentova_statistik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czso.cz/csu/czso/ukazatele-vyzkumu-a-vyvoje-20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zso.cz/csu/czso/lidske-zdroje-ve-vede-a-technologiich"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1020</Words>
  <Characters>6019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8</vt:lpstr>
    </vt:vector>
  </TitlesOfParts>
  <Company>CSU</Company>
  <LinksUpToDate>false</LinksUpToDate>
  <CharactersWithSpaces>7025</CharactersWithSpaces>
  <SharedDoc>false</SharedDoc>
  <HLinks>
    <vt:vector size="24" baseType="variant">
      <vt:variant>
        <vt:i4>3866627</vt:i4>
      </vt:variant>
      <vt:variant>
        <vt:i4>9</vt:i4>
      </vt:variant>
      <vt:variant>
        <vt:i4>0</vt:i4>
      </vt:variant>
      <vt:variant>
        <vt:i4>5</vt:i4>
      </vt:variant>
      <vt:variant>
        <vt:lpwstr>http://www.czso.cz/csu/redakce.nsf/i/lidske_zdroje_pro_vedu_a_technologie</vt:lpwstr>
      </vt:variant>
      <vt:variant>
        <vt:lpwstr/>
      </vt:variant>
      <vt:variant>
        <vt:i4>44</vt:i4>
      </vt:variant>
      <vt:variant>
        <vt:i4>6</vt:i4>
      </vt:variant>
      <vt:variant>
        <vt:i4>0</vt:i4>
      </vt:variant>
      <vt:variant>
        <vt:i4>5</vt:i4>
      </vt:variant>
      <vt:variant>
        <vt:lpwstr>http://www.czso.cz/csu/redakce.nsf/i/patentova_statistika</vt:lpwstr>
      </vt:variant>
      <vt:variant>
        <vt:lpwstr/>
      </vt:variant>
      <vt:variant>
        <vt:i4>7471145</vt:i4>
      </vt:variant>
      <vt:variant>
        <vt:i4>3</vt:i4>
      </vt:variant>
      <vt:variant>
        <vt:i4>0</vt:i4>
      </vt:variant>
      <vt:variant>
        <vt:i4>5</vt:i4>
      </vt:variant>
      <vt:variant>
        <vt:lpwstr>http://www.czso.cz/csu/2013edicniplan.nsf/engp/9601-13</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jileckova</dc:creator>
  <cp:lastModifiedBy>Marek Řezanka</cp:lastModifiedBy>
  <cp:revision>2</cp:revision>
  <cp:lastPrinted>2009-12-04T11:50:00Z</cp:lastPrinted>
  <dcterms:created xsi:type="dcterms:W3CDTF">2017-11-27T13:49:00Z</dcterms:created>
  <dcterms:modified xsi:type="dcterms:W3CDTF">2017-11-27T13:49:00Z</dcterms:modified>
</cp:coreProperties>
</file>