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EF" w:rsidRPr="00FA73D0" w:rsidRDefault="000675EF">
      <w:pPr>
        <w:widowControl/>
        <w:jc w:val="center"/>
        <w:rPr>
          <w:rFonts w:ascii="Arial" w:hAnsi="Arial" w:cs="Arial"/>
          <w:sz w:val="24"/>
        </w:rPr>
      </w:pPr>
      <w:r w:rsidRPr="00FA73D0">
        <w:rPr>
          <w:rFonts w:ascii="Arial" w:hAnsi="Arial" w:cs="Arial"/>
          <w:b/>
          <w:bCs/>
          <w:sz w:val="24"/>
        </w:rPr>
        <w:t>25. SOCIÁLNÍ ZABEZPEČENÍ</w:t>
      </w:r>
    </w:p>
    <w:p w:rsidR="000675EF" w:rsidRPr="00FA73D0" w:rsidRDefault="000675EF">
      <w:pPr>
        <w:widowControl/>
        <w:jc w:val="both"/>
        <w:rPr>
          <w:rFonts w:ascii="Arial" w:hAnsi="Arial" w:cs="Arial"/>
        </w:rPr>
      </w:pPr>
    </w:p>
    <w:p w:rsidR="000675EF" w:rsidRPr="00FA73D0" w:rsidRDefault="000675EF">
      <w:pPr>
        <w:pStyle w:val="Zkladntext"/>
        <w:widowControl/>
        <w:ind w:firstLine="709"/>
      </w:pPr>
      <w:r w:rsidRPr="00FA73D0">
        <w:t xml:space="preserve">Sociální zabezpečení zahrnuje </w:t>
      </w:r>
      <w:r w:rsidR="00526354" w:rsidRPr="00FA73D0">
        <w:t xml:space="preserve">systém </w:t>
      </w:r>
      <w:r w:rsidRPr="00FA73D0">
        <w:t>nemocenské</w:t>
      </w:r>
      <w:r w:rsidR="0080104C" w:rsidRPr="00FA73D0">
        <w:t>ho</w:t>
      </w:r>
      <w:r w:rsidRPr="00FA73D0">
        <w:t xml:space="preserve"> pojištění, důchodové</w:t>
      </w:r>
      <w:r w:rsidR="00526354" w:rsidRPr="00FA73D0">
        <w:t>ho</w:t>
      </w:r>
      <w:r w:rsidRPr="00FA73D0">
        <w:t xml:space="preserve"> pojištění, státní sociální podporu, pomoc v hmotné nouzi, poskytování sociálních služeb (včetně příspěvku na péči)</w:t>
      </w:r>
      <w:r w:rsidR="001B62C7" w:rsidRPr="00FA73D0">
        <w:t xml:space="preserve"> a </w:t>
      </w:r>
      <w:r w:rsidRPr="00FA73D0">
        <w:t xml:space="preserve">další dávkové systémy. </w:t>
      </w:r>
    </w:p>
    <w:p w:rsidR="000675EF" w:rsidRPr="00FA73D0" w:rsidRDefault="000675EF">
      <w:pPr>
        <w:widowControl/>
        <w:spacing w:before="120"/>
        <w:ind w:firstLine="709"/>
        <w:jc w:val="both"/>
        <w:rPr>
          <w:rFonts w:ascii="Arial" w:hAnsi="Arial" w:cs="Arial"/>
        </w:rPr>
      </w:pPr>
      <w:r w:rsidRPr="00FA73D0">
        <w:rPr>
          <w:rFonts w:ascii="Arial" w:hAnsi="Arial" w:cs="Arial"/>
        </w:rPr>
        <w:t xml:space="preserve">Systém </w:t>
      </w:r>
      <w:r w:rsidRPr="00FA73D0">
        <w:rPr>
          <w:rFonts w:ascii="Arial" w:hAnsi="Arial" w:cs="Arial"/>
          <w:b/>
          <w:bCs/>
        </w:rPr>
        <w:t>nemocenského pojištění</w:t>
      </w:r>
      <w:r w:rsidRPr="00FA73D0">
        <w:rPr>
          <w:rFonts w:ascii="Arial" w:hAnsi="Arial" w:cs="Arial"/>
        </w:rPr>
        <w:t xml:space="preserve"> je určen pro výdělečně činn</w:t>
      </w:r>
      <w:r w:rsidR="00040964" w:rsidRPr="00FA73D0">
        <w:rPr>
          <w:rFonts w:ascii="Arial" w:hAnsi="Arial" w:cs="Arial"/>
        </w:rPr>
        <w:t>é osoby, které v případech tzv. </w:t>
      </w:r>
      <w:r w:rsidRPr="00FA73D0">
        <w:rPr>
          <w:rFonts w:ascii="Arial" w:hAnsi="Arial" w:cs="Arial"/>
        </w:rPr>
        <w:t>krátkodobých</w:t>
      </w:r>
      <w:r w:rsidR="00526354" w:rsidRPr="00FA73D0">
        <w:rPr>
          <w:rFonts w:ascii="Arial" w:hAnsi="Arial" w:cs="Arial"/>
        </w:rPr>
        <w:t xml:space="preserve"> sociálních</w:t>
      </w:r>
      <w:r w:rsidRPr="00FA73D0">
        <w:rPr>
          <w:rFonts w:ascii="Arial" w:hAnsi="Arial" w:cs="Arial"/>
        </w:rPr>
        <w:t xml:space="preserve"> událostí zabezpečuje peněžitými dávkami nemocenského pojištění. Nemocenského pojištění jsou povinně účastni zaměstnanci</w:t>
      </w:r>
      <w:r w:rsidR="0080104C" w:rsidRPr="00FA73D0">
        <w:rPr>
          <w:rFonts w:ascii="Arial" w:hAnsi="Arial" w:cs="Arial"/>
        </w:rPr>
        <w:t xml:space="preserve"> </w:t>
      </w:r>
      <w:r w:rsidRPr="00FA73D0">
        <w:rPr>
          <w:rFonts w:ascii="Arial" w:hAnsi="Arial" w:cs="Arial"/>
        </w:rPr>
        <w:t>(vč.</w:t>
      </w:r>
      <w:r w:rsidR="0080104C" w:rsidRPr="00FA73D0">
        <w:rPr>
          <w:rFonts w:ascii="Arial" w:hAnsi="Arial" w:cs="Arial"/>
        </w:rPr>
        <w:t> </w:t>
      </w:r>
      <w:r w:rsidRPr="00FA73D0">
        <w:rPr>
          <w:rFonts w:ascii="Arial" w:hAnsi="Arial" w:cs="Arial"/>
        </w:rPr>
        <w:t>příslušníků ozbrojených sil</w:t>
      </w:r>
      <w:r w:rsidR="001B62C7" w:rsidRPr="00FA73D0">
        <w:rPr>
          <w:rFonts w:ascii="Arial" w:hAnsi="Arial" w:cs="Arial"/>
        </w:rPr>
        <w:t xml:space="preserve"> a</w:t>
      </w:r>
      <w:r w:rsidR="0080104C" w:rsidRPr="00FA73D0">
        <w:rPr>
          <w:rFonts w:ascii="Arial" w:hAnsi="Arial" w:cs="Arial"/>
        </w:rPr>
        <w:t> </w:t>
      </w:r>
      <w:r w:rsidRPr="00FA73D0">
        <w:rPr>
          <w:rFonts w:ascii="Arial" w:hAnsi="Arial" w:cs="Arial"/>
        </w:rPr>
        <w:t>bezpečnostních sborů),</w:t>
      </w:r>
      <w:r w:rsidR="001B62C7" w:rsidRPr="00FA73D0">
        <w:rPr>
          <w:rFonts w:ascii="Arial" w:hAnsi="Arial" w:cs="Arial"/>
        </w:rPr>
        <w:t xml:space="preserve"> </w:t>
      </w:r>
      <w:r w:rsidR="00526354" w:rsidRPr="00FA73D0">
        <w:rPr>
          <w:rFonts w:ascii="Arial" w:hAnsi="Arial" w:cs="Arial"/>
        </w:rPr>
        <w:t xml:space="preserve">na rozdíl od </w:t>
      </w:r>
      <w:r w:rsidRPr="00FA73D0">
        <w:rPr>
          <w:rFonts w:ascii="Arial" w:hAnsi="Arial" w:cs="Arial"/>
        </w:rPr>
        <w:t>osob samostatně výdělečně činných</w:t>
      </w:r>
      <w:r w:rsidR="0080104C" w:rsidRPr="00FA73D0">
        <w:rPr>
          <w:rFonts w:ascii="Arial" w:hAnsi="Arial" w:cs="Arial"/>
        </w:rPr>
        <w:t xml:space="preserve">, jejichž </w:t>
      </w:r>
      <w:r w:rsidRPr="00FA73D0">
        <w:rPr>
          <w:rFonts w:ascii="Arial" w:hAnsi="Arial" w:cs="Arial"/>
        </w:rPr>
        <w:t xml:space="preserve">nemocenské pojištění </w:t>
      </w:r>
      <w:r w:rsidR="00526354" w:rsidRPr="00FA73D0">
        <w:rPr>
          <w:rFonts w:ascii="Arial" w:hAnsi="Arial" w:cs="Arial"/>
        </w:rPr>
        <w:t xml:space="preserve">zůstává </w:t>
      </w:r>
      <w:r w:rsidRPr="00FA73D0">
        <w:rPr>
          <w:rFonts w:ascii="Arial" w:hAnsi="Arial" w:cs="Arial"/>
        </w:rPr>
        <w:t xml:space="preserve">dobrovolné. </w:t>
      </w:r>
      <w:r w:rsidR="00FF5DF5" w:rsidRPr="00FA73D0">
        <w:rPr>
          <w:rFonts w:ascii="Arial" w:hAnsi="Arial" w:cs="Arial"/>
        </w:rPr>
        <w:t>Od</w:t>
      </w:r>
      <w:r w:rsidR="004B3BD7" w:rsidRPr="00FA73D0">
        <w:rPr>
          <w:rFonts w:ascii="Arial" w:hAnsi="Arial" w:cs="Arial"/>
        </w:rPr>
        <w:t xml:space="preserve"> </w:t>
      </w:r>
      <w:r w:rsidR="00526354" w:rsidRPr="00FA73D0">
        <w:rPr>
          <w:rFonts w:ascii="Arial" w:hAnsi="Arial" w:cs="Arial"/>
        </w:rPr>
        <w:t>roku</w:t>
      </w:r>
      <w:r w:rsidR="00040964" w:rsidRPr="00FA73D0">
        <w:rPr>
          <w:rFonts w:ascii="Arial" w:hAnsi="Arial" w:cs="Arial"/>
        </w:rPr>
        <w:t xml:space="preserve"> </w:t>
      </w:r>
      <w:r w:rsidRPr="00FA73D0">
        <w:rPr>
          <w:rFonts w:ascii="Arial" w:hAnsi="Arial" w:cs="Arial"/>
        </w:rPr>
        <w:t xml:space="preserve">2009 je </w:t>
      </w:r>
      <w:r w:rsidR="00526354" w:rsidRPr="00FA73D0">
        <w:rPr>
          <w:rFonts w:ascii="Arial" w:hAnsi="Arial" w:cs="Arial"/>
        </w:rPr>
        <w:t xml:space="preserve">toto </w:t>
      </w:r>
      <w:r w:rsidRPr="00FA73D0">
        <w:rPr>
          <w:rFonts w:ascii="Arial" w:hAnsi="Arial" w:cs="Arial"/>
        </w:rPr>
        <w:t>pojištění komplexně upraveno zákonem</w:t>
      </w:r>
      <w:r w:rsidR="001B62C7" w:rsidRPr="00FA73D0">
        <w:rPr>
          <w:rFonts w:ascii="Arial" w:hAnsi="Arial" w:cs="Arial"/>
        </w:rPr>
        <w:t xml:space="preserve"> </w:t>
      </w:r>
      <w:r w:rsidR="009A5D79" w:rsidRPr="00FA73D0">
        <w:rPr>
          <w:rFonts w:ascii="Arial" w:hAnsi="Arial" w:cs="Arial"/>
        </w:rPr>
        <w:t>č. </w:t>
      </w:r>
      <w:r w:rsidR="001C5E22" w:rsidRPr="00FA73D0">
        <w:rPr>
          <w:rFonts w:ascii="Arial" w:hAnsi="Arial" w:cs="Arial"/>
        </w:rPr>
        <w:t>187/2006</w:t>
      </w:r>
      <w:r w:rsidR="00040964" w:rsidRPr="00FA73D0">
        <w:rPr>
          <w:rFonts w:ascii="Arial" w:hAnsi="Arial" w:cs="Arial"/>
        </w:rPr>
        <w:t> </w:t>
      </w:r>
      <w:r w:rsidR="001C5E22" w:rsidRPr="00FA73D0">
        <w:rPr>
          <w:rFonts w:ascii="Arial" w:hAnsi="Arial" w:cs="Arial"/>
        </w:rPr>
        <w:t xml:space="preserve">Sb., </w:t>
      </w:r>
      <w:r w:rsidR="001B62C7" w:rsidRPr="00FA73D0">
        <w:rPr>
          <w:rFonts w:ascii="Arial" w:hAnsi="Arial" w:cs="Arial"/>
        </w:rPr>
        <w:t>o </w:t>
      </w:r>
      <w:r w:rsidRPr="00FA73D0">
        <w:rPr>
          <w:rFonts w:ascii="Arial" w:hAnsi="Arial" w:cs="Arial"/>
        </w:rPr>
        <w:t>nemocenském pojištění</w:t>
      </w:r>
      <w:r w:rsidR="001C5E22" w:rsidRPr="00FA73D0">
        <w:rPr>
          <w:rFonts w:ascii="Arial" w:hAnsi="Arial" w:cs="Arial"/>
        </w:rPr>
        <w:t xml:space="preserve">, ve znění pozdějších </w:t>
      </w:r>
      <w:r w:rsidR="009A5D79" w:rsidRPr="00FA73D0">
        <w:rPr>
          <w:rFonts w:ascii="Arial" w:hAnsi="Arial" w:cs="Arial"/>
        </w:rPr>
        <w:t>předpisů (dále jen zákon o </w:t>
      </w:r>
      <w:r w:rsidR="001C5E22" w:rsidRPr="00FA73D0">
        <w:rPr>
          <w:rFonts w:ascii="Arial" w:hAnsi="Arial" w:cs="Arial"/>
        </w:rPr>
        <w:t>nemocenském pojištění)</w:t>
      </w:r>
      <w:r w:rsidRPr="00FA73D0">
        <w:rPr>
          <w:rFonts w:ascii="Arial" w:hAnsi="Arial" w:cs="Arial"/>
        </w:rPr>
        <w:t>. Dávkový systém nemocenského pojištění tvoří následující čtyři dávky: nemocenské, ošetřovné, peněžitá pomoc v mateřství</w:t>
      </w:r>
      <w:r w:rsidR="001B62C7" w:rsidRPr="00FA73D0">
        <w:rPr>
          <w:rFonts w:ascii="Arial" w:hAnsi="Arial" w:cs="Arial"/>
        </w:rPr>
        <w:t xml:space="preserve"> a </w:t>
      </w:r>
      <w:r w:rsidRPr="00FA73D0">
        <w:rPr>
          <w:rFonts w:ascii="Arial" w:hAnsi="Arial" w:cs="Arial"/>
        </w:rPr>
        <w:t>vyrovnávací příspěvek v těhotenství</w:t>
      </w:r>
      <w:r w:rsidR="001B62C7" w:rsidRPr="00FA73D0">
        <w:rPr>
          <w:rFonts w:ascii="Arial" w:hAnsi="Arial" w:cs="Arial"/>
        </w:rPr>
        <w:t xml:space="preserve"> a </w:t>
      </w:r>
      <w:r w:rsidRPr="00FA73D0">
        <w:rPr>
          <w:rFonts w:ascii="Arial" w:hAnsi="Arial" w:cs="Arial"/>
        </w:rPr>
        <w:t xml:space="preserve">mateřství. </w:t>
      </w:r>
    </w:p>
    <w:p w:rsidR="000675EF" w:rsidRPr="00FA73D0" w:rsidRDefault="000675EF">
      <w:pPr>
        <w:pStyle w:val="Zkladntext"/>
        <w:widowControl/>
        <w:spacing w:before="120"/>
        <w:ind w:firstLine="709"/>
      </w:pPr>
      <w:r w:rsidRPr="00FA73D0">
        <w:rPr>
          <w:b/>
          <w:bCs/>
        </w:rPr>
        <w:t>Důchodové pojištění</w:t>
      </w:r>
      <w:r w:rsidRPr="00FA73D0">
        <w:t xml:space="preserve"> zajišťuje občany pro případ stáří, invalidity nebo při ztrátě živitele. V rámci povinného základního důchodového pojištění se poskytují důchody starobní, invalidní, vdovské</w:t>
      </w:r>
      <w:r w:rsidR="00526354" w:rsidRPr="00FA73D0">
        <w:t xml:space="preserve">, </w:t>
      </w:r>
      <w:r w:rsidRPr="00FA73D0">
        <w:t>vdovecké</w:t>
      </w:r>
      <w:r w:rsidR="00526354" w:rsidRPr="00FA73D0">
        <w:t xml:space="preserve"> a</w:t>
      </w:r>
      <w:r w:rsidRPr="00FA73D0">
        <w:t xml:space="preserve"> sirotčí. Systém </w:t>
      </w:r>
      <w:r w:rsidR="00526354" w:rsidRPr="00FA73D0">
        <w:t xml:space="preserve">je průběžně financován, </w:t>
      </w:r>
      <w:r w:rsidRPr="00FA73D0">
        <w:t xml:space="preserve">zabezpečuje všechny ekonomicky aktivní </w:t>
      </w:r>
      <w:r w:rsidR="00526354" w:rsidRPr="00FA73D0">
        <w:t>osoby</w:t>
      </w:r>
      <w:r w:rsidR="001C5E22" w:rsidRPr="00FA73D0">
        <w:t>.</w:t>
      </w:r>
      <w:r w:rsidR="00526354" w:rsidRPr="00FA73D0">
        <w:t xml:space="preserve"> </w:t>
      </w:r>
      <w:r w:rsidR="001C5E22" w:rsidRPr="00FA73D0">
        <w:t>P</w:t>
      </w:r>
      <w:r w:rsidR="00526354" w:rsidRPr="00FA73D0">
        <w:t>rávní úprava je jednotná pro všechny pojištěnce</w:t>
      </w:r>
      <w:r w:rsidR="001C5E22" w:rsidRPr="00FA73D0">
        <w:t xml:space="preserve"> podle zákona č.</w:t>
      </w:r>
      <w:r w:rsidR="009A5D79" w:rsidRPr="00FA73D0">
        <w:t> 155/1995</w:t>
      </w:r>
      <w:r w:rsidR="00040964" w:rsidRPr="00FA73D0">
        <w:t> </w:t>
      </w:r>
      <w:r w:rsidR="009A5D79" w:rsidRPr="00FA73D0">
        <w:t>Sb., o </w:t>
      </w:r>
      <w:r w:rsidR="001C5E22" w:rsidRPr="00FA73D0">
        <w:t>důchodovém pojištění, ve znění pozdějších předpisů (dále jen zákon</w:t>
      </w:r>
      <w:r w:rsidR="00040964" w:rsidRPr="00FA73D0">
        <w:t xml:space="preserve"> o </w:t>
      </w:r>
      <w:r w:rsidR="001C5E22" w:rsidRPr="00FA73D0">
        <w:t>důchodovém pojištění)</w:t>
      </w:r>
      <w:r w:rsidR="00526354" w:rsidRPr="00FA73D0">
        <w:t>.</w:t>
      </w:r>
    </w:p>
    <w:p w:rsidR="00C62ACF" w:rsidRPr="00FA73D0" w:rsidRDefault="004A6F9A" w:rsidP="0050748B">
      <w:pPr>
        <w:widowControl/>
        <w:spacing w:before="120"/>
        <w:ind w:firstLine="720"/>
        <w:jc w:val="both"/>
        <w:rPr>
          <w:rFonts w:ascii="Arial" w:hAnsi="Arial" w:cs="Arial"/>
        </w:rPr>
      </w:pPr>
      <w:r w:rsidRPr="00FA73D0">
        <w:rPr>
          <w:rFonts w:ascii="Arial" w:hAnsi="Arial" w:cs="Arial"/>
        </w:rPr>
        <w:t xml:space="preserve">Systém </w:t>
      </w:r>
      <w:r w:rsidRPr="00FA73D0">
        <w:rPr>
          <w:rFonts w:ascii="Arial" w:hAnsi="Arial" w:cs="Arial"/>
          <w:b/>
        </w:rPr>
        <w:t xml:space="preserve">státní sociální podpory </w:t>
      </w:r>
      <w:r w:rsidR="00526354" w:rsidRPr="00FA73D0">
        <w:rPr>
          <w:rFonts w:ascii="Arial" w:hAnsi="Arial" w:cs="Arial"/>
        </w:rPr>
        <w:t>je upraven zákonem</w:t>
      </w:r>
      <w:r w:rsidR="00040964" w:rsidRPr="00FA73D0">
        <w:rPr>
          <w:rFonts w:ascii="Arial" w:hAnsi="Arial" w:cs="Arial"/>
        </w:rPr>
        <w:t xml:space="preserve"> č. </w:t>
      </w:r>
      <w:r w:rsidR="005B33B0" w:rsidRPr="00FA73D0">
        <w:rPr>
          <w:rFonts w:ascii="Arial" w:hAnsi="Arial" w:cs="Arial"/>
        </w:rPr>
        <w:t>117</w:t>
      </w:r>
      <w:r w:rsidR="001C5E22" w:rsidRPr="00FA73D0">
        <w:rPr>
          <w:rFonts w:ascii="Arial" w:hAnsi="Arial" w:cs="Arial"/>
        </w:rPr>
        <w:t>/1995</w:t>
      </w:r>
      <w:r w:rsidR="00040964" w:rsidRPr="00FA73D0">
        <w:rPr>
          <w:rFonts w:ascii="Arial" w:hAnsi="Arial" w:cs="Arial"/>
        </w:rPr>
        <w:t> </w:t>
      </w:r>
      <w:r w:rsidR="001C5E22" w:rsidRPr="00FA73D0">
        <w:rPr>
          <w:rFonts w:ascii="Arial" w:hAnsi="Arial" w:cs="Arial"/>
        </w:rPr>
        <w:t>Sb.,</w:t>
      </w:r>
      <w:r w:rsidR="00040964" w:rsidRPr="00FA73D0">
        <w:rPr>
          <w:rFonts w:ascii="Arial" w:hAnsi="Arial" w:cs="Arial"/>
        </w:rPr>
        <w:t xml:space="preserve"> o </w:t>
      </w:r>
      <w:r w:rsidR="001C5E22" w:rsidRPr="00FA73D0">
        <w:rPr>
          <w:rFonts w:ascii="Arial" w:hAnsi="Arial" w:cs="Arial"/>
        </w:rPr>
        <w:t>státní sociální podpoře, ve znění pozdějších předpisů (dále jen zákon</w:t>
      </w:r>
      <w:r w:rsidR="00040964" w:rsidRPr="00FA73D0">
        <w:rPr>
          <w:rFonts w:ascii="Arial" w:hAnsi="Arial" w:cs="Arial"/>
        </w:rPr>
        <w:t xml:space="preserve"> o </w:t>
      </w:r>
      <w:r w:rsidR="001C5E22" w:rsidRPr="00FA73D0">
        <w:rPr>
          <w:rFonts w:ascii="Arial" w:hAnsi="Arial" w:cs="Arial"/>
        </w:rPr>
        <w:t>státní sociální podpoře)</w:t>
      </w:r>
      <w:r w:rsidR="00526354" w:rsidRPr="00FA73D0">
        <w:rPr>
          <w:rFonts w:ascii="Arial" w:hAnsi="Arial" w:cs="Arial"/>
        </w:rPr>
        <w:t xml:space="preserve">. </w:t>
      </w:r>
      <w:r w:rsidR="00C21292" w:rsidRPr="00FA73D0">
        <w:rPr>
          <w:rFonts w:ascii="Arial" w:hAnsi="Arial" w:cs="Arial"/>
        </w:rPr>
        <w:t>Z</w:t>
      </w:r>
      <w:r w:rsidR="000675EF" w:rsidRPr="00FA73D0">
        <w:rPr>
          <w:rFonts w:ascii="Arial" w:hAnsi="Arial" w:cs="Arial"/>
        </w:rPr>
        <w:t>abezpečuje</w:t>
      </w:r>
      <w:r w:rsidRPr="00FA73D0">
        <w:rPr>
          <w:rFonts w:ascii="Arial" w:hAnsi="Arial" w:cs="Arial"/>
        </w:rPr>
        <w:t xml:space="preserve"> adresnou pomoc rodinám s nezaopatřenými dětmi ve stanovených sociálních situacích, na jejichž řešení rodina vlastními silami a prostředky nestačí. Jedná se o různé obtížné životní situace, jako je například nedostatečný příjem, péče o novorozené nebo malé dítě, péče o dítě se zdravotním postižením, neúplnost rodiny apod.</w:t>
      </w:r>
      <w:r w:rsidR="00526354" w:rsidRPr="00FA73D0">
        <w:rPr>
          <w:rFonts w:ascii="Arial" w:hAnsi="Arial" w:cs="Arial"/>
        </w:rPr>
        <w:t xml:space="preserve"> Systém rovněž přispívá na náklady na bydlení rodinám a</w:t>
      </w:r>
      <w:r w:rsidR="00C21292" w:rsidRPr="00FA73D0">
        <w:rPr>
          <w:rFonts w:ascii="Arial" w:hAnsi="Arial" w:cs="Arial"/>
        </w:rPr>
        <w:t> </w:t>
      </w:r>
      <w:r w:rsidR="00526354" w:rsidRPr="00FA73D0">
        <w:rPr>
          <w:rFonts w:ascii="Arial" w:hAnsi="Arial" w:cs="Arial"/>
        </w:rPr>
        <w:t>jednotlivcům s nízkými příjmy.</w:t>
      </w:r>
    </w:p>
    <w:p w:rsidR="000675EF" w:rsidRPr="00FA73D0" w:rsidRDefault="000675EF" w:rsidP="0050748B">
      <w:pPr>
        <w:widowControl/>
        <w:spacing w:before="120"/>
        <w:ind w:firstLine="720"/>
        <w:jc w:val="both"/>
        <w:rPr>
          <w:rFonts w:ascii="Arial" w:hAnsi="Arial" w:cs="Arial"/>
        </w:rPr>
      </w:pPr>
      <w:r w:rsidRPr="00FA73D0">
        <w:rPr>
          <w:rFonts w:ascii="Arial" w:hAnsi="Arial" w:cs="Arial"/>
        </w:rPr>
        <w:t xml:space="preserve">Systém </w:t>
      </w:r>
      <w:r w:rsidRPr="00FA73D0">
        <w:rPr>
          <w:rFonts w:ascii="Arial" w:hAnsi="Arial" w:cs="Arial"/>
          <w:b/>
          <w:bCs/>
        </w:rPr>
        <w:t>pomoci v hmotné nouzi</w:t>
      </w:r>
      <w:r w:rsidRPr="00FA73D0">
        <w:rPr>
          <w:rFonts w:ascii="Arial" w:hAnsi="Arial" w:cs="Arial"/>
        </w:rPr>
        <w:t xml:space="preserve"> </w:t>
      </w:r>
      <w:r w:rsidR="001C5E22" w:rsidRPr="00FA73D0">
        <w:rPr>
          <w:rFonts w:ascii="Arial" w:hAnsi="Arial" w:cs="Arial"/>
        </w:rPr>
        <w:t>je upraven zákonem č.</w:t>
      </w:r>
      <w:r w:rsidR="00040964" w:rsidRPr="00FA73D0">
        <w:rPr>
          <w:rFonts w:ascii="Arial" w:hAnsi="Arial" w:cs="Arial"/>
        </w:rPr>
        <w:t> </w:t>
      </w:r>
      <w:r w:rsidR="001C5E22" w:rsidRPr="00FA73D0">
        <w:rPr>
          <w:rFonts w:ascii="Arial" w:hAnsi="Arial" w:cs="Arial"/>
        </w:rPr>
        <w:t>111/2006</w:t>
      </w:r>
      <w:r w:rsidR="00040964" w:rsidRPr="00FA73D0">
        <w:rPr>
          <w:rFonts w:ascii="Arial" w:hAnsi="Arial" w:cs="Arial"/>
        </w:rPr>
        <w:t> </w:t>
      </w:r>
      <w:r w:rsidR="001C5E22" w:rsidRPr="00FA73D0">
        <w:rPr>
          <w:rFonts w:ascii="Arial" w:hAnsi="Arial" w:cs="Arial"/>
        </w:rPr>
        <w:t>Sb.,</w:t>
      </w:r>
      <w:r w:rsidR="00040964" w:rsidRPr="00FA73D0">
        <w:rPr>
          <w:rFonts w:ascii="Arial" w:hAnsi="Arial" w:cs="Arial"/>
        </w:rPr>
        <w:t xml:space="preserve"> o </w:t>
      </w:r>
      <w:r w:rsidR="001C5E22" w:rsidRPr="00FA73D0">
        <w:rPr>
          <w:rFonts w:ascii="Arial" w:hAnsi="Arial" w:cs="Arial"/>
        </w:rPr>
        <w:t xml:space="preserve">pomoci v hmotné nouzi, ve znění pozdějších předpisů. </w:t>
      </w:r>
      <w:r w:rsidR="009A5D79" w:rsidRPr="00FA73D0">
        <w:rPr>
          <w:rFonts w:ascii="Arial" w:hAnsi="Arial" w:cs="Arial"/>
        </w:rPr>
        <w:t>U</w:t>
      </w:r>
      <w:r w:rsidRPr="00FA73D0">
        <w:rPr>
          <w:rFonts w:ascii="Arial" w:hAnsi="Arial" w:cs="Arial"/>
        </w:rPr>
        <w:t>pravuje podmínky poskytování pomoci fyzickým osobám při zajištění základních životních podmínek</w:t>
      </w:r>
      <w:r w:rsidR="00526354" w:rsidRPr="00FA73D0">
        <w:rPr>
          <w:rFonts w:ascii="Arial" w:hAnsi="Arial" w:cs="Arial"/>
        </w:rPr>
        <w:t>.</w:t>
      </w:r>
      <w:r w:rsidR="00C62ACF" w:rsidRPr="00FA73D0">
        <w:rPr>
          <w:rFonts w:ascii="Arial" w:hAnsi="Arial" w:cs="Arial"/>
        </w:rPr>
        <w:t xml:space="preserve"> </w:t>
      </w:r>
      <w:r w:rsidRPr="00FA73D0">
        <w:rPr>
          <w:rFonts w:ascii="Arial" w:hAnsi="Arial" w:cs="Arial"/>
        </w:rPr>
        <w:t>Hlavním smyslem systému</w:t>
      </w:r>
      <w:r w:rsidR="00526354" w:rsidRPr="00FA73D0">
        <w:rPr>
          <w:rFonts w:ascii="Arial" w:hAnsi="Arial" w:cs="Arial"/>
        </w:rPr>
        <w:t xml:space="preserve"> </w:t>
      </w:r>
      <w:r w:rsidRPr="00FA73D0">
        <w:rPr>
          <w:rFonts w:ascii="Arial" w:hAnsi="Arial" w:cs="Arial"/>
        </w:rPr>
        <w:t xml:space="preserve">pomoci v hmotné nouzi je </w:t>
      </w:r>
      <w:r w:rsidR="001C5E22" w:rsidRPr="00FA73D0">
        <w:rPr>
          <w:rFonts w:ascii="Arial" w:hAnsi="Arial" w:cs="Arial"/>
        </w:rPr>
        <w:t xml:space="preserve">motivovat </w:t>
      </w:r>
      <w:r w:rsidRPr="00FA73D0">
        <w:rPr>
          <w:rFonts w:ascii="Arial" w:hAnsi="Arial" w:cs="Arial"/>
        </w:rPr>
        <w:t>k aktivní snaze zajistit si prostředky k uspokojování základních životních potřeb</w:t>
      </w:r>
      <w:r w:rsidR="001B62C7" w:rsidRPr="00FA73D0">
        <w:rPr>
          <w:rFonts w:ascii="Arial" w:hAnsi="Arial" w:cs="Arial"/>
        </w:rPr>
        <w:t xml:space="preserve"> a </w:t>
      </w:r>
      <w:r w:rsidR="001C5E22" w:rsidRPr="00FA73D0">
        <w:rPr>
          <w:rFonts w:ascii="Arial" w:hAnsi="Arial" w:cs="Arial"/>
        </w:rPr>
        <w:t xml:space="preserve">zabránit </w:t>
      </w:r>
      <w:r w:rsidRPr="00FA73D0">
        <w:rPr>
          <w:rFonts w:ascii="Arial" w:hAnsi="Arial" w:cs="Arial"/>
        </w:rPr>
        <w:t>sociálnímu vyloučení.</w:t>
      </w:r>
      <w:r w:rsidR="00526354" w:rsidRPr="00FA73D0">
        <w:rPr>
          <w:rFonts w:ascii="Arial" w:hAnsi="Arial" w:cs="Arial"/>
        </w:rPr>
        <w:t xml:space="preserve"> Stanovuje, že každá osoba má nárok na poskytnutí základních informací, které vedou nejenom k řeše</w:t>
      </w:r>
      <w:r w:rsidR="00C62ACF" w:rsidRPr="00FA73D0">
        <w:rPr>
          <w:rFonts w:ascii="Arial" w:hAnsi="Arial" w:cs="Arial"/>
        </w:rPr>
        <w:t>ní její současné situace, ale i </w:t>
      </w:r>
      <w:r w:rsidR="00526354" w:rsidRPr="00FA73D0">
        <w:rPr>
          <w:rFonts w:ascii="Arial" w:hAnsi="Arial" w:cs="Arial"/>
        </w:rPr>
        <w:t>k předcházení vzniku hmotné nouze. Rozhodnutí a výplat</w:t>
      </w:r>
      <w:r w:rsidR="00C62ACF" w:rsidRPr="00FA73D0">
        <w:rPr>
          <w:rFonts w:ascii="Arial" w:hAnsi="Arial" w:cs="Arial"/>
        </w:rPr>
        <w:t>u dávek prováděly do konce roku </w:t>
      </w:r>
      <w:r w:rsidR="00526354" w:rsidRPr="00FA73D0">
        <w:rPr>
          <w:rFonts w:ascii="Arial" w:hAnsi="Arial" w:cs="Arial"/>
        </w:rPr>
        <w:t>2011</w:t>
      </w:r>
      <w:r w:rsidRPr="00FA73D0">
        <w:rPr>
          <w:rFonts w:ascii="Arial" w:hAnsi="Arial" w:cs="Arial"/>
        </w:rPr>
        <w:t xml:space="preserve"> pověřené obecní úřady</w:t>
      </w:r>
      <w:r w:rsidR="003A02FC" w:rsidRPr="00FA73D0">
        <w:rPr>
          <w:rFonts w:ascii="Arial" w:hAnsi="Arial" w:cs="Arial"/>
        </w:rPr>
        <w:t>, od roku</w:t>
      </w:r>
      <w:r w:rsidR="00DC24C5" w:rsidRPr="00FA73D0">
        <w:rPr>
          <w:rFonts w:ascii="Arial" w:hAnsi="Arial" w:cs="Arial"/>
        </w:rPr>
        <w:t> </w:t>
      </w:r>
      <w:r w:rsidR="003A02FC" w:rsidRPr="00FA73D0">
        <w:rPr>
          <w:rFonts w:ascii="Arial" w:hAnsi="Arial" w:cs="Arial"/>
        </w:rPr>
        <w:t>2012 je tato agenda (současně s</w:t>
      </w:r>
      <w:r w:rsidR="00DC24C5" w:rsidRPr="00FA73D0">
        <w:rPr>
          <w:rFonts w:ascii="Arial" w:hAnsi="Arial" w:cs="Arial"/>
        </w:rPr>
        <w:t> </w:t>
      </w:r>
      <w:r w:rsidR="003A02FC" w:rsidRPr="00FA73D0">
        <w:rPr>
          <w:rFonts w:ascii="Arial" w:hAnsi="Arial" w:cs="Arial"/>
        </w:rPr>
        <w:t>dávkami pro osoby se zdravotním postižením a</w:t>
      </w:r>
      <w:r w:rsidR="00DC24C5" w:rsidRPr="00FA73D0">
        <w:rPr>
          <w:rFonts w:ascii="Arial" w:hAnsi="Arial" w:cs="Arial"/>
        </w:rPr>
        <w:t> </w:t>
      </w:r>
      <w:r w:rsidR="003A02FC" w:rsidRPr="00FA73D0">
        <w:rPr>
          <w:rFonts w:ascii="Arial" w:hAnsi="Arial" w:cs="Arial"/>
        </w:rPr>
        <w:t>příspěvkem na péči) zajišťována Úřadem práce</w:t>
      </w:r>
      <w:r w:rsidR="00DC24C5" w:rsidRPr="00FA73D0">
        <w:rPr>
          <w:rFonts w:ascii="Arial" w:hAnsi="Arial" w:cs="Arial"/>
        </w:rPr>
        <w:t> </w:t>
      </w:r>
      <w:r w:rsidR="003A02FC" w:rsidRPr="00FA73D0">
        <w:rPr>
          <w:rFonts w:ascii="Arial" w:hAnsi="Arial" w:cs="Arial"/>
        </w:rPr>
        <w:t>ČR.</w:t>
      </w:r>
    </w:p>
    <w:p w:rsidR="00DA2EDA" w:rsidRPr="00FA73D0" w:rsidRDefault="00CD2648" w:rsidP="00DA2EDA">
      <w:pPr>
        <w:widowControl/>
        <w:autoSpaceDE/>
        <w:autoSpaceDN/>
        <w:adjustRightInd/>
        <w:spacing w:before="120"/>
        <w:ind w:left="120" w:right="120" w:firstLine="720"/>
        <w:jc w:val="both"/>
        <w:rPr>
          <w:rFonts w:ascii="Arial" w:hAnsi="Arial" w:cs="Arial"/>
          <w:color w:val="000000" w:themeColor="text1"/>
        </w:rPr>
      </w:pPr>
      <w:r w:rsidRPr="00FA73D0">
        <w:rPr>
          <w:rFonts w:ascii="Arial" w:hAnsi="Arial" w:cs="Arial"/>
          <w:b/>
          <w:color w:val="000000" w:themeColor="text1"/>
        </w:rPr>
        <w:t>Dávky pro osoby se zdravotním postižením</w:t>
      </w:r>
      <w:r w:rsidRPr="00FA73D0">
        <w:rPr>
          <w:rFonts w:ascii="Arial" w:hAnsi="Arial" w:cs="Arial"/>
          <w:color w:val="000000" w:themeColor="text1"/>
        </w:rPr>
        <w:t xml:space="preserve"> jsou upravené zákonem č. 329/2011 Sb., o poskytování dávek osobám se zdravotním postižením a</w:t>
      </w:r>
      <w:r w:rsidR="00040964" w:rsidRPr="00FA73D0">
        <w:rPr>
          <w:rFonts w:ascii="Arial" w:hAnsi="Arial" w:cs="Arial"/>
          <w:color w:val="000000" w:themeColor="text1"/>
        </w:rPr>
        <w:t xml:space="preserve"> </w:t>
      </w:r>
      <w:r w:rsidR="00F43108" w:rsidRPr="00FA73D0">
        <w:rPr>
          <w:rFonts w:ascii="Arial" w:hAnsi="Arial" w:cs="Arial"/>
          <w:color w:val="000000" w:themeColor="text1"/>
        </w:rPr>
        <w:t>o </w:t>
      </w:r>
      <w:r w:rsidRPr="00FA73D0">
        <w:rPr>
          <w:rFonts w:ascii="Arial" w:hAnsi="Arial" w:cs="Arial"/>
          <w:color w:val="000000" w:themeColor="text1"/>
        </w:rPr>
        <w:t>změně souvisejících zákonů, ve znění pozdějších předpisů. Tyto dávky, tj.</w:t>
      </w:r>
      <w:r w:rsidR="0087214D">
        <w:rPr>
          <w:rFonts w:ascii="Arial" w:hAnsi="Arial" w:cs="Arial"/>
          <w:color w:val="000000" w:themeColor="text1"/>
        </w:rPr>
        <w:t> </w:t>
      </w:r>
      <w:r w:rsidRPr="00FA73D0">
        <w:rPr>
          <w:rFonts w:ascii="Arial" w:hAnsi="Arial" w:cs="Arial"/>
          <w:color w:val="000000" w:themeColor="text1"/>
        </w:rPr>
        <w:t xml:space="preserve">příspěvek na mobilitu a příspěvek na zvláštní pomůcku, zavedené od roku 2012, nahradily dosavadní systém výplaty dávek pro těžce zdravotně postižené občany, upravené vyhláškou Ministerstva práce a sociálních věcí </w:t>
      </w:r>
      <w:r w:rsidR="006069D8">
        <w:rPr>
          <w:rFonts w:ascii="Arial" w:hAnsi="Arial" w:cs="Arial"/>
          <w:color w:val="000000" w:themeColor="text1"/>
        </w:rPr>
        <w:t xml:space="preserve">České republiky </w:t>
      </w:r>
      <w:r w:rsidRPr="00FA73D0">
        <w:rPr>
          <w:rFonts w:ascii="Arial" w:hAnsi="Arial" w:cs="Arial"/>
          <w:color w:val="000000" w:themeColor="text1"/>
        </w:rPr>
        <w:t>č. 182/1991 Sb., kterou se provádí zákon</w:t>
      </w:r>
      <w:r w:rsidR="00F43108" w:rsidRPr="00FA73D0">
        <w:rPr>
          <w:rFonts w:ascii="Arial" w:hAnsi="Arial" w:cs="Arial"/>
          <w:color w:val="000000" w:themeColor="text1"/>
        </w:rPr>
        <w:t xml:space="preserve"> o </w:t>
      </w:r>
      <w:r w:rsidRPr="00FA73D0">
        <w:rPr>
          <w:rFonts w:ascii="Arial" w:hAnsi="Arial" w:cs="Arial"/>
          <w:color w:val="000000" w:themeColor="text1"/>
        </w:rPr>
        <w:t>sociálním zabezpečení a zákon České národní rady o působnosti orgánů České republiky v</w:t>
      </w:r>
      <w:r w:rsidR="0087214D">
        <w:rPr>
          <w:rFonts w:ascii="Arial" w:hAnsi="Arial" w:cs="Arial"/>
          <w:color w:val="000000" w:themeColor="text1"/>
        </w:rPr>
        <w:t> </w:t>
      </w:r>
      <w:r w:rsidRPr="00FA73D0">
        <w:rPr>
          <w:rFonts w:ascii="Arial" w:hAnsi="Arial" w:cs="Arial"/>
          <w:color w:val="000000" w:themeColor="text1"/>
        </w:rPr>
        <w:t>sociálním zabezpečení.</w:t>
      </w:r>
    </w:p>
    <w:p w:rsidR="004A6F9A" w:rsidRPr="00FA73D0" w:rsidRDefault="004A6F9A" w:rsidP="00C62ACF">
      <w:pPr>
        <w:pStyle w:val="Nadpis1"/>
        <w:keepNext w:val="0"/>
        <w:widowControl/>
        <w:spacing w:before="120"/>
        <w:ind w:firstLine="720"/>
        <w:rPr>
          <w:b w:val="0"/>
        </w:rPr>
      </w:pPr>
      <w:r w:rsidRPr="00FA73D0">
        <w:rPr>
          <w:b w:val="0"/>
        </w:rPr>
        <w:t xml:space="preserve">Zákonem </w:t>
      </w:r>
      <w:r w:rsidR="001C5E22" w:rsidRPr="00FA73D0">
        <w:rPr>
          <w:b w:val="0"/>
        </w:rPr>
        <w:t>č.</w:t>
      </w:r>
      <w:r w:rsidR="0087214D">
        <w:rPr>
          <w:b w:val="0"/>
        </w:rPr>
        <w:t> 108/2006 </w:t>
      </w:r>
      <w:r w:rsidR="001C5E22" w:rsidRPr="00FA73D0">
        <w:rPr>
          <w:b w:val="0"/>
        </w:rPr>
        <w:t xml:space="preserve">Sb., </w:t>
      </w:r>
      <w:r w:rsidRPr="00FA73D0">
        <w:rPr>
          <w:b w:val="0"/>
        </w:rPr>
        <w:t>o sociálních službách</w:t>
      </w:r>
      <w:r w:rsidR="001C5E22" w:rsidRPr="00FA73D0">
        <w:rPr>
          <w:b w:val="0"/>
        </w:rPr>
        <w:t xml:space="preserve">, </w:t>
      </w:r>
      <w:r w:rsidR="00E478A0" w:rsidRPr="00FA73D0">
        <w:rPr>
          <w:b w:val="0"/>
        </w:rPr>
        <w:t>ve znění pozdějších předpisů</w:t>
      </w:r>
      <w:r w:rsidR="009F00DF" w:rsidRPr="00FA73D0">
        <w:t xml:space="preserve"> </w:t>
      </w:r>
      <w:r w:rsidR="009F00DF" w:rsidRPr="00FA73D0">
        <w:rPr>
          <w:b w:val="0"/>
        </w:rPr>
        <w:t>(dále jen zákon</w:t>
      </w:r>
      <w:r w:rsidR="00040964" w:rsidRPr="00FA73D0">
        <w:rPr>
          <w:b w:val="0"/>
        </w:rPr>
        <w:t xml:space="preserve"> o </w:t>
      </w:r>
      <w:r w:rsidR="009F00DF" w:rsidRPr="00FA73D0">
        <w:rPr>
          <w:b w:val="0"/>
        </w:rPr>
        <w:t xml:space="preserve">sociálních službách) </w:t>
      </w:r>
      <w:r w:rsidR="00526354" w:rsidRPr="00FA73D0">
        <w:rPr>
          <w:b w:val="0"/>
          <w:bCs w:val="0"/>
        </w:rPr>
        <w:t>byl</w:t>
      </w:r>
      <w:r w:rsidRPr="00FA73D0">
        <w:rPr>
          <w:b w:val="0"/>
        </w:rPr>
        <w:t xml:space="preserve"> od roku 2007 zaveden </w:t>
      </w:r>
      <w:r w:rsidR="000675EF" w:rsidRPr="00FA73D0">
        <w:t xml:space="preserve">příspěvek na </w:t>
      </w:r>
      <w:r w:rsidR="00C62ACF" w:rsidRPr="00FA73D0">
        <w:t>péči</w:t>
      </w:r>
      <w:r w:rsidR="00C62ACF" w:rsidRPr="00FA73D0">
        <w:rPr>
          <w:b w:val="0"/>
        </w:rPr>
        <w:t>.</w:t>
      </w:r>
    </w:p>
    <w:p w:rsidR="004A6F9A" w:rsidRPr="00FA73D0" w:rsidRDefault="004A6F9A" w:rsidP="004A6F9A"/>
    <w:p w:rsidR="0050748B" w:rsidRPr="00FA73D0" w:rsidRDefault="0050748B">
      <w:pPr>
        <w:pStyle w:val="Nadpis1"/>
        <w:keepNext w:val="0"/>
        <w:widowControl/>
        <w:rPr>
          <w:b w:val="0"/>
        </w:rPr>
      </w:pPr>
    </w:p>
    <w:p w:rsidR="0050748B" w:rsidRPr="00FA73D0" w:rsidRDefault="0050748B">
      <w:pPr>
        <w:pStyle w:val="Nadpis1"/>
        <w:keepNext w:val="0"/>
        <w:widowControl/>
        <w:rPr>
          <w:b w:val="0"/>
        </w:rPr>
      </w:pPr>
    </w:p>
    <w:p w:rsidR="000675EF" w:rsidRPr="00FA73D0" w:rsidRDefault="000675EF" w:rsidP="00D34850">
      <w:pPr>
        <w:pStyle w:val="Nadpis1"/>
        <w:keepNext w:val="0"/>
        <w:widowControl/>
      </w:pPr>
      <w:r w:rsidRPr="00FA73D0">
        <w:t>Poznámky k tabulkám</w:t>
      </w:r>
    </w:p>
    <w:p w:rsidR="000675EF" w:rsidRPr="00FA73D0" w:rsidRDefault="000675EF" w:rsidP="00D34850">
      <w:pPr>
        <w:widowControl/>
        <w:jc w:val="both"/>
        <w:rPr>
          <w:rFonts w:ascii="Arial" w:hAnsi="Arial" w:cs="Arial"/>
          <w:bCs/>
        </w:rPr>
      </w:pPr>
    </w:p>
    <w:p w:rsidR="000675EF" w:rsidRPr="00FA73D0" w:rsidRDefault="000675EF" w:rsidP="00D34850">
      <w:pPr>
        <w:widowControl/>
        <w:jc w:val="both"/>
        <w:rPr>
          <w:rFonts w:ascii="Arial" w:hAnsi="Arial" w:cs="Arial"/>
          <w:bCs/>
        </w:rPr>
      </w:pPr>
    </w:p>
    <w:p w:rsidR="00CA09BC" w:rsidRPr="00FA73D0" w:rsidRDefault="00CD2648">
      <w:pPr>
        <w:widowControl/>
        <w:jc w:val="both"/>
        <w:rPr>
          <w:rFonts w:ascii="Arial" w:hAnsi="Arial" w:cs="Arial"/>
        </w:rPr>
      </w:pPr>
      <w:r w:rsidRPr="00FA73D0">
        <w:rPr>
          <w:rFonts w:ascii="Arial" w:hAnsi="Arial" w:cs="Arial"/>
        </w:rPr>
        <w:t xml:space="preserve">Tab. </w:t>
      </w:r>
      <w:r w:rsidRPr="00FA73D0">
        <w:rPr>
          <w:rFonts w:ascii="Arial" w:hAnsi="Arial" w:cs="Arial"/>
          <w:b/>
        </w:rPr>
        <w:t>25</w:t>
      </w:r>
      <w:r w:rsidRPr="00FA73D0">
        <w:rPr>
          <w:rFonts w:ascii="Arial" w:hAnsi="Arial" w:cs="Arial"/>
        </w:rPr>
        <w:t xml:space="preserve">-1. </w:t>
      </w:r>
      <w:r w:rsidRPr="00FA73D0">
        <w:rPr>
          <w:rFonts w:ascii="Arial" w:hAnsi="Arial" w:cs="Arial"/>
          <w:b/>
        </w:rPr>
        <w:t>Sociální příjmy obyvatelstva</w:t>
      </w:r>
    </w:p>
    <w:p w:rsidR="00CD2648" w:rsidRPr="00FA73D0" w:rsidRDefault="00CD2648" w:rsidP="00CD2648">
      <w:pPr>
        <w:widowControl/>
        <w:spacing w:before="120"/>
        <w:ind w:firstLine="720"/>
        <w:jc w:val="both"/>
        <w:rPr>
          <w:rFonts w:ascii="Arial" w:hAnsi="Arial" w:cs="Arial"/>
        </w:rPr>
      </w:pPr>
      <w:r w:rsidRPr="00FA73D0">
        <w:rPr>
          <w:rFonts w:ascii="Arial" w:hAnsi="Arial" w:cs="Arial"/>
        </w:rPr>
        <w:t>Jednotlivé dávky jsou podrobně členěny v následujících tabulkách této kapitoly a popsány dále v metodickém úvodu.</w:t>
      </w:r>
    </w:p>
    <w:p w:rsidR="00CD2648" w:rsidRPr="00FA73D0" w:rsidRDefault="00CD2648" w:rsidP="00CD2648">
      <w:pPr>
        <w:widowControl/>
        <w:spacing w:before="120"/>
        <w:ind w:firstLine="720"/>
        <w:jc w:val="both"/>
        <w:rPr>
          <w:rFonts w:ascii="Arial" w:hAnsi="Arial" w:cs="Arial"/>
        </w:rPr>
      </w:pPr>
      <w:r w:rsidRPr="00FA73D0">
        <w:rPr>
          <w:rFonts w:ascii="Arial" w:hAnsi="Arial" w:cs="Arial"/>
        </w:rPr>
        <w:t>Dávky důchodového pojištění zahrnují zálohu na výplatu důchodů na začátku kalendářního roku, naopak nezahrnují zálohu na výplatu důchodů z předchozího kalendářního roku.</w:t>
      </w:r>
    </w:p>
    <w:p w:rsidR="00CA09BC" w:rsidRPr="00FA73D0" w:rsidRDefault="00CA09BC">
      <w:pPr>
        <w:widowControl/>
        <w:jc w:val="both"/>
        <w:rPr>
          <w:rFonts w:ascii="Arial" w:hAnsi="Arial" w:cs="Arial"/>
        </w:rPr>
      </w:pPr>
    </w:p>
    <w:p w:rsidR="00CA09BC" w:rsidRPr="00FA73D0" w:rsidRDefault="00CA09BC">
      <w:pPr>
        <w:widowControl/>
        <w:jc w:val="both"/>
        <w:rPr>
          <w:rFonts w:ascii="Arial" w:hAnsi="Arial" w:cs="Arial"/>
        </w:rPr>
      </w:pPr>
    </w:p>
    <w:p w:rsidR="000675EF" w:rsidRPr="00FA73D0" w:rsidRDefault="000675EF">
      <w:pPr>
        <w:widowControl/>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w:t>
      </w:r>
      <w:r w:rsidR="00CD2648" w:rsidRPr="00FA73D0">
        <w:rPr>
          <w:rFonts w:ascii="Arial" w:hAnsi="Arial" w:cs="Arial"/>
        </w:rPr>
        <w:t>2</w:t>
      </w:r>
      <w:r w:rsidRPr="00FA73D0">
        <w:rPr>
          <w:rFonts w:ascii="Arial" w:hAnsi="Arial" w:cs="Arial"/>
        </w:rPr>
        <w:t>.</w:t>
      </w:r>
      <w:r w:rsidR="001B62C7" w:rsidRPr="00FA73D0">
        <w:rPr>
          <w:rFonts w:ascii="Arial" w:hAnsi="Arial" w:cs="Arial"/>
        </w:rPr>
        <w:t xml:space="preserve"> </w:t>
      </w:r>
      <w:r w:rsidRPr="00FA73D0">
        <w:rPr>
          <w:rFonts w:ascii="Arial" w:hAnsi="Arial" w:cs="Arial"/>
          <w:b/>
          <w:bCs/>
        </w:rPr>
        <w:t>Průměrný počet osob nemocensky pojištěných</w:t>
      </w:r>
    </w:p>
    <w:p w:rsidR="004D7D03" w:rsidRPr="00FA73D0" w:rsidRDefault="000675EF" w:rsidP="00C62ACF">
      <w:pPr>
        <w:pStyle w:val="Zkladntext"/>
        <w:widowControl/>
        <w:spacing w:before="120"/>
        <w:ind w:firstLine="720"/>
      </w:pPr>
      <w:r w:rsidRPr="00FA73D0">
        <w:t>Ukazatel zahrnuje průměrný počet osob, které jsou nemocensky pojištěny podle zákona</w:t>
      </w:r>
      <w:r w:rsidR="001B62C7" w:rsidRPr="00FA73D0">
        <w:t xml:space="preserve"> o </w:t>
      </w:r>
      <w:r w:rsidRPr="00FA73D0">
        <w:t>nemocenském pojištění.</w:t>
      </w:r>
      <w:r w:rsidR="00C62ACF" w:rsidRPr="00FA73D0">
        <w:t xml:space="preserve"> </w:t>
      </w:r>
    </w:p>
    <w:p w:rsidR="00577705" w:rsidRPr="00FA73D0" w:rsidRDefault="000675EF" w:rsidP="00C62ACF">
      <w:pPr>
        <w:pStyle w:val="Zkladntext"/>
        <w:widowControl/>
        <w:spacing w:before="120"/>
        <w:ind w:firstLine="720"/>
      </w:pPr>
      <w:r w:rsidRPr="00FA73D0">
        <w:t xml:space="preserve">Údaje </w:t>
      </w:r>
      <w:r w:rsidR="009F56D7" w:rsidRPr="00FA73D0">
        <w:t xml:space="preserve">uváděné </w:t>
      </w:r>
      <w:r w:rsidRPr="00FA73D0">
        <w:t>v </w:t>
      </w:r>
      <w:r w:rsidR="00CD2648" w:rsidRPr="00FA73D0">
        <w:t>tabulce</w:t>
      </w:r>
      <w:r w:rsidR="009117E0" w:rsidRPr="00FA73D0">
        <w:t xml:space="preserve"> </w:t>
      </w:r>
      <w:r w:rsidRPr="00FA73D0">
        <w:t xml:space="preserve">zahrnují </w:t>
      </w:r>
      <w:r w:rsidR="009F56D7" w:rsidRPr="00FA73D0">
        <w:t xml:space="preserve">pouze </w:t>
      </w:r>
      <w:r w:rsidRPr="00FA73D0">
        <w:t xml:space="preserve">tzv. civilní sektor, tzn. </w:t>
      </w:r>
      <w:r w:rsidR="0050748B" w:rsidRPr="00FA73D0">
        <w:t>b</w:t>
      </w:r>
      <w:r w:rsidRPr="00FA73D0">
        <w:t xml:space="preserve">ez příslušníků </w:t>
      </w:r>
      <w:r w:rsidR="009F56D7" w:rsidRPr="00FA73D0">
        <w:t xml:space="preserve">složek </w:t>
      </w:r>
      <w:r w:rsidRPr="00FA73D0">
        <w:t>Ministerstva obrany</w:t>
      </w:r>
      <w:r w:rsidR="00C62ACF" w:rsidRPr="00FA73D0">
        <w:t>, Ministerstva vnitra</w:t>
      </w:r>
      <w:r w:rsidR="002D7CCA" w:rsidRPr="00FA73D0">
        <w:t xml:space="preserve"> </w:t>
      </w:r>
      <w:r w:rsidR="001B62C7" w:rsidRPr="00FA73D0">
        <w:t>a </w:t>
      </w:r>
      <w:r w:rsidR="002D7CCA" w:rsidRPr="00FA73D0">
        <w:t>M</w:t>
      </w:r>
      <w:r w:rsidRPr="00FA73D0">
        <w:t>inisterstva spravedlnosti</w:t>
      </w:r>
      <w:r w:rsidR="002D7CCA" w:rsidRPr="00FA73D0">
        <w:t xml:space="preserve"> </w:t>
      </w:r>
      <w:r w:rsidRPr="00FA73D0">
        <w:t>(tj.</w:t>
      </w:r>
      <w:r w:rsidR="002D7CCA" w:rsidRPr="00FA73D0">
        <w:t> </w:t>
      </w:r>
      <w:r w:rsidRPr="00FA73D0">
        <w:t>Policie</w:t>
      </w:r>
      <w:r w:rsidR="001B62C7" w:rsidRPr="00FA73D0">
        <w:t> ČR, Hasičský záchranný sbor </w:t>
      </w:r>
      <w:r w:rsidRPr="00FA73D0">
        <w:t xml:space="preserve">ČR, Celní </w:t>
      </w:r>
      <w:r w:rsidR="001B62C7" w:rsidRPr="00FA73D0">
        <w:t>správa ČR, Vězeňská služba </w:t>
      </w:r>
      <w:r w:rsidR="0050748B" w:rsidRPr="00FA73D0">
        <w:t>Č</w:t>
      </w:r>
      <w:r w:rsidRPr="00FA73D0">
        <w:t>R, Bezpečnostní informační služba, Úřad pro zahraniční styky</w:t>
      </w:r>
      <w:r w:rsidR="001B62C7" w:rsidRPr="00FA73D0">
        <w:t xml:space="preserve"> a </w:t>
      </w:r>
      <w:r w:rsidRPr="00FA73D0">
        <w:t>informace</w:t>
      </w:r>
      <w:r w:rsidR="001B62C7" w:rsidRPr="00FA73D0">
        <w:t xml:space="preserve"> a </w:t>
      </w:r>
      <w:r w:rsidRPr="00FA73D0">
        <w:t>vojáci z povolání).</w:t>
      </w:r>
    </w:p>
    <w:p w:rsidR="000675EF" w:rsidRPr="00FA73D0" w:rsidRDefault="000675EF">
      <w:pPr>
        <w:widowControl/>
        <w:jc w:val="both"/>
        <w:rPr>
          <w:rFonts w:ascii="Arial" w:hAnsi="Arial" w:cs="Arial"/>
        </w:rPr>
      </w:pPr>
    </w:p>
    <w:p w:rsidR="0050748B" w:rsidRPr="00FA73D0" w:rsidRDefault="0050748B">
      <w:pPr>
        <w:widowControl/>
        <w:jc w:val="both"/>
        <w:rPr>
          <w:rFonts w:ascii="Arial" w:hAnsi="Arial" w:cs="Arial"/>
        </w:rPr>
      </w:pPr>
    </w:p>
    <w:p w:rsidR="00CD2648" w:rsidRPr="00FA73D0" w:rsidRDefault="000675EF" w:rsidP="00CD2648">
      <w:pPr>
        <w:widowControl/>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 xml:space="preserve">-3. až </w:t>
      </w:r>
      <w:r w:rsidRPr="00FA73D0">
        <w:rPr>
          <w:rFonts w:ascii="Arial" w:hAnsi="Arial" w:cs="Arial"/>
          <w:b/>
          <w:bCs/>
        </w:rPr>
        <w:t>25</w:t>
      </w:r>
      <w:r w:rsidRPr="00FA73D0">
        <w:rPr>
          <w:rFonts w:ascii="Arial" w:hAnsi="Arial" w:cs="Arial"/>
        </w:rPr>
        <w:t xml:space="preserve">-5. </w:t>
      </w:r>
      <w:r w:rsidRPr="00FA73D0">
        <w:rPr>
          <w:rFonts w:ascii="Arial" w:hAnsi="Arial" w:cs="Arial"/>
          <w:b/>
          <w:bCs/>
        </w:rPr>
        <w:t>Výdaje na dávky nemocenského pojištění</w:t>
      </w:r>
    </w:p>
    <w:p w:rsidR="00CD2648" w:rsidRPr="00FA73D0" w:rsidRDefault="000675EF" w:rsidP="00CD2648">
      <w:pPr>
        <w:pStyle w:val="Zkladntext"/>
        <w:widowControl/>
        <w:spacing w:before="120"/>
        <w:ind w:firstLine="709"/>
      </w:pPr>
      <w:r w:rsidRPr="00FA73D0">
        <w:t>Výdaje na dávky nemocenského pojištění se sledují podle těchto skupin osob:</w:t>
      </w:r>
    </w:p>
    <w:p w:rsidR="000675EF" w:rsidRPr="00FA73D0" w:rsidRDefault="000675EF">
      <w:pPr>
        <w:pStyle w:val="Zkladntext"/>
        <w:widowControl/>
        <w:tabs>
          <w:tab w:val="left" w:pos="-1099"/>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70" w:hanging="170"/>
      </w:pPr>
      <w:r w:rsidRPr="00FA73D0">
        <w:t>–</w:t>
      </w:r>
      <w:r w:rsidRPr="00FA73D0">
        <w:rPr>
          <w:b/>
          <w:bCs/>
        </w:rPr>
        <w:t> zaměstnanci</w:t>
      </w:r>
      <w:r w:rsidR="001B62C7" w:rsidRPr="00FA73D0">
        <w:rPr>
          <w:b/>
          <w:bCs/>
        </w:rPr>
        <w:t xml:space="preserve"> u </w:t>
      </w:r>
      <w:r w:rsidRPr="00FA73D0">
        <w:rPr>
          <w:b/>
          <w:bCs/>
        </w:rPr>
        <w:t>právnických osob</w:t>
      </w:r>
      <w:r w:rsidRPr="00FA73D0">
        <w:t xml:space="preserve"> – dávky vyplacené zaměstnancům v zaměstnaneckém poměru</w:t>
      </w:r>
      <w:r w:rsidR="001B62C7" w:rsidRPr="00FA73D0">
        <w:t xml:space="preserve"> u </w:t>
      </w:r>
      <w:r w:rsidRPr="00FA73D0">
        <w:t>právnických osob (včetně členů družstev)</w:t>
      </w:r>
      <w:r w:rsidR="001B62C7" w:rsidRPr="00FA73D0">
        <w:t>;</w:t>
      </w:r>
      <w:r w:rsidRPr="00FA73D0">
        <w:t xml:space="preserve"> </w:t>
      </w:r>
    </w:p>
    <w:p w:rsidR="000675EF" w:rsidRPr="00FA73D0" w:rsidRDefault="000675EF">
      <w:pPr>
        <w:pStyle w:val="Zkladntext"/>
        <w:widowControl/>
        <w:tabs>
          <w:tab w:val="left" w:pos="-1099"/>
          <w:tab w:val="left" w:pos="-720"/>
          <w:tab w:val="left" w:pos="-80"/>
          <w:tab w:val="left" w:pos="26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left="170" w:hanging="170"/>
      </w:pPr>
      <w:r w:rsidRPr="00FA73D0">
        <w:t>–</w:t>
      </w:r>
      <w:r w:rsidRPr="00FA73D0">
        <w:rPr>
          <w:b/>
          <w:bCs/>
        </w:rPr>
        <w:t> zaměstnanci</w:t>
      </w:r>
      <w:r w:rsidR="001B62C7" w:rsidRPr="00FA73D0">
        <w:rPr>
          <w:b/>
          <w:bCs/>
        </w:rPr>
        <w:t xml:space="preserve"> u </w:t>
      </w:r>
      <w:r w:rsidRPr="00FA73D0">
        <w:rPr>
          <w:b/>
          <w:bCs/>
        </w:rPr>
        <w:t>fyzických osob</w:t>
      </w:r>
      <w:r w:rsidRPr="00FA73D0">
        <w:t xml:space="preserve"> – dávky vyplacené zaměstnancům</w:t>
      </w:r>
      <w:r w:rsidR="001B62C7" w:rsidRPr="00FA73D0">
        <w:t xml:space="preserve"> u </w:t>
      </w:r>
      <w:r w:rsidRPr="00FA73D0">
        <w:t>fyzických osob</w:t>
      </w:r>
      <w:r w:rsidR="001B62C7" w:rsidRPr="00FA73D0">
        <w:t xml:space="preserve"> a </w:t>
      </w:r>
      <w:r w:rsidRPr="00FA73D0">
        <w:t>zaměstnancům v zaměstnaneckém poměru</w:t>
      </w:r>
      <w:r w:rsidR="001B62C7" w:rsidRPr="00FA73D0">
        <w:t xml:space="preserve"> u </w:t>
      </w:r>
      <w:r w:rsidRPr="00FA73D0">
        <w:t>občanů za účelem poskytování služeb pro osobní potřebu těmto občanům (hospodyně, hlídání dětí apod.);</w:t>
      </w:r>
    </w:p>
    <w:p w:rsidR="000675EF" w:rsidRPr="00FA73D0" w:rsidRDefault="000675EF">
      <w:pPr>
        <w:widowControl/>
        <w:tabs>
          <w:tab w:val="left" w:pos="-1099"/>
          <w:tab w:val="left" w:pos="-720"/>
          <w:tab w:val="left" w:pos="-80"/>
          <w:tab w:val="left" w:pos="26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osoby samostatně výdělečně činné</w:t>
      </w:r>
      <w:r w:rsidRPr="00FA73D0">
        <w:rPr>
          <w:rFonts w:ascii="Arial" w:hAnsi="Arial" w:cs="Arial"/>
        </w:rPr>
        <w:t xml:space="preserve"> – dávky vyplacené osobám samostatně výdělečně činným (tj. osobám vykonávajícím uměleckou nebo jinou tvůrčí činnost na základě zákona</w:t>
      </w:r>
      <w:r w:rsidR="009A5D79" w:rsidRPr="00FA73D0">
        <w:rPr>
          <w:rFonts w:ascii="Arial" w:hAnsi="Arial" w:cs="Arial"/>
        </w:rPr>
        <w:t xml:space="preserve"> </w:t>
      </w:r>
      <w:r w:rsidR="00EB2225" w:rsidRPr="00FA73D0">
        <w:rPr>
          <w:rFonts w:ascii="Arial" w:hAnsi="Arial" w:cs="Arial"/>
        </w:rPr>
        <w:t>č.</w:t>
      </w:r>
      <w:r w:rsidR="009A5D79" w:rsidRPr="00FA73D0">
        <w:rPr>
          <w:rFonts w:ascii="Arial" w:hAnsi="Arial" w:cs="Arial"/>
        </w:rPr>
        <w:t> 121/2000</w:t>
      </w:r>
      <w:r w:rsidR="00040964" w:rsidRPr="00FA73D0">
        <w:rPr>
          <w:rFonts w:ascii="Arial" w:hAnsi="Arial" w:cs="Arial"/>
        </w:rPr>
        <w:t> Sb.</w:t>
      </w:r>
      <w:r w:rsidR="009A5D79" w:rsidRPr="00FA73D0">
        <w:rPr>
          <w:rFonts w:ascii="Arial" w:hAnsi="Arial" w:cs="Arial"/>
        </w:rPr>
        <w:t>, o </w:t>
      </w:r>
      <w:r w:rsidR="00EB2225" w:rsidRPr="00FA73D0">
        <w:rPr>
          <w:rFonts w:ascii="Arial" w:hAnsi="Arial" w:cs="Arial"/>
        </w:rPr>
        <w:t>právu autorském a</w:t>
      </w:r>
      <w:r w:rsidR="00040964" w:rsidRPr="00FA73D0">
        <w:rPr>
          <w:rFonts w:ascii="Arial" w:hAnsi="Arial" w:cs="Arial"/>
        </w:rPr>
        <w:t xml:space="preserve"> o </w:t>
      </w:r>
      <w:r w:rsidR="00EB2225" w:rsidRPr="00FA73D0">
        <w:rPr>
          <w:rFonts w:ascii="Arial" w:hAnsi="Arial" w:cs="Arial"/>
        </w:rPr>
        <w:t>právech souvisejících s právem autorským a</w:t>
      </w:r>
      <w:r w:rsidR="00040964" w:rsidRPr="00FA73D0">
        <w:rPr>
          <w:rFonts w:ascii="Arial" w:hAnsi="Arial" w:cs="Arial"/>
        </w:rPr>
        <w:t xml:space="preserve"> o </w:t>
      </w:r>
      <w:r w:rsidR="00EB2225" w:rsidRPr="00FA73D0">
        <w:t>změně některých zákonů (autorský zákon)</w:t>
      </w:r>
      <w:r w:rsidR="009F00DF" w:rsidRPr="00FA73D0">
        <w:rPr>
          <w:rFonts w:ascii="Arial" w:hAnsi="Arial" w:cs="Arial"/>
        </w:rPr>
        <w:t>, ve znění pozdějších předpisů,</w:t>
      </w:r>
      <w:r w:rsidRPr="00FA73D0">
        <w:rPr>
          <w:rFonts w:ascii="Arial" w:hAnsi="Arial" w:cs="Arial"/>
        </w:rPr>
        <w:t xml:space="preserve"> mimo pracovněprávní</w:t>
      </w:r>
      <w:r w:rsidR="001B62C7" w:rsidRPr="00FA73D0">
        <w:rPr>
          <w:rFonts w:ascii="Arial" w:hAnsi="Arial" w:cs="Arial"/>
        </w:rPr>
        <w:t xml:space="preserve"> a </w:t>
      </w:r>
      <w:r w:rsidRPr="00FA73D0">
        <w:rPr>
          <w:rFonts w:ascii="Arial" w:hAnsi="Arial" w:cs="Arial"/>
        </w:rPr>
        <w:t>obdobné vztahy; osobám provozujícím podnikatelskou činnost podle zákona</w:t>
      </w:r>
      <w:r w:rsidR="001B62C7" w:rsidRPr="00FA73D0">
        <w:rPr>
          <w:rFonts w:ascii="Arial" w:hAnsi="Arial" w:cs="Arial"/>
        </w:rPr>
        <w:t xml:space="preserve"> </w:t>
      </w:r>
      <w:r w:rsidR="009F00DF" w:rsidRPr="00FA73D0">
        <w:rPr>
          <w:rFonts w:ascii="Arial" w:hAnsi="Arial" w:cs="Arial"/>
        </w:rPr>
        <w:t>č.</w:t>
      </w:r>
      <w:r w:rsidR="009A5D79" w:rsidRPr="00FA73D0">
        <w:rPr>
          <w:rFonts w:ascii="Arial" w:hAnsi="Arial" w:cs="Arial"/>
        </w:rPr>
        <w:t> </w:t>
      </w:r>
      <w:r w:rsidR="009F00DF" w:rsidRPr="00FA73D0">
        <w:rPr>
          <w:rFonts w:ascii="Arial" w:hAnsi="Arial" w:cs="Arial"/>
        </w:rPr>
        <w:t>105/1990</w:t>
      </w:r>
      <w:r w:rsidR="009A5D79" w:rsidRPr="00FA73D0">
        <w:rPr>
          <w:rFonts w:ascii="Arial" w:hAnsi="Arial" w:cs="Arial"/>
        </w:rPr>
        <w:t> </w:t>
      </w:r>
      <w:r w:rsidR="009F00DF" w:rsidRPr="00FA73D0">
        <w:rPr>
          <w:rFonts w:ascii="Arial" w:hAnsi="Arial" w:cs="Arial"/>
        </w:rPr>
        <w:t>Sb.,</w:t>
      </w:r>
      <w:r w:rsidR="005F1F74" w:rsidRPr="00FA73D0">
        <w:rPr>
          <w:rFonts w:ascii="Arial" w:hAnsi="Arial" w:cs="Arial"/>
        </w:rPr>
        <w:t xml:space="preserve"> </w:t>
      </w:r>
      <w:r w:rsidR="001B62C7" w:rsidRPr="00FA73D0">
        <w:rPr>
          <w:rFonts w:ascii="Arial" w:hAnsi="Arial" w:cs="Arial"/>
        </w:rPr>
        <w:t>o </w:t>
      </w:r>
      <w:r w:rsidRPr="00FA73D0">
        <w:rPr>
          <w:rFonts w:ascii="Arial" w:hAnsi="Arial" w:cs="Arial"/>
        </w:rPr>
        <w:t>soukromém podnikání občanů</w:t>
      </w:r>
      <w:r w:rsidR="009F00DF" w:rsidRPr="00FA73D0">
        <w:rPr>
          <w:rFonts w:ascii="Arial" w:hAnsi="Arial" w:cs="Arial"/>
        </w:rPr>
        <w:t>, ve znění pozdějších předpisů,</w:t>
      </w:r>
      <w:r w:rsidR="001B62C7" w:rsidRPr="00FA73D0">
        <w:rPr>
          <w:rFonts w:ascii="Arial" w:hAnsi="Arial" w:cs="Arial"/>
        </w:rPr>
        <w:t xml:space="preserve"> a </w:t>
      </w:r>
      <w:r w:rsidRPr="00FA73D0">
        <w:rPr>
          <w:rFonts w:ascii="Arial" w:hAnsi="Arial" w:cs="Arial"/>
        </w:rPr>
        <w:t>dalším osobám provozujícím samostatnou výdělečnou činnost ve vlastní režii</w:t>
      </w:r>
      <w:r w:rsidR="001B62C7" w:rsidRPr="00FA73D0">
        <w:rPr>
          <w:rFonts w:ascii="Arial" w:hAnsi="Arial" w:cs="Arial"/>
        </w:rPr>
        <w:t xml:space="preserve"> a </w:t>
      </w:r>
      <w:r w:rsidRPr="00FA73D0">
        <w:rPr>
          <w:rFonts w:ascii="Arial" w:hAnsi="Arial" w:cs="Arial"/>
        </w:rPr>
        <w:t>na vlastní vrub; samostatně hospodařícím rolníkům, kteří obhospodařují zemědělskou půdu</w:t>
      </w:r>
      <w:r w:rsidR="001B62C7" w:rsidRPr="00FA73D0">
        <w:rPr>
          <w:rFonts w:ascii="Arial" w:hAnsi="Arial" w:cs="Arial"/>
        </w:rPr>
        <w:t xml:space="preserve"> a </w:t>
      </w:r>
      <w:r w:rsidRPr="00FA73D0">
        <w:rPr>
          <w:rFonts w:ascii="Arial" w:hAnsi="Arial" w:cs="Arial"/>
        </w:rPr>
        <w:t>jsou osobně výdělečně činní na vlastní vrub, včetně dalších osob,</w:t>
      </w:r>
      <w:r w:rsidR="001B62C7" w:rsidRPr="00FA73D0">
        <w:rPr>
          <w:rFonts w:ascii="Arial" w:hAnsi="Arial" w:cs="Arial"/>
        </w:rPr>
        <w:t xml:space="preserve"> a </w:t>
      </w:r>
      <w:r w:rsidRPr="00FA73D0">
        <w:rPr>
          <w:rFonts w:ascii="Arial" w:hAnsi="Arial" w:cs="Arial"/>
        </w:rPr>
        <w:t>sportovcům, kteří sportovní činnost vykonávají podle svého prohlášení výdělečně jako své povolání, nejde-li</w:t>
      </w:r>
      <w:r w:rsidR="001B62C7" w:rsidRPr="00FA73D0">
        <w:rPr>
          <w:rFonts w:ascii="Arial" w:hAnsi="Arial" w:cs="Arial"/>
        </w:rPr>
        <w:t xml:space="preserve"> o </w:t>
      </w:r>
      <w:r w:rsidRPr="00FA73D0">
        <w:rPr>
          <w:rFonts w:ascii="Arial" w:hAnsi="Arial" w:cs="Arial"/>
        </w:rPr>
        <w:t>pracovně</w:t>
      </w:r>
      <w:r w:rsidR="009F00DF" w:rsidRPr="00FA73D0">
        <w:rPr>
          <w:rFonts w:ascii="Arial" w:hAnsi="Arial" w:cs="Arial"/>
        </w:rPr>
        <w:t>-</w:t>
      </w:r>
      <w:r w:rsidRPr="00FA73D0">
        <w:rPr>
          <w:rFonts w:ascii="Arial" w:hAnsi="Arial" w:cs="Arial"/>
        </w:rPr>
        <w:t>právní nebo obdobné vztahy, podle příslušných právních předpisů);</w:t>
      </w:r>
    </w:p>
    <w:p w:rsidR="001B62C7" w:rsidRPr="00FA73D0" w:rsidRDefault="000675EF" w:rsidP="001B62C7">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bCs/>
        </w:rPr>
      </w:pPr>
      <w:r w:rsidRPr="00FA73D0">
        <w:rPr>
          <w:rFonts w:ascii="Arial" w:hAnsi="Arial" w:cs="Arial"/>
        </w:rPr>
        <w:t>–</w:t>
      </w:r>
      <w:r w:rsidRPr="00FA73D0">
        <w:rPr>
          <w:rFonts w:ascii="Arial" w:hAnsi="Arial" w:cs="Arial"/>
          <w:b/>
          <w:bCs/>
        </w:rPr>
        <w:t> zahraniční zaměstnanci</w:t>
      </w:r>
      <w:r w:rsidRPr="00FA73D0">
        <w:rPr>
          <w:rFonts w:ascii="Arial" w:hAnsi="Arial" w:cs="Arial"/>
          <w:bCs/>
        </w:rPr>
        <w:t>.</w:t>
      </w:r>
    </w:p>
    <w:p w:rsidR="008C2791" w:rsidRPr="00FA73D0" w:rsidRDefault="008C2791" w:rsidP="006213E6">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Cs/>
        </w:rPr>
      </w:pPr>
    </w:p>
    <w:p w:rsidR="000675EF" w:rsidRPr="00FA73D0" w:rsidRDefault="000675EF" w:rsidP="006213E6">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14"/>
        <w:jc w:val="both"/>
        <w:rPr>
          <w:rFonts w:ascii="Arial" w:hAnsi="Arial" w:cs="Arial"/>
        </w:rPr>
      </w:pPr>
      <w:r w:rsidRPr="00FA73D0">
        <w:rPr>
          <w:rFonts w:ascii="Arial" w:hAnsi="Arial" w:cs="Arial"/>
        </w:rPr>
        <w:t>Obsah jednotlivých druhů dávek:</w:t>
      </w: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nemocenské</w:t>
      </w:r>
      <w:r w:rsidRPr="00FA73D0">
        <w:rPr>
          <w:rFonts w:ascii="Arial" w:hAnsi="Arial" w:cs="Arial"/>
        </w:rPr>
        <w:t xml:space="preserve"> – je vypláceno při pracovní neschopnosti způsobené nemocí nebo úrazem, případně při nařízené karanténě; zaměstnanec, který </w:t>
      </w:r>
      <w:r w:rsidR="00935331" w:rsidRPr="00FA73D0">
        <w:rPr>
          <w:rFonts w:ascii="Arial" w:hAnsi="Arial" w:cs="Arial"/>
        </w:rPr>
        <w:t xml:space="preserve">byl </w:t>
      </w:r>
      <w:r w:rsidRPr="00FA73D0">
        <w:rPr>
          <w:rFonts w:ascii="Arial" w:hAnsi="Arial" w:cs="Arial"/>
        </w:rPr>
        <w:t xml:space="preserve">uznán ošetřujícím lékařem dočasně práce neschopným, </w:t>
      </w:r>
      <w:r w:rsidR="00935331" w:rsidRPr="00FA73D0">
        <w:rPr>
          <w:rFonts w:ascii="Arial" w:hAnsi="Arial" w:cs="Arial"/>
        </w:rPr>
        <w:t xml:space="preserve">měl </w:t>
      </w:r>
      <w:r w:rsidR="00C62ACF" w:rsidRPr="00FA73D0">
        <w:rPr>
          <w:rFonts w:ascii="Arial" w:hAnsi="Arial" w:cs="Arial"/>
        </w:rPr>
        <w:t>od roku </w:t>
      </w:r>
      <w:r w:rsidR="00526354" w:rsidRPr="00FA73D0">
        <w:rPr>
          <w:rFonts w:ascii="Arial" w:hAnsi="Arial" w:cs="Arial"/>
        </w:rPr>
        <w:t xml:space="preserve">2011 </w:t>
      </w:r>
      <w:r w:rsidR="00935331" w:rsidRPr="00FA73D0">
        <w:rPr>
          <w:rFonts w:ascii="Arial" w:hAnsi="Arial" w:cs="Arial"/>
        </w:rPr>
        <w:t xml:space="preserve">do konce roku 2013 </w:t>
      </w:r>
      <w:r w:rsidRPr="00FA73D0">
        <w:rPr>
          <w:rFonts w:ascii="Arial" w:hAnsi="Arial" w:cs="Arial"/>
        </w:rPr>
        <w:t xml:space="preserve">nárok na nemocenské od </w:t>
      </w:r>
      <w:r w:rsidR="00526354" w:rsidRPr="00FA73D0">
        <w:rPr>
          <w:rFonts w:ascii="Arial" w:hAnsi="Arial" w:cs="Arial"/>
        </w:rPr>
        <w:t>22.</w:t>
      </w:r>
      <w:r w:rsidR="00C62ACF" w:rsidRPr="00FA73D0">
        <w:rPr>
          <w:rFonts w:ascii="Arial" w:hAnsi="Arial" w:cs="Arial"/>
        </w:rPr>
        <w:t> </w:t>
      </w:r>
      <w:r w:rsidRPr="00FA73D0">
        <w:rPr>
          <w:rFonts w:ascii="Arial" w:hAnsi="Arial" w:cs="Arial"/>
        </w:rPr>
        <w:t>kalendářního dne trvání jeho dočasné pracovní neschopnosti</w:t>
      </w:r>
      <w:r w:rsidR="001B62C7" w:rsidRPr="00FA73D0">
        <w:rPr>
          <w:rFonts w:ascii="Arial" w:hAnsi="Arial" w:cs="Arial"/>
        </w:rPr>
        <w:t>;</w:t>
      </w:r>
    </w:p>
    <w:p w:rsidR="001B62C7"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ošetřovné</w:t>
      </w:r>
      <w:r w:rsidRPr="00FA73D0">
        <w:rPr>
          <w:rFonts w:ascii="Arial" w:hAnsi="Arial" w:cs="Arial"/>
        </w:rPr>
        <w:t xml:space="preserve"> – je vypláceno zaměstnanci z důvodu ošetřování nemocného </w:t>
      </w:r>
      <w:r w:rsidR="00C62ACF" w:rsidRPr="00FA73D0">
        <w:rPr>
          <w:rFonts w:ascii="Arial" w:hAnsi="Arial" w:cs="Arial"/>
        </w:rPr>
        <w:t>dítěte mladšího 10 </w:t>
      </w:r>
      <w:r w:rsidR="00526354" w:rsidRPr="00FA73D0">
        <w:rPr>
          <w:rFonts w:ascii="Arial" w:hAnsi="Arial" w:cs="Arial"/>
        </w:rPr>
        <w:t xml:space="preserve">let, nemocného </w:t>
      </w:r>
      <w:r w:rsidRPr="00FA73D0">
        <w:rPr>
          <w:rFonts w:ascii="Arial" w:hAnsi="Arial" w:cs="Arial"/>
        </w:rPr>
        <w:t>člena domácnosti nebo péče</w:t>
      </w:r>
      <w:r w:rsidR="001B62C7" w:rsidRPr="00FA73D0">
        <w:rPr>
          <w:rFonts w:ascii="Arial" w:hAnsi="Arial" w:cs="Arial"/>
        </w:rPr>
        <w:t xml:space="preserve"> o </w:t>
      </w:r>
      <w:r w:rsidRPr="00FA73D0">
        <w:rPr>
          <w:rFonts w:ascii="Arial" w:hAnsi="Arial" w:cs="Arial"/>
        </w:rPr>
        <w:t>zdravé dítě ve věku do 10 let (v případech, kdy školské nebo dětské zařízení bylo uzavřeno z důvodu havárie, epidemie, jiné nepředvídané události, dítěti byla nařízena karanténa, nebo osoba, která jinak</w:t>
      </w:r>
      <w:r w:rsidR="001B62C7" w:rsidRPr="00FA73D0">
        <w:rPr>
          <w:rFonts w:ascii="Arial" w:hAnsi="Arial" w:cs="Arial"/>
        </w:rPr>
        <w:t xml:space="preserve"> o </w:t>
      </w:r>
      <w:r w:rsidRPr="00FA73D0">
        <w:rPr>
          <w:rFonts w:ascii="Arial" w:hAnsi="Arial" w:cs="Arial"/>
        </w:rPr>
        <w:t>dítě pečuje, sama onemocněla);</w:t>
      </w:r>
    </w:p>
    <w:p w:rsidR="00C62AC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peněžitá pomoc v mateřství</w:t>
      </w:r>
      <w:r w:rsidRPr="00FA73D0">
        <w:rPr>
          <w:rFonts w:ascii="Arial" w:hAnsi="Arial" w:cs="Arial"/>
        </w:rPr>
        <w:t xml:space="preserve"> – </w:t>
      </w:r>
      <w:r w:rsidR="00526354" w:rsidRPr="00FA73D0">
        <w:rPr>
          <w:rFonts w:ascii="Arial" w:hAnsi="Arial" w:cs="Arial"/>
        </w:rPr>
        <w:t>od roku 2011 je vyplácena ode dne</w:t>
      </w:r>
      <w:r w:rsidR="00C64105" w:rsidRPr="00FA73D0">
        <w:rPr>
          <w:rFonts w:ascii="Arial" w:hAnsi="Arial" w:cs="Arial"/>
        </w:rPr>
        <w:t>, který určí sama pojištěnka, a </w:t>
      </w:r>
      <w:r w:rsidR="00526354" w:rsidRPr="00FA73D0">
        <w:rPr>
          <w:rFonts w:ascii="Arial" w:hAnsi="Arial" w:cs="Arial"/>
        </w:rPr>
        <w:t>to v období od počátku</w:t>
      </w:r>
      <w:r w:rsidR="00C62ACF" w:rsidRPr="00FA73D0">
        <w:rPr>
          <w:rFonts w:ascii="Arial" w:hAnsi="Arial" w:cs="Arial"/>
        </w:rPr>
        <w:t> </w:t>
      </w:r>
      <w:r w:rsidR="009F00DF" w:rsidRPr="00FA73D0">
        <w:rPr>
          <w:rFonts w:ascii="Arial" w:hAnsi="Arial" w:cs="Arial"/>
        </w:rPr>
        <w:t>osmého</w:t>
      </w:r>
      <w:r w:rsidR="00526354" w:rsidRPr="00FA73D0">
        <w:rPr>
          <w:rFonts w:ascii="Arial" w:hAnsi="Arial" w:cs="Arial"/>
        </w:rPr>
        <w:t xml:space="preserve"> do počátku </w:t>
      </w:r>
      <w:r w:rsidR="009F00DF" w:rsidRPr="00FA73D0">
        <w:rPr>
          <w:rFonts w:ascii="Arial" w:hAnsi="Arial" w:cs="Arial"/>
        </w:rPr>
        <w:t>šestého</w:t>
      </w:r>
      <w:r w:rsidR="00C62ACF" w:rsidRPr="00FA73D0">
        <w:rPr>
          <w:rFonts w:ascii="Arial" w:hAnsi="Arial" w:cs="Arial"/>
        </w:rPr>
        <w:t> </w:t>
      </w:r>
      <w:r w:rsidR="00526354" w:rsidRPr="00FA73D0">
        <w:rPr>
          <w:rFonts w:ascii="Arial" w:hAnsi="Arial" w:cs="Arial"/>
        </w:rPr>
        <w:t>týdne před očekávaným dne</w:t>
      </w:r>
      <w:r w:rsidR="00C62ACF" w:rsidRPr="00FA73D0">
        <w:rPr>
          <w:rFonts w:ascii="Arial" w:hAnsi="Arial" w:cs="Arial"/>
        </w:rPr>
        <w:t>m porodu; podpůrčí doba činí 28 </w:t>
      </w:r>
      <w:r w:rsidR="00C64105" w:rsidRPr="00FA73D0">
        <w:rPr>
          <w:rFonts w:ascii="Arial" w:hAnsi="Arial" w:cs="Arial"/>
        </w:rPr>
        <w:t>týdnů (u </w:t>
      </w:r>
      <w:r w:rsidR="00526354" w:rsidRPr="00FA73D0">
        <w:rPr>
          <w:rFonts w:ascii="Arial" w:hAnsi="Arial" w:cs="Arial"/>
        </w:rPr>
        <w:t>pojištěnky, která porodila zároveň dvě nebo v</w:t>
      </w:r>
      <w:r w:rsidR="00C62ACF" w:rsidRPr="00FA73D0">
        <w:rPr>
          <w:rFonts w:ascii="Arial" w:hAnsi="Arial" w:cs="Arial"/>
        </w:rPr>
        <w:t>íce dětí, činí podpůrčí doba 37 </w:t>
      </w:r>
      <w:r w:rsidR="00526354" w:rsidRPr="00FA73D0">
        <w:rPr>
          <w:rFonts w:ascii="Arial" w:hAnsi="Arial" w:cs="Arial"/>
        </w:rPr>
        <w:t>týdnů);</w:t>
      </w: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vyrovnávací příspěvek</w:t>
      </w:r>
      <w:r w:rsidRPr="00FA73D0">
        <w:rPr>
          <w:rFonts w:ascii="Arial" w:hAnsi="Arial" w:cs="Arial"/>
        </w:rPr>
        <w:t xml:space="preserve"> </w:t>
      </w:r>
      <w:r w:rsidRPr="00FA73D0">
        <w:rPr>
          <w:rFonts w:ascii="Arial" w:hAnsi="Arial" w:cs="Arial"/>
          <w:b/>
          <w:bCs/>
        </w:rPr>
        <w:t>v těhotenství</w:t>
      </w:r>
      <w:r w:rsidR="001B62C7" w:rsidRPr="00FA73D0">
        <w:rPr>
          <w:rFonts w:ascii="Arial" w:hAnsi="Arial" w:cs="Arial"/>
          <w:b/>
          <w:bCs/>
        </w:rPr>
        <w:t xml:space="preserve"> a </w:t>
      </w:r>
      <w:r w:rsidRPr="00FA73D0">
        <w:rPr>
          <w:rFonts w:ascii="Arial" w:hAnsi="Arial" w:cs="Arial"/>
          <w:b/>
          <w:bCs/>
        </w:rPr>
        <w:t>mateřství</w:t>
      </w:r>
      <w:r w:rsidRPr="00FA73D0">
        <w:rPr>
          <w:rFonts w:ascii="Arial" w:hAnsi="Arial" w:cs="Arial"/>
        </w:rPr>
        <w:t xml:space="preserve"> – pobírají zaměstnankyně, které musely být z důvodu těhotenství (mateřství nebo kojení) převedeny na jinou práci, kde dosahují nižšího výdělku.</w:t>
      </w: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 xml:space="preserve">-6. </w:t>
      </w:r>
      <w:r w:rsidR="009D742F" w:rsidRPr="00FA73D0">
        <w:rPr>
          <w:rFonts w:ascii="Arial" w:hAnsi="Arial" w:cs="Arial"/>
        </w:rPr>
        <w:t xml:space="preserve">až </w:t>
      </w:r>
      <w:r w:rsidR="009D742F" w:rsidRPr="00FA73D0">
        <w:rPr>
          <w:rFonts w:ascii="Arial" w:hAnsi="Arial" w:cs="Arial"/>
          <w:b/>
        </w:rPr>
        <w:t>25</w:t>
      </w:r>
      <w:r w:rsidR="009D742F" w:rsidRPr="00FA73D0">
        <w:rPr>
          <w:rFonts w:ascii="Arial" w:hAnsi="Arial" w:cs="Arial"/>
        </w:rPr>
        <w:t xml:space="preserve">-10. </w:t>
      </w:r>
      <w:r w:rsidR="009D742F" w:rsidRPr="00FA73D0">
        <w:rPr>
          <w:rFonts w:ascii="Arial" w:hAnsi="Arial" w:cs="Arial"/>
          <w:b/>
        </w:rPr>
        <w:t>D</w:t>
      </w:r>
      <w:r w:rsidRPr="00FA73D0">
        <w:rPr>
          <w:rFonts w:ascii="Arial" w:hAnsi="Arial" w:cs="Arial"/>
          <w:b/>
          <w:bCs/>
        </w:rPr>
        <w:t>ůchodové pojištění</w:t>
      </w:r>
    </w:p>
    <w:p w:rsidR="000675EF" w:rsidRPr="00FA73D0" w:rsidRDefault="00C6410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14"/>
        <w:jc w:val="both"/>
        <w:rPr>
          <w:rFonts w:ascii="Arial" w:hAnsi="Arial" w:cs="Arial"/>
        </w:rPr>
      </w:pPr>
      <w:r w:rsidRPr="00FA73D0">
        <w:rPr>
          <w:rFonts w:ascii="Arial" w:hAnsi="Arial" w:cs="Arial"/>
        </w:rPr>
        <w:t>V </w:t>
      </w:r>
      <w:r w:rsidR="009D742F" w:rsidRPr="00FA73D0">
        <w:rPr>
          <w:rFonts w:ascii="Arial" w:hAnsi="Arial" w:cs="Arial"/>
        </w:rPr>
        <w:t>tabulkách jsou uváděny důchody, které se poskytují podle zákona o důchodovém pojištění.</w:t>
      </w:r>
      <w:r w:rsidR="000675EF" w:rsidRPr="00FA73D0">
        <w:rPr>
          <w:rFonts w:ascii="Arial" w:hAnsi="Arial" w:cs="Arial"/>
        </w:rPr>
        <w:t xml:space="preserve"> </w:t>
      </w:r>
      <w:r w:rsidR="009D742F" w:rsidRPr="00FA73D0">
        <w:rPr>
          <w:rFonts w:ascii="Arial" w:hAnsi="Arial" w:cs="Arial"/>
        </w:rPr>
        <w:t xml:space="preserve">Nejsou </w:t>
      </w:r>
      <w:r w:rsidRPr="00FA73D0">
        <w:rPr>
          <w:rFonts w:ascii="Arial" w:hAnsi="Arial" w:cs="Arial"/>
        </w:rPr>
        <w:t>v </w:t>
      </w:r>
      <w:r w:rsidR="009D742F" w:rsidRPr="00FA73D0">
        <w:rPr>
          <w:rFonts w:ascii="Arial" w:hAnsi="Arial" w:cs="Arial"/>
        </w:rPr>
        <w:t>nich zahrnuty údaje týkající se ozbrojených složek Ministerstva obrany, Ministerstva vnitra</w:t>
      </w:r>
      <w:r w:rsidRPr="00FA73D0">
        <w:rPr>
          <w:rFonts w:ascii="Arial" w:hAnsi="Arial" w:cs="Arial"/>
        </w:rPr>
        <w:t xml:space="preserve"> a </w:t>
      </w:r>
      <w:r w:rsidR="009D742F" w:rsidRPr="00FA73D0">
        <w:rPr>
          <w:rFonts w:ascii="Arial" w:hAnsi="Arial" w:cs="Arial"/>
        </w:rPr>
        <w:t>Ministerstva spravedlnosti.</w:t>
      </w: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0675EF" w:rsidRPr="00FA73D0" w:rsidRDefault="000675EF" w:rsidP="0087214D">
      <w:pPr>
        <w:keepNext/>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FA73D0">
        <w:rPr>
          <w:rFonts w:ascii="Arial" w:hAnsi="Arial" w:cs="Arial"/>
        </w:rPr>
        <w:lastRenderedPageBreak/>
        <w:t xml:space="preserve">Tab. </w:t>
      </w:r>
      <w:r w:rsidRPr="00FA73D0">
        <w:rPr>
          <w:rFonts w:ascii="Arial" w:hAnsi="Arial" w:cs="Arial"/>
          <w:b/>
          <w:bCs/>
        </w:rPr>
        <w:t>25</w:t>
      </w:r>
      <w:r w:rsidRPr="00FA73D0">
        <w:rPr>
          <w:rFonts w:ascii="Arial" w:hAnsi="Arial" w:cs="Arial"/>
        </w:rPr>
        <w:t>-7.</w:t>
      </w:r>
      <w:r w:rsidRPr="0087214D">
        <w:rPr>
          <w:rFonts w:ascii="Arial" w:hAnsi="Arial" w:cs="Arial"/>
          <w:bCs/>
        </w:rPr>
        <w:t xml:space="preserve"> </w:t>
      </w:r>
      <w:r w:rsidRPr="00FA73D0">
        <w:rPr>
          <w:rFonts w:ascii="Arial" w:hAnsi="Arial" w:cs="Arial"/>
          <w:b/>
          <w:bCs/>
        </w:rPr>
        <w:t>Průměrná měsíční výše důchodu</w:t>
      </w:r>
    </w:p>
    <w:p w:rsidR="000675EF" w:rsidRPr="00FA73D0" w:rsidRDefault="00C64105">
      <w:pPr>
        <w:pStyle w:val="Zkladntext"/>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V </w:t>
      </w:r>
      <w:r w:rsidR="000675EF" w:rsidRPr="00FA73D0">
        <w:t>tabulce jsou uvedeny údaje za důchodce, kteří pobírají jen samostatný důchod (sólo-důchody starobní, invalidní, vdovské</w:t>
      </w:r>
      <w:r w:rsidR="00615923">
        <w:t>,</w:t>
      </w:r>
      <w:r w:rsidR="001B62C7" w:rsidRPr="00FA73D0">
        <w:t xml:space="preserve"> </w:t>
      </w:r>
      <w:r w:rsidR="000675EF" w:rsidRPr="00FA73D0">
        <w:t>vdovecké</w:t>
      </w:r>
      <w:r w:rsidR="00615923">
        <w:t>,</w:t>
      </w:r>
      <w:bookmarkStart w:id="0" w:name="_GoBack"/>
      <w:bookmarkEnd w:id="0"/>
      <w:r w:rsidR="00615923">
        <w:t xml:space="preserve"> sirotčí</w:t>
      </w:r>
      <w:r w:rsidR="000675EF" w:rsidRPr="00FA73D0">
        <w:t>). Dále jsou uváděny údaje za důchody vdovské</w:t>
      </w:r>
      <w:r w:rsidR="001B62C7" w:rsidRPr="00FA73D0">
        <w:t xml:space="preserve"> a </w:t>
      </w:r>
      <w:r w:rsidR="000675EF" w:rsidRPr="00FA73D0">
        <w:t>vdovecké kombinované (souběh důchodů</w:t>
      </w:r>
      <w:r w:rsidR="00526354" w:rsidRPr="00FA73D0">
        <w:t xml:space="preserve"> pozůstalostních s důchody starobními</w:t>
      </w:r>
      <w:r w:rsidR="00615923">
        <w:t xml:space="preserve"> nebo invalidními</w:t>
      </w:r>
      <w:r w:rsidR="000675EF" w:rsidRPr="00FA73D0">
        <w:t>), kdy je výše vyplácených důchodů sečtena. Průměrná měsíční výše vyplacených důchodů představuje průměrnou výši důchodů, která připadne ve sledova</w:t>
      </w:r>
      <w:r w:rsidRPr="00FA73D0">
        <w:t>ném měsíci na jednoho důchodce.</w:t>
      </w:r>
    </w:p>
    <w:p w:rsidR="000675EF" w:rsidRPr="00FA73D0" w:rsidRDefault="000675EF">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Průměrná měsíční výše důchodu k 31. </w:t>
      </w:r>
      <w:r w:rsidR="00303352" w:rsidRPr="00FA73D0">
        <w:t>prosinc</w:t>
      </w:r>
      <w:r w:rsidR="009F00DF" w:rsidRPr="00FA73D0">
        <w:t>i</w:t>
      </w:r>
      <w:r w:rsidRPr="00FA73D0">
        <w:t xml:space="preserve"> sledovaného roku tedy představuje průměrnou výši důchodu vypláceného v prosinci na jednoho důchodce.</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-11.</w:t>
      </w:r>
      <w:r w:rsidRPr="0087214D">
        <w:rPr>
          <w:rFonts w:ascii="Arial" w:hAnsi="Arial" w:cs="Arial"/>
          <w:bCs/>
        </w:rPr>
        <w:t xml:space="preserve"> </w:t>
      </w:r>
      <w:r w:rsidR="000C1DEB" w:rsidRPr="00FA73D0">
        <w:rPr>
          <w:rFonts w:ascii="Arial" w:hAnsi="Arial" w:cs="Arial"/>
          <w:b/>
          <w:bCs/>
        </w:rPr>
        <w:t xml:space="preserve">Výdaje na </w:t>
      </w:r>
      <w:r w:rsidRPr="00FA73D0">
        <w:rPr>
          <w:rFonts w:ascii="Arial" w:hAnsi="Arial" w:cs="Arial"/>
          <w:b/>
          <w:bCs/>
        </w:rPr>
        <w:t>dávky státní sociální podpory</w:t>
      </w:r>
      <w:r w:rsidR="00935331" w:rsidRPr="00FA73D0">
        <w:rPr>
          <w:rFonts w:ascii="Arial" w:hAnsi="Arial" w:cs="Arial"/>
          <w:b/>
          <w:bCs/>
        </w:rPr>
        <w:t xml:space="preserve"> a pěstounské péče</w:t>
      </w:r>
    </w:p>
    <w:p w:rsidR="000675EF" w:rsidRPr="00FA73D0" w:rsidRDefault="000675EF">
      <w:pPr>
        <w:pStyle w:val="Zkladntext"/>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 xml:space="preserve">Ve vyplacených dávkách státní sociální podpory jsou vykazovány dávky poskytované v závislosti na výši příjmu rodiny – </w:t>
      </w:r>
      <w:r w:rsidRPr="00FA73D0">
        <w:rPr>
          <w:b/>
          <w:bCs/>
        </w:rPr>
        <w:t>testované</w:t>
      </w:r>
      <w:r w:rsidRPr="00FA73D0">
        <w:t>, tj.</w:t>
      </w:r>
      <w:r w:rsidR="00C32E2C" w:rsidRPr="00FA73D0">
        <w:t> </w:t>
      </w:r>
      <w:r w:rsidRPr="00FA73D0">
        <w:t>přídavek na dítě, sociální příplatek</w:t>
      </w:r>
      <w:r w:rsidR="003A02FC" w:rsidRPr="00FA73D0">
        <w:t xml:space="preserve"> (od</w:t>
      </w:r>
      <w:r w:rsidR="00DC24C5" w:rsidRPr="00FA73D0">
        <w:t xml:space="preserve"> </w:t>
      </w:r>
      <w:r w:rsidR="003A02FC" w:rsidRPr="00FA73D0">
        <w:t>roku</w:t>
      </w:r>
      <w:r w:rsidR="00DC24C5" w:rsidRPr="00FA73D0">
        <w:t> </w:t>
      </w:r>
      <w:r w:rsidR="003A02FC" w:rsidRPr="00FA73D0">
        <w:t>2012 je tato dávka zrušena)</w:t>
      </w:r>
      <w:r w:rsidR="00526354" w:rsidRPr="00FA73D0">
        <w:t xml:space="preserve">, </w:t>
      </w:r>
      <w:r w:rsidRPr="00FA73D0">
        <w:t>příspěvek na bydlení</w:t>
      </w:r>
      <w:r w:rsidR="001B62C7" w:rsidRPr="00FA73D0">
        <w:t xml:space="preserve"> a </w:t>
      </w:r>
      <w:r w:rsidR="00C64105" w:rsidRPr="00FA73D0">
        <w:t>porodné (do</w:t>
      </w:r>
      <w:r w:rsidR="009F00DF" w:rsidRPr="00FA73D0">
        <w:t xml:space="preserve"> konce</w:t>
      </w:r>
      <w:r w:rsidR="00C64105" w:rsidRPr="00FA73D0">
        <w:t xml:space="preserve"> roku 2010</w:t>
      </w:r>
      <w:r w:rsidR="00ED5792">
        <w:t xml:space="preserve"> </w:t>
      </w:r>
      <w:r w:rsidR="00526354" w:rsidRPr="00FA73D0">
        <w:t xml:space="preserve">patřilo mezi dávky netestované); </w:t>
      </w:r>
      <w:r w:rsidR="00C64105" w:rsidRPr="00FA73D0">
        <w:t>a </w:t>
      </w:r>
      <w:r w:rsidRPr="00FA73D0">
        <w:rPr>
          <w:b/>
          <w:bCs/>
        </w:rPr>
        <w:t>netestované</w:t>
      </w:r>
      <w:r w:rsidRPr="00FA73D0">
        <w:t xml:space="preserve"> (nárok na dávky není limitován výší příjmu rodiny), tj. rodičovský příspěvek</w:t>
      </w:r>
      <w:r w:rsidR="00C64105" w:rsidRPr="00FA73D0">
        <w:t xml:space="preserve"> a pohřebné.</w:t>
      </w:r>
      <w:r w:rsidR="00C12F71" w:rsidRPr="00FA73D0">
        <w:t xml:space="preserve"> </w:t>
      </w:r>
      <w:r w:rsidR="007A36F7">
        <w:t>Tabulka</w:t>
      </w:r>
      <w:r w:rsidR="00C12F71" w:rsidRPr="00FA73D0">
        <w:t xml:space="preserve"> rovněž </w:t>
      </w:r>
      <w:r w:rsidR="007A36F7">
        <w:t>obsahuje</w:t>
      </w:r>
      <w:r w:rsidR="00C12F71" w:rsidRPr="00FA73D0">
        <w:t xml:space="preserve"> údaje</w:t>
      </w:r>
      <w:r w:rsidR="00040964" w:rsidRPr="00FA73D0">
        <w:t xml:space="preserve"> o </w:t>
      </w:r>
      <w:r w:rsidR="00C12F71" w:rsidRPr="00FA73D0">
        <w:t xml:space="preserve">vyplacených dávkách pěstounské péče, které jsou od počátku roku 2013 samostatně upraveny zákonem </w:t>
      </w:r>
      <w:r w:rsidR="00040964" w:rsidRPr="00FA73D0">
        <w:t>č. </w:t>
      </w:r>
      <w:r w:rsidR="009F00DF" w:rsidRPr="00FA73D0">
        <w:t>359/1999</w:t>
      </w:r>
      <w:r w:rsidR="00040964" w:rsidRPr="00FA73D0">
        <w:t> </w:t>
      </w:r>
      <w:r w:rsidR="009F00DF" w:rsidRPr="00FA73D0">
        <w:t>Sb.,</w:t>
      </w:r>
      <w:r w:rsidR="00040964" w:rsidRPr="00FA73D0">
        <w:t xml:space="preserve"> o </w:t>
      </w:r>
      <w:r w:rsidR="00C12F71" w:rsidRPr="00FA73D0">
        <w:t>sociálně-právní ochraně dětí</w:t>
      </w:r>
      <w:r w:rsidR="009F00DF" w:rsidRPr="00FA73D0">
        <w:t>, ve znění pozdějších předpisů</w:t>
      </w:r>
      <w:r w:rsidR="00735C70" w:rsidRPr="00FA73D0">
        <w:t xml:space="preserve"> </w:t>
      </w:r>
      <w:r w:rsidR="00C12F71" w:rsidRPr="00FA73D0">
        <w:t>(do konce roku 2012 zákonem</w:t>
      </w:r>
      <w:r w:rsidR="00040964" w:rsidRPr="00FA73D0">
        <w:t xml:space="preserve"> o </w:t>
      </w:r>
      <w:r w:rsidR="009F00DF" w:rsidRPr="00FA73D0">
        <w:t>státní sociální podpoře</w:t>
      </w:r>
      <w:r w:rsidR="00EA0B7D" w:rsidRPr="00FA73D0">
        <w:t>)</w:t>
      </w:r>
      <w:r w:rsidR="005B33B0" w:rsidRPr="00FA73D0">
        <w:t>.</w:t>
      </w:r>
    </w:p>
    <w:p w:rsidR="000675EF" w:rsidRPr="00FA73D0" w:rsidRDefault="000675EF" w:rsidP="004D7D03">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Obsah některých dávek:</w:t>
      </w:r>
    </w:p>
    <w:p w:rsidR="000675EF" w:rsidRPr="00FA73D0" w:rsidRDefault="000675EF" w:rsidP="00C64105">
      <w:pPr>
        <w:spacing w:before="120"/>
        <w:ind w:left="170" w:hanging="170"/>
        <w:jc w:val="both"/>
        <w:rPr>
          <w:rFonts w:ascii="Arial" w:hAnsi="Arial" w:cs="Arial"/>
        </w:rPr>
      </w:pPr>
      <w:r w:rsidRPr="00FA73D0">
        <w:rPr>
          <w:rFonts w:ascii="Arial" w:hAnsi="Arial" w:cs="Arial"/>
        </w:rPr>
        <w:t>–</w:t>
      </w:r>
      <w:r w:rsidRPr="00FA73D0">
        <w:rPr>
          <w:rFonts w:ascii="Arial" w:hAnsi="Arial" w:cs="Arial"/>
          <w:b/>
          <w:bCs/>
        </w:rPr>
        <w:t> přídavek na dítě</w:t>
      </w:r>
      <w:r w:rsidRPr="00FA73D0">
        <w:rPr>
          <w:rFonts w:ascii="Arial" w:hAnsi="Arial" w:cs="Arial"/>
        </w:rPr>
        <w:t xml:space="preserve"> – je základní dlouhodobou dávkou poskytovanou rodinám s dětmi, jeho výše závisí na věku dítěte;</w:t>
      </w:r>
    </w:p>
    <w:p w:rsidR="00DC24C5" w:rsidRPr="00FA73D0" w:rsidRDefault="004A6F9A" w:rsidP="009F56D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rPr>
        <w:t>–</w:t>
      </w:r>
      <w:r w:rsidR="000675EF" w:rsidRPr="00FA73D0">
        <w:rPr>
          <w:rFonts w:ascii="Arial" w:hAnsi="Arial" w:cs="Arial"/>
          <w:b/>
          <w:bCs/>
        </w:rPr>
        <w:t> sociální příplatek</w:t>
      </w:r>
      <w:r w:rsidR="000675EF" w:rsidRPr="00FA73D0">
        <w:rPr>
          <w:rFonts w:ascii="Arial" w:hAnsi="Arial" w:cs="Arial"/>
        </w:rPr>
        <w:t xml:space="preserve"> – </w:t>
      </w:r>
      <w:r w:rsidR="00526354" w:rsidRPr="00FA73D0">
        <w:rPr>
          <w:rFonts w:ascii="Arial" w:hAnsi="Arial" w:cs="Arial"/>
        </w:rPr>
        <w:t xml:space="preserve">podmínky pro přiznání této dávky byly </w:t>
      </w:r>
      <w:r w:rsidR="009F00DF" w:rsidRPr="00FA73D0">
        <w:rPr>
          <w:rFonts w:ascii="Arial" w:hAnsi="Arial" w:cs="Arial"/>
        </w:rPr>
        <w:t xml:space="preserve">na </w:t>
      </w:r>
      <w:r w:rsidR="00526354" w:rsidRPr="00FA73D0">
        <w:rPr>
          <w:rFonts w:ascii="Arial" w:hAnsi="Arial" w:cs="Arial"/>
        </w:rPr>
        <w:t>rok 2011 výrazně změněny</w:t>
      </w:r>
      <w:r w:rsidR="00464814" w:rsidRPr="00FA73D0">
        <w:rPr>
          <w:rFonts w:ascii="Arial" w:hAnsi="Arial" w:cs="Arial"/>
        </w:rPr>
        <w:t>, neboť došlo k omezení okruhu příjemců</w:t>
      </w:r>
      <w:r w:rsidR="0061785A" w:rsidRPr="00FA73D0">
        <w:rPr>
          <w:rFonts w:ascii="Arial" w:hAnsi="Arial" w:cs="Arial"/>
        </w:rPr>
        <w:t xml:space="preserve"> </w:t>
      </w:r>
      <w:r w:rsidR="00464814" w:rsidRPr="00FA73D0">
        <w:rPr>
          <w:rFonts w:ascii="Arial" w:hAnsi="Arial" w:cs="Arial"/>
        </w:rPr>
        <w:t>pouze na rodiny se zdravotně postiženým členem; od roku</w:t>
      </w:r>
      <w:r w:rsidR="00DC24C5" w:rsidRPr="00FA73D0">
        <w:rPr>
          <w:rFonts w:ascii="Arial" w:hAnsi="Arial" w:cs="Arial"/>
        </w:rPr>
        <w:t> </w:t>
      </w:r>
      <w:r w:rsidR="00464814" w:rsidRPr="00FA73D0">
        <w:rPr>
          <w:rFonts w:ascii="Arial" w:hAnsi="Arial" w:cs="Arial"/>
        </w:rPr>
        <w:t>2012 je tato dávka zrušena</w:t>
      </w:r>
      <w:r w:rsidR="0061785A" w:rsidRPr="00FA73D0">
        <w:rPr>
          <w:rFonts w:ascii="Arial" w:hAnsi="Arial" w:cs="Arial"/>
        </w:rPr>
        <w:t>;</w:t>
      </w:r>
    </w:p>
    <w:p w:rsidR="00433669" w:rsidRPr="00FA73D0" w:rsidRDefault="000675EF" w:rsidP="009F56D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rPr>
        <w:t> příspěvek na bydlení</w:t>
      </w:r>
      <w:r w:rsidRPr="00FA73D0">
        <w:rPr>
          <w:rFonts w:ascii="Arial" w:hAnsi="Arial" w:cs="Arial"/>
        </w:rPr>
        <w:t xml:space="preserve"> – touto dávkou stát přispívá na náklady na bydlení rodinám</w:t>
      </w:r>
      <w:r w:rsidR="001B62C7" w:rsidRPr="00FA73D0">
        <w:rPr>
          <w:rFonts w:ascii="Arial" w:hAnsi="Arial" w:cs="Arial"/>
        </w:rPr>
        <w:t xml:space="preserve"> a </w:t>
      </w:r>
      <w:r w:rsidRPr="00FA73D0">
        <w:rPr>
          <w:rFonts w:ascii="Arial" w:hAnsi="Arial" w:cs="Arial"/>
        </w:rPr>
        <w:t>jednotlivcům s nízkými příjmy;</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bCs/>
        </w:rPr>
        <w:t>–</w:t>
      </w:r>
      <w:r w:rsidRPr="00FA73D0">
        <w:rPr>
          <w:rFonts w:ascii="Arial" w:hAnsi="Arial" w:cs="Arial"/>
          <w:b/>
          <w:bCs/>
        </w:rPr>
        <w:t> rodičovský příspěvek</w:t>
      </w:r>
      <w:r w:rsidRPr="00FA73D0">
        <w:rPr>
          <w:rFonts w:ascii="Arial" w:hAnsi="Arial" w:cs="Arial"/>
        </w:rPr>
        <w:t xml:space="preserve"> – je určen pro toho rodiče, který po celý kalendářní měsíc osobně, celodenně</w:t>
      </w:r>
      <w:r w:rsidR="001B62C7" w:rsidRPr="00FA73D0">
        <w:rPr>
          <w:rFonts w:ascii="Arial" w:hAnsi="Arial" w:cs="Arial"/>
        </w:rPr>
        <w:t xml:space="preserve"> a </w:t>
      </w:r>
      <w:r w:rsidRPr="00FA73D0">
        <w:rPr>
          <w:rFonts w:ascii="Arial" w:hAnsi="Arial" w:cs="Arial"/>
        </w:rPr>
        <w:t>řádně pečuje</w:t>
      </w:r>
      <w:r w:rsidR="001B62C7" w:rsidRPr="00FA73D0">
        <w:rPr>
          <w:rFonts w:ascii="Arial" w:hAnsi="Arial" w:cs="Arial"/>
        </w:rPr>
        <w:t xml:space="preserve"> o </w:t>
      </w:r>
      <w:r w:rsidRPr="00FA73D0">
        <w:rPr>
          <w:rFonts w:ascii="Arial" w:hAnsi="Arial" w:cs="Arial"/>
        </w:rPr>
        <w:t>dítě, které je nejmladší v rodině;</w:t>
      </w:r>
    </w:p>
    <w:p w:rsidR="000675EF" w:rsidRPr="00FA73D0" w:rsidRDefault="000675EF">
      <w:pPr>
        <w:widowControl/>
        <w:tabs>
          <w:tab w:val="left" w:pos="-1099"/>
          <w:tab w:val="left" w:pos="-720"/>
          <w:tab w:val="left" w:pos="-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bCs/>
        </w:rPr>
        <w:t>–</w:t>
      </w:r>
      <w:r w:rsidRPr="00FA73D0">
        <w:rPr>
          <w:rFonts w:ascii="Arial" w:hAnsi="Arial" w:cs="Arial"/>
          <w:b/>
          <w:bCs/>
        </w:rPr>
        <w:t> porodné</w:t>
      </w:r>
      <w:r w:rsidRPr="00FA73D0">
        <w:rPr>
          <w:rFonts w:ascii="Arial" w:hAnsi="Arial" w:cs="Arial"/>
        </w:rPr>
        <w:t xml:space="preserve"> – je poskytováno jako </w:t>
      </w:r>
      <w:r w:rsidR="00526354" w:rsidRPr="00FA73D0">
        <w:rPr>
          <w:rFonts w:ascii="Arial" w:hAnsi="Arial" w:cs="Arial"/>
        </w:rPr>
        <w:t>jednorázová dávka na úhradu nákladů</w:t>
      </w:r>
      <w:r w:rsidRPr="00FA73D0">
        <w:rPr>
          <w:rFonts w:ascii="Arial" w:hAnsi="Arial" w:cs="Arial"/>
        </w:rPr>
        <w:t xml:space="preserve"> spojených s narozením dítěte</w:t>
      </w:r>
      <w:r w:rsidR="000318D1" w:rsidRPr="00FA73D0">
        <w:rPr>
          <w:rFonts w:ascii="Arial" w:hAnsi="Arial" w:cs="Arial"/>
        </w:rPr>
        <w:t xml:space="preserve">. Od </w:t>
      </w:r>
      <w:r w:rsidR="00526354" w:rsidRPr="00FA73D0">
        <w:rPr>
          <w:rFonts w:ascii="Arial" w:hAnsi="Arial" w:cs="Arial"/>
        </w:rPr>
        <w:t>roku</w:t>
      </w:r>
      <w:r w:rsidR="000318D1" w:rsidRPr="00FA73D0">
        <w:rPr>
          <w:rFonts w:ascii="Arial" w:hAnsi="Arial" w:cs="Arial"/>
        </w:rPr>
        <w:t xml:space="preserve"> </w:t>
      </w:r>
      <w:r w:rsidR="00526354" w:rsidRPr="00FA73D0">
        <w:rPr>
          <w:rFonts w:ascii="Arial" w:hAnsi="Arial" w:cs="Arial"/>
        </w:rPr>
        <w:t>2011 je poskytováno pouze na prvorozené dítě v rodině s nízkými příjmy.</w:t>
      </w:r>
      <w:r w:rsidRPr="00FA73D0">
        <w:rPr>
          <w:rFonts w:ascii="Arial" w:hAnsi="Arial" w:cs="Arial"/>
        </w:rPr>
        <w:t xml:space="preserve"> Nárok na porodné má rovněž osoba, která převzala dítě do jednoho roku do trvalé péče nahrazující péči rodičů;</w:t>
      </w:r>
    </w:p>
    <w:p w:rsidR="000675EF" w:rsidRPr="00FA73D0" w:rsidRDefault="000675EF">
      <w:pPr>
        <w:widowControl/>
        <w:tabs>
          <w:tab w:val="left" w:pos="-1099"/>
          <w:tab w:val="left" w:pos="-720"/>
          <w:tab w:val="left" w:pos="-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bCs/>
        </w:rPr>
        <w:t>–</w:t>
      </w:r>
      <w:r w:rsidRPr="00FA73D0">
        <w:rPr>
          <w:rFonts w:ascii="Arial" w:hAnsi="Arial" w:cs="Arial"/>
          <w:b/>
          <w:bCs/>
        </w:rPr>
        <w:t> pohřebné</w:t>
      </w:r>
      <w:r w:rsidRPr="00FA73D0">
        <w:rPr>
          <w:rFonts w:ascii="Arial" w:hAnsi="Arial" w:cs="Arial"/>
          <w:bCs/>
        </w:rPr>
        <w:t xml:space="preserve"> –</w:t>
      </w:r>
      <w:r w:rsidRPr="00FA73D0">
        <w:rPr>
          <w:rFonts w:ascii="Arial" w:hAnsi="Arial" w:cs="Arial"/>
        </w:rPr>
        <w:t xml:space="preserve"> je určeno osobě, která vypravila pohřeb nezaopatřenému dítěti, nebo osobě, která byla rodičem nezaopatřeného dítěte,</w:t>
      </w:r>
      <w:r w:rsidR="001B62C7" w:rsidRPr="00FA73D0">
        <w:rPr>
          <w:rFonts w:ascii="Arial" w:hAnsi="Arial" w:cs="Arial"/>
        </w:rPr>
        <w:t xml:space="preserve"> a </w:t>
      </w:r>
      <w:r w:rsidRPr="00FA73D0">
        <w:rPr>
          <w:rFonts w:ascii="Arial" w:hAnsi="Arial" w:cs="Arial"/>
        </w:rPr>
        <w:t>to za podmínky, že zemřelá osoba měla ke dni úmrtí trvalý pobyt na území České republiky</w:t>
      </w:r>
      <w:r w:rsidR="00C12F71" w:rsidRPr="00FA73D0">
        <w:rPr>
          <w:rFonts w:ascii="Arial" w:hAnsi="Arial" w:cs="Arial"/>
        </w:rPr>
        <w:t>;</w:t>
      </w:r>
    </w:p>
    <w:p w:rsidR="00C12F71" w:rsidRPr="00FA73D0" w:rsidRDefault="00C12F71" w:rsidP="00C12F7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dávky pěstounské péče</w:t>
      </w:r>
      <w:r w:rsidRPr="00FA73D0">
        <w:rPr>
          <w:rFonts w:ascii="Arial" w:hAnsi="Arial" w:cs="Arial"/>
        </w:rPr>
        <w:t xml:space="preserve"> – přispívají na potřeby spojené s péčí o dítě, o které se rodiče nemohou nebo nechtějí starat, a které je svěřené do pěstounské péče. Tyto dávky zahrnují příspěvek na úhradu potřeb dítěte, odměnu pěstouna, příspěvek při převzetí dítěte, příspěvek na zakoupení osobního motorového vozidla a od roku 2013 nově zavedený příspěvek při ukončení pěstounské péče.</w:t>
      </w:r>
    </w:p>
    <w:p w:rsidR="00C714B0" w:rsidRPr="00FA73D0" w:rsidRDefault="00C714B0">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C714B0" w:rsidRPr="00FA73D0" w:rsidRDefault="00C714B0">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w:t>
      </w:r>
      <w:r w:rsidR="007A36F7">
        <w:rPr>
          <w:rFonts w:ascii="Arial" w:hAnsi="Arial" w:cs="Arial"/>
        </w:rPr>
        <w:t>12</w:t>
      </w:r>
      <w:r w:rsidRPr="00FA73D0">
        <w:rPr>
          <w:rFonts w:ascii="Arial" w:hAnsi="Arial" w:cs="Arial"/>
        </w:rPr>
        <w:t>.</w:t>
      </w:r>
      <w:r w:rsidRPr="00FA73D0">
        <w:rPr>
          <w:rFonts w:ascii="Arial" w:hAnsi="Arial" w:cs="Arial"/>
          <w:bCs/>
        </w:rPr>
        <w:t xml:space="preserve"> </w:t>
      </w:r>
      <w:r w:rsidRPr="00FA73D0">
        <w:rPr>
          <w:rFonts w:ascii="Arial" w:hAnsi="Arial" w:cs="Arial"/>
          <w:b/>
          <w:bCs/>
        </w:rPr>
        <w:t>Vybraná pobytová zařízení sociálních služeb</w:t>
      </w:r>
    </w:p>
    <w:p w:rsidR="000675EF" w:rsidRPr="00FA73D0" w:rsidRDefault="000675EF">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V souvislosti s platností zákona</w:t>
      </w:r>
      <w:r w:rsidR="001B62C7" w:rsidRPr="00FA73D0">
        <w:t xml:space="preserve"> o </w:t>
      </w:r>
      <w:r w:rsidRPr="00FA73D0">
        <w:t>sociálních službách byla zavedena nová klasifikace zařízení sociálních služeb.</w:t>
      </w:r>
    </w:p>
    <w:p w:rsidR="000675EF" w:rsidRPr="00FA73D0" w:rsidRDefault="000675EF" w:rsidP="006213E6">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Charakteristika vybraných typů zařízení sociálních služeb:</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 </w:t>
      </w:r>
      <w:r w:rsidRPr="00FA73D0">
        <w:rPr>
          <w:rFonts w:ascii="Arial" w:hAnsi="Arial" w:cs="Arial"/>
          <w:b/>
        </w:rPr>
        <w:t>domovy pro osoby se zdravotním postižením</w:t>
      </w:r>
      <w:r w:rsidRPr="00FA73D0">
        <w:rPr>
          <w:rFonts w:ascii="Arial" w:hAnsi="Arial" w:cs="Arial"/>
        </w:rPr>
        <w:t xml:space="preserve"> – poskytují pobytové služby osobám, kte</w:t>
      </w:r>
      <w:r w:rsidR="00C64105" w:rsidRPr="00FA73D0">
        <w:rPr>
          <w:rFonts w:ascii="Arial" w:hAnsi="Arial" w:cs="Arial"/>
        </w:rPr>
        <w:t>ré mají sníženou soběstačnost z </w:t>
      </w:r>
      <w:r w:rsidRPr="00FA73D0">
        <w:rPr>
          <w:rFonts w:ascii="Arial" w:hAnsi="Arial" w:cs="Arial"/>
        </w:rPr>
        <w:t>důvodu zdravotního postižení, jejichž situace vyžaduje pravidelnou pomoc jiné fyzické osoby;</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 </w:t>
      </w:r>
      <w:r w:rsidRPr="00FA73D0">
        <w:rPr>
          <w:rFonts w:ascii="Arial" w:hAnsi="Arial" w:cs="Arial"/>
          <w:b/>
        </w:rPr>
        <w:t>domovy pro seniory</w:t>
      </w:r>
      <w:r w:rsidRPr="00FA73D0">
        <w:rPr>
          <w:rFonts w:ascii="Arial" w:hAnsi="Arial" w:cs="Arial"/>
        </w:rPr>
        <w:t xml:space="preserve"> – poskytují pobytové služby osobám, které mají sníženou soběstačnost zejména z důvodu věku</w:t>
      </w:r>
      <w:r w:rsidR="009F00DF" w:rsidRPr="00FA73D0">
        <w:rPr>
          <w:rFonts w:ascii="Arial" w:hAnsi="Arial" w:cs="Arial"/>
        </w:rPr>
        <w:t>, a</w:t>
      </w:r>
      <w:r w:rsidRPr="00FA73D0">
        <w:rPr>
          <w:rFonts w:ascii="Arial" w:hAnsi="Arial" w:cs="Arial"/>
        </w:rPr>
        <w:t xml:space="preserve"> jejichž situace vyžaduje pravidelnou pomoc jiné fyzické osoby;</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lastRenderedPageBreak/>
        <w:t>– </w:t>
      </w:r>
      <w:r w:rsidRPr="00FA73D0">
        <w:rPr>
          <w:rFonts w:ascii="Arial" w:hAnsi="Arial" w:cs="Arial"/>
          <w:b/>
        </w:rPr>
        <w:t>domovy se zvláštním režimem</w:t>
      </w:r>
      <w:r w:rsidRPr="00FA73D0">
        <w:rPr>
          <w:rFonts w:ascii="Arial" w:hAnsi="Arial" w:cs="Arial"/>
        </w:rPr>
        <w:t xml:space="preserve"> – poskytují pobytové služby osobám, které mají sníženou soběstačnost z důvodu chronického duševního onemocnění nebo závislosti na návykových látkách,</w:t>
      </w:r>
      <w:r w:rsidR="001B62C7" w:rsidRPr="00FA73D0">
        <w:rPr>
          <w:rFonts w:ascii="Arial" w:hAnsi="Arial" w:cs="Arial"/>
        </w:rPr>
        <w:t xml:space="preserve"> a </w:t>
      </w:r>
      <w:r w:rsidRPr="00FA73D0">
        <w:rPr>
          <w:rFonts w:ascii="Arial" w:hAnsi="Arial" w:cs="Arial"/>
        </w:rPr>
        <w:t xml:space="preserve">osobám se stařeckou, Alzheimerovou </w:t>
      </w:r>
      <w:r w:rsidR="001B62C7" w:rsidRPr="00FA73D0">
        <w:rPr>
          <w:rFonts w:ascii="Arial" w:hAnsi="Arial" w:cs="Arial"/>
        </w:rPr>
        <w:t>a </w:t>
      </w:r>
      <w:r w:rsidRPr="00FA73D0">
        <w:rPr>
          <w:rFonts w:ascii="Arial" w:hAnsi="Arial" w:cs="Arial"/>
        </w:rPr>
        <w:t>ostatními typy demencí, jejichž situace vyžaduje pravidelnou po</w:t>
      </w:r>
      <w:r w:rsidR="00C64105" w:rsidRPr="00FA73D0">
        <w:rPr>
          <w:rFonts w:ascii="Arial" w:hAnsi="Arial" w:cs="Arial"/>
        </w:rPr>
        <w:t>moc jiné fyzické osoby. Režim v </w:t>
      </w:r>
      <w:r w:rsidRPr="00FA73D0">
        <w:rPr>
          <w:rFonts w:ascii="Arial" w:hAnsi="Arial" w:cs="Arial"/>
        </w:rPr>
        <w:t>těchto zařízeních při poskytování sociálních služeb je přizpůsoben specifickým potřebám těchto osob;</w:t>
      </w:r>
    </w:p>
    <w:p w:rsidR="00625C82" w:rsidRPr="00FA73D0" w:rsidRDefault="00625C82" w:rsidP="00DC24C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 </w:t>
      </w:r>
      <w:r w:rsidRPr="00FA73D0">
        <w:rPr>
          <w:rFonts w:ascii="Arial" w:hAnsi="Arial" w:cs="Arial"/>
          <w:b/>
        </w:rPr>
        <w:t>chráněné bydlení</w:t>
      </w:r>
      <w:r w:rsidRPr="00FA73D0">
        <w:rPr>
          <w:rFonts w:ascii="Arial" w:hAnsi="Arial" w:cs="Arial"/>
        </w:rPr>
        <w:t xml:space="preserve"> – pobytová služba poskytovaná osobám, které mají sníženou soběstačnost z důvodu zdravotního postižení</w:t>
      </w:r>
      <w:r w:rsidR="009F00DF" w:rsidRPr="00FA73D0">
        <w:rPr>
          <w:rFonts w:ascii="Arial" w:hAnsi="Arial" w:cs="Arial"/>
        </w:rPr>
        <w:t>,</w:t>
      </w:r>
      <w:r w:rsidRPr="00FA73D0">
        <w:rPr>
          <w:rFonts w:ascii="Arial" w:hAnsi="Arial" w:cs="Arial"/>
        </w:rPr>
        <w:t xml:space="preserve"> nebo chronického onemocnění, včetně duševního onemocnění, jejichž situace vyžaduje pomoc jiné fyzické osoby; chráněné bydlení má formu skupinového, p</w:t>
      </w:r>
      <w:r w:rsidR="00DC24C5" w:rsidRPr="00FA73D0">
        <w:rPr>
          <w:rFonts w:ascii="Arial" w:hAnsi="Arial" w:cs="Arial"/>
        </w:rPr>
        <w:t>opřípadě individuálního bydlení;</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trike/>
        </w:rPr>
      </w:pPr>
      <w:r w:rsidRPr="00FA73D0">
        <w:rPr>
          <w:rFonts w:ascii="Arial" w:hAnsi="Arial" w:cs="Arial"/>
        </w:rPr>
        <w:t>–</w:t>
      </w:r>
      <w:r w:rsidRPr="00FA73D0">
        <w:rPr>
          <w:rFonts w:ascii="Arial" w:hAnsi="Arial" w:cs="Arial"/>
          <w:b/>
          <w:bCs/>
        </w:rPr>
        <w:t> azylové domy</w:t>
      </w:r>
      <w:r w:rsidRPr="00FA73D0">
        <w:rPr>
          <w:rFonts w:ascii="Arial" w:hAnsi="Arial" w:cs="Arial"/>
        </w:rPr>
        <w:t xml:space="preserve"> – poskytují pobytové služby na přechodnou dobu osobám v nepříznivé sociální situaci spojené se ztrátou bydlení;</w:t>
      </w:r>
    </w:p>
    <w:p w:rsidR="00DC24C5" w:rsidRPr="00FA73D0" w:rsidRDefault="000675EF" w:rsidP="00DC24C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domy na půl cesty</w:t>
      </w:r>
      <w:r w:rsidRPr="00FA73D0">
        <w:rPr>
          <w:rFonts w:ascii="Arial" w:hAnsi="Arial" w:cs="Arial"/>
        </w:rPr>
        <w:t xml:space="preserve"> – poskytují pobytové služby na přechodnou dobu pro osoby do 26 let věku, které po dosažení zletilosti opouštějí školská zařízení pro výkon ochranné nebo ústavní výchovy, popřípadě pro osoby z jiných zařízení pro péči</w:t>
      </w:r>
      <w:r w:rsidR="001B62C7" w:rsidRPr="00FA73D0">
        <w:rPr>
          <w:rFonts w:ascii="Arial" w:hAnsi="Arial" w:cs="Arial"/>
        </w:rPr>
        <w:t xml:space="preserve"> o </w:t>
      </w:r>
      <w:r w:rsidRPr="00FA73D0">
        <w:rPr>
          <w:rFonts w:ascii="Arial" w:hAnsi="Arial" w:cs="Arial"/>
        </w:rPr>
        <w:t>děti</w:t>
      </w:r>
      <w:r w:rsidR="001B62C7" w:rsidRPr="00FA73D0">
        <w:rPr>
          <w:rFonts w:ascii="Arial" w:hAnsi="Arial" w:cs="Arial"/>
        </w:rPr>
        <w:t xml:space="preserve"> a </w:t>
      </w:r>
      <w:r w:rsidRPr="00FA73D0">
        <w:rPr>
          <w:rFonts w:ascii="Arial" w:hAnsi="Arial" w:cs="Arial"/>
        </w:rPr>
        <w:t>mládež</w:t>
      </w:r>
      <w:r w:rsidR="00E12A0C">
        <w:rPr>
          <w:rFonts w:ascii="Arial" w:hAnsi="Arial" w:cs="Arial"/>
        </w:rPr>
        <w:t>.</w:t>
      </w:r>
    </w:p>
    <w:p w:rsidR="005223A9" w:rsidRPr="00FA73D0" w:rsidRDefault="005223A9" w:rsidP="00AC5DB9">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rsidP="00C714B0">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FA73D0">
        <w:rPr>
          <w:rFonts w:ascii="Arial" w:hAnsi="Arial" w:cs="Arial"/>
        </w:rPr>
        <w:t xml:space="preserve">Tab. </w:t>
      </w:r>
      <w:r w:rsidRPr="00FA73D0">
        <w:rPr>
          <w:rFonts w:ascii="Arial" w:hAnsi="Arial" w:cs="Arial"/>
          <w:b/>
        </w:rPr>
        <w:t>25</w:t>
      </w:r>
      <w:r w:rsidRPr="00FA73D0">
        <w:rPr>
          <w:rFonts w:ascii="Arial" w:hAnsi="Arial" w:cs="Arial"/>
        </w:rPr>
        <w:t>-</w:t>
      </w:r>
      <w:r w:rsidR="007A36F7">
        <w:rPr>
          <w:rFonts w:ascii="Arial" w:hAnsi="Arial" w:cs="Arial"/>
        </w:rPr>
        <w:t>13</w:t>
      </w:r>
      <w:r w:rsidRPr="00FA73D0">
        <w:rPr>
          <w:rFonts w:ascii="Arial" w:hAnsi="Arial" w:cs="Arial"/>
        </w:rPr>
        <w:t xml:space="preserve">. </w:t>
      </w:r>
      <w:r w:rsidRPr="00FA73D0">
        <w:rPr>
          <w:rFonts w:ascii="Arial" w:hAnsi="Arial" w:cs="Arial"/>
          <w:b/>
        </w:rPr>
        <w:t>Pečovatelská služba</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14"/>
        <w:jc w:val="both"/>
        <w:rPr>
          <w:rFonts w:ascii="Arial" w:hAnsi="Arial" w:cs="Arial"/>
        </w:rPr>
      </w:pPr>
      <w:r w:rsidRPr="00FA73D0">
        <w:rPr>
          <w:rFonts w:ascii="Arial" w:hAnsi="Arial" w:cs="Arial"/>
        </w:rPr>
        <w:t>Pečovatelská služba je terénní nebo ambulantní služba poskytovaná osobám, které mají sníženou soběstačnost z důvodu věku, chronického onemocnění nebo zdravotního postižení,</w:t>
      </w:r>
      <w:r w:rsidR="001B62C7" w:rsidRPr="00FA73D0">
        <w:rPr>
          <w:rFonts w:ascii="Arial" w:hAnsi="Arial" w:cs="Arial"/>
        </w:rPr>
        <w:t xml:space="preserve"> a </w:t>
      </w:r>
      <w:r w:rsidRPr="00FA73D0">
        <w:rPr>
          <w:rFonts w:ascii="Arial" w:hAnsi="Arial" w:cs="Arial"/>
        </w:rPr>
        <w:t>rodinám s dětmi, jejichž situace vyžaduje pomoc jiné fyzické osoby,</w:t>
      </w:r>
      <w:r w:rsidR="001B62C7" w:rsidRPr="00FA73D0">
        <w:rPr>
          <w:rFonts w:ascii="Arial" w:hAnsi="Arial" w:cs="Arial"/>
        </w:rPr>
        <w:t xml:space="preserve"> a </w:t>
      </w:r>
      <w:r w:rsidRPr="00FA73D0">
        <w:rPr>
          <w:rFonts w:ascii="Arial" w:hAnsi="Arial" w:cs="Arial"/>
        </w:rPr>
        <w:t>to v přirozeném prostředí i ve specializovaných zařízeních.</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rsidP="00DC24C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
          <w:bCs/>
        </w:rPr>
      </w:pPr>
      <w:r w:rsidRPr="00FA73D0">
        <w:rPr>
          <w:rFonts w:ascii="Arial" w:hAnsi="Arial" w:cs="Arial"/>
        </w:rPr>
        <w:t xml:space="preserve">Tab. </w:t>
      </w:r>
      <w:r w:rsidRPr="00FA73D0">
        <w:rPr>
          <w:rFonts w:ascii="Arial" w:hAnsi="Arial" w:cs="Arial"/>
          <w:b/>
          <w:bCs/>
        </w:rPr>
        <w:t>25</w:t>
      </w:r>
      <w:r w:rsidRPr="00FA73D0">
        <w:rPr>
          <w:rFonts w:ascii="Arial" w:hAnsi="Arial" w:cs="Arial"/>
        </w:rPr>
        <w:t>-</w:t>
      </w:r>
      <w:r w:rsidR="007A36F7">
        <w:rPr>
          <w:rFonts w:ascii="Arial" w:hAnsi="Arial" w:cs="Arial"/>
        </w:rPr>
        <w:t>14</w:t>
      </w:r>
      <w:r w:rsidRPr="00FA73D0">
        <w:rPr>
          <w:rFonts w:ascii="Arial" w:hAnsi="Arial" w:cs="Arial"/>
        </w:rPr>
        <w:t xml:space="preserve">. </w:t>
      </w:r>
      <w:r w:rsidRPr="00FA73D0">
        <w:rPr>
          <w:rFonts w:ascii="Arial" w:hAnsi="Arial" w:cs="Arial"/>
          <w:b/>
          <w:bCs/>
        </w:rPr>
        <w:t>Výdaje územních samospráv na sociální péči</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14"/>
        <w:jc w:val="both"/>
        <w:rPr>
          <w:rFonts w:ascii="Arial" w:hAnsi="Arial" w:cs="Arial"/>
        </w:rPr>
      </w:pPr>
      <w:r w:rsidRPr="00FA73D0">
        <w:rPr>
          <w:rFonts w:ascii="Arial" w:hAnsi="Arial" w:cs="Arial"/>
        </w:rPr>
        <w:t xml:space="preserve">Přehled výdajů územních samospráv na sociální péči je konstruován na základě rozpočtové skladby. Údaje jsou přebírány z Informačního systému </w:t>
      </w:r>
      <w:r w:rsidR="00526354" w:rsidRPr="00FA73D0">
        <w:rPr>
          <w:rFonts w:ascii="Arial" w:hAnsi="Arial" w:cs="Arial"/>
        </w:rPr>
        <w:t xml:space="preserve">Státní pokladna </w:t>
      </w:r>
      <w:r w:rsidR="009F00DF" w:rsidRPr="00FA73D0">
        <w:rPr>
          <w:rFonts w:ascii="Arial" w:hAnsi="Arial" w:cs="Arial"/>
        </w:rPr>
        <w:t>Ministerstva financí</w:t>
      </w:r>
      <w:r w:rsidR="0087214D">
        <w:rPr>
          <w:rFonts w:ascii="Arial" w:hAnsi="Arial" w:cs="Arial"/>
        </w:rPr>
        <w:t>.</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CD2648" w:rsidRPr="00FA73D0" w:rsidRDefault="000675EF" w:rsidP="00CD2648">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14" w:hanging="714"/>
        <w:jc w:val="both"/>
        <w:rPr>
          <w:rFonts w:ascii="Arial" w:hAnsi="Arial" w:cs="Arial"/>
          <w:b/>
          <w:bCs/>
        </w:rPr>
      </w:pPr>
      <w:r w:rsidRPr="00FA73D0">
        <w:rPr>
          <w:rFonts w:ascii="Arial" w:hAnsi="Arial" w:cs="Arial"/>
          <w:bCs/>
        </w:rPr>
        <w:t xml:space="preserve">Tab. </w:t>
      </w:r>
      <w:r w:rsidRPr="00FA73D0">
        <w:rPr>
          <w:rFonts w:ascii="Arial" w:hAnsi="Arial" w:cs="Arial"/>
          <w:b/>
          <w:bCs/>
        </w:rPr>
        <w:t>25</w:t>
      </w:r>
      <w:r w:rsidRPr="00FA73D0">
        <w:rPr>
          <w:rFonts w:ascii="Arial" w:hAnsi="Arial" w:cs="Arial"/>
        </w:rPr>
        <w:t>-</w:t>
      </w:r>
      <w:r w:rsidR="007A36F7">
        <w:rPr>
          <w:rFonts w:ascii="Arial" w:hAnsi="Arial" w:cs="Arial"/>
        </w:rPr>
        <w:t>15</w:t>
      </w:r>
      <w:r w:rsidRPr="00FA73D0">
        <w:rPr>
          <w:rFonts w:ascii="Arial" w:hAnsi="Arial" w:cs="Arial"/>
        </w:rPr>
        <w:t>.</w:t>
      </w:r>
      <w:r w:rsidRPr="00FA73D0">
        <w:rPr>
          <w:rFonts w:ascii="Arial" w:hAnsi="Arial" w:cs="Arial"/>
          <w:bCs/>
        </w:rPr>
        <w:t xml:space="preserve"> </w:t>
      </w:r>
      <w:r w:rsidRPr="00FA73D0">
        <w:rPr>
          <w:rFonts w:ascii="Arial" w:hAnsi="Arial" w:cs="Arial"/>
          <w:b/>
          <w:bCs/>
        </w:rPr>
        <w:t xml:space="preserve">Dávky </w:t>
      </w:r>
      <w:r w:rsidR="00A93CF0" w:rsidRPr="00FA73D0">
        <w:rPr>
          <w:rFonts w:ascii="Arial" w:hAnsi="Arial" w:cs="Arial"/>
          <w:b/>
          <w:bCs/>
        </w:rPr>
        <w:t>pomoci v hmotné nouzi</w:t>
      </w:r>
      <w:r w:rsidR="000C1DEB" w:rsidRPr="00FA73D0">
        <w:rPr>
          <w:rFonts w:ascii="Arial" w:hAnsi="Arial" w:cs="Arial"/>
          <w:b/>
          <w:bCs/>
        </w:rPr>
        <w:t xml:space="preserve">, dávky pro osoby se zdravotním postižením </w:t>
      </w:r>
      <w:r w:rsidR="001B62C7" w:rsidRPr="00FA73D0">
        <w:rPr>
          <w:rFonts w:ascii="Arial" w:hAnsi="Arial" w:cs="Arial"/>
          <w:b/>
          <w:bCs/>
        </w:rPr>
        <w:t>a </w:t>
      </w:r>
      <w:r w:rsidR="00A93CF0" w:rsidRPr="00FA73D0">
        <w:rPr>
          <w:rFonts w:ascii="Arial" w:hAnsi="Arial" w:cs="Arial"/>
          <w:b/>
          <w:bCs/>
        </w:rPr>
        <w:t>příspěvek na péči</w:t>
      </w:r>
    </w:p>
    <w:p w:rsidR="000675EF" w:rsidRPr="00FA73D0"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14"/>
        <w:jc w:val="both"/>
        <w:rPr>
          <w:rFonts w:ascii="Arial" w:hAnsi="Arial" w:cs="Arial"/>
        </w:rPr>
      </w:pPr>
      <w:r w:rsidRPr="00FA73D0">
        <w:rPr>
          <w:rFonts w:ascii="Arial" w:hAnsi="Arial" w:cs="Arial"/>
        </w:rPr>
        <w:t>Tabulka zahrnuje údaje</w:t>
      </w:r>
      <w:r w:rsidR="001B62C7" w:rsidRPr="00FA73D0">
        <w:rPr>
          <w:rFonts w:ascii="Arial" w:hAnsi="Arial" w:cs="Arial"/>
        </w:rPr>
        <w:t xml:space="preserve"> o </w:t>
      </w:r>
      <w:r w:rsidRPr="00FA73D0">
        <w:rPr>
          <w:rFonts w:ascii="Arial" w:hAnsi="Arial" w:cs="Arial"/>
        </w:rPr>
        <w:t>počtech vyplacených dávek</w:t>
      </w:r>
      <w:r w:rsidR="001B62C7" w:rsidRPr="00FA73D0">
        <w:rPr>
          <w:rFonts w:ascii="Arial" w:hAnsi="Arial" w:cs="Arial"/>
        </w:rPr>
        <w:t xml:space="preserve"> a </w:t>
      </w:r>
      <w:r w:rsidRPr="00FA73D0">
        <w:rPr>
          <w:rFonts w:ascii="Arial" w:hAnsi="Arial" w:cs="Arial"/>
        </w:rPr>
        <w:t>prostředků v systému pomoci v hmotné nouzi</w:t>
      </w:r>
      <w:r w:rsidR="001B62C7" w:rsidRPr="00FA73D0">
        <w:rPr>
          <w:rFonts w:ascii="Arial" w:hAnsi="Arial" w:cs="Arial"/>
        </w:rPr>
        <w:t xml:space="preserve"> a </w:t>
      </w:r>
      <w:r w:rsidRPr="00FA73D0">
        <w:rPr>
          <w:rFonts w:ascii="Arial" w:hAnsi="Arial" w:cs="Arial"/>
        </w:rPr>
        <w:t>v rámci příspěvku na péči.</w:t>
      </w:r>
    </w:p>
    <w:p w:rsidR="000675EF" w:rsidRPr="00FA73D0"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14"/>
        <w:jc w:val="both"/>
        <w:rPr>
          <w:rFonts w:ascii="Arial" w:hAnsi="Arial" w:cs="Arial"/>
        </w:rPr>
      </w:pPr>
      <w:r w:rsidRPr="00FA73D0">
        <w:rPr>
          <w:rFonts w:ascii="Arial" w:hAnsi="Arial" w:cs="Arial"/>
        </w:rPr>
        <w:t>V systému pomoci v hmotné nouzi rozlišujeme tyto dávky:</w:t>
      </w:r>
    </w:p>
    <w:p w:rsidR="000675EF" w:rsidRPr="00FA73D0" w:rsidRDefault="000675EF">
      <w:pPr>
        <w:pStyle w:val="Zkladntext"/>
        <w:widowControl/>
        <w:spacing w:before="120"/>
        <w:ind w:left="170" w:hanging="170"/>
      </w:pPr>
      <w:r w:rsidRPr="00FA73D0">
        <w:rPr>
          <w:bCs/>
          <w:szCs w:val="16"/>
        </w:rPr>
        <w:t>– </w:t>
      </w:r>
      <w:r w:rsidRPr="00FA73D0">
        <w:rPr>
          <w:b/>
          <w:bCs/>
          <w:szCs w:val="16"/>
        </w:rPr>
        <w:t>příspěvek na živobytí</w:t>
      </w:r>
      <w:r w:rsidRPr="00FA73D0">
        <w:rPr>
          <w:szCs w:val="16"/>
        </w:rPr>
        <w:t xml:space="preserve"> – pomáhá osobě či rodině při nedostatečném příjmu. Nárok na příspěvek vzniká, pokud po odečtení přiměřených nákladů na bydlení nedosahuje příjem této osoby či rodiny částky živobytí. Ta je stanovena pro každou osobu individuálně,</w:t>
      </w:r>
      <w:r w:rsidR="001B62C7" w:rsidRPr="00FA73D0">
        <w:rPr>
          <w:szCs w:val="16"/>
        </w:rPr>
        <w:t xml:space="preserve"> a </w:t>
      </w:r>
      <w:r w:rsidRPr="00FA73D0">
        <w:rPr>
          <w:szCs w:val="16"/>
        </w:rPr>
        <w:t>to na základě hodnocení její snahy</w:t>
      </w:r>
      <w:r w:rsidR="001B62C7" w:rsidRPr="00FA73D0">
        <w:rPr>
          <w:szCs w:val="16"/>
        </w:rPr>
        <w:t xml:space="preserve"> a </w:t>
      </w:r>
      <w:r w:rsidRPr="00FA73D0">
        <w:rPr>
          <w:szCs w:val="16"/>
        </w:rPr>
        <w:t>možností;</w:t>
      </w:r>
    </w:p>
    <w:p w:rsidR="000675EF" w:rsidRPr="00FA73D0" w:rsidRDefault="000675EF">
      <w:pPr>
        <w:pStyle w:val="Zkladntext"/>
        <w:widowControl/>
        <w:spacing w:before="120"/>
        <w:ind w:left="170" w:hanging="170"/>
        <w:rPr>
          <w:szCs w:val="16"/>
        </w:rPr>
      </w:pPr>
      <w:r w:rsidRPr="00FA73D0">
        <w:rPr>
          <w:bCs/>
        </w:rPr>
        <w:t>–</w:t>
      </w:r>
      <w:r w:rsidR="0004452E" w:rsidRPr="00FA73D0">
        <w:rPr>
          <w:bCs/>
        </w:rPr>
        <w:t> </w:t>
      </w:r>
      <w:r w:rsidRPr="00FA73D0">
        <w:rPr>
          <w:b/>
          <w:bCs/>
          <w:szCs w:val="16"/>
        </w:rPr>
        <w:t>doplatek na bydlení</w:t>
      </w:r>
      <w:r w:rsidRPr="00FA73D0">
        <w:rPr>
          <w:szCs w:val="16"/>
        </w:rPr>
        <w:t xml:space="preserve"> – řeší nedostatek příjmů k uhrazení nákladů na bydlení tam, kde nestačí vlastní příjmy osoby či rodiny</w:t>
      </w:r>
      <w:r w:rsidR="009F00DF" w:rsidRPr="00FA73D0">
        <w:rPr>
          <w:szCs w:val="16"/>
        </w:rPr>
        <w:t>,</w:t>
      </w:r>
      <w:r w:rsidRPr="00FA73D0">
        <w:rPr>
          <w:szCs w:val="16"/>
        </w:rPr>
        <w:t xml:space="preserve"> včetně příspěvku na bydlení ze systému státní sociální podpory;</w:t>
      </w:r>
    </w:p>
    <w:p w:rsidR="000675EF" w:rsidRPr="00FA73D0" w:rsidRDefault="0004452E">
      <w:pPr>
        <w:pStyle w:val="Zkladntext"/>
        <w:widowControl/>
        <w:spacing w:before="120"/>
        <w:ind w:left="170" w:hanging="170"/>
        <w:rPr>
          <w:szCs w:val="16"/>
        </w:rPr>
      </w:pPr>
      <w:r w:rsidRPr="00FA73D0">
        <w:rPr>
          <w:bCs/>
          <w:szCs w:val="16"/>
        </w:rPr>
        <w:t>– </w:t>
      </w:r>
      <w:r w:rsidR="000675EF" w:rsidRPr="00FA73D0">
        <w:rPr>
          <w:b/>
          <w:bCs/>
          <w:szCs w:val="16"/>
        </w:rPr>
        <w:t>mimořádná okamžitá pomoc</w:t>
      </w:r>
      <w:r w:rsidR="000675EF" w:rsidRPr="00FA73D0">
        <w:rPr>
          <w:szCs w:val="16"/>
        </w:rPr>
        <w:t xml:space="preserve"> – se poskytuje osobám s nízkými příjmy, </w:t>
      </w:r>
      <w:r w:rsidR="00206774" w:rsidRPr="00FA73D0">
        <w:rPr>
          <w:szCs w:val="16"/>
        </w:rPr>
        <w:t>které</w:t>
      </w:r>
      <w:r w:rsidR="000675EF" w:rsidRPr="00FA73D0">
        <w:rPr>
          <w:szCs w:val="16"/>
        </w:rPr>
        <w:t xml:space="preserve"> se ocitnou v takových situacích, </w:t>
      </w:r>
      <w:r w:rsidR="00A5673E" w:rsidRPr="00FA73D0">
        <w:rPr>
          <w:szCs w:val="16"/>
        </w:rPr>
        <w:t>jež je</w:t>
      </w:r>
      <w:r w:rsidR="000675EF" w:rsidRPr="00FA73D0">
        <w:rPr>
          <w:szCs w:val="16"/>
        </w:rPr>
        <w:t xml:space="preserve"> nutné bezodkladně řešit: hrozba újmy na zdraví, postižení vážnou mimořádnou událostí (živeln</w:t>
      </w:r>
      <w:r w:rsidR="008D4896" w:rsidRPr="00FA73D0">
        <w:rPr>
          <w:szCs w:val="16"/>
        </w:rPr>
        <w:t>í</w:t>
      </w:r>
      <w:r w:rsidR="000675EF" w:rsidRPr="00FA73D0">
        <w:rPr>
          <w:szCs w:val="16"/>
        </w:rPr>
        <w:t xml:space="preserve"> pohroma, ekologická havárie apod.), hrozba sociálního vyloučení (návrat z vězeňského nebo ústavního zařízení), nedostatek prostředků k úhradě jednorázového výdaje nebo k nákupu či opravě předmětů dlouhodobé potřeby, popřípadě k uhrazení odůvodněných nákladů vznikajících v souvislosti se vzděláním nebo se zájmovou činností nezaopatřených dětí.</w:t>
      </w:r>
    </w:p>
    <w:p w:rsidR="00950F63" w:rsidRPr="00FA73D0" w:rsidRDefault="00CD2648" w:rsidP="00950F63">
      <w:pPr>
        <w:widowControl/>
        <w:autoSpaceDE/>
        <w:autoSpaceDN/>
        <w:adjustRightInd/>
        <w:spacing w:before="120"/>
        <w:ind w:left="120" w:right="120" w:firstLine="720"/>
        <w:jc w:val="both"/>
        <w:rPr>
          <w:rFonts w:ascii="Arial" w:hAnsi="Arial" w:cs="Arial"/>
          <w:strike/>
          <w:color w:val="000000" w:themeColor="text1"/>
        </w:rPr>
      </w:pPr>
      <w:r w:rsidRPr="00FA73D0">
        <w:rPr>
          <w:rFonts w:ascii="Arial" w:hAnsi="Arial" w:cs="Arial"/>
          <w:b/>
          <w:color w:val="000000" w:themeColor="text1"/>
        </w:rPr>
        <w:t>Dávky pro osoby se zdravotním postižením,</w:t>
      </w:r>
      <w:r w:rsidRPr="00FA73D0">
        <w:rPr>
          <w:rFonts w:ascii="Arial" w:hAnsi="Arial" w:cs="Arial"/>
          <w:color w:val="000000" w:themeColor="text1"/>
        </w:rPr>
        <w:t xml:space="preserve"> tj. příspěvek na mobilitu a příspěvek na zvláštní pomůcku, zavedené od roku 2012, nahradily dosavadní systém výplaty dávek pro těžce zdravotně postižené občany (např. příspěvek na provoz motorového vozidla, příspěvky na zakoupení, celkovou opravu a zvláštní úpravu motorového vozidla, příspěvek na individuální dopravu, příspěvek na úpravu bytu aj.).</w:t>
      </w:r>
    </w:p>
    <w:p w:rsidR="004A6F9A" w:rsidRPr="00FA73D0" w:rsidRDefault="000675EF" w:rsidP="004A6F9A">
      <w:pPr>
        <w:widowControl/>
        <w:spacing w:before="120"/>
        <w:ind w:firstLine="720"/>
        <w:jc w:val="both"/>
        <w:rPr>
          <w:rFonts w:ascii="Arial" w:hAnsi="Arial"/>
          <w:b/>
        </w:rPr>
      </w:pPr>
      <w:r w:rsidRPr="00FA73D0">
        <w:rPr>
          <w:rFonts w:ascii="Arial" w:hAnsi="Arial" w:cs="Arial"/>
        </w:rPr>
        <w:t>Zákon</w:t>
      </w:r>
      <w:r w:rsidR="001B62C7" w:rsidRPr="00FA73D0">
        <w:rPr>
          <w:rFonts w:ascii="Arial" w:hAnsi="Arial" w:cs="Arial"/>
        </w:rPr>
        <w:t xml:space="preserve"> o </w:t>
      </w:r>
      <w:r w:rsidRPr="00FA73D0">
        <w:rPr>
          <w:rFonts w:ascii="Arial" w:hAnsi="Arial" w:cs="Arial"/>
        </w:rPr>
        <w:t xml:space="preserve">sociálních službách </w:t>
      </w:r>
      <w:r w:rsidR="00526354" w:rsidRPr="00FA73D0">
        <w:rPr>
          <w:rFonts w:ascii="Arial" w:hAnsi="Arial" w:cs="Arial"/>
        </w:rPr>
        <w:t xml:space="preserve">platný od roku 2007 </w:t>
      </w:r>
      <w:r w:rsidRPr="00FA73D0">
        <w:rPr>
          <w:rFonts w:ascii="Arial" w:hAnsi="Arial" w:cs="Arial"/>
        </w:rPr>
        <w:t>zavedl</w:t>
      </w:r>
      <w:r w:rsidRPr="00FA73D0">
        <w:rPr>
          <w:rFonts w:ascii="Arial" w:hAnsi="Arial"/>
        </w:rPr>
        <w:t xml:space="preserve"> </w:t>
      </w:r>
      <w:r w:rsidRPr="00FA73D0">
        <w:rPr>
          <w:rFonts w:ascii="Arial" w:hAnsi="Arial"/>
          <w:b/>
        </w:rPr>
        <w:t>příspěvek na péči</w:t>
      </w:r>
      <w:r w:rsidRPr="00FA73D0">
        <w:rPr>
          <w:rFonts w:ascii="Arial" w:hAnsi="Arial"/>
        </w:rPr>
        <w:t xml:space="preserve">. Na </w:t>
      </w:r>
      <w:r w:rsidR="00526354" w:rsidRPr="00FA73D0">
        <w:rPr>
          <w:rFonts w:ascii="Arial" w:hAnsi="Arial" w:cs="Arial"/>
        </w:rPr>
        <w:t>tuto dávku</w:t>
      </w:r>
      <w:r w:rsidRPr="00FA73D0">
        <w:rPr>
          <w:rFonts w:ascii="Arial" w:hAnsi="Arial"/>
        </w:rPr>
        <w:t xml:space="preserve"> má nárok osoba, která z důvodu dlouhodobě nepříznivého zdravotního stavu potřebuje v zákonem stanoveném rozsahu pomoc jiné fyzické osoby při péči</w:t>
      </w:r>
      <w:r w:rsidR="001B62C7" w:rsidRPr="00FA73D0">
        <w:rPr>
          <w:rFonts w:ascii="Arial" w:hAnsi="Arial"/>
        </w:rPr>
        <w:t xml:space="preserve"> o </w:t>
      </w:r>
      <w:r w:rsidRPr="00FA73D0">
        <w:rPr>
          <w:rFonts w:ascii="Arial" w:hAnsi="Arial"/>
        </w:rPr>
        <w:t>vlastní osobu</w:t>
      </w:r>
      <w:r w:rsidR="001B62C7" w:rsidRPr="00FA73D0">
        <w:rPr>
          <w:rFonts w:ascii="Arial" w:hAnsi="Arial"/>
        </w:rPr>
        <w:t xml:space="preserve"> a </w:t>
      </w:r>
      <w:r w:rsidRPr="00FA73D0">
        <w:rPr>
          <w:rFonts w:ascii="Arial" w:hAnsi="Arial"/>
        </w:rPr>
        <w:t>při zajištění soběstačnosti.</w:t>
      </w:r>
      <w:r w:rsidR="00526354" w:rsidRPr="00FA73D0">
        <w:rPr>
          <w:rFonts w:ascii="Arial" w:hAnsi="Arial" w:cs="Arial"/>
        </w:rPr>
        <w:t xml:space="preserve"> Osoba</w:t>
      </w:r>
      <w:r w:rsidRPr="00FA73D0">
        <w:rPr>
          <w:rFonts w:ascii="Arial" w:hAnsi="Arial"/>
        </w:rPr>
        <w:t xml:space="preserve"> může z příspěvku na základě vlastní svobodné volby hradit profesionální sociální službu nebo </w:t>
      </w:r>
      <w:r w:rsidRPr="00FA73D0">
        <w:rPr>
          <w:rFonts w:ascii="Arial" w:hAnsi="Arial"/>
        </w:rPr>
        <w:lastRenderedPageBreak/>
        <w:t xml:space="preserve">jej použít k pokrytí nezbytných nákladů při zajištění péče v rodině. Výše příspěvku je </w:t>
      </w:r>
      <w:r w:rsidR="005E4785" w:rsidRPr="00FA73D0">
        <w:rPr>
          <w:rFonts w:ascii="Arial" w:hAnsi="Arial"/>
        </w:rPr>
        <w:t xml:space="preserve">stanovena s ohledem </w:t>
      </w:r>
      <w:r w:rsidR="009A6ACC" w:rsidRPr="00FA73D0">
        <w:rPr>
          <w:rFonts w:ascii="Arial" w:hAnsi="Arial"/>
        </w:rPr>
        <w:t>na</w:t>
      </w:r>
      <w:r w:rsidR="005E4785" w:rsidRPr="00FA73D0">
        <w:rPr>
          <w:rFonts w:ascii="Arial" w:hAnsi="Arial"/>
        </w:rPr>
        <w:t xml:space="preserve"> stupeň závislosti </w:t>
      </w:r>
      <w:r w:rsidR="009A6ACC" w:rsidRPr="00FA73D0">
        <w:rPr>
          <w:rFonts w:ascii="Arial" w:hAnsi="Arial"/>
        </w:rPr>
        <w:t>a věk os</w:t>
      </w:r>
      <w:r w:rsidR="00E12A0C">
        <w:rPr>
          <w:rFonts w:ascii="Arial" w:hAnsi="Arial"/>
        </w:rPr>
        <w:t>oby (do 18 let věku a starší 18 </w:t>
      </w:r>
      <w:r w:rsidR="009A6ACC" w:rsidRPr="00FA73D0">
        <w:rPr>
          <w:rFonts w:ascii="Arial" w:hAnsi="Arial"/>
        </w:rPr>
        <w:t>let)</w:t>
      </w:r>
      <w:r w:rsidRPr="00FA73D0">
        <w:rPr>
          <w:rFonts w:ascii="Arial" w:hAnsi="Arial"/>
        </w:rPr>
        <w:t>.</w:t>
      </w:r>
    </w:p>
    <w:p w:rsidR="004A6F9A" w:rsidRPr="00FA73D0" w:rsidRDefault="004A6F9A" w:rsidP="004A6F9A">
      <w:pPr>
        <w:pStyle w:val="Nadpis1"/>
        <w:keepNext w:val="0"/>
        <w:widowControl/>
        <w:rPr>
          <w:b w:val="0"/>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rsidP="0094623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w:t>
      </w:r>
      <w:r w:rsidR="007A36F7">
        <w:rPr>
          <w:rFonts w:ascii="Arial" w:hAnsi="Arial" w:cs="Arial"/>
        </w:rPr>
        <w:t>16</w:t>
      </w:r>
      <w:r w:rsidRPr="00FA73D0">
        <w:rPr>
          <w:rFonts w:ascii="Arial" w:hAnsi="Arial" w:cs="Arial"/>
        </w:rPr>
        <w:t xml:space="preserve">. </w:t>
      </w:r>
      <w:r w:rsidRPr="00FA73D0">
        <w:rPr>
          <w:rFonts w:ascii="Arial" w:hAnsi="Arial" w:cs="Arial"/>
          <w:b/>
          <w:bCs/>
        </w:rPr>
        <w:t>Výdaje na sociální ochranu podle základního systému ESSPROS</w:t>
      </w:r>
    </w:p>
    <w:p w:rsidR="000675EF" w:rsidRPr="00FA73D0" w:rsidRDefault="000675EF">
      <w:pPr>
        <w:pStyle w:val="Zkladntext2"/>
        <w:widowControl/>
        <w:spacing w:before="120"/>
        <w:ind w:firstLine="720"/>
        <w:jc w:val="both"/>
        <w:rPr>
          <w:rFonts w:ascii="Arial" w:hAnsi="Arial" w:cs="Arial"/>
          <w:color w:val="auto"/>
        </w:rPr>
      </w:pPr>
      <w:r w:rsidRPr="00FA73D0">
        <w:rPr>
          <w:rFonts w:ascii="Arial" w:hAnsi="Arial" w:cs="Arial"/>
          <w:color w:val="auto"/>
        </w:rPr>
        <w:t>Evropský systém jednotných statistik sociální ochrany (ESSPROS) byl určen Eurosta</w:t>
      </w:r>
      <w:r w:rsidR="008D4896" w:rsidRPr="00FA73D0">
        <w:rPr>
          <w:rFonts w:ascii="Arial" w:hAnsi="Arial" w:cs="Arial"/>
          <w:color w:val="auto"/>
        </w:rPr>
        <w:t xml:space="preserve">tem </w:t>
      </w:r>
      <w:r w:rsidR="00B0218B" w:rsidRPr="00FA73D0">
        <w:rPr>
          <w:rFonts w:ascii="Arial" w:hAnsi="Arial" w:cs="Arial"/>
          <w:color w:val="auto"/>
        </w:rPr>
        <w:t>v souladu s nařízením </w:t>
      </w:r>
      <w:r w:rsidR="008D4896" w:rsidRPr="00FA73D0">
        <w:rPr>
          <w:rFonts w:ascii="Arial" w:hAnsi="Arial" w:cs="Arial"/>
          <w:color w:val="auto"/>
        </w:rPr>
        <w:t>Evropského parlamentu a Rady (ES) č. 458/2007,</w:t>
      </w:r>
      <w:r w:rsidR="00040964" w:rsidRPr="00FA73D0">
        <w:rPr>
          <w:rFonts w:ascii="Arial" w:hAnsi="Arial" w:cs="Arial"/>
          <w:color w:val="auto"/>
        </w:rPr>
        <w:t xml:space="preserve"> o </w:t>
      </w:r>
      <w:r w:rsidR="008D4896" w:rsidRPr="00FA73D0">
        <w:rPr>
          <w:rFonts w:ascii="Arial" w:hAnsi="Arial" w:cs="Arial"/>
          <w:color w:val="auto"/>
        </w:rPr>
        <w:t xml:space="preserve">Evropském systému jednotné statistiky sociální ochrany (ESSPROS), </w:t>
      </w:r>
      <w:r w:rsidRPr="00FA73D0">
        <w:rPr>
          <w:rFonts w:ascii="Arial" w:hAnsi="Arial" w:cs="Arial"/>
          <w:color w:val="auto"/>
        </w:rPr>
        <w:t xml:space="preserve">jako specifický nástroj vzájemně srovnatelného statistického sledování sociální ochrany v členských státech EU. V základním systému ESSPROS je </w:t>
      </w:r>
      <w:r w:rsidRPr="00FA73D0">
        <w:rPr>
          <w:rFonts w:ascii="Arial" w:hAnsi="Arial" w:cs="Arial"/>
          <w:b/>
          <w:bCs/>
          <w:color w:val="auto"/>
        </w:rPr>
        <w:t xml:space="preserve">sociální ochrana </w:t>
      </w:r>
      <w:r w:rsidRPr="00FA73D0">
        <w:rPr>
          <w:rFonts w:ascii="Arial" w:hAnsi="Arial" w:cs="Arial"/>
          <w:color w:val="auto"/>
        </w:rPr>
        <w:t>definována jako souhrn intervencí ze strany veřejných nebo soukromých institucí, jejichž cílem je ulehčit domácnostem</w:t>
      </w:r>
      <w:r w:rsidR="001B62C7" w:rsidRPr="00FA73D0">
        <w:rPr>
          <w:rFonts w:ascii="Arial" w:hAnsi="Arial" w:cs="Arial"/>
          <w:color w:val="auto"/>
        </w:rPr>
        <w:t xml:space="preserve"> a </w:t>
      </w:r>
      <w:r w:rsidRPr="00FA73D0">
        <w:rPr>
          <w:rFonts w:ascii="Arial" w:hAnsi="Arial" w:cs="Arial"/>
          <w:color w:val="auto"/>
        </w:rPr>
        <w:t>jednotlivcům zátěž vyplývající z předem určených rizik</w:t>
      </w:r>
      <w:r w:rsidR="001B62C7" w:rsidRPr="00FA73D0">
        <w:rPr>
          <w:rFonts w:ascii="Arial" w:hAnsi="Arial" w:cs="Arial"/>
          <w:color w:val="auto"/>
        </w:rPr>
        <w:t xml:space="preserve"> a </w:t>
      </w:r>
      <w:r w:rsidRPr="00FA73D0">
        <w:rPr>
          <w:rFonts w:ascii="Arial" w:hAnsi="Arial" w:cs="Arial"/>
          <w:color w:val="auto"/>
        </w:rPr>
        <w:t>potřeb, pokud tak nečiní jiná souběžná reciproční nebo individuální úmluva. Seznam rizik</w:t>
      </w:r>
      <w:r w:rsidR="001B62C7" w:rsidRPr="00FA73D0">
        <w:rPr>
          <w:rFonts w:ascii="Arial" w:hAnsi="Arial" w:cs="Arial"/>
          <w:color w:val="auto"/>
        </w:rPr>
        <w:t xml:space="preserve"> a </w:t>
      </w:r>
      <w:r w:rsidRPr="00FA73D0">
        <w:rPr>
          <w:rFonts w:ascii="Arial" w:hAnsi="Arial" w:cs="Arial"/>
          <w:color w:val="auto"/>
        </w:rPr>
        <w:t>potřeb, které jsou považovány za funkce sociální ochrany, je stanoven následovně:</w:t>
      </w:r>
    </w:p>
    <w:p w:rsidR="000675EF" w:rsidRPr="00FA73D0" w:rsidRDefault="000675EF">
      <w:pPr>
        <w:pStyle w:val="Zkladntext"/>
        <w:widowControl/>
        <w:spacing w:before="120"/>
        <w:ind w:left="170" w:hanging="170"/>
        <w:rPr>
          <w:szCs w:val="16"/>
        </w:rPr>
      </w:pPr>
      <w:r w:rsidRPr="00FA73D0">
        <w:rPr>
          <w:szCs w:val="16"/>
        </w:rPr>
        <w:t>– </w:t>
      </w:r>
      <w:r w:rsidRPr="00FA73D0">
        <w:rPr>
          <w:b/>
          <w:bCs/>
          <w:szCs w:val="16"/>
        </w:rPr>
        <w:t>nemoc/zdravotní péče</w:t>
      </w:r>
      <w:r w:rsidRPr="00FA73D0">
        <w:rPr>
          <w:szCs w:val="16"/>
        </w:rPr>
        <w:t xml:space="preserve"> – peněžní podpora vyplácená v souvislosti s tělesnou nebo duševní nemocí, kromě invalidity; zdravotní péče zaměřená na udržení nebo zlepšení zdravotního stavu osob v systému sociální ochrany bez ohledu na původ nemoci;</w:t>
      </w:r>
    </w:p>
    <w:p w:rsidR="000675EF" w:rsidRPr="00FA73D0" w:rsidRDefault="000675EF">
      <w:pPr>
        <w:widowControl/>
        <w:spacing w:before="120"/>
        <w:ind w:left="170" w:hanging="170"/>
        <w:jc w:val="both"/>
        <w:rPr>
          <w:rFonts w:ascii="Arial" w:hAnsi="Arial" w:cs="Arial"/>
          <w:szCs w:val="16"/>
        </w:rPr>
      </w:pPr>
      <w:r w:rsidRPr="00FA73D0">
        <w:rPr>
          <w:rFonts w:ascii="Arial" w:hAnsi="Arial" w:cs="Arial"/>
          <w:szCs w:val="16"/>
        </w:rPr>
        <w:t>– </w:t>
      </w:r>
      <w:r w:rsidRPr="00FA73D0">
        <w:rPr>
          <w:rFonts w:ascii="Arial" w:hAnsi="Arial" w:cs="Arial"/>
          <w:b/>
          <w:bCs/>
          <w:szCs w:val="16"/>
        </w:rPr>
        <w:t>invalidita</w:t>
      </w:r>
      <w:r w:rsidRPr="00FA73D0">
        <w:rPr>
          <w:rFonts w:ascii="Arial" w:hAnsi="Arial" w:cs="Arial"/>
          <w:szCs w:val="16"/>
        </w:rPr>
        <w:t xml:space="preserve"> – peněžní nebo naturální podpora (kromě zdravotní péče), jejímž důvodem je nemožnost tělesně nebo duševně postižených osob vykonávat ekonomickou nebo sociální činnost;</w:t>
      </w:r>
    </w:p>
    <w:p w:rsidR="000675EF" w:rsidRPr="00FA73D0" w:rsidRDefault="000675EF">
      <w:pPr>
        <w:widowControl/>
        <w:spacing w:before="120"/>
        <w:jc w:val="both"/>
        <w:rPr>
          <w:rFonts w:ascii="Arial" w:hAnsi="Arial" w:cs="Arial"/>
          <w:szCs w:val="16"/>
        </w:rPr>
      </w:pPr>
      <w:r w:rsidRPr="00FA73D0">
        <w:rPr>
          <w:rFonts w:ascii="Arial" w:hAnsi="Arial" w:cs="Arial"/>
          <w:szCs w:val="16"/>
        </w:rPr>
        <w:t>– </w:t>
      </w:r>
      <w:r w:rsidRPr="00FA73D0">
        <w:rPr>
          <w:rFonts w:ascii="Arial" w:hAnsi="Arial" w:cs="Arial"/>
          <w:b/>
          <w:bCs/>
          <w:szCs w:val="16"/>
        </w:rPr>
        <w:t>stáří</w:t>
      </w:r>
      <w:r w:rsidRPr="00FA73D0">
        <w:rPr>
          <w:rFonts w:ascii="Arial" w:hAnsi="Arial" w:cs="Arial"/>
          <w:szCs w:val="16"/>
        </w:rPr>
        <w:t xml:space="preserve"> – peněžní nebo naturální podpora (kromě zdravotní péče) v souvislosti se stářím;</w:t>
      </w:r>
    </w:p>
    <w:p w:rsidR="000675EF" w:rsidRPr="00FA73D0" w:rsidRDefault="000675EF">
      <w:pPr>
        <w:pStyle w:val="Zkladntext"/>
        <w:widowControl/>
        <w:spacing w:before="120"/>
        <w:rPr>
          <w:szCs w:val="16"/>
        </w:rPr>
      </w:pPr>
      <w:r w:rsidRPr="00FA73D0">
        <w:rPr>
          <w:szCs w:val="16"/>
        </w:rPr>
        <w:t>– </w:t>
      </w:r>
      <w:r w:rsidRPr="00FA73D0">
        <w:rPr>
          <w:b/>
          <w:bCs/>
          <w:szCs w:val="16"/>
        </w:rPr>
        <w:t>pozůstalí</w:t>
      </w:r>
      <w:r w:rsidRPr="00FA73D0">
        <w:rPr>
          <w:szCs w:val="16"/>
        </w:rPr>
        <w:t xml:space="preserve"> – peněžní nebo naturální podpora v souvislosti se smrtí člena rodiny;</w:t>
      </w:r>
    </w:p>
    <w:p w:rsidR="000675EF" w:rsidRPr="00FA73D0" w:rsidRDefault="000675EF">
      <w:pPr>
        <w:widowControl/>
        <w:spacing w:before="120"/>
        <w:ind w:left="170" w:hanging="170"/>
        <w:jc w:val="both"/>
        <w:rPr>
          <w:rFonts w:ascii="Arial" w:hAnsi="Arial" w:cs="Arial"/>
          <w:szCs w:val="16"/>
        </w:rPr>
      </w:pPr>
      <w:r w:rsidRPr="00FA73D0">
        <w:rPr>
          <w:rFonts w:ascii="Arial" w:hAnsi="Arial" w:cs="Arial"/>
          <w:szCs w:val="16"/>
        </w:rPr>
        <w:t>– </w:t>
      </w:r>
      <w:r w:rsidRPr="00FA73D0">
        <w:rPr>
          <w:rFonts w:ascii="Arial" w:hAnsi="Arial" w:cs="Arial"/>
          <w:b/>
          <w:bCs/>
          <w:szCs w:val="16"/>
        </w:rPr>
        <w:t>rodina/děti</w:t>
      </w:r>
      <w:r w:rsidRPr="00FA73D0">
        <w:rPr>
          <w:rFonts w:ascii="Arial" w:hAnsi="Arial" w:cs="Arial"/>
          <w:szCs w:val="16"/>
        </w:rPr>
        <w:t xml:space="preserve"> – peněžní nebo naturální podpora (kromě zdravotní péče) při výdajích spojených s těhotenstvím, narozením</w:t>
      </w:r>
      <w:r w:rsidR="001B62C7" w:rsidRPr="00FA73D0">
        <w:rPr>
          <w:rFonts w:ascii="Arial" w:hAnsi="Arial" w:cs="Arial"/>
          <w:szCs w:val="16"/>
        </w:rPr>
        <w:t xml:space="preserve"> a </w:t>
      </w:r>
      <w:r w:rsidRPr="00FA73D0">
        <w:rPr>
          <w:rFonts w:ascii="Arial" w:hAnsi="Arial" w:cs="Arial"/>
          <w:szCs w:val="16"/>
        </w:rPr>
        <w:t>adopcí dítěte, výchovou dětí</w:t>
      </w:r>
      <w:r w:rsidR="001B62C7" w:rsidRPr="00FA73D0">
        <w:rPr>
          <w:rFonts w:ascii="Arial" w:hAnsi="Arial" w:cs="Arial"/>
          <w:szCs w:val="16"/>
        </w:rPr>
        <w:t xml:space="preserve"> a </w:t>
      </w:r>
      <w:r w:rsidRPr="00FA73D0">
        <w:rPr>
          <w:rFonts w:ascii="Arial" w:hAnsi="Arial" w:cs="Arial"/>
          <w:szCs w:val="16"/>
        </w:rPr>
        <w:t>péčí</w:t>
      </w:r>
      <w:r w:rsidR="001B62C7" w:rsidRPr="00FA73D0">
        <w:rPr>
          <w:rFonts w:ascii="Arial" w:hAnsi="Arial" w:cs="Arial"/>
          <w:szCs w:val="16"/>
        </w:rPr>
        <w:t xml:space="preserve"> o </w:t>
      </w:r>
      <w:r w:rsidRPr="00FA73D0">
        <w:rPr>
          <w:rFonts w:ascii="Arial" w:hAnsi="Arial" w:cs="Arial"/>
          <w:szCs w:val="16"/>
        </w:rPr>
        <w:t>ostatní členy rodiny;</w:t>
      </w:r>
    </w:p>
    <w:p w:rsidR="000675EF" w:rsidRPr="00FA73D0" w:rsidRDefault="000675EF">
      <w:pPr>
        <w:widowControl/>
        <w:spacing w:before="120"/>
        <w:jc w:val="both"/>
        <w:rPr>
          <w:rFonts w:ascii="Arial" w:hAnsi="Arial" w:cs="Arial"/>
          <w:szCs w:val="16"/>
        </w:rPr>
      </w:pPr>
      <w:r w:rsidRPr="00FA73D0">
        <w:rPr>
          <w:rFonts w:ascii="Arial" w:hAnsi="Arial" w:cs="Arial"/>
          <w:szCs w:val="16"/>
        </w:rPr>
        <w:t>– </w:t>
      </w:r>
      <w:r w:rsidRPr="00FA73D0">
        <w:rPr>
          <w:rFonts w:ascii="Arial" w:hAnsi="Arial" w:cs="Arial"/>
          <w:b/>
          <w:bCs/>
          <w:szCs w:val="16"/>
        </w:rPr>
        <w:t>nezaměstnanost</w:t>
      </w:r>
      <w:r w:rsidRPr="00FA73D0">
        <w:rPr>
          <w:rFonts w:ascii="Arial" w:hAnsi="Arial" w:cs="Arial"/>
          <w:szCs w:val="16"/>
        </w:rPr>
        <w:t xml:space="preserve"> – peněžní nebo naturální podpora v souvislosti s nezaměstnaností;</w:t>
      </w:r>
    </w:p>
    <w:p w:rsidR="000675EF" w:rsidRPr="00FA73D0" w:rsidRDefault="000675EF">
      <w:pPr>
        <w:widowControl/>
        <w:spacing w:before="120"/>
        <w:jc w:val="both"/>
        <w:rPr>
          <w:rFonts w:ascii="Arial" w:hAnsi="Arial" w:cs="Arial"/>
          <w:szCs w:val="16"/>
        </w:rPr>
      </w:pPr>
      <w:r w:rsidRPr="00FA73D0">
        <w:rPr>
          <w:rFonts w:ascii="Arial" w:hAnsi="Arial" w:cs="Arial"/>
          <w:szCs w:val="16"/>
        </w:rPr>
        <w:t>– </w:t>
      </w:r>
      <w:r w:rsidRPr="00FA73D0">
        <w:rPr>
          <w:rFonts w:ascii="Arial" w:hAnsi="Arial" w:cs="Arial"/>
          <w:b/>
          <w:bCs/>
          <w:szCs w:val="16"/>
        </w:rPr>
        <w:t>bydlení</w:t>
      </w:r>
      <w:r w:rsidRPr="00FA73D0">
        <w:rPr>
          <w:rFonts w:ascii="Arial" w:hAnsi="Arial" w:cs="Arial"/>
          <w:szCs w:val="16"/>
        </w:rPr>
        <w:t xml:space="preserve"> – pomoc poskytovaná na náklady spojené s bydlením;</w:t>
      </w:r>
    </w:p>
    <w:p w:rsidR="000675EF" w:rsidRPr="00FA73D0" w:rsidRDefault="000675EF">
      <w:pPr>
        <w:pStyle w:val="Zkladntext"/>
        <w:widowControl/>
        <w:spacing w:before="120"/>
        <w:ind w:left="170" w:hanging="170"/>
        <w:rPr>
          <w:szCs w:val="16"/>
        </w:rPr>
      </w:pPr>
      <w:r w:rsidRPr="00FA73D0">
        <w:rPr>
          <w:szCs w:val="16"/>
        </w:rPr>
        <w:t>– </w:t>
      </w:r>
      <w:r w:rsidRPr="00FA73D0">
        <w:rPr>
          <w:b/>
          <w:bCs/>
          <w:szCs w:val="16"/>
        </w:rPr>
        <w:t>sociální vyloučení jinde ne</w:t>
      </w:r>
      <w:r w:rsidR="00E36BBB" w:rsidRPr="00FA73D0">
        <w:rPr>
          <w:b/>
          <w:bCs/>
          <w:szCs w:val="16"/>
        </w:rPr>
        <w:t>klasifikované</w:t>
      </w:r>
      <w:r w:rsidRPr="00FA73D0">
        <w:rPr>
          <w:szCs w:val="16"/>
        </w:rPr>
        <w:t xml:space="preserve"> – peněžní nebo naturální podpora (kromě zdravotní péče) konkrétně určená k odstranění nebo zmírnění sociálního vyloučení, pokud není poskytována v rámci některé z ostatních funkcí sociální ochrany.</w:t>
      </w:r>
    </w:p>
    <w:p w:rsidR="000675EF" w:rsidRPr="00FA73D0" w:rsidRDefault="000675EF">
      <w:pPr>
        <w:pStyle w:val="Zkladntext"/>
        <w:widowControl/>
        <w:spacing w:before="120"/>
        <w:ind w:firstLine="720"/>
        <w:rPr>
          <w:szCs w:val="16"/>
        </w:rPr>
      </w:pPr>
      <w:r w:rsidRPr="00FA73D0">
        <w:t>Základní systém řeší pouze sociální ochranu poskytovanou ve formě plateb v hotovosti, náhrad</w:t>
      </w:r>
      <w:r w:rsidR="001B62C7" w:rsidRPr="00FA73D0">
        <w:t xml:space="preserve"> a </w:t>
      </w:r>
      <w:r w:rsidRPr="00FA73D0">
        <w:t>přímo poskytovaného zboží</w:t>
      </w:r>
      <w:r w:rsidR="001B62C7" w:rsidRPr="00FA73D0">
        <w:t xml:space="preserve"> a </w:t>
      </w:r>
      <w:r w:rsidRPr="00FA73D0">
        <w:t>služeb domácnostem</w:t>
      </w:r>
      <w:r w:rsidR="001B62C7" w:rsidRPr="00FA73D0">
        <w:t xml:space="preserve"> a </w:t>
      </w:r>
      <w:r w:rsidRPr="00FA73D0">
        <w:t>jednotlivcům.</w:t>
      </w:r>
    </w:p>
    <w:p w:rsidR="000675EF" w:rsidRPr="00FA73D0" w:rsidRDefault="000675EF">
      <w:pPr>
        <w:widowControl/>
        <w:jc w:val="both"/>
        <w:rPr>
          <w:rFonts w:ascii="Arial" w:hAnsi="Arial" w:cs="Arial"/>
        </w:rPr>
      </w:pPr>
    </w:p>
    <w:p w:rsidR="000675EF" w:rsidRPr="00FA73D0" w:rsidRDefault="000675EF">
      <w:pPr>
        <w:widowControl/>
        <w:jc w:val="both"/>
        <w:rPr>
          <w:rFonts w:ascii="Arial" w:hAnsi="Arial" w:cs="Arial"/>
        </w:rPr>
      </w:pPr>
    </w:p>
    <w:p w:rsidR="000675EF" w:rsidRPr="001B62C7" w:rsidRDefault="001B62C7">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FA73D0">
        <w:rPr>
          <w:rFonts w:ascii="Arial" w:hAnsi="Arial" w:cs="Arial"/>
        </w:rPr>
        <w:t>Ú</w:t>
      </w:r>
      <w:r w:rsidR="000675EF" w:rsidRPr="00FA73D0">
        <w:rPr>
          <w:rFonts w:ascii="Arial" w:hAnsi="Arial" w:cs="Arial"/>
        </w:rPr>
        <w:t xml:space="preserve">daje v tabulkách </w:t>
      </w:r>
      <w:r w:rsidR="0087214D" w:rsidRPr="0087214D">
        <w:rPr>
          <w:rFonts w:ascii="Arial" w:hAnsi="Arial" w:cs="Arial"/>
          <w:b/>
        </w:rPr>
        <w:t>25</w:t>
      </w:r>
      <w:r w:rsidR="0087214D">
        <w:rPr>
          <w:rFonts w:ascii="Arial" w:hAnsi="Arial" w:cs="Arial"/>
        </w:rPr>
        <w:t xml:space="preserve">-1. a </w:t>
      </w:r>
      <w:r w:rsidR="000675EF" w:rsidRPr="00FA73D0">
        <w:rPr>
          <w:rFonts w:ascii="Arial" w:hAnsi="Arial" w:cs="Arial"/>
          <w:b/>
          <w:bCs/>
        </w:rPr>
        <w:t>25</w:t>
      </w:r>
      <w:r w:rsidR="000675EF" w:rsidRPr="00FA73D0">
        <w:rPr>
          <w:rFonts w:ascii="Arial" w:hAnsi="Arial" w:cs="Arial"/>
        </w:rPr>
        <w:t xml:space="preserve">-3. až </w:t>
      </w:r>
      <w:r w:rsidR="000675EF" w:rsidRPr="00FA73D0">
        <w:rPr>
          <w:rFonts w:ascii="Arial" w:hAnsi="Arial" w:cs="Arial"/>
          <w:b/>
          <w:bCs/>
        </w:rPr>
        <w:t>25</w:t>
      </w:r>
      <w:r w:rsidR="000675EF" w:rsidRPr="00FA73D0">
        <w:rPr>
          <w:rFonts w:ascii="Arial" w:hAnsi="Arial" w:cs="Arial"/>
        </w:rPr>
        <w:t>-</w:t>
      </w:r>
      <w:r w:rsidR="007A36F7">
        <w:rPr>
          <w:rFonts w:ascii="Arial" w:hAnsi="Arial" w:cs="Arial"/>
        </w:rPr>
        <w:t>16</w:t>
      </w:r>
      <w:r w:rsidR="000675EF" w:rsidRPr="00FA73D0">
        <w:rPr>
          <w:rFonts w:ascii="Arial" w:hAnsi="Arial" w:cs="Arial"/>
        </w:rPr>
        <w:t>. jsou přebírány z Ministerstva práce</w:t>
      </w:r>
      <w:r w:rsidRPr="00FA73D0">
        <w:rPr>
          <w:rFonts w:ascii="Arial" w:hAnsi="Arial" w:cs="Arial"/>
        </w:rPr>
        <w:t xml:space="preserve"> a </w:t>
      </w:r>
      <w:r w:rsidR="000675EF" w:rsidRPr="00FA73D0">
        <w:rPr>
          <w:rFonts w:ascii="Arial" w:hAnsi="Arial" w:cs="Arial"/>
        </w:rPr>
        <w:t>sociálních věcí.</w:t>
      </w: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sidRPr="001B62C7">
        <w:rPr>
          <w:rFonts w:ascii="Arial" w:hAnsi="Arial" w:cs="Arial"/>
        </w:rPr>
        <w:t>*           *           *</w:t>
      </w: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4A6F9A" w:rsidRDefault="000675EF" w:rsidP="00634A24">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1B62C7">
        <w:rPr>
          <w:rFonts w:ascii="Arial" w:hAnsi="Arial" w:cs="Arial"/>
        </w:rPr>
        <w:t xml:space="preserve">Další </w:t>
      </w:r>
      <w:r w:rsidR="00213A1E">
        <w:rPr>
          <w:rFonts w:ascii="Arial" w:hAnsi="Arial" w:cs="Arial"/>
        </w:rPr>
        <w:t xml:space="preserve">informace </w:t>
      </w:r>
      <w:r w:rsidRPr="001B62C7">
        <w:rPr>
          <w:rFonts w:ascii="Arial" w:hAnsi="Arial" w:cs="Arial"/>
        </w:rPr>
        <w:t xml:space="preserve">jsou </w:t>
      </w:r>
      <w:r w:rsidR="00213A1E">
        <w:rPr>
          <w:rFonts w:ascii="Arial" w:hAnsi="Arial" w:cs="Arial"/>
        </w:rPr>
        <w:t xml:space="preserve">dostupné </w:t>
      </w:r>
      <w:r w:rsidRPr="001B62C7">
        <w:rPr>
          <w:rFonts w:ascii="Arial" w:hAnsi="Arial" w:cs="Arial"/>
        </w:rPr>
        <w:t>na internetových stránkách Českého statistického úřadu:</w:t>
      </w:r>
    </w:p>
    <w:p w:rsidR="000866FC"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1B62C7">
        <w:rPr>
          <w:rFonts w:ascii="Arial" w:hAnsi="Arial" w:cs="Arial"/>
        </w:rPr>
        <w:t>– </w:t>
      </w:r>
      <w:hyperlink r:id="rId5" w:history="1">
        <w:r w:rsidR="000866FC" w:rsidRPr="00954163">
          <w:rPr>
            <w:rStyle w:val="Hypertextovodkaz"/>
            <w:rFonts w:ascii="Arial" w:hAnsi="Arial" w:cs="Arial"/>
          </w:rPr>
          <w:t>www.czso.cz/csu/czso/s</w:t>
        </w:r>
        <w:r w:rsidR="000866FC" w:rsidRPr="00954163">
          <w:rPr>
            <w:rStyle w:val="Hypertextovodkaz"/>
            <w:rFonts w:ascii="Arial" w:hAnsi="Arial" w:cs="Arial"/>
          </w:rPr>
          <w:t>o</w:t>
        </w:r>
        <w:r w:rsidR="000866FC" w:rsidRPr="00954163">
          <w:rPr>
            <w:rStyle w:val="Hypertextovodkaz"/>
            <w:rFonts w:ascii="Arial" w:hAnsi="Arial" w:cs="Arial"/>
          </w:rPr>
          <w:t>cialni-zabezpeceni-cs</w:t>
        </w:r>
      </w:hyperlink>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1B62C7">
        <w:rPr>
          <w:rFonts w:ascii="Arial" w:hAnsi="Arial" w:cs="Arial"/>
        </w:rPr>
        <w:t>nebo dalších institucí:</w:t>
      </w: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1B62C7">
        <w:rPr>
          <w:rFonts w:ascii="Arial" w:hAnsi="Arial" w:cs="Arial"/>
        </w:rPr>
        <w:t>– </w:t>
      </w:r>
      <w:hyperlink r:id="rId6" w:history="1">
        <w:r w:rsidR="00C714B0" w:rsidRPr="00811D62">
          <w:rPr>
            <w:rStyle w:val="Hypertextovodkaz"/>
            <w:rFonts w:ascii="Arial" w:hAnsi="Arial" w:cs="Arial"/>
          </w:rPr>
          <w:t>www.</w:t>
        </w:r>
        <w:r w:rsidR="00C714B0" w:rsidRPr="00811D62">
          <w:rPr>
            <w:rStyle w:val="Hypertextovodkaz"/>
            <w:rFonts w:ascii="Arial" w:hAnsi="Arial" w:cs="Arial"/>
          </w:rPr>
          <w:t>m</w:t>
        </w:r>
        <w:r w:rsidR="00C714B0" w:rsidRPr="00811D62">
          <w:rPr>
            <w:rStyle w:val="Hypertextovodkaz"/>
            <w:rFonts w:ascii="Arial" w:hAnsi="Arial" w:cs="Arial"/>
          </w:rPr>
          <w:t>p</w:t>
        </w:r>
        <w:r w:rsidR="00C714B0" w:rsidRPr="00811D62">
          <w:rPr>
            <w:rStyle w:val="Hypertextovodkaz"/>
            <w:rFonts w:ascii="Arial" w:hAnsi="Arial" w:cs="Arial"/>
          </w:rPr>
          <w:t>sv.cz/cs/</w:t>
        </w:r>
      </w:hyperlink>
      <w:r w:rsidR="00C714B0">
        <w:rPr>
          <w:rFonts w:ascii="Arial" w:hAnsi="Arial" w:cs="Arial"/>
        </w:rPr>
        <w:t xml:space="preserve"> </w:t>
      </w:r>
      <w:r w:rsidRPr="001B62C7">
        <w:rPr>
          <w:rFonts w:ascii="Arial" w:hAnsi="Arial" w:cs="Arial"/>
        </w:rPr>
        <w:t>– Ministerstvo práce</w:t>
      </w:r>
      <w:r w:rsidR="001B62C7" w:rsidRPr="001B62C7">
        <w:rPr>
          <w:rFonts w:ascii="Arial" w:hAnsi="Arial" w:cs="Arial"/>
        </w:rPr>
        <w:t xml:space="preserve"> a </w:t>
      </w:r>
      <w:r w:rsidRPr="001B62C7">
        <w:rPr>
          <w:rFonts w:ascii="Arial" w:hAnsi="Arial" w:cs="Arial"/>
        </w:rPr>
        <w:t>sociálních věcí</w:t>
      </w:r>
    </w:p>
    <w:p w:rsidR="000675EF" w:rsidRPr="001B62C7"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1B62C7">
        <w:rPr>
          <w:rFonts w:ascii="Arial" w:hAnsi="Arial" w:cs="Arial"/>
        </w:rPr>
        <w:t>– </w:t>
      </w:r>
      <w:hyperlink r:id="rId7" w:history="1">
        <w:r w:rsidR="00040964" w:rsidRPr="00811D62">
          <w:rPr>
            <w:rStyle w:val="Hypertextovodkaz"/>
            <w:rFonts w:ascii="Arial" w:hAnsi="Arial" w:cs="Arial"/>
          </w:rPr>
          <w:t>www.c</w:t>
        </w:r>
        <w:r w:rsidR="00040964" w:rsidRPr="00811D62">
          <w:rPr>
            <w:rStyle w:val="Hypertextovodkaz"/>
            <w:rFonts w:ascii="Arial" w:hAnsi="Arial" w:cs="Arial"/>
          </w:rPr>
          <w:t>s</w:t>
        </w:r>
        <w:r w:rsidR="00040964" w:rsidRPr="00811D62">
          <w:rPr>
            <w:rStyle w:val="Hypertextovodkaz"/>
            <w:rFonts w:ascii="Arial" w:hAnsi="Arial" w:cs="Arial"/>
          </w:rPr>
          <w:t>sz</w:t>
        </w:r>
        <w:r w:rsidR="00040964" w:rsidRPr="00811D62">
          <w:rPr>
            <w:rStyle w:val="Hypertextovodkaz"/>
            <w:rFonts w:ascii="Arial" w:hAnsi="Arial" w:cs="Arial"/>
          </w:rPr>
          <w:t>.</w:t>
        </w:r>
        <w:r w:rsidR="00040964" w:rsidRPr="00811D62">
          <w:rPr>
            <w:rStyle w:val="Hypertextovodkaz"/>
            <w:rFonts w:ascii="Arial" w:hAnsi="Arial" w:cs="Arial"/>
          </w:rPr>
          <w:t>cz/cz</w:t>
        </w:r>
      </w:hyperlink>
      <w:r w:rsidRPr="001B62C7">
        <w:rPr>
          <w:rFonts w:ascii="Arial" w:hAnsi="Arial" w:cs="Arial"/>
        </w:rPr>
        <w:t xml:space="preserve"> – Česká správa sociálního zabezpečení</w:t>
      </w:r>
    </w:p>
    <w:sectPr w:rsidR="000675EF" w:rsidRPr="001B62C7" w:rsidSect="008C2791">
      <w:footnotePr>
        <w:numRestart w:val="eachSect"/>
      </w:footnotePr>
      <w:pgSz w:w="11907" w:h="16840" w:code="9"/>
      <w:pgMar w:top="1418" w:right="1440" w:bottom="1418"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10cp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3EA"/>
    <w:multiLevelType w:val="hybridMultilevel"/>
    <w:tmpl w:val="D66EE3C8"/>
    <w:lvl w:ilvl="0" w:tplc="7E40F9DE">
      <w:start w:val="1"/>
      <w:numFmt w:val="bullet"/>
      <w:lvlText w:val=""/>
      <w:lvlJc w:val="left"/>
      <w:pPr>
        <w:tabs>
          <w:tab w:val="num" w:pos="360"/>
        </w:tabs>
        <w:ind w:left="36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1906FF"/>
    <w:multiLevelType w:val="hybridMultilevel"/>
    <w:tmpl w:val="CB1C78EA"/>
    <w:lvl w:ilvl="0" w:tplc="694A94B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299059C"/>
    <w:multiLevelType w:val="hybridMultilevel"/>
    <w:tmpl w:val="D90414E2"/>
    <w:lvl w:ilvl="0" w:tplc="52CA9B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C15C81"/>
    <w:multiLevelType w:val="hybridMultilevel"/>
    <w:tmpl w:val="88324990"/>
    <w:lvl w:ilvl="0" w:tplc="31D083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F3116EF"/>
    <w:multiLevelType w:val="hybridMultilevel"/>
    <w:tmpl w:val="72AA4840"/>
    <w:lvl w:ilvl="0" w:tplc="83FCBB0C">
      <w:start w:val="3"/>
      <w:numFmt w:val="bullet"/>
      <w:lvlText w:val="-"/>
      <w:lvlJc w:val="left"/>
      <w:pPr>
        <w:tabs>
          <w:tab w:val="num" w:pos="720"/>
        </w:tabs>
        <w:ind w:left="720" w:hanging="360"/>
      </w:pPr>
      <w:rPr>
        <w:rFonts w:ascii="Courier 10cpi" w:eastAsia="Times New Roman" w:hAnsi="Courier 10cp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8635BF1"/>
    <w:multiLevelType w:val="hybridMultilevel"/>
    <w:tmpl w:val="668A1CD6"/>
    <w:lvl w:ilvl="0" w:tplc="4AB095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457562"/>
    <w:multiLevelType w:val="hybridMultilevel"/>
    <w:tmpl w:val="5F965848"/>
    <w:lvl w:ilvl="0" w:tplc="537E8CFC">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E4542FC"/>
    <w:multiLevelType w:val="hybridMultilevel"/>
    <w:tmpl w:val="4E989D10"/>
    <w:lvl w:ilvl="0" w:tplc="8936829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731A738A"/>
    <w:multiLevelType w:val="hybridMultilevel"/>
    <w:tmpl w:val="7E84128E"/>
    <w:lvl w:ilvl="0" w:tplc="4B044BB8">
      <w:start w:val="1"/>
      <w:numFmt w:val="bullet"/>
      <w:lvlText w:val=""/>
      <w:lvlJc w:val="left"/>
      <w:pPr>
        <w:tabs>
          <w:tab w:val="num" w:pos="720"/>
        </w:tabs>
        <w:ind w:left="720" w:hanging="360"/>
      </w:pPr>
      <w:rPr>
        <w:rFonts w:ascii="Symbol" w:hAnsi="Symbol" w:hint="default"/>
        <w:sz w:val="20"/>
      </w:rPr>
    </w:lvl>
    <w:lvl w:ilvl="1" w:tplc="40462F3E" w:tentative="1">
      <w:start w:val="1"/>
      <w:numFmt w:val="bullet"/>
      <w:lvlText w:val="o"/>
      <w:lvlJc w:val="left"/>
      <w:pPr>
        <w:tabs>
          <w:tab w:val="num" w:pos="1440"/>
        </w:tabs>
        <w:ind w:left="1440" w:hanging="360"/>
      </w:pPr>
      <w:rPr>
        <w:rFonts w:ascii="Courier New" w:hAnsi="Courier New" w:hint="default"/>
        <w:sz w:val="20"/>
      </w:rPr>
    </w:lvl>
    <w:lvl w:ilvl="2" w:tplc="CABAF1BA" w:tentative="1">
      <w:start w:val="1"/>
      <w:numFmt w:val="bullet"/>
      <w:lvlText w:val=""/>
      <w:lvlJc w:val="left"/>
      <w:pPr>
        <w:tabs>
          <w:tab w:val="num" w:pos="2160"/>
        </w:tabs>
        <w:ind w:left="2160" w:hanging="360"/>
      </w:pPr>
      <w:rPr>
        <w:rFonts w:ascii="Wingdings" w:hAnsi="Wingdings" w:hint="default"/>
        <w:sz w:val="20"/>
      </w:rPr>
    </w:lvl>
    <w:lvl w:ilvl="3" w:tplc="F300E334" w:tentative="1">
      <w:start w:val="1"/>
      <w:numFmt w:val="bullet"/>
      <w:lvlText w:val=""/>
      <w:lvlJc w:val="left"/>
      <w:pPr>
        <w:tabs>
          <w:tab w:val="num" w:pos="2880"/>
        </w:tabs>
        <w:ind w:left="2880" w:hanging="360"/>
      </w:pPr>
      <w:rPr>
        <w:rFonts w:ascii="Wingdings" w:hAnsi="Wingdings" w:hint="default"/>
        <w:sz w:val="20"/>
      </w:rPr>
    </w:lvl>
    <w:lvl w:ilvl="4" w:tplc="C540C554" w:tentative="1">
      <w:start w:val="1"/>
      <w:numFmt w:val="bullet"/>
      <w:lvlText w:val=""/>
      <w:lvlJc w:val="left"/>
      <w:pPr>
        <w:tabs>
          <w:tab w:val="num" w:pos="3600"/>
        </w:tabs>
        <w:ind w:left="3600" w:hanging="360"/>
      </w:pPr>
      <w:rPr>
        <w:rFonts w:ascii="Wingdings" w:hAnsi="Wingdings" w:hint="default"/>
        <w:sz w:val="20"/>
      </w:rPr>
    </w:lvl>
    <w:lvl w:ilvl="5" w:tplc="A4E0B4E4" w:tentative="1">
      <w:start w:val="1"/>
      <w:numFmt w:val="bullet"/>
      <w:lvlText w:val=""/>
      <w:lvlJc w:val="left"/>
      <w:pPr>
        <w:tabs>
          <w:tab w:val="num" w:pos="4320"/>
        </w:tabs>
        <w:ind w:left="4320" w:hanging="360"/>
      </w:pPr>
      <w:rPr>
        <w:rFonts w:ascii="Wingdings" w:hAnsi="Wingdings" w:hint="default"/>
        <w:sz w:val="20"/>
      </w:rPr>
    </w:lvl>
    <w:lvl w:ilvl="6" w:tplc="0BC00E48" w:tentative="1">
      <w:start w:val="1"/>
      <w:numFmt w:val="bullet"/>
      <w:lvlText w:val=""/>
      <w:lvlJc w:val="left"/>
      <w:pPr>
        <w:tabs>
          <w:tab w:val="num" w:pos="5040"/>
        </w:tabs>
        <w:ind w:left="5040" w:hanging="360"/>
      </w:pPr>
      <w:rPr>
        <w:rFonts w:ascii="Wingdings" w:hAnsi="Wingdings" w:hint="default"/>
        <w:sz w:val="20"/>
      </w:rPr>
    </w:lvl>
    <w:lvl w:ilvl="7" w:tplc="5B8C669C" w:tentative="1">
      <w:start w:val="1"/>
      <w:numFmt w:val="bullet"/>
      <w:lvlText w:val=""/>
      <w:lvlJc w:val="left"/>
      <w:pPr>
        <w:tabs>
          <w:tab w:val="num" w:pos="5760"/>
        </w:tabs>
        <w:ind w:left="5760" w:hanging="360"/>
      </w:pPr>
      <w:rPr>
        <w:rFonts w:ascii="Wingdings" w:hAnsi="Wingdings" w:hint="default"/>
        <w:sz w:val="20"/>
      </w:rPr>
    </w:lvl>
    <w:lvl w:ilvl="8" w:tplc="CC5A197E"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902F5"/>
    <w:multiLevelType w:val="hybridMultilevel"/>
    <w:tmpl w:val="6A5EEEBA"/>
    <w:lvl w:ilvl="0" w:tplc="6074E0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4F39E8"/>
    <w:multiLevelType w:val="hybridMultilevel"/>
    <w:tmpl w:val="DBA4A262"/>
    <w:lvl w:ilvl="0" w:tplc="8446F9C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4773924"/>
    <w:multiLevelType w:val="hybridMultilevel"/>
    <w:tmpl w:val="CFD25E1E"/>
    <w:lvl w:ilvl="0" w:tplc="EA52E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9B26F3B"/>
    <w:multiLevelType w:val="hybridMultilevel"/>
    <w:tmpl w:val="74880E12"/>
    <w:lvl w:ilvl="0" w:tplc="5AC007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A363E04"/>
    <w:multiLevelType w:val="hybridMultilevel"/>
    <w:tmpl w:val="9F667A1C"/>
    <w:lvl w:ilvl="0" w:tplc="69D2119A">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13"/>
  </w:num>
  <w:num w:numId="5">
    <w:abstractNumId w:val="0"/>
  </w:num>
  <w:num w:numId="6">
    <w:abstractNumId w:val="4"/>
  </w:num>
  <w:num w:numId="7">
    <w:abstractNumId w:val="1"/>
  </w:num>
  <w:num w:numId="8">
    <w:abstractNumId w:val="8"/>
  </w:num>
  <w:num w:numId="9">
    <w:abstractNumId w:val="10"/>
  </w:num>
  <w:num w:numId="10">
    <w:abstractNumId w:val="3"/>
  </w:num>
  <w:num w:numId="11">
    <w:abstractNumId w:val="2"/>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rsids>
    <w:rsidRoot w:val="002D669D"/>
    <w:rsid w:val="00023D57"/>
    <w:rsid w:val="000318D1"/>
    <w:rsid w:val="00040964"/>
    <w:rsid w:val="0004452E"/>
    <w:rsid w:val="00060F5E"/>
    <w:rsid w:val="000675EF"/>
    <w:rsid w:val="000866FC"/>
    <w:rsid w:val="000C1DEB"/>
    <w:rsid w:val="000F5EB0"/>
    <w:rsid w:val="0011059F"/>
    <w:rsid w:val="001118AB"/>
    <w:rsid w:val="00140E50"/>
    <w:rsid w:val="0015781D"/>
    <w:rsid w:val="00193DBC"/>
    <w:rsid w:val="00195695"/>
    <w:rsid w:val="001B62C7"/>
    <w:rsid w:val="001C2426"/>
    <w:rsid w:val="001C5E22"/>
    <w:rsid w:val="001F013B"/>
    <w:rsid w:val="00206774"/>
    <w:rsid w:val="00210D15"/>
    <w:rsid w:val="00213A1E"/>
    <w:rsid w:val="00223FC8"/>
    <w:rsid w:val="00243A6B"/>
    <w:rsid w:val="002D669D"/>
    <w:rsid w:val="002D7CCA"/>
    <w:rsid w:val="00303352"/>
    <w:rsid w:val="003236D4"/>
    <w:rsid w:val="003A02FC"/>
    <w:rsid w:val="003D0D39"/>
    <w:rsid w:val="00432E59"/>
    <w:rsid w:val="00433669"/>
    <w:rsid w:val="00464814"/>
    <w:rsid w:val="00477570"/>
    <w:rsid w:val="004776CD"/>
    <w:rsid w:val="00480D91"/>
    <w:rsid w:val="00495210"/>
    <w:rsid w:val="004A5908"/>
    <w:rsid w:val="004A6F9A"/>
    <w:rsid w:val="004B3BD7"/>
    <w:rsid w:val="004C0867"/>
    <w:rsid w:val="004D0C9F"/>
    <w:rsid w:val="004D171D"/>
    <w:rsid w:val="004D7D03"/>
    <w:rsid w:val="0050748B"/>
    <w:rsid w:val="00514AE2"/>
    <w:rsid w:val="005223A9"/>
    <w:rsid w:val="00526354"/>
    <w:rsid w:val="00577705"/>
    <w:rsid w:val="005A3B6A"/>
    <w:rsid w:val="005B33B0"/>
    <w:rsid w:val="005D1EE4"/>
    <w:rsid w:val="005D6E43"/>
    <w:rsid w:val="005E4785"/>
    <w:rsid w:val="005F1F74"/>
    <w:rsid w:val="006069D8"/>
    <w:rsid w:val="00615923"/>
    <w:rsid w:val="0061785A"/>
    <w:rsid w:val="006213E6"/>
    <w:rsid w:val="00625C82"/>
    <w:rsid w:val="006274F7"/>
    <w:rsid w:val="00634A24"/>
    <w:rsid w:val="00682BBB"/>
    <w:rsid w:val="006875F7"/>
    <w:rsid w:val="00702CCF"/>
    <w:rsid w:val="00735C70"/>
    <w:rsid w:val="00760DF8"/>
    <w:rsid w:val="0077051C"/>
    <w:rsid w:val="00771D6E"/>
    <w:rsid w:val="00795D05"/>
    <w:rsid w:val="007A36F7"/>
    <w:rsid w:val="007F6CC9"/>
    <w:rsid w:val="0080104C"/>
    <w:rsid w:val="008067F7"/>
    <w:rsid w:val="00820B06"/>
    <w:rsid w:val="008472DD"/>
    <w:rsid w:val="0087214D"/>
    <w:rsid w:val="00886D4B"/>
    <w:rsid w:val="008B16C8"/>
    <w:rsid w:val="008B455E"/>
    <w:rsid w:val="008B4CF0"/>
    <w:rsid w:val="008C21F9"/>
    <w:rsid w:val="008C2791"/>
    <w:rsid w:val="008D4896"/>
    <w:rsid w:val="009117E0"/>
    <w:rsid w:val="00922B6B"/>
    <w:rsid w:val="00935331"/>
    <w:rsid w:val="0094623F"/>
    <w:rsid w:val="00950F63"/>
    <w:rsid w:val="00962D69"/>
    <w:rsid w:val="009A5D79"/>
    <w:rsid w:val="009A6ACC"/>
    <w:rsid w:val="009D1138"/>
    <w:rsid w:val="009D19CD"/>
    <w:rsid w:val="009D742F"/>
    <w:rsid w:val="009F00DF"/>
    <w:rsid w:val="009F0ADF"/>
    <w:rsid w:val="009F56D7"/>
    <w:rsid w:val="00A1229F"/>
    <w:rsid w:val="00A4740C"/>
    <w:rsid w:val="00A5673E"/>
    <w:rsid w:val="00A56785"/>
    <w:rsid w:val="00A77EF1"/>
    <w:rsid w:val="00A93CF0"/>
    <w:rsid w:val="00AC5CC9"/>
    <w:rsid w:val="00AC5DB9"/>
    <w:rsid w:val="00B0218B"/>
    <w:rsid w:val="00B27C74"/>
    <w:rsid w:val="00B43B0B"/>
    <w:rsid w:val="00BF0D92"/>
    <w:rsid w:val="00C12F71"/>
    <w:rsid w:val="00C21292"/>
    <w:rsid w:val="00C32E2C"/>
    <w:rsid w:val="00C62ACF"/>
    <w:rsid w:val="00C64105"/>
    <w:rsid w:val="00C714B0"/>
    <w:rsid w:val="00C71924"/>
    <w:rsid w:val="00C760BD"/>
    <w:rsid w:val="00C81B6B"/>
    <w:rsid w:val="00C82899"/>
    <w:rsid w:val="00CA09BC"/>
    <w:rsid w:val="00CD2648"/>
    <w:rsid w:val="00CE3A01"/>
    <w:rsid w:val="00D17B2B"/>
    <w:rsid w:val="00D3385F"/>
    <w:rsid w:val="00D33F8A"/>
    <w:rsid w:val="00D34850"/>
    <w:rsid w:val="00D51654"/>
    <w:rsid w:val="00D95C78"/>
    <w:rsid w:val="00DA2EDA"/>
    <w:rsid w:val="00DA6482"/>
    <w:rsid w:val="00DC24C5"/>
    <w:rsid w:val="00E0453B"/>
    <w:rsid w:val="00E12A0C"/>
    <w:rsid w:val="00E27F49"/>
    <w:rsid w:val="00E36BBB"/>
    <w:rsid w:val="00E478A0"/>
    <w:rsid w:val="00E969CC"/>
    <w:rsid w:val="00EA0B7D"/>
    <w:rsid w:val="00EA2559"/>
    <w:rsid w:val="00EB2225"/>
    <w:rsid w:val="00ED30D4"/>
    <w:rsid w:val="00ED5792"/>
    <w:rsid w:val="00EF397D"/>
    <w:rsid w:val="00EF62CE"/>
    <w:rsid w:val="00F43108"/>
    <w:rsid w:val="00F749FA"/>
    <w:rsid w:val="00F80BF0"/>
    <w:rsid w:val="00FA73D0"/>
    <w:rsid w:val="00FC7593"/>
    <w:rsid w:val="00FD084B"/>
    <w:rsid w:val="00FD54B7"/>
    <w:rsid w:val="00FD5C88"/>
    <w:rsid w:val="00FF5D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semiHidden/>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vr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semiHidden/>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lo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s>
</file>

<file path=word/webSettings.xml><?xml version="1.0" encoding="utf-8"?>
<w:webSettings xmlns:r="http://schemas.openxmlformats.org/officeDocument/2006/relationships" xmlns:w="http://schemas.openxmlformats.org/wordprocessingml/2006/main">
  <w:divs>
    <w:div w:id="1308706960">
      <w:bodyDiv w:val="1"/>
      <w:marLeft w:val="60"/>
      <w:marRight w:val="60"/>
      <w:marTop w:val="60"/>
      <w:marBottom w:val="15"/>
      <w:divBdr>
        <w:top w:val="none" w:sz="0" w:space="0" w:color="auto"/>
        <w:left w:val="none" w:sz="0" w:space="0" w:color="auto"/>
        <w:bottom w:val="none" w:sz="0" w:space="0" w:color="auto"/>
        <w:right w:val="none" w:sz="0" w:space="0" w:color="auto"/>
      </w:divBdr>
      <w:divsChild>
        <w:div w:id="206506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z.c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sv.cz/cs/" TargetMode="External"/><Relationship Id="rId5" Type="http://schemas.openxmlformats.org/officeDocument/2006/relationships/hyperlink" Target="https://www.czso.cz/csu/czso/socialni-zabezpeceni-c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2523</Words>
  <Characters>14887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17376</CharactersWithSpaces>
  <SharedDoc>false</SharedDoc>
  <HLinks>
    <vt:vector size="18" baseType="variant">
      <vt:variant>
        <vt:i4>786453</vt:i4>
      </vt:variant>
      <vt:variant>
        <vt:i4>6</vt:i4>
      </vt:variant>
      <vt:variant>
        <vt:i4>0</vt:i4>
      </vt:variant>
      <vt:variant>
        <vt:i4>5</vt:i4>
      </vt:variant>
      <vt:variant>
        <vt:lpwstr>http://www.cssz.cz/cz</vt:lpwstr>
      </vt:variant>
      <vt:variant>
        <vt:lpwstr/>
      </vt:variant>
      <vt:variant>
        <vt:i4>2949225</vt:i4>
      </vt:variant>
      <vt:variant>
        <vt:i4>3</vt:i4>
      </vt:variant>
      <vt:variant>
        <vt:i4>0</vt:i4>
      </vt:variant>
      <vt:variant>
        <vt:i4>5</vt:i4>
      </vt:variant>
      <vt:variant>
        <vt:lpwstr>http://www.mpsv.cz/cs/</vt:lpwstr>
      </vt:variant>
      <vt:variant>
        <vt:lpwstr/>
      </vt:variant>
      <vt:variant>
        <vt:i4>6946927</vt:i4>
      </vt:variant>
      <vt:variant>
        <vt:i4>0</vt:i4>
      </vt:variant>
      <vt:variant>
        <vt:i4>0</vt:i4>
      </vt:variant>
      <vt:variant>
        <vt:i4>5</vt:i4>
      </vt:variant>
      <vt:variant>
        <vt:lpwstr>http://www.czso.cz/csu/redakce.nsf/i/socialni_zabezpeceni_lide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Dana Habartová</dc:creator>
  <cp:lastModifiedBy>Ing. Dana Habartová</cp:lastModifiedBy>
  <cp:revision>3</cp:revision>
  <cp:lastPrinted>2015-08-06T10:14:00Z</cp:lastPrinted>
  <dcterms:created xsi:type="dcterms:W3CDTF">2015-10-21T07:40:00Z</dcterms:created>
  <dcterms:modified xsi:type="dcterms:W3CDTF">2016-06-03T07:34:00Z</dcterms:modified>
</cp:coreProperties>
</file>