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90" w:rsidRPr="00C6553B" w:rsidRDefault="005F7390">
      <w:pPr>
        <w:pStyle w:val="Zkladntext"/>
        <w:rPr>
          <w:szCs w:val="24"/>
        </w:rPr>
      </w:pPr>
      <w:r w:rsidRPr="00C6553B">
        <w:rPr>
          <w:szCs w:val="24"/>
        </w:rPr>
        <w:t xml:space="preserve">Podrobný popis způsobu rozdělování mandátů ve volbách </w:t>
      </w:r>
    </w:p>
    <w:p w:rsidR="005F7390" w:rsidRPr="00C6553B" w:rsidRDefault="005F7390">
      <w:pPr>
        <w:pStyle w:val="Zkladntext"/>
        <w:rPr>
          <w:szCs w:val="24"/>
        </w:rPr>
      </w:pPr>
      <w:r w:rsidRPr="00C6553B">
        <w:rPr>
          <w:szCs w:val="24"/>
        </w:rPr>
        <w:t>do zastupitelstev krajů</w:t>
      </w:r>
    </w:p>
    <w:p w:rsidR="005F7390" w:rsidRDefault="005F7390">
      <w:pPr>
        <w:jc w:val="both"/>
        <w:rPr>
          <w:sz w:val="22"/>
        </w:rPr>
      </w:pPr>
    </w:p>
    <w:p w:rsidR="005F7390" w:rsidRDefault="005F7390" w:rsidP="00C6553B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V rámci každého kraje jednotlivě se zjistí, které kandidující politické subjekty</w:t>
      </w:r>
      <w:r w:rsidR="000D0F05">
        <w:rPr>
          <w:sz w:val="22"/>
        </w:rPr>
        <w:t xml:space="preserve"> (politické strany, politická hnutí a koalice)</w:t>
      </w:r>
      <w:r>
        <w:rPr>
          <w:sz w:val="22"/>
        </w:rPr>
        <w:t xml:space="preserve"> splnily volebním zákonem požadované </w:t>
      </w:r>
      <w:proofErr w:type="spellStart"/>
      <w:r>
        <w:rPr>
          <w:sz w:val="22"/>
        </w:rPr>
        <w:t>kvórum</w:t>
      </w:r>
      <w:proofErr w:type="spellEnd"/>
      <w:r>
        <w:rPr>
          <w:sz w:val="22"/>
        </w:rPr>
        <w:t xml:space="preserve"> (v současně platné právní úpravě je to nejméně 5 % z celkového počtu platných hlasů za celý kraj bez ohledu na to, zda jde o koalici či nikoliv).</w:t>
      </w:r>
    </w:p>
    <w:p w:rsidR="005F7390" w:rsidRDefault="005F7390" w:rsidP="00C6553B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 xml:space="preserve">K subjektům, které nesplnily </w:t>
      </w:r>
      <w:proofErr w:type="spellStart"/>
      <w:r>
        <w:rPr>
          <w:sz w:val="22"/>
        </w:rPr>
        <w:t>kvórum</w:t>
      </w:r>
      <w:proofErr w:type="spellEnd"/>
      <w:r>
        <w:rPr>
          <w:sz w:val="22"/>
        </w:rPr>
        <w:t>, a k hlasům pro ně odevzdaným se nadále nepřihlíží.</w:t>
      </w:r>
    </w:p>
    <w:p w:rsidR="005F7390" w:rsidRDefault="005F7390" w:rsidP="00C6553B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 xml:space="preserve">Subjekty, které vyhověly </w:t>
      </w:r>
      <w:proofErr w:type="spellStart"/>
      <w:r>
        <w:rPr>
          <w:sz w:val="22"/>
        </w:rPr>
        <w:t>kvóru</w:t>
      </w:r>
      <w:proofErr w:type="spellEnd"/>
      <w:r>
        <w:rPr>
          <w:sz w:val="22"/>
        </w:rPr>
        <w:t xml:space="preserve">, postupují do dalšího zjišťování výsledků voleb, při kterém se jim v jednom skrutiniu rozdělí stanovený počet mandátů v zastupitelstvu kraje. </w:t>
      </w:r>
    </w:p>
    <w:p w:rsidR="005F7390" w:rsidRDefault="005F7390" w:rsidP="00C6553B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Počet mandátů v zastupitelstvu kraje je závislý na počtu obyvatel kraje. Jsou tři velikostní skupiny zastupitelstva: 45, 55 nebo 65 členů.</w:t>
      </w:r>
    </w:p>
    <w:p w:rsidR="005F7390" w:rsidRDefault="005F7390" w:rsidP="00C6553B">
      <w:pPr>
        <w:numPr>
          <w:ilvl w:val="0"/>
          <w:numId w:val="10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</w:rPr>
      </w:pPr>
      <w:r>
        <w:rPr>
          <w:sz w:val="22"/>
        </w:rPr>
        <w:t>Skrutinium v každém kraji probíhá tak, že:</w:t>
      </w:r>
    </w:p>
    <w:p w:rsidR="005F7390" w:rsidRDefault="005F7390" w:rsidP="00C6553B">
      <w:pPr>
        <w:numPr>
          <w:ilvl w:val="1"/>
          <w:numId w:val="10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sz w:val="22"/>
        </w:rPr>
      </w:pPr>
      <w:r>
        <w:rPr>
          <w:sz w:val="22"/>
        </w:rPr>
        <w:t xml:space="preserve">počet platných hlasů pro politický subjekt se postupně dělí jednotlivými čísly, která se nazývají volební dělitelé (v současně platné právní úpravě jde o řadu počínající číslem 1,42 a pokračující celými čísly 2, 3, 4, 5 atd.), </w:t>
      </w:r>
    </w:p>
    <w:p w:rsidR="005F7390" w:rsidRDefault="005F7390" w:rsidP="00C6553B">
      <w:pPr>
        <w:numPr>
          <w:ilvl w:val="1"/>
          <w:numId w:val="10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sz w:val="22"/>
        </w:rPr>
      </w:pPr>
      <w:r>
        <w:rPr>
          <w:sz w:val="22"/>
        </w:rPr>
        <w:t>vypočítá se takto tolik podílů, kolik má subjekt na hlasovacím lístku uvedeno platných kandidátů, podíly se zaokrouhlují na 2 desetinná místa nahoru,</w:t>
      </w:r>
    </w:p>
    <w:p w:rsidR="005F7390" w:rsidRDefault="005F7390" w:rsidP="00C6553B">
      <w:pPr>
        <w:numPr>
          <w:ilvl w:val="1"/>
          <w:numId w:val="10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sz w:val="22"/>
        </w:rPr>
      </w:pPr>
      <w:r>
        <w:rPr>
          <w:sz w:val="22"/>
        </w:rPr>
        <w:t>všechny vypočtené podíly (za všechny subjekty) v rámci kraje se seřadí sestupně podle velikosti (od nejvyššího),</w:t>
      </w:r>
    </w:p>
    <w:p w:rsidR="005F7390" w:rsidRDefault="005F7390" w:rsidP="00C6553B">
      <w:pPr>
        <w:numPr>
          <w:ilvl w:val="1"/>
          <w:numId w:val="10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sz w:val="22"/>
        </w:rPr>
      </w:pPr>
      <w:r>
        <w:rPr>
          <w:sz w:val="22"/>
        </w:rPr>
        <w:t>uvede se seznam tolika nejvyšších podílů, kolik členů zastupitelstva se v kraji volí (viz bod 4), zároveň s hodnotou podílu se uvádí označení subjektu, který tohoto podílu dosáhl,</w:t>
      </w:r>
    </w:p>
    <w:p w:rsidR="005F7390" w:rsidRDefault="005F7390" w:rsidP="00C6553B">
      <w:pPr>
        <w:numPr>
          <w:ilvl w:val="1"/>
          <w:numId w:val="10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sz w:val="22"/>
        </w:rPr>
      </w:pPr>
      <w:r>
        <w:rPr>
          <w:sz w:val="22"/>
        </w:rPr>
        <w:t>jsou-li dva nebo více podílů shodných, rozhoduje o jejich pořadí absolutní počet platných hlasů pro politický subjekt, je-li i ten shodný, rozhodne o pořadí podílů los,</w:t>
      </w:r>
    </w:p>
    <w:p w:rsidR="005F7390" w:rsidRDefault="005F7390" w:rsidP="00C6553B">
      <w:pPr>
        <w:numPr>
          <w:ilvl w:val="1"/>
          <w:numId w:val="10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sz w:val="22"/>
        </w:rPr>
      </w:pPr>
      <w:r>
        <w:rPr>
          <w:sz w:val="22"/>
        </w:rPr>
        <w:t>za každý podíl, obsažený v seznamu (viz bod 5d), obdrží politický subjekt jeden mandát,</w:t>
      </w:r>
    </w:p>
    <w:p w:rsidR="005F7390" w:rsidRPr="00272C8A" w:rsidRDefault="005F7390" w:rsidP="00C6553B">
      <w:pPr>
        <w:numPr>
          <w:ilvl w:val="1"/>
          <w:numId w:val="10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sz w:val="22"/>
        </w:rPr>
      </w:pPr>
      <w:r>
        <w:rPr>
          <w:sz w:val="22"/>
        </w:rPr>
        <w:t>mandát obdrží kandidáti politického subjektu v pořadí, v jakém jsou uvedeni na hlasovacím lístku, pokud však některý z nich získal volebním zákonem stanovený počet přednostních (preferenčních) hlasů (v současně platné právní úpravě je to nejméně 5 % z počtu hlasů, které kandidující subjekt v kraji obdržel), posouvá se v pořadí pro p</w:t>
      </w:r>
      <w:r w:rsidR="00FE7D8A">
        <w:rPr>
          <w:sz w:val="22"/>
        </w:rPr>
        <w:t xml:space="preserve">řikázání mandátu na první místo. </w:t>
      </w:r>
      <w:r w:rsidR="00FE7D8A" w:rsidRPr="00272C8A">
        <w:rPr>
          <w:sz w:val="22"/>
        </w:rPr>
        <w:t>Je-li takových kandidátů více, obdrží mandát v pořadí podle nejvyššího počtu získaných přednostních hlasů; v případě rovnosti počtu přednostních hlasů je rozhodující pořadí kandidáta na hlasovacím lístku,</w:t>
      </w:r>
    </w:p>
    <w:p w:rsidR="005F7390" w:rsidRDefault="005F7390" w:rsidP="00C6553B">
      <w:pPr>
        <w:numPr>
          <w:ilvl w:val="1"/>
          <w:numId w:val="10"/>
        </w:numPr>
        <w:tabs>
          <w:tab w:val="clear" w:pos="1440"/>
          <w:tab w:val="num" w:pos="1080"/>
        </w:tabs>
        <w:spacing w:line="276" w:lineRule="auto"/>
        <w:ind w:left="1080"/>
        <w:jc w:val="both"/>
        <w:rPr>
          <w:sz w:val="22"/>
        </w:rPr>
      </w:pPr>
      <w:r>
        <w:rPr>
          <w:sz w:val="22"/>
        </w:rPr>
        <w:t>všichni nezvolení kandidáti politického subjektu se stávají náhradníky na mandát v pořadí určeném podle pravidel bodu 5g.</w:t>
      </w:r>
    </w:p>
    <w:p w:rsidR="005F7390" w:rsidRDefault="005F7390" w:rsidP="00C6553B">
      <w:pPr>
        <w:spacing w:line="276" w:lineRule="auto"/>
        <w:jc w:val="both"/>
        <w:rPr>
          <w:sz w:val="22"/>
        </w:rPr>
      </w:pPr>
    </w:p>
    <w:p w:rsidR="00FC3260" w:rsidRDefault="00FC3260" w:rsidP="00C6553B">
      <w:pPr>
        <w:spacing w:line="276" w:lineRule="auto"/>
        <w:jc w:val="both"/>
        <w:rPr>
          <w:sz w:val="22"/>
        </w:rPr>
      </w:pPr>
    </w:p>
    <w:p w:rsidR="00FC3260" w:rsidRDefault="00FC3260" w:rsidP="00C6553B">
      <w:pPr>
        <w:spacing w:line="276" w:lineRule="auto"/>
        <w:jc w:val="both"/>
        <w:rPr>
          <w:sz w:val="22"/>
        </w:rPr>
      </w:pPr>
      <w:r>
        <w:rPr>
          <w:sz w:val="22"/>
        </w:rPr>
        <w:t>Český statistický úřad</w:t>
      </w:r>
    </w:p>
    <w:p w:rsidR="005F7390" w:rsidRDefault="00FC3260" w:rsidP="00C6553B">
      <w:pPr>
        <w:spacing w:line="276" w:lineRule="auto"/>
        <w:jc w:val="both"/>
        <w:rPr>
          <w:sz w:val="22"/>
        </w:rPr>
      </w:pPr>
      <w:r>
        <w:rPr>
          <w:sz w:val="22"/>
        </w:rPr>
        <w:t>V</w:t>
      </w:r>
      <w:r w:rsidR="00081166">
        <w:rPr>
          <w:sz w:val="22"/>
        </w:rPr>
        <w:t> </w:t>
      </w:r>
      <w:r>
        <w:rPr>
          <w:sz w:val="22"/>
        </w:rPr>
        <w:t>Praze</w:t>
      </w:r>
      <w:r w:rsidR="00081166">
        <w:rPr>
          <w:sz w:val="22"/>
        </w:rPr>
        <w:t>,</w:t>
      </w:r>
      <w:r>
        <w:rPr>
          <w:sz w:val="22"/>
        </w:rPr>
        <w:t xml:space="preserve"> dne 1. </w:t>
      </w:r>
      <w:r w:rsidR="00081166">
        <w:rPr>
          <w:sz w:val="22"/>
        </w:rPr>
        <w:t>č</w:t>
      </w:r>
      <w:r>
        <w:rPr>
          <w:sz w:val="22"/>
        </w:rPr>
        <w:t>ervna</w:t>
      </w:r>
      <w:r w:rsidR="00081166">
        <w:rPr>
          <w:sz w:val="22"/>
        </w:rPr>
        <w:t xml:space="preserve"> </w:t>
      </w:r>
      <w:r w:rsidR="00C6553B">
        <w:rPr>
          <w:sz w:val="22"/>
        </w:rPr>
        <w:t>2016</w:t>
      </w:r>
    </w:p>
    <w:p w:rsidR="005F7390" w:rsidRDefault="005F7390" w:rsidP="00C6553B">
      <w:pPr>
        <w:spacing w:line="276" w:lineRule="auto"/>
        <w:jc w:val="both"/>
        <w:rPr>
          <w:sz w:val="22"/>
        </w:rPr>
      </w:pPr>
    </w:p>
    <w:p w:rsidR="005F7390" w:rsidRDefault="005F7390" w:rsidP="00C6553B">
      <w:pPr>
        <w:spacing w:line="276" w:lineRule="auto"/>
        <w:jc w:val="both"/>
        <w:rPr>
          <w:sz w:val="24"/>
        </w:rPr>
      </w:pPr>
    </w:p>
    <w:sectPr w:rsidR="005F7390" w:rsidSect="0061615C">
      <w:footerReference w:type="even" r:id="rId7"/>
      <w:footerReference w:type="default" r:id="rId8"/>
      <w:pgSz w:w="11906" w:h="16838" w:code="9"/>
      <w:pgMar w:top="1021" w:right="1134" w:bottom="964" w:left="1134" w:header="709" w:footer="709" w:gutter="0"/>
      <w:cols w:space="708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9E1" w:rsidRDefault="00D109E1">
      <w:r>
        <w:separator/>
      </w:r>
    </w:p>
  </w:endnote>
  <w:endnote w:type="continuationSeparator" w:id="0">
    <w:p w:rsidR="00D109E1" w:rsidRDefault="00D1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90" w:rsidRDefault="006818B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F739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F7390" w:rsidRDefault="005F739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390" w:rsidRDefault="006818B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F739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F7390">
      <w:rPr>
        <w:rStyle w:val="slostrnky"/>
        <w:noProof/>
      </w:rPr>
      <w:t>2</w:t>
    </w:r>
    <w:r>
      <w:rPr>
        <w:rStyle w:val="slostrnky"/>
      </w:rPr>
      <w:fldChar w:fldCharType="end"/>
    </w:r>
  </w:p>
  <w:p w:rsidR="005F7390" w:rsidRDefault="005F739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9E1" w:rsidRDefault="00D109E1">
      <w:r>
        <w:separator/>
      </w:r>
    </w:p>
  </w:footnote>
  <w:footnote w:type="continuationSeparator" w:id="0">
    <w:p w:rsidR="00D109E1" w:rsidRDefault="00D1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166B"/>
    <w:multiLevelType w:val="hybridMultilevel"/>
    <w:tmpl w:val="D09C75E8"/>
    <w:lvl w:ilvl="0" w:tplc="D296440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92C6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BBA59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B2CDDF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83BB4"/>
    <w:multiLevelType w:val="hybridMultilevel"/>
    <w:tmpl w:val="456E1A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54002"/>
    <w:multiLevelType w:val="hybridMultilevel"/>
    <w:tmpl w:val="876EFD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E706B"/>
    <w:multiLevelType w:val="hybridMultilevel"/>
    <w:tmpl w:val="568C8E80"/>
    <w:lvl w:ilvl="0" w:tplc="8AAC51C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16DD454E"/>
    <w:multiLevelType w:val="hybridMultilevel"/>
    <w:tmpl w:val="0E66BDCC"/>
    <w:lvl w:ilvl="0" w:tplc="C7D6FA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C9F2CAE2">
      <w:start w:val="1"/>
      <w:numFmt w:val="low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EA13A81"/>
    <w:multiLevelType w:val="hybridMultilevel"/>
    <w:tmpl w:val="60900B88"/>
    <w:lvl w:ilvl="0" w:tplc="954616C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D365B"/>
    <w:multiLevelType w:val="hybridMultilevel"/>
    <w:tmpl w:val="949002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A6E5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DC1EED"/>
    <w:multiLevelType w:val="hybridMultilevel"/>
    <w:tmpl w:val="684C9192"/>
    <w:lvl w:ilvl="0" w:tplc="3418E4AE">
      <w:start w:val="2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6D7E4E62"/>
    <w:multiLevelType w:val="hybridMultilevel"/>
    <w:tmpl w:val="F2147348"/>
    <w:lvl w:ilvl="0" w:tplc="4F6EA16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934847"/>
    <w:multiLevelType w:val="hybridMultilevel"/>
    <w:tmpl w:val="372A9172"/>
    <w:lvl w:ilvl="0" w:tplc="040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D8A"/>
    <w:rsid w:val="00081166"/>
    <w:rsid w:val="000D0F05"/>
    <w:rsid w:val="00272C8A"/>
    <w:rsid w:val="005F7390"/>
    <w:rsid w:val="0061615C"/>
    <w:rsid w:val="006818BE"/>
    <w:rsid w:val="006B037D"/>
    <w:rsid w:val="007D20D5"/>
    <w:rsid w:val="008F384A"/>
    <w:rsid w:val="00C6553B"/>
    <w:rsid w:val="00D109E1"/>
    <w:rsid w:val="00D80E13"/>
    <w:rsid w:val="00ED12A3"/>
    <w:rsid w:val="00FC3260"/>
    <w:rsid w:val="00FE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615C"/>
    <w:rPr>
      <w:rFonts w:ascii="Arial" w:hAnsi="Arial"/>
      <w:szCs w:val="26"/>
    </w:rPr>
  </w:style>
  <w:style w:type="paragraph" w:styleId="Nadpis1">
    <w:name w:val="heading 1"/>
    <w:basedOn w:val="Normln"/>
    <w:next w:val="Normln"/>
    <w:qFormat/>
    <w:rsid w:val="0061615C"/>
    <w:pPr>
      <w:keepNext/>
      <w:jc w:val="both"/>
      <w:outlineLvl w:val="0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1615C"/>
    <w:pPr>
      <w:jc w:val="center"/>
    </w:pPr>
    <w:rPr>
      <w:b/>
      <w:bCs/>
      <w:sz w:val="24"/>
    </w:rPr>
  </w:style>
  <w:style w:type="paragraph" w:styleId="Zpat">
    <w:name w:val="footer"/>
    <w:basedOn w:val="Normln"/>
    <w:semiHidden/>
    <w:rsid w:val="0061615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16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Stručný popis způsobu rozdělování mandátů ve volbách do Poslanecké sněmovny Parlamentu ČR a do zastupitelstev krajů</vt:lpstr>
    </vt:vector>
  </TitlesOfParts>
  <Company>CSU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Stručný popis způsobu rozdělování mandátů ve volbách do Poslanecké sněmovny Parlamentu ČR a do zastupitelstev krajů</dc:title>
  <dc:creator>kuklik</dc:creator>
  <cp:lastModifiedBy>ripa7181</cp:lastModifiedBy>
  <cp:revision>7</cp:revision>
  <cp:lastPrinted>2001-11-02T11:22:00Z</cp:lastPrinted>
  <dcterms:created xsi:type="dcterms:W3CDTF">2016-05-31T09:29:00Z</dcterms:created>
  <dcterms:modified xsi:type="dcterms:W3CDTF">2016-05-31T11:34:00Z</dcterms:modified>
</cp:coreProperties>
</file>