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B5" w:rsidRPr="00366CF5" w:rsidRDefault="003211BD" w:rsidP="00CD32B5">
      <w:pPr>
        <w:pStyle w:val="Nadpis2"/>
        <w:rPr>
          <w:rFonts w:ascii="Arial" w:hAnsi="Arial" w:cs="Arial"/>
        </w:rPr>
      </w:pPr>
      <w:proofErr w:type="spellStart"/>
      <w:r w:rsidRPr="00366CF5">
        <w:rPr>
          <w:rFonts w:ascii="Arial" w:hAnsi="Arial" w:cs="Arial"/>
        </w:rPr>
        <w:t>Quarterly</w:t>
      </w:r>
      <w:proofErr w:type="spellEnd"/>
      <w:r w:rsidRPr="00366CF5">
        <w:rPr>
          <w:rFonts w:ascii="Arial" w:hAnsi="Arial" w:cs="Arial"/>
        </w:rPr>
        <w:t xml:space="preserve"> </w:t>
      </w:r>
      <w:proofErr w:type="spellStart"/>
      <w:r w:rsidRPr="00366CF5">
        <w:rPr>
          <w:rFonts w:ascii="Arial" w:hAnsi="Arial" w:cs="Arial"/>
        </w:rPr>
        <w:t>price</w:t>
      </w:r>
      <w:proofErr w:type="spellEnd"/>
      <w:r w:rsidRPr="00366CF5">
        <w:rPr>
          <w:rFonts w:ascii="Arial" w:hAnsi="Arial" w:cs="Arial"/>
        </w:rPr>
        <w:t xml:space="preserve"> </w:t>
      </w:r>
      <w:proofErr w:type="spellStart"/>
      <w:r w:rsidRPr="00366CF5">
        <w:rPr>
          <w:rFonts w:ascii="Arial" w:hAnsi="Arial" w:cs="Arial"/>
        </w:rPr>
        <w:t>in</w:t>
      </w:r>
      <w:r w:rsidR="00CD32B5" w:rsidRPr="00366CF5">
        <w:rPr>
          <w:rFonts w:ascii="Arial" w:hAnsi="Arial" w:cs="Arial"/>
        </w:rPr>
        <w:t>dices</w:t>
      </w:r>
      <w:proofErr w:type="spellEnd"/>
      <w:r w:rsidR="00CD32B5" w:rsidRPr="00366CF5">
        <w:rPr>
          <w:rFonts w:ascii="Arial" w:hAnsi="Arial" w:cs="Arial"/>
        </w:rPr>
        <w:t xml:space="preserve"> </w:t>
      </w:r>
      <w:proofErr w:type="spellStart"/>
      <w:r w:rsidR="00CD32B5" w:rsidRPr="00366CF5">
        <w:rPr>
          <w:rFonts w:ascii="Arial" w:hAnsi="Arial" w:cs="Arial"/>
        </w:rPr>
        <w:t>of</w:t>
      </w:r>
      <w:proofErr w:type="spellEnd"/>
      <w:r w:rsidR="00CD32B5" w:rsidRPr="00366CF5">
        <w:rPr>
          <w:rFonts w:ascii="Arial" w:hAnsi="Arial" w:cs="Arial"/>
        </w:rPr>
        <w:t xml:space="preserve"> </w:t>
      </w:r>
      <w:proofErr w:type="spellStart"/>
      <w:r w:rsidR="00CD32B5" w:rsidRPr="00366CF5">
        <w:rPr>
          <w:rFonts w:ascii="Arial" w:hAnsi="Arial" w:cs="Arial"/>
        </w:rPr>
        <w:t>construction</w:t>
      </w:r>
      <w:proofErr w:type="spellEnd"/>
      <w:r w:rsidR="00CD32B5" w:rsidRPr="00366CF5">
        <w:rPr>
          <w:rFonts w:ascii="Arial" w:hAnsi="Arial" w:cs="Arial"/>
        </w:rPr>
        <w:t xml:space="preserve"> </w:t>
      </w:r>
      <w:proofErr w:type="spellStart"/>
      <w:r w:rsidR="00CD32B5" w:rsidRPr="00366CF5">
        <w:rPr>
          <w:rFonts w:ascii="Arial" w:hAnsi="Arial" w:cs="Arial"/>
        </w:rPr>
        <w:t>works</w:t>
      </w:r>
      <w:proofErr w:type="spellEnd"/>
      <w:r w:rsidR="00CD32B5" w:rsidRPr="00366CF5">
        <w:rPr>
          <w:rFonts w:ascii="Arial" w:hAnsi="Arial" w:cs="Arial"/>
        </w:rPr>
        <w:t xml:space="preserve"> and </w:t>
      </w:r>
      <w:proofErr w:type="spellStart"/>
      <w:r w:rsidRPr="00366CF5">
        <w:rPr>
          <w:rFonts w:ascii="Arial" w:hAnsi="Arial" w:cs="Arial"/>
        </w:rPr>
        <w:t>constructions</w:t>
      </w:r>
      <w:proofErr w:type="spellEnd"/>
      <w:r w:rsidRPr="00366CF5">
        <w:rPr>
          <w:rFonts w:ascii="Arial" w:hAnsi="Arial" w:cs="Arial"/>
        </w:rPr>
        <w:t xml:space="preserve"> </w:t>
      </w:r>
      <w:r w:rsidR="00CD32B5" w:rsidRPr="00366CF5">
        <w:rPr>
          <w:rFonts w:ascii="Arial" w:hAnsi="Arial" w:cs="Arial"/>
        </w:rPr>
        <w:br/>
      </w:r>
      <w:r w:rsidRPr="00366CF5">
        <w:rPr>
          <w:rFonts w:ascii="Arial" w:hAnsi="Arial" w:cs="Arial"/>
        </w:rPr>
        <w:t xml:space="preserve">and </w:t>
      </w:r>
      <w:proofErr w:type="spellStart"/>
      <w:r w:rsidRPr="00366CF5">
        <w:rPr>
          <w:rFonts w:ascii="Arial" w:hAnsi="Arial" w:cs="Arial"/>
        </w:rPr>
        <w:t>monthly</w:t>
      </w:r>
      <w:proofErr w:type="spellEnd"/>
      <w:r w:rsidRPr="00366CF5">
        <w:rPr>
          <w:rFonts w:ascii="Arial" w:hAnsi="Arial" w:cs="Arial"/>
        </w:rPr>
        <w:t xml:space="preserve"> </w:t>
      </w:r>
      <w:proofErr w:type="spellStart"/>
      <w:r w:rsidRPr="00366CF5">
        <w:rPr>
          <w:rFonts w:ascii="Arial" w:hAnsi="Arial" w:cs="Arial"/>
        </w:rPr>
        <w:t>estimates</w:t>
      </w:r>
      <w:proofErr w:type="spellEnd"/>
      <w:r w:rsidRPr="00366CF5">
        <w:rPr>
          <w:rFonts w:ascii="Arial" w:hAnsi="Arial" w:cs="Arial"/>
        </w:rPr>
        <w:t xml:space="preserve"> </w:t>
      </w:r>
      <w:proofErr w:type="spellStart"/>
      <w:r w:rsidRPr="00366CF5">
        <w:rPr>
          <w:rFonts w:ascii="Arial" w:hAnsi="Arial" w:cs="Arial"/>
        </w:rPr>
        <w:t>of</w:t>
      </w:r>
      <w:proofErr w:type="spellEnd"/>
      <w:r w:rsidRPr="00366CF5">
        <w:rPr>
          <w:rFonts w:ascii="Arial" w:hAnsi="Arial" w:cs="Arial"/>
        </w:rPr>
        <w:t xml:space="preserve"> </w:t>
      </w:r>
      <w:proofErr w:type="spellStart"/>
      <w:r w:rsidRPr="00366CF5">
        <w:rPr>
          <w:rFonts w:ascii="Arial" w:hAnsi="Arial" w:cs="Arial"/>
        </w:rPr>
        <w:t>price</w:t>
      </w:r>
      <w:proofErr w:type="spellEnd"/>
      <w:r w:rsidRPr="00366CF5">
        <w:rPr>
          <w:rFonts w:ascii="Arial" w:hAnsi="Arial" w:cs="Arial"/>
        </w:rPr>
        <w:t xml:space="preserve"> </w:t>
      </w:r>
      <w:proofErr w:type="spellStart"/>
      <w:r w:rsidRPr="00366CF5">
        <w:rPr>
          <w:rFonts w:ascii="Arial" w:hAnsi="Arial" w:cs="Arial"/>
        </w:rPr>
        <w:t>indices</w:t>
      </w:r>
      <w:proofErr w:type="spellEnd"/>
      <w:r w:rsidRPr="00366CF5">
        <w:rPr>
          <w:rFonts w:ascii="Arial" w:hAnsi="Arial" w:cs="Arial"/>
        </w:rPr>
        <w:t xml:space="preserve"> </w:t>
      </w:r>
      <w:proofErr w:type="spellStart"/>
      <w:r w:rsidRPr="00366CF5">
        <w:rPr>
          <w:rFonts w:ascii="Arial" w:hAnsi="Arial" w:cs="Arial"/>
        </w:rPr>
        <w:t>of</w:t>
      </w:r>
      <w:proofErr w:type="spellEnd"/>
      <w:r w:rsidRPr="00366CF5">
        <w:rPr>
          <w:rFonts w:ascii="Arial" w:hAnsi="Arial" w:cs="Arial"/>
        </w:rPr>
        <w:t xml:space="preserve"> </w:t>
      </w:r>
      <w:proofErr w:type="spellStart"/>
      <w:r w:rsidRPr="00366CF5">
        <w:rPr>
          <w:rFonts w:ascii="Arial" w:hAnsi="Arial" w:cs="Arial"/>
        </w:rPr>
        <w:t>construction</w:t>
      </w:r>
      <w:proofErr w:type="spellEnd"/>
      <w:r w:rsidRPr="00366CF5">
        <w:rPr>
          <w:rFonts w:ascii="Arial" w:hAnsi="Arial" w:cs="Arial"/>
        </w:rPr>
        <w:t xml:space="preserve"> </w:t>
      </w:r>
      <w:proofErr w:type="spellStart"/>
      <w:r w:rsidRPr="00366CF5">
        <w:rPr>
          <w:rFonts w:ascii="Arial" w:hAnsi="Arial" w:cs="Arial"/>
        </w:rPr>
        <w:t>works</w:t>
      </w:r>
      <w:proofErr w:type="spellEnd"/>
      <w:r w:rsidRPr="00366CF5">
        <w:rPr>
          <w:rFonts w:ascii="Arial" w:hAnsi="Arial" w:cs="Arial"/>
        </w:rPr>
        <w:t xml:space="preserve"> </w:t>
      </w:r>
    </w:p>
    <w:p w:rsidR="00CD32B5" w:rsidRPr="007E0970" w:rsidRDefault="003211BD" w:rsidP="007E0970">
      <w:pPr>
        <w:jc w:val="both"/>
        <w:rPr>
          <w:rFonts w:ascii="Arial" w:hAnsi="Arial" w:cs="Arial"/>
          <w:b/>
          <w:sz w:val="20"/>
          <w:szCs w:val="20"/>
        </w:rPr>
      </w:pPr>
      <w:r w:rsidRPr="00CD32B5">
        <w:br/>
      </w:r>
      <w:proofErr w:type="spellStart"/>
      <w:r w:rsidR="00CD32B5" w:rsidRPr="007E0970">
        <w:rPr>
          <w:rFonts w:ascii="Arial" w:hAnsi="Arial" w:cs="Arial"/>
          <w:sz w:val="20"/>
          <w:szCs w:val="20"/>
        </w:rPr>
        <w:t>Price</w:t>
      </w:r>
      <w:proofErr w:type="spellEnd"/>
      <w:r w:rsidR="00CD32B5"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7E0970">
        <w:rPr>
          <w:rFonts w:ascii="Arial" w:hAnsi="Arial" w:cs="Arial"/>
          <w:sz w:val="20"/>
          <w:szCs w:val="20"/>
        </w:rPr>
        <w:t>indices</w:t>
      </w:r>
      <w:proofErr w:type="spellEnd"/>
      <w:r w:rsidR="00CD32B5"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7E0970">
        <w:rPr>
          <w:rFonts w:ascii="Arial" w:hAnsi="Arial" w:cs="Arial"/>
          <w:sz w:val="20"/>
          <w:szCs w:val="20"/>
        </w:rPr>
        <w:t>of</w:t>
      </w:r>
      <w:proofErr w:type="spellEnd"/>
      <w:r w:rsidR="00CD32B5"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7E0970">
        <w:rPr>
          <w:rFonts w:ascii="Arial" w:hAnsi="Arial" w:cs="Arial"/>
          <w:sz w:val="20"/>
          <w:szCs w:val="20"/>
        </w:rPr>
        <w:t>construction</w:t>
      </w:r>
      <w:proofErr w:type="spellEnd"/>
      <w:r w:rsidR="00CD32B5"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7E0970">
        <w:rPr>
          <w:rFonts w:ascii="Arial" w:hAnsi="Arial" w:cs="Arial"/>
          <w:sz w:val="20"/>
          <w:szCs w:val="20"/>
        </w:rPr>
        <w:t>works</w:t>
      </w:r>
      <w:proofErr w:type="spellEnd"/>
      <w:r w:rsidR="00CD32B5" w:rsidRPr="007E0970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CD32B5" w:rsidRPr="007E0970">
        <w:rPr>
          <w:rFonts w:ascii="Arial" w:hAnsi="Arial" w:cs="Arial"/>
          <w:sz w:val="20"/>
          <w:szCs w:val="20"/>
        </w:rPr>
        <w:t>calculated</w:t>
      </w:r>
      <w:proofErr w:type="spellEnd"/>
      <w:r w:rsidR="00CD32B5"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7E0970">
        <w:rPr>
          <w:rFonts w:ascii="Arial" w:hAnsi="Arial" w:cs="Arial"/>
          <w:sz w:val="20"/>
          <w:szCs w:val="20"/>
        </w:rPr>
        <w:t>from</w:t>
      </w:r>
      <w:proofErr w:type="spellEnd"/>
      <w:r w:rsidR="00CD32B5"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7E0970">
        <w:rPr>
          <w:rFonts w:ascii="Arial" w:hAnsi="Arial" w:cs="Arial"/>
          <w:sz w:val="20"/>
          <w:szCs w:val="20"/>
        </w:rPr>
        <w:t>prices</w:t>
      </w:r>
      <w:proofErr w:type="spellEnd"/>
      <w:r w:rsidR="00CD32B5"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7E0970">
        <w:rPr>
          <w:rFonts w:ascii="Arial" w:hAnsi="Arial" w:cs="Arial"/>
          <w:sz w:val="20"/>
          <w:szCs w:val="20"/>
        </w:rPr>
        <w:t>measured</w:t>
      </w:r>
      <w:proofErr w:type="spellEnd"/>
      <w:r w:rsidR="00CD32B5" w:rsidRPr="007E0970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="00CD32B5" w:rsidRPr="007E0970">
        <w:rPr>
          <w:rFonts w:ascii="Arial" w:hAnsi="Arial" w:cs="Arial"/>
          <w:sz w:val="20"/>
          <w:szCs w:val="20"/>
        </w:rPr>
        <w:t>statistical</w:t>
      </w:r>
      <w:proofErr w:type="spellEnd"/>
      <w:r w:rsidR="00CD32B5"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7E0970">
        <w:rPr>
          <w:rFonts w:ascii="Arial" w:hAnsi="Arial" w:cs="Arial"/>
          <w:sz w:val="20"/>
          <w:szCs w:val="20"/>
        </w:rPr>
        <w:t>quarterly</w:t>
      </w:r>
      <w:proofErr w:type="spellEnd"/>
      <w:r w:rsidR="00CD32B5"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7E0970">
        <w:rPr>
          <w:rFonts w:ascii="Arial" w:hAnsi="Arial" w:cs="Arial"/>
          <w:sz w:val="20"/>
          <w:szCs w:val="20"/>
        </w:rPr>
        <w:t>survey</w:t>
      </w:r>
      <w:proofErr w:type="spellEnd"/>
      <w:r w:rsidR="00CD32B5" w:rsidRPr="007E0970">
        <w:rPr>
          <w:rFonts w:ascii="Arial" w:hAnsi="Arial" w:cs="Arial"/>
          <w:sz w:val="20"/>
          <w:szCs w:val="20"/>
        </w:rPr>
        <w:t xml:space="preserve"> Ceny Stav 1-04. </w:t>
      </w:r>
      <w:proofErr w:type="spellStart"/>
      <w:r w:rsidR="00CD32B5" w:rsidRPr="007E0970">
        <w:rPr>
          <w:rFonts w:ascii="Arial" w:hAnsi="Arial" w:cs="Arial"/>
          <w:sz w:val="20"/>
          <w:szCs w:val="20"/>
        </w:rPr>
        <w:t>Therefore</w:t>
      </w:r>
      <w:proofErr w:type="spellEnd"/>
      <w:r w:rsidR="00CD32B5"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7E0970">
        <w:rPr>
          <w:rFonts w:ascii="Arial" w:hAnsi="Arial" w:cs="Arial"/>
          <w:sz w:val="20"/>
          <w:szCs w:val="20"/>
        </w:rPr>
        <w:t>monthly</w:t>
      </w:r>
      <w:proofErr w:type="spellEnd"/>
      <w:r w:rsidR="00CD32B5"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7E0970">
        <w:rPr>
          <w:rFonts w:ascii="Arial" w:hAnsi="Arial" w:cs="Arial"/>
          <w:sz w:val="20"/>
          <w:szCs w:val="20"/>
        </w:rPr>
        <w:t>indices</w:t>
      </w:r>
      <w:proofErr w:type="spellEnd"/>
      <w:r w:rsidR="00CD32B5" w:rsidRPr="007E0970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CD32B5" w:rsidRPr="007E0970">
        <w:rPr>
          <w:rFonts w:ascii="Arial" w:hAnsi="Arial" w:cs="Arial"/>
          <w:sz w:val="20"/>
          <w:szCs w:val="20"/>
        </w:rPr>
        <w:t>estimated</w:t>
      </w:r>
      <w:proofErr w:type="spellEnd"/>
      <w:r w:rsidR="00CD32B5"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7E0970">
        <w:rPr>
          <w:rFonts w:ascii="Arial" w:hAnsi="Arial" w:cs="Arial"/>
          <w:sz w:val="20"/>
          <w:szCs w:val="20"/>
        </w:rPr>
        <w:t>with</w:t>
      </w:r>
      <w:proofErr w:type="spellEnd"/>
      <w:r w:rsidR="00CD32B5"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7E0970">
        <w:rPr>
          <w:rFonts w:ascii="Arial" w:hAnsi="Arial" w:cs="Arial"/>
          <w:sz w:val="20"/>
          <w:szCs w:val="20"/>
        </w:rPr>
        <w:t>the</w:t>
      </w:r>
      <w:proofErr w:type="spellEnd"/>
      <w:r w:rsidR="00CD32B5"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7E0970">
        <w:rPr>
          <w:rFonts w:ascii="Arial" w:hAnsi="Arial" w:cs="Arial"/>
          <w:sz w:val="20"/>
          <w:szCs w:val="20"/>
        </w:rPr>
        <w:t>help</w:t>
      </w:r>
      <w:proofErr w:type="spellEnd"/>
      <w:r w:rsidR="00CD32B5"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7E0970">
        <w:rPr>
          <w:rFonts w:ascii="Arial" w:hAnsi="Arial" w:cs="Arial"/>
          <w:sz w:val="20"/>
          <w:szCs w:val="20"/>
        </w:rPr>
        <w:t>of</w:t>
      </w:r>
      <w:proofErr w:type="spellEnd"/>
      <w:r w:rsidR="00CD32B5"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7E0970">
        <w:rPr>
          <w:rFonts w:ascii="Arial" w:hAnsi="Arial" w:cs="Arial"/>
          <w:sz w:val="20"/>
          <w:szCs w:val="20"/>
        </w:rPr>
        <w:t>another</w:t>
      </w:r>
      <w:proofErr w:type="spellEnd"/>
      <w:r w:rsidR="00CD32B5"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7E0970">
        <w:rPr>
          <w:rFonts w:ascii="Arial" w:hAnsi="Arial" w:cs="Arial"/>
          <w:sz w:val="20"/>
          <w:szCs w:val="20"/>
        </w:rPr>
        <w:t>monthly</w:t>
      </w:r>
      <w:proofErr w:type="spellEnd"/>
      <w:r w:rsidR="00CD32B5"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7E0970">
        <w:rPr>
          <w:rFonts w:ascii="Arial" w:hAnsi="Arial" w:cs="Arial"/>
          <w:sz w:val="20"/>
          <w:szCs w:val="20"/>
        </w:rPr>
        <w:t>statistical</w:t>
      </w:r>
      <w:proofErr w:type="spellEnd"/>
      <w:r w:rsidR="00CD32B5"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7E0970">
        <w:rPr>
          <w:rFonts w:ascii="Arial" w:hAnsi="Arial" w:cs="Arial"/>
          <w:sz w:val="20"/>
          <w:szCs w:val="20"/>
        </w:rPr>
        <w:t>survey</w:t>
      </w:r>
      <w:proofErr w:type="spellEnd"/>
      <w:r w:rsidR="00CD32B5"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B5" w:rsidRPr="007E0970">
        <w:rPr>
          <w:rFonts w:ascii="Arial" w:hAnsi="Arial" w:cs="Arial"/>
          <w:sz w:val="20"/>
          <w:szCs w:val="20"/>
        </w:rPr>
        <w:t>at</w:t>
      </w:r>
      <w:proofErr w:type="spellEnd"/>
      <w:r w:rsidR="00CD32B5" w:rsidRPr="007E0970">
        <w:rPr>
          <w:rFonts w:ascii="Arial" w:hAnsi="Arial" w:cs="Arial"/>
          <w:sz w:val="20"/>
          <w:szCs w:val="20"/>
        </w:rPr>
        <w:t xml:space="preserve"> CZSO.</w:t>
      </w:r>
    </w:p>
    <w:p w:rsidR="00744234" w:rsidRPr="007E0970" w:rsidRDefault="00CD32B5" w:rsidP="007E0970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E0970">
        <w:rPr>
          <w:rFonts w:ascii="Arial" w:hAnsi="Arial" w:cs="Arial"/>
          <w:sz w:val="20"/>
          <w:szCs w:val="20"/>
        </w:rPr>
        <w:t>Quarterly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price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indices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of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construction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works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E0970">
        <w:rPr>
          <w:rFonts w:ascii="Arial" w:hAnsi="Arial" w:cs="Arial"/>
          <w:sz w:val="20"/>
          <w:szCs w:val="20"/>
        </w:rPr>
        <w:t>monthly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price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indices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of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material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inputs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7E0970">
        <w:rPr>
          <w:rFonts w:ascii="Arial" w:hAnsi="Arial" w:cs="Arial"/>
          <w:sz w:val="20"/>
          <w:szCs w:val="20"/>
        </w:rPr>
        <w:t>consumed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products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Pr="007E0970">
        <w:rPr>
          <w:rFonts w:ascii="Arial" w:hAnsi="Arial" w:cs="Arial"/>
          <w:sz w:val="20"/>
          <w:szCs w:val="20"/>
        </w:rPr>
        <w:t>building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industry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7E0970">
        <w:rPr>
          <w:rFonts w:ascii="Arial" w:hAnsi="Arial" w:cs="Arial"/>
          <w:sz w:val="20"/>
          <w:szCs w:val="20"/>
        </w:rPr>
        <w:t>the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input data </w:t>
      </w:r>
      <w:proofErr w:type="spellStart"/>
      <w:r w:rsidRPr="007E0970">
        <w:rPr>
          <w:rFonts w:ascii="Arial" w:hAnsi="Arial" w:cs="Arial"/>
          <w:sz w:val="20"/>
          <w:szCs w:val="20"/>
        </w:rPr>
        <w:t>for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estimates</w:t>
      </w:r>
      <w:proofErr w:type="spellEnd"/>
      <w:r w:rsidRPr="007E0970">
        <w:rPr>
          <w:rFonts w:ascii="Arial" w:hAnsi="Arial" w:cs="Arial"/>
          <w:sz w:val="20"/>
          <w:szCs w:val="20"/>
        </w:rPr>
        <w:t>.</w:t>
      </w:r>
    </w:p>
    <w:p w:rsidR="00CD32B5" w:rsidRPr="007E0970" w:rsidRDefault="00CD32B5" w:rsidP="007E0970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E0970">
        <w:rPr>
          <w:rFonts w:ascii="Arial" w:hAnsi="Arial" w:cs="Arial"/>
          <w:sz w:val="20"/>
          <w:szCs w:val="20"/>
        </w:rPr>
        <w:t>The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estimates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7E0970">
        <w:rPr>
          <w:rFonts w:ascii="Arial" w:hAnsi="Arial" w:cs="Arial"/>
          <w:sz w:val="20"/>
          <w:szCs w:val="20"/>
        </w:rPr>
        <w:t>regularly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updated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with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retrospective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effect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(on </w:t>
      </w:r>
      <w:proofErr w:type="spellStart"/>
      <w:r w:rsidRPr="007E0970">
        <w:rPr>
          <w:rFonts w:ascii="Arial" w:hAnsi="Arial" w:cs="Arial"/>
          <w:sz w:val="20"/>
          <w:szCs w:val="20"/>
        </w:rPr>
        <w:t>the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4</w:t>
      </w:r>
      <w:r w:rsidR="008A49E9">
        <w:rPr>
          <w:rFonts w:ascii="Arial" w:hAnsi="Arial" w:cs="Arial"/>
          <w:sz w:val="20"/>
          <w:szCs w:val="20"/>
        </w:rPr>
        <w:t>6</w:t>
      </w:r>
      <w:r w:rsidRPr="007E0970">
        <w:rPr>
          <w:rFonts w:ascii="Arial" w:hAnsi="Arial" w:cs="Arial"/>
          <w:sz w:val="20"/>
          <w:szCs w:val="20"/>
          <w:vertAlign w:val="superscript"/>
        </w:rPr>
        <w:t xml:space="preserve">th </w:t>
      </w:r>
      <w:proofErr w:type="spellStart"/>
      <w:r w:rsidRPr="007E0970">
        <w:rPr>
          <w:rFonts w:ascii="Arial" w:hAnsi="Arial" w:cs="Arial"/>
          <w:sz w:val="20"/>
          <w:szCs w:val="20"/>
        </w:rPr>
        <w:t>day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after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the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end </w:t>
      </w:r>
      <w:proofErr w:type="spellStart"/>
      <w:r w:rsidRPr="007E0970">
        <w:rPr>
          <w:rFonts w:ascii="Arial" w:hAnsi="Arial" w:cs="Arial"/>
          <w:sz w:val="20"/>
          <w:szCs w:val="20"/>
        </w:rPr>
        <w:t>of</w:t>
      </w:r>
      <w:proofErr w:type="spellEnd"/>
      <w:r w:rsidRPr="007E0970">
        <w:rPr>
          <w:rFonts w:ascii="Arial" w:hAnsi="Arial" w:cs="Arial"/>
          <w:sz w:val="20"/>
          <w:szCs w:val="20"/>
        </w:rPr>
        <w:t> </w:t>
      </w:r>
      <w:proofErr w:type="spellStart"/>
      <w:r w:rsidRPr="007E0970">
        <w:rPr>
          <w:rFonts w:ascii="Arial" w:hAnsi="Arial" w:cs="Arial"/>
          <w:sz w:val="20"/>
          <w:szCs w:val="20"/>
        </w:rPr>
        <w:t>the</w:t>
      </w:r>
      <w:proofErr w:type="spellEnd"/>
      <w:r w:rsidRPr="007E0970">
        <w:rPr>
          <w:rFonts w:ascii="Arial" w:hAnsi="Arial" w:cs="Arial"/>
          <w:sz w:val="20"/>
          <w:szCs w:val="20"/>
        </w:rPr>
        <w:t> </w:t>
      </w:r>
      <w:proofErr w:type="spellStart"/>
      <w:r w:rsidRPr="007E0970">
        <w:rPr>
          <w:rFonts w:ascii="Arial" w:hAnsi="Arial" w:cs="Arial"/>
          <w:sz w:val="20"/>
          <w:szCs w:val="20"/>
        </w:rPr>
        <w:t>quarter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concerned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E0970">
        <w:rPr>
          <w:rFonts w:ascii="Arial" w:hAnsi="Arial" w:cs="Arial"/>
          <w:sz w:val="20"/>
          <w:szCs w:val="20"/>
        </w:rPr>
        <w:t>according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7E0970">
        <w:rPr>
          <w:rFonts w:ascii="Arial" w:hAnsi="Arial" w:cs="Arial"/>
          <w:sz w:val="20"/>
          <w:szCs w:val="20"/>
        </w:rPr>
        <w:t>results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of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quarterly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price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survey</w:t>
      </w:r>
      <w:proofErr w:type="spellEnd"/>
      <w:r w:rsidRPr="007E0970">
        <w:rPr>
          <w:rFonts w:ascii="Arial" w:hAnsi="Arial" w:cs="Arial"/>
          <w:sz w:val="20"/>
          <w:szCs w:val="20"/>
        </w:rPr>
        <w:t>.</w:t>
      </w:r>
    </w:p>
    <w:p w:rsidR="00CD32B5" w:rsidRPr="007E0970" w:rsidRDefault="00CD32B5" w:rsidP="007E0970">
      <w:pPr>
        <w:jc w:val="both"/>
        <w:rPr>
          <w:rFonts w:ascii="Arial" w:hAnsi="Arial" w:cs="Arial"/>
          <w:b/>
          <w:sz w:val="20"/>
          <w:szCs w:val="20"/>
        </w:rPr>
      </w:pPr>
      <w:r w:rsidRPr="007E0970">
        <w:rPr>
          <w:rFonts w:ascii="Arial" w:hAnsi="Arial" w:cs="Arial"/>
          <w:sz w:val="20"/>
          <w:szCs w:val="20"/>
        </w:rPr>
        <w:br/>
      </w:r>
      <w:r w:rsidRPr="007E0970">
        <w:rPr>
          <w:rFonts w:ascii="Arial" w:hAnsi="Arial" w:cs="Arial"/>
          <w:sz w:val="20"/>
          <w:szCs w:val="20"/>
        </w:rPr>
        <w:br/>
      </w:r>
      <w:proofErr w:type="spellStart"/>
      <w:r w:rsidRPr="007E0970">
        <w:rPr>
          <w:rFonts w:ascii="Arial" w:hAnsi="Arial" w:cs="Arial"/>
          <w:sz w:val="20"/>
          <w:szCs w:val="20"/>
        </w:rPr>
        <w:t>The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price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indices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of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constructions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7E0970">
        <w:rPr>
          <w:rFonts w:ascii="Arial" w:hAnsi="Arial" w:cs="Arial"/>
          <w:sz w:val="20"/>
          <w:szCs w:val="20"/>
        </w:rPr>
        <w:t>put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together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from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quarterly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price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indices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of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construction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works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. </w:t>
      </w:r>
      <w:r w:rsidRPr="007E0970">
        <w:rPr>
          <w:rFonts w:ascii="Arial" w:hAnsi="Arial" w:cs="Arial"/>
          <w:sz w:val="20"/>
          <w:szCs w:val="20"/>
        </w:rPr>
        <w:br/>
        <w:t xml:space="preserve">A reporting network </w:t>
      </w:r>
      <w:proofErr w:type="spellStart"/>
      <w:r w:rsidRPr="007E0970">
        <w:rPr>
          <w:rFonts w:ascii="Arial" w:hAnsi="Arial" w:cs="Arial"/>
          <w:sz w:val="20"/>
          <w:szCs w:val="20"/>
        </w:rPr>
        <w:t>established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7E0970">
        <w:rPr>
          <w:rFonts w:ascii="Arial" w:hAnsi="Arial" w:cs="Arial"/>
          <w:sz w:val="20"/>
          <w:szCs w:val="20"/>
        </w:rPr>
        <w:t>purposive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embraced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about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7</w:t>
      </w:r>
      <w:r w:rsidR="006D073A" w:rsidRPr="007E0970">
        <w:rPr>
          <w:rFonts w:ascii="Arial" w:hAnsi="Arial" w:cs="Arial"/>
          <w:sz w:val="20"/>
          <w:szCs w:val="20"/>
        </w:rPr>
        <w:t>0</w:t>
      </w:r>
      <w:r w:rsidRPr="007E0970">
        <w:rPr>
          <w:rFonts w:ascii="Arial" w:hAnsi="Arial" w:cs="Arial"/>
          <w:sz w:val="20"/>
          <w:szCs w:val="20"/>
        </w:rPr>
        <w:t xml:space="preserve">0 </w:t>
      </w:r>
      <w:proofErr w:type="spellStart"/>
      <w:r w:rsidRPr="007E0970">
        <w:rPr>
          <w:rFonts w:ascii="Arial" w:hAnsi="Arial" w:cs="Arial"/>
          <w:sz w:val="20"/>
          <w:szCs w:val="20"/>
        </w:rPr>
        <w:t>respondents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of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all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size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classes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and </w:t>
      </w:r>
      <w:proofErr w:type="spellStart"/>
      <w:r w:rsidRPr="007E0970">
        <w:rPr>
          <w:rFonts w:ascii="Arial" w:hAnsi="Arial" w:cs="Arial"/>
          <w:sz w:val="20"/>
          <w:szCs w:val="20"/>
        </w:rPr>
        <w:t>different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legal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forms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E0970">
        <w:rPr>
          <w:rFonts w:ascii="Arial" w:hAnsi="Arial" w:cs="Arial"/>
          <w:sz w:val="20"/>
          <w:szCs w:val="20"/>
        </w:rPr>
        <w:t>The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prices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E0970">
        <w:rPr>
          <w:rFonts w:ascii="Arial" w:hAnsi="Arial" w:cs="Arial"/>
          <w:sz w:val="20"/>
          <w:szCs w:val="20"/>
        </w:rPr>
        <w:t>the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survey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are in </w:t>
      </w:r>
      <w:proofErr w:type="spellStart"/>
      <w:r w:rsidRPr="007E0970">
        <w:rPr>
          <w:rFonts w:ascii="Arial" w:hAnsi="Arial" w:cs="Arial"/>
          <w:sz w:val="20"/>
          <w:szCs w:val="20"/>
        </w:rPr>
        <w:t>agreement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between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the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supplier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and </w:t>
      </w:r>
      <w:proofErr w:type="spellStart"/>
      <w:r w:rsidRPr="007E0970">
        <w:rPr>
          <w:rFonts w:ascii="Arial" w:hAnsi="Arial" w:cs="Arial"/>
          <w:sz w:val="20"/>
          <w:szCs w:val="20"/>
        </w:rPr>
        <w:t>consumer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for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a unit </w:t>
      </w:r>
      <w:proofErr w:type="spellStart"/>
      <w:r w:rsidRPr="007E0970">
        <w:rPr>
          <w:rFonts w:ascii="Arial" w:hAnsi="Arial" w:cs="Arial"/>
          <w:sz w:val="20"/>
          <w:szCs w:val="20"/>
        </w:rPr>
        <w:t>of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E0970">
        <w:rPr>
          <w:rFonts w:ascii="Arial" w:hAnsi="Arial" w:cs="Arial"/>
          <w:sz w:val="20"/>
          <w:szCs w:val="20"/>
        </w:rPr>
        <w:t>domestic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construction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work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E0970">
        <w:rPr>
          <w:rFonts w:ascii="Arial" w:hAnsi="Arial" w:cs="Arial"/>
          <w:sz w:val="20"/>
          <w:szCs w:val="20"/>
        </w:rPr>
        <w:t>which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is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realized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7E0970">
        <w:rPr>
          <w:rFonts w:ascii="Arial" w:hAnsi="Arial" w:cs="Arial"/>
          <w:sz w:val="20"/>
          <w:szCs w:val="20"/>
        </w:rPr>
        <w:t>employees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of</w:t>
      </w:r>
      <w:proofErr w:type="spellEnd"/>
      <w:r w:rsidRPr="007E0970">
        <w:rPr>
          <w:rFonts w:ascii="Arial" w:hAnsi="Arial" w:cs="Arial"/>
          <w:sz w:val="20"/>
          <w:szCs w:val="20"/>
        </w:rPr>
        <w:t> </w:t>
      </w:r>
      <w:proofErr w:type="spellStart"/>
      <w:r w:rsidRPr="007E0970">
        <w:rPr>
          <w:rFonts w:ascii="Arial" w:hAnsi="Arial" w:cs="Arial"/>
          <w:sz w:val="20"/>
          <w:szCs w:val="20"/>
        </w:rPr>
        <w:t>the</w:t>
      </w:r>
      <w:proofErr w:type="spellEnd"/>
      <w:r w:rsidRPr="007E0970">
        <w:rPr>
          <w:rFonts w:ascii="Arial" w:hAnsi="Arial" w:cs="Arial"/>
          <w:sz w:val="20"/>
          <w:szCs w:val="20"/>
        </w:rPr>
        <w:t> </w:t>
      </w:r>
      <w:proofErr w:type="spellStart"/>
      <w:r w:rsidRPr="007E0970">
        <w:rPr>
          <w:rFonts w:ascii="Arial" w:hAnsi="Arial" w:cs="Arial"/>
          <w:sz w:val="20"/>
          <w:szCs w:val="20"/>
        </w:rPr>
        <w:t>company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E0970">
        <w:rPr>
          <w:rFonts w:ascii="Arial" w:hAnsi="Arial" w:cs="Arial"/>
          <w:sz w:val="20"/>
          <w:szCs w:val="20"/>
        </w:rPr>
        <w:t>working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owners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of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the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company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E0970">
        <w:rPr>
          <w:rFonts w:ascii="Arial" w:hAnsi="Arial" w:cs="Arial"/>
          <w:sz w:val="20"/>
          <w:szCs w:val="20"/>
        </w:rPr>
        <w:t>contract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job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workers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7E0970">
        <w:rPr>
          <w:rFonts w:ascii="Arial" w:hAnsi="Arial" w:cs="Arial"/>
          <w:sz w:val="20"/>
          <w:szCs w:val="20"/>
        </w:rPr>
        <w:t>cooperating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self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reporting </w:t>
      </w:r>
      <w:proofErr w:type="spellStart"/>
      <w:r w:rsidRPr="007E0970">
        <w:rPr>
          <w:rFonts w:ascii="Arial" w:hAnsi="Arial" w:cs="Arial"/>
          <w:sz w:val="20"/>
          <w:szCs w:val="20"/>
        </w:rPr>
        <w:t>units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all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over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the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territory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of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Czech Republic. </w:t>
      </w:r>
      <w:proofErr w:type="spellStart"/>
      <w:r w:rsidRPr="007E0970">
        <w:rPr>
          <w:rFonts w:ascii="Arial" w:hAnsi="Arial" w:cs="Arial"/>
          <w:sz w:val="20"/>
          <w:szCs w:val="20"/>
        </w:rPr>
        <w:t>The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construction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works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prices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from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the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second </w:t>
      </w:r>
      <w:proofErr w:type="spellStart"/>
      <w:r w:rsidRPr="007E0970">
        <w:rPr>
          <w:rFonts w:ascii="Arial" w:hAnsi="Arial" w:cs="Arial"/>
          <w:sz w:val="20"/>
          <w:szCs w:val="20"/>
        </w:rPr>
        <w:t>month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of</w:t>
      </w:r>
      <w:proofErr w:type="spellEnd"/>
      <w:r w:rsidRPr="007E0970">
        <w:rPr>
          <w:rFonts w:ascii="Arial" w:hAnsi="Arial" w:cs="Arial"/>
          <w:sz w:val="20"/>
          <w:szCs w:val="20"/>
        </w:rPr>
        <w:t> </w:t>
      </w:r>
      <w:proofErr w:type="spellStart"/>
      <w:r w:rsidRPr="007E0970">
        <w:rPr>
          <w:rFonts w:ascii="Arial" w:hAnsi="Arial" w:cs="Arial"/>
          <w:sz w:val="20"/>
          <w:szCs w:val="20"/>
        </w:rPr>
        <w:t>the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particular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quarter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which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7E0970">
        <w:rPr>
          <w:rFonts w:ascii="Arial" w:hAnsi="Arial" w:cs="Arial"/>
          <w:sz w:val="20"/>
          <w:szCs w:val="20"/>
        </w:rPr>
        <w:t>surveyed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- are </w:t>
      </w:r>
      <w:proofErr w:type="spellStart"/>
      <w:r w:rsidRPr="007E0970">
        <w:rPr>
          <w:rFonts w:ascii="Arial" w:hAnsi="Arial" w:cs="Arial"/>
          <w:sz w:val="20"/>
          <w:szCs w:val="20"/>
        </w:rPr>
        <w:t>exclusive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of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VAT and are </w:t>
      </w:r>
      <w:proofErr w:type="spellStart"/>
      <w:r w:rsidRPr="007E0970">
        <w:rPr>
          <w:rFonts w:ascii="Arial" w:hAnsi="Arial" w:cs="Arial"/>
          <w:sz w:val="20"/>
          <w:szCs w:val="20"/>
        </w:rPr>
        <w:t>exclusive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of</w:t>
      </w:r>
      <w:proofErr w:type="spellEnd"/>
      <w:r w:rsidRPr="007E0970">
        <w:rPr>
          <w:rFonts w:ascii="Arial" w:hAnsi="Arial" w:cs="Arial"/>
          <w:sz w:val="20"/>
          <w:szCs w:val="20"/>
        </w:rPr>
        <w:t> </w:t>
      </w:r>
      <w:proofErr w:type="spellStart"/>
      <w:r w:rsidRPr="007E0970">
        <w:rPr>
          <w:rFonts w:ascii="Arial" w:hAnsi="Arial" w:cs="Arial"/>
          <w:sz w:val="20"/>
          <w:szCs w:val="20"/>
        </w:rPr>
        <w:t>cost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of</w:t>
      </w:r>
      <w:proofErr w:type="spellEnd"/>
      <w:r w:rsidRPr="007E0970">
        <w:rPr>
          <w:rFonts w:ascii="Arial" w:hAnsi="Arial" w:cs="Arial"/>
          <w:sz w:val="20"/>
          <w:szCs w:val="20"/>
        </w:rPr>
        <w:t> </w:t>
      </w:r>
      <w:proofErr w:type="spellStart"/>
      <w:r w:rsidRPr="007E0970">
        <w:rPr>
          <w:rFonts w:ascii="Arial" w:hAnsi="Arial" w:cs="Arial"/>
          <w:sz w:val="20"/>
          <w:szCs w:val="20"/>
        </w:rPr>
        <w:t>building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site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accessories</w:t>
      </w:r>
      <w:proofErr w:type="spellEnd"/>
      <w:r w:rsidRPr="007E0970">
        <w:rPr>
          <w:rFonts w:ascii="Arial" w:hAnsi="Arial" w:cs="Arial"/>
          <w:sz w:val="20"/>
          <w:szCs w:val="20"/>
        </w:rPr>
        <w:t>.</w:t>
      </w:r>
    </w:p>
    <w:p w:rsidR="00D916E2" w:rsidRPr="007E0970" w:rsidRDefault="00CD32B5" w:rsidP="007E0970">
      <w:pPr>
        <w:jc w:val="both"/>
        <w:rPr>
          <w:rFonts w:ascii="Arial" w:hAnsi="Arial" w:cs="Arial"/>
          <w:b/>
          <w:sz w:val="20"/>
          <w:szCs w:val="20"/>
        </w:rPr>
      </w:pPr>
      <w:r w:rsidRPr="007E0970">
        <w:rPr>
          <w:rFonts w:ascii="Arial" w:hAnsi="Arial" w:cs="Arial"/>
          <w:sz w:val="20"/>
          <w:szCs w:val="20"/>
        </w:rPr>
        <w:br/>
      </w:r>
      <w:hyperlink r:id="rId5" w:history="1">
        <w:proofErr w:type="spellStart"/>
        <w:r w:rsidR="001A40E3" w:rsidRPr="007E0970">
          <w:rPr>
            <w:rFonts w:ascii="Arial" w:hAnsi="Arial" w:cs="Arial"/>
            <w:sz w:val="20"/>
            <w:szCs w:val="20"/>
            <w:u w:val="single"/>
          </w:rPr>
          <w:t>Revision</w:t>
        </w:r>
        <w:proofErr w:type="spellEnd"/>
      </w:hyperlink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of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40E3" w:rsidRPr="007E0970">
        <w:rPr>
          <w:rFonts w:ascii="Arial" w:hAnsi="Arial" w:cs="Arial"/>
          <w:sz w:val="20"/>
          <w:szCs w:val="20"/>
        </w:rPr>
        <w:t>construction</w:t>
      </w:r>
      <w:proofErr w:type="spellEnd"/>
      <w:r w:rsidR="001A40E3"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40E3" w:rsidRPr="007E0970">
        <w:rPr>
          <w:rFonts w:ascii="Arial" w:hAnsi="Arial" w:cs="Arial"/>
          <w:sz w:val="20"/>
          <w:szCs w:val="20"/>
        </w:rPr>
        <w:t>price</w:t>
      </w:r>
      <w:proofErr w:type="spellEnd"/>
      <w:r w:rsidR="001A40E3"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16E2" w:rsidRPr="007E0970">
        <w:rPr>
          <w:rFonts w:ascii="Arial" w:hAnsi="Arial" w:cs="Arial"/>
          <w:sz w:val="20"/>
          <w:szCs w:val="20"/>
        </w:rPr>
        <w:t>statistics</w:t>
      </w:r>
      <w:proofErr w:type="spellEnd"/>
      <w:r w:rsidR="00D916E2" w:rsidRPr="007E0970">
        <w:rPr>
          <w:rFonts w:ascii="Arial" w:hAnsi="Arial" w:cs="Arial"/>
          <w:sz w:val="20"/>
          <w:szCs w:val="20"/>
        </w:rPr>
        <w:t xml:space="preserve"> </w:t>
      </w:r>
      <w:r w:rsidRPr="007E0970">
        <w:rPr>
          <w:rFonts w:ascii="Arial" w:hAnsi="Arial" w:cs="Arial"/>
          <w:sz w:val="20"/>
          <w:szCs w:val="20"/>
        </w:rPr>
        <w:t xml:space="preserve">has </w:t>
      </w:r>
      <w:proofErr w:type="spellStart"/>
      <w:r w:rsidRPr="007E0970">
        <w:rPr>
          <w:rFonts w:ascii="Arial" w:hAnsi="Arial" w:cs="Arial"/>
          <w:sz w:val="20"/>
          <w:szCs w:val="20"/>
        </w:rPr>
        <w:t>been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made in 201</w:t>
      </w:r>
      <w:r w:rsidR="008A49E9">
        <w:rPr>
          <w:rFonts w:ascii="Arial" w:hAnsi="Arial" w:cs="Arial"/>
          <w:sz w:val="20"/>
          <w:szCs w:val="20"/>
        </w:rPr>
        <w:t>7</w:t>
      </w:r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using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E0970">
        <w:rPr>
          <w:rFonts w:ascii="Arial" w:hAnsi="Arial" w:cs="Arial"/>
          <w:sz w:val="20"/>
          <w:szCs w:val="20"/>
        </w:rPr>
        <w:t>chain-linking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method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E0970">
        <w:rPr>
          <w:rFonts w:ascii="Arial" w:hAnsi="Arial" w:cs="Arial"/>
          <w:sz w:val="20"/>
          <w:szCs w:val="20"/>
        </w:rPr>
        <w:t>The</w:t>
      </w:r>
      <w:proofErr w:type="spellEnd"/>
      <w:r w:rsidR="00D916E2" w:rsidRPr="007E0970">
        <w:rPr>
          <w:rFonts w:ascii="Arial" w:hAnsi="Arial" w:cs="Arial"/>
          <w:sz w:val="20"/>
          <w:szCs w:val="20"/>
        </w:rPr>
        <w:t> </w:t>
      </w:r>
      <w:proofErr w:type="spellStart"/>
      <w:r w:rsidRPr="007E0970">
        <w:rPr>
          <w:rFonts w:ascii="Arial" w:hAnsi="Arial" w:cs="Arial"/>
          <w:sz w:val="20"/>
          <w:szCs w:val="20"/>
        </w:rPr>
        <w:t>weighting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scheme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has </w:t>
      </w:r>
      <w:proofErr w:type="spellStart"/>
      <w:r w:rsidRPr="007E0970">
        <w:rPr>
          <w:rFonts w:ascii="Arial" w:hAnsi="Arial" w:cs="Arial"/>
          <w:sz w:val="20"/>
          <w:szCs w:val="20"/>
        </w:rPr>
        <w:t>been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put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together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from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results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of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construction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production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between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20</w:t>
      </w:r>
      <w:r w:rsidR="008A49E9">
        <w:rPr>
          <w:rFonts w:ascii="Arial" w:hAnsi="Arial" w:cs="Arial"/>
          <w:sz w:val="20"/>
          <w:szCs w:val="20"/>
        </w:rPr>
        <w:t>11-2016</w:t>
      </w:r>
      <w:r w:rsidRPr="007E097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E0970">
        <w:rPr>
          <w:rFonts w:ascii="Arial" w:hAnsi="Arial" w:cs="Arial"/>
          <w:sz w:val="20"/>
          <w:szCs w:val="20"/>
        </w:rPr>
        <w:t>Aggregations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of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the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price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indices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have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been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put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together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E0970">
        <w:rPr>
          <w:rFonts w:ascii="Arial" w:hAnsi="Arial" w:cs="Arial"/>
          <w:sz w:val="20"/>
          <w:szCs w:val="20"/>
        </w:rPr>
        <w:t>primary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time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series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E0970">
        <w:rPr>
          <w:rFonts w:ascii="Arial" w:hAnsi="Arial" w:cs="Arial"/>
          <w:sz w:val="20"/>
          <w:szCs w:val="20"/>
        </w:rPr>
        <w:t>technical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price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indices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) and </w:t>
      </w:r>
      <w:proofErr w:type="spellStart"/>
      <w:r w:rsidRPr="007E0970">
        <w:rPr>
          <w:rFonts w:ascii="Arial" w:hAnsi="Arial" w:cs="Arial"/>
          <w:sz w:val="20"/>
          <w:szCs w:val="20"/>
        </w:rPr>
        <w:t>have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been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recalculated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afterwards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using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constants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7E0970">
        <w:rPr>
          <w:rFonts w:ascii="Arial" w:hAnsi="Arial" w:cs="Arial"/>
          <w:sz w:val="20"/>
          <w:szCs w:val="20"/>
        </w:rPr>
        <w:t>secondary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time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series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7E0970">
        <w:rPr>
          <w:rFonts w:ascii="Arial" w:hAnsi="Arial" w:cs="Arial"/>
          <w:sz w:val="20"/>
          <w:szCs w:val="20"/>
        </w:rPr>
        <w:t>aggregations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of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price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indices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can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7E0970">
        <w:rPr>
          <w:rFonts w:ascii="Arial" w:hAnsi="Arial" w:cs="Arial"/>
          <w:sz w:val="20"/>
          <w:szCs w:val="20"/>
        </w:rPr>
        <w:t>be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calculated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E0970">
        <w:rPr>
          <w:rFonts w:ascii="Arial" w:hAnsi="Arial" w:cs="Arial"/>
          <w:sz w:val="20"/>
          <w:szCs w:val="20"/>
        </w:rPr>
        <w:t>the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secondary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time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series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E0970">
        <w:rPr>
          <w:rFonts w:ascii="Arial" w:hAnsi="Arial" w:cs="Arial"/>
          <w:sz w:val="20"/>
          <w:szCs w:val="20"/>
        </w:rPr>
        <w:t>Price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indices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9E9">
        <w:rPr>
          <w:rFonts w:ascii="Arial" w:hAnsi="Arial" w:cs="Arial"/>
          <w:sz w:val="20"/>
          <w:szCs w:val="20"/>
        </w:rPr>
        <w:t>based</w:t>
      </w:r>
      <w:proofErr w:type="spellEnd"/>
      <w:r w:rsidR="008A49E9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8A49E9">
        <w:rPr>
          <w:rFonts w:ascii="Arial" w:hAnsi="Arial" w:cs="Arial"/>
          <w:sz w:val="20"/>
          <w:szCs w:val="20"/>
        </w:rPr>
        <w:t>the</w:t>
      </w:r>
      <w:proofErr w:type="spellEnd"/>
      <w:r w:rsidR="008A49E9">
        <w:rPr>
          <w:rFonts w:ascii="Arial" w:hAnsi="Arial" w:cs="Arial"/>
          <w:sz w:val="20"/>
          <w:szCs w:val="20"/>
        </w:rPr>
        <w:t xml:space="preserve"> 201</w:t>
      </w:r>
      <w:r w:rsidRPr="007E0970">
        <w:rPr>
          <w:rFonts w:ascii="Arial" w:hAnsi="Arial" w:cs="Arial"/>
          <w:sz w:val="20"/>
          <w:szCs w:val="20"/>
        </w:rPr>
        <w:t xml:space="preserve">5 </w:t>
      </w:r>
      <w:proofErr w:type="spellStart"/>
      <w:r w:rsidRPr="007E0970">
        <w:rPr>
          <w:rFonts w:ascii="Arial" w:hAnsi="Arial" w:cs="Arial"/>
          <w:sz w:val="20"/>
          <w:szCs w:val="20"/>
        </w:rPr>
        <w:t>average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have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been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published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since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20</w:t>
      </w:r>
      <w:r w:rsidR="008A49E9">
        <w:rPr>
          <w:rFonts w:ascii="Arial" w:hAnsi="Arial" w:cs="Arial"/>
          <w:sz w:val="20"/>
          <w:szCs w:val="20"/>
        </w:rPr>
        <w:t>18</w:t>
      </w:r>
      <w:r w:rsidRPr="007E097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E0970">
        <w:rPr>
          <w:rFonts w:ascii="Arial" w:hAnsi="Arial" w:cs="Arial"/>
          <w:sz w:val="20"/>
          <w:szCs w:val="20"/>
        </w:rPr>
        <w:t>The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21A9">
        <w:rPr>
          <w:rFonts w:ascii="Arial" w:hAnsi="Arial" w:cs="Arial"/>
          <w:sz w:val="20"/>
          <w:szCs w:val="20"/>
        </w:rPr>
        <w:t>representative</w:t>
      </w:r>
      <w:proofErr w:type="spellEnd"/>
      <w:r w:rsidR="003921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time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series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have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been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21A9">
        <w:rPr>
          <w:rFonts w:ascii="Arial" w:hAnsi="Arial" w:cs="Arial"/>
          <w:sz w:val="20"/>
          <w:szCs w:val="20"/>
        </w:rPr>
        <w:t>recalculated</w:t>
      </w:r>
      <w:proofErr w:type="spellEnd"/>
      <w:r w:rsidR="003921A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7E0970">
        <w:rPr>
          <w:rFonts w:ascii="Arial" w:hAnsi="Arial" w:cs="Arial"/>
          <w:sz w:val="20"/>
          <w:szCs w:val="20"/>
        </w:rPr>
        <w:t>published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r w:rsidR="003921A9">
        <w:rPr>
          <w:rFonts w:ascii="Arial" w:hAnsi="Arial" w:cs="Arial"/>
          <w:sz w:val="20"/>
          <w:szCs w:val="20"/>
        </w:rPr>
        <w:t xml:space="preserve">on </w:t>
      </w:r>
      <w:proofErr w:type="spellStart"/>
      <w:r w:rsidR="003921A9">
        <w:rPr>
          <w:rFonts w:ascii="Arial" w:hAnsi="Arial" w:cs="Arial"/>
          <w:sz w:val="20"/>
          <w:szCs w:val="20"/>
        </w:rPr>
        <w:t>the</w:t>
      </w:r>
      <w:proofErr w:type="spellEnd"/>
      <w:r w:rsidR="003921A9">
        <w:rPr>
          <w:rFonts w:ascii="Arial" w:hAnsi="Arial" w:cs="Arial"/>
          <w:sz w:val="20"/>
          <w:szCs w:val="20"/>
        </w:rPr>
        <w:t xml:space="preserve"> CZSO web </w:t>
      </w:r>
      <w:proofErr w:type="spellStart"/>
      <w:r w:rsidR="003921A9">
        <w:rPr>
          <w:rFonts w:ascii="Arial" w:hAnsi="Arial" w:cs="Arial"/>
          <w:sz w:val="20"/>
          <w:szCs w:val="20"/>
        </w:rPr>
        <w:t>sites</w:t>
      </w:r>
      <w:proofErr w:type="spellEnd"/>
      <w:r w:rsidR="003921A9">
        <w:rPr>
          <w:rFonts w:ascii="Arial" w:hAnsi="Arial" w:cs="Arial"/>
          <w:sz w:val="20"/>
          <w:szCs w:val="20"/>
        </w:rPr>
        <w:t>.</w:t>
      </w:r>
    </w:p>
    <w:p w:rsidR="00D916E2" w:rsidRPr="007E0970" w:rsidRDefault="00CD32B5" w:rsidP="007E0970">
      <w:pPr>
        <w:jc w:val="both"/>
        <w:rPr>
          <w:rFonts w:ascii="Arial" w:hAnsi="Arial" w:cs="Arial"/>
          <w:b/>
          <w:sz w:val="20"/>
          <w:szCs w:val="20"/>
        </w:rPr>
      </w:pPr>
      <w:r w:rsidRPr="007E0970">
        <w:rPr>
          <w:rFonts w:ascii="Arial" w:hAnsi="Arial" w:cs="Arial"/>
          <w:sz w:val="20"/>
          <w:szCs w:val="20"/>
        </w:rPr>
        <w:br/>
        <w:t xml:space="preserve">A monitoring </w:t>
      </w:r>
      <w:proofErr w:type="spellStart"/>
      <w:r w:rsidRPr="007E0970">
        <w:rPr>
          <w:rFonts w:ascii="Arial" w:hAnsi="Arial" w:cs="Arial"/>
          <w:sz w:val="20"/>
          <w:szCs w:val="20"/>
        </w:rPr>
        <w:t>of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the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construction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price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indices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is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divided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into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price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indices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of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construction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works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and</w:t>
      </w:r>
      <w:r w:rsidR="00D916E2" w:rsidRPr="007E0970">
        <w:rPr>
          <w:rFonts w:ascii="Arial" w:hAnsi="Arial" w:cs="Arial"/>
          <w:sz w:val="20"/>
          <w:szCs w:val="20"/>
        </w:rPr>
        <w:t> </w:t>
      </w:r>
      <w:proofErr w:type="spellStart"/>
      <w:r w:rsidRPr="007E0970">
        <w:rPr>
          <w:rFonts w:ascii="Arial" w:hAnsi="Arial" w:cs="Arial"/>
          <w:sz w:val="20"/>
          <w:szCs w:val="20"/>
        </w:rPr>
        <w:t>price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indices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of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constructions</w:t>
      </w:r>
      <w:proofErr w:type="spellEnd"/>
      <w:r w:rsidRPr="007E0970">
        <w:rPr>
          <w:rFonts w:ascii="Arial" w:hAnsi="Arial" w:cs="Arial"/>
          <w:sz w:val="20"/>
          <w:szCs w:val="20"/>
        </w:rPr>
        <w:t>.</w:t>
      </w:r>
    </w:p>
    <w:p w:rsidR="00D916E2" w:rsidRPr="007E0970" w:rsidRDefault="00CD32B5" w:rsidP="007E0970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E0970">
        <w:rPr>
          <w:rFonts w:ascii="Arial" w:hAnsi="Arial" w:cs="Arial"/>
          <w:sz w:val="20"/>
          <w:szCs w:val="20"/>
        </w:rPr>
        <w:t>The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price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indices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of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construction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works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7E0970">
        <w:rPr>
          <w:rFonts w:ascii="Arial" w:hAnsi="Arial" w:cs="Arial"/>
          <w:sz w:val="20"/>
          <w:szCs w:val="20"/>
        </w:rPr>
        <w:t>classified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by a </w:t>
      </w:r>
      <w:proofErr w:type="spellStart"/>
      <w:r w:rsidRPr="007E0970">
        <w:rPr>
          <w:rFonts w:ascii="Arial" w:hAnsi="Arial" w:cs="Arial"/>
          <w:sz w:val="20"/>
          <w:szCs w:val="20"/>
        </w:rPr>
        <w:t>new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system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of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nomenclatures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TSKPstat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. Source </w:t>
      </w:r>
      <w:proofErr w:type="spellStart"/>
      <w:r w:rsidRPr="007E0970">
        <w:rPr>
          <w:rFonts w:ascii="Arial" w:hAnsi="Arial" w:cs="Arial"/>
          <w:sz w:val="20"/>
          <w:szCs w:val="20"/>
        </w:rPr>
        <w:t>of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hyperlink r:id="rId6" w:history="1">
        <w:proofErr w:type="spellStart"/>
        <w:r w:rsidRPr="007E0970">
          <w:rPr>
            <w:rFonts w:ascii="Arial" w:hAnsi="Arial" w:cs="Arial"/>
            <w:sz w:val="20"/>
            <w:szCs w:val="20"/>
            <w:u w:val="single"/>
          </w:rPr>
          <w:t>TSKPstat</w:t>
        </w:r>
        <w:proofErr w:type="spellEnd"/>
      </w:hyperlink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is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a sort </w:t>
      </w:r>
      <w:proofErr w:type="spellStart"/>
      <w:r w:rsidRPr="007E0970">
        <w:rPr>
          <w:rFonts w:ascii="Arial" w:hAnsi="Arial" w:cs="Arial"/>
          <w:sz w:val="20"/>
          <w:szCs w:val="20"/>
        </w:rPr>
        <w:t>system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of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construction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works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´TSKP CS ÚRS´ – a </w:t>
      </w:r>
      <w:proofErr w:type="spellStart"/>
      <w:r w:rsidRPr="007E0970">
        <w:rPr>
          <w:rFonts w:ascii="Arial" w:hAnsi="Arial" w:cs="Arial"/>
          <w:sz w:val="20"/>
          <w:szCs w:val="20"/>
        </w:rPr>
        <w:t>property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of</w:t>
      </w:r>
      <w:proofErr w:type="spellEnd"/>
      <w:r w:rsidR="00D916E2" w:rsidRPr="007E0970">
        <w:rPr>
          <w:rFonts w:ascii="Arial" w:hAnsi="Arial" w:cs="Arial"/>
          <w:sz w:val="20"/>
          <w:szCs w:val="20"/>
        </w:rPr>
        <w:t> </w:t>
      </w:r>
      <w:r w:rsidRPr="007E0970">
        <w:rPr>
          <w:rFonts w:ascii="Arial" w:hAnsi="Arial" w:cs="Arial"/>
          <w:sz w:val="20"/>
          <w:szCs w:val="20"/>
        </w:rPr>
        <w:t>ÚRS</w:t>
      </w:r>
      <w:r w:rsidR="00D916E2" w:rsidRPr="007E0970">
        <w:rPr>
          <w:rFonts w:ascii="Arial" w:hAnsi="Arial" w:cs="Arial"/>
          <w:sz w:val="20"/>
          <w:szCs w:val="20"/>
        </w:rPr>
        <w:t> </w:t>
      </w:r>
      <w:r w:rsidR="00694058">
        <w:rPr>
          <w:rFonts w:ascii="Arial" w:hAnsi="Arial" w:cs="Arial"/>
          <w:sz w:val="20"/>
          <w:szCs w:val="20"/>
        </w:rPr>
        <w:t>CZ</w:t>
      </w:r>
      <w:bookmarkStart w:id="0" w:name="_GoBack"/>
      <w:bookmarkEnd w:id="0"/>
      <w:r w:rsidR="00D916E2" w:rsidRPr="007E0970">
        <w:rPr>
          <w:rFonts w:ascii="Arial" w:hAnsi="Arial" w:cs="Arial"/>
          <w:sz w:val="20"/>
          <w:szCs w:val="20"/>
        </w:rPr>
        <w:t> </w:t>
      </w:r>
      <w:r w:rsidRPr="007E0970">
        <w:rPr>
          <w:rFonts w:ascii="Arial" w:hAnsi="Arial" w:cs="Arial"/>
          <w:sz w:val="20"/>
          <w:szCs w:val="20"/>
        </w:rPr>
        <w:t>a.s.</w:t>
      </w:r>
    </w:p>
    <w:p w:rsidR="00062377" w:rsidRPr="007E0970" w:rsidRDefault="00CD32B5" w:rsidP="007E0970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E0970">
        <w:rPr>
          <w:rFonts w:ascii="Arial" w:hAnsi="Arial" w:cs="Arial"/>
          <w:sz w:val="20"/>
          <w:szCs w:val="20"/>
        </w:rPr>
        <w:t>The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price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indices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of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constructions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7E0970">
        <w:rPr>
          <w:rFonts w:ascii="Arial" w:hAnsi="Arial" w:cs="Arial"/>
          <w:sz w:val="20"/>
          <w:szCs w:val="20"/>
        </w:rPr>
        <w:t>classified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7E0970">
        <w:rPr>
          <w:rFonts w:ascii="Arial" w:hAnsi="Arial" w:cs="Arial"/>
          <w:sz w:val="20"/>
          <w:szCs w:val="20"/>
        </w:rPr>
        <w:t>the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Classification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of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Types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of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Constructions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(</w:t>
      </w:r>
      <w:hyperlink r:id="rId7" w:history="1">
        <w:r w:rsidRPr="007E0970">
          <w:rPr>
            <w:rFonts w:ascii="Arial" w:hAnsi="Arial" w:cs="Arial"/>
            <w:sz w:val="20"/>
            <w:szCs w:val="20"/>
            <w:u w:val="single"/>
          </w:rPr>
          <w:t>CC</w:t>
        </w:r>
      </w:hyperlink>
      <w:r w:rsidRPr="007E0970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7E0970">
        <w:rPr>
          <w:rFonts w:ascii="Arial" w:hAnsi="Arial" w:cs="Arial"/>
          <w:sz w:val="20"/>
          <w:szCs w:val="20"/>
        </w:rPr>
        <w:t>which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has </w:t>
      </w:r>
      <w:proofErr w:type="spellStart"/>
      <w:r w:rsidRPr="007E0970">
        <w:rPr>
          <w:rFonts w:ascii="Arial" w:hAnsi="Arial" w:cs="Arial"/>
          <w:sz w:val="20"/>
          <w:szCs w:val="20"/>
        </w:rPr>
        <w:t>been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used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for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publication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of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the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price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indices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of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constructions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from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the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year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2004. </w:t>
      </w:r>
      <w:r w:rsidRPr="007E0970">
        <w:rPr>
          <w:rFonts w:ascii="Arial" w:hAnsi="Arial" w:cs="Arial"/>
          <w:sz w:val="20"/>
          <w:szCs w:val="20"/>
        </w:rPr>
        <w:br/>
      </w:r>
      <w:r w:rsidRPr="007E0970">
        <w:rPr>
          <w:rFonts w:ascii="Arial" w:hAnsi="Arial" w:cs="Arial"/>
          <w:sz w:val="20"/>
          <w:szCs w:val="20"/>
        </w:rPr>
        <w:br/>
      </w:r>
      <w:proofErr w:type="spellStart"/>
      <w:r w:rsidRPr="007E0970">
        <w:rPr>
          <w:rFonts w:ascii="Arial" w:hAnsi="Arial" w:cs="Arial"/>
          <w:sz w:val="20"/>
          <w:szCs w:val="20"/>
        </w:rPr>
        <w:t>Increase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E0970">
        <w:rPr>
          <w:rFonts w:ascii="Arial" w:hAnsi="Arial" w:cs="Arial"/>
          <w:sz w:val="20"/>
          <w:szCs w:val="20"/>
        </w:rPr>
        <w:t>or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decrease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7E0970">
        <w:rPr>
          <w:rFonts w:ascii="Arial" w:hAnsi="Arial" w:cs="Arial"/>
          <w:sz w:val="20"/>
          <w:szCs w:val="20"/>
        </w:rPr>
        <w:t>of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price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indices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of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construction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works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7E0970">
        <w:rPr>
          <w:rFonts w:ascii="Arial" w:hAnsi="Arial" w:cs="Arial"/>
          <w:sz w:val="20"/>
          <w:szCs w:val="20"/>
        </w:rPr>
        <w:t>constructions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indicates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by</w:t>
      </w:r>
      <w:r w:rsidR="006D073A" w:rsidRPr="007E0970">
        <w:rPr>
          <w:rFonts w:ascii="Arial" w:hAnsi="Arial" w:cs="Arial"/>
          <w:sz w:val="20"/>
          <w:szCs w:val="20"/>
        </w:rPr>
        <w:t> </w:t>
      </w:r>
      <w:proofErr w:type="spellStart"/>
      <w:r w:rsidRPr="007E0970">
        <w:rPr>
          <w:rFonts w:ascii="Arial" w:hAnsi="Arial" w:cs="Arial"/>
          <w:sz w:val="20"/>
          <w:szCs w:val="20"/>
        </w:rPr>
        <w:t>how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many % </w:t>
      </w:r>
      <w:proofErr w:type="spellStart"/>
      <w:r w:rsidRPr="007E0970">
        <w:rPr>
          <w:rFonts w:ascii="Arial" w:hAnsi="Arial" w:cs="Arial"/>
          <w:sz w:val="20"/>
          <w:szCs w:val="20"/>
        </w:rPr>
        <w:t>the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average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price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level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of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surveyed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prices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increased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E0970">
        <w:rPr>
          <w:rFonts w:ascii="Arial" w:hAnsi="Arial" w:cs="Arial"/>
          <w:sz w:val="20"/>
          <w:szCs w:val="20"/>
        </w:rPr>
        <w:t>or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decreased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) in </w:t>
      </w:r>
      <w:proofErr w:type="spellStart"/>
      <w:r w:rsidRPr="007E0970">
        <w:rPr>
          <w:rFonts w:ascii="Arial" w:hAnsi="Arial" w:cs="Arial"/>
          <w:sz w:val="20"/>
          <w:szCs w:val="20"/>
        </w:rPr>
        <w:t>comparison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with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E0970">
        <w:rPr>
          <w:rFonts w:ascii="Arial" w:hAnsi="Arial" w:cs="Arial"/>
          <w:sz w:val="20"/>
          <w:szCs w:val="20"/>
        </w:rPr>
        <w:t>price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level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Pr="007E0970">
        <w:rPr>
          <w:rFonts w:ascii="Arial" w:hAnsi="Arial" w:cs="Arial"/>
          <w:sz w:val="20"/>
          <w:szCs w:val="20"/>
        </w:rPr>
        <w:t>comparative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period. </w:t>
      </w:r>
      <w:proofErr w:type="spellStart"/>
      <w:r w:rsidRPr="007E0970">
        <w:rPr>
          <w:rFonts w:ascii="Arial" w:hAnsi="Arial" w:cs="Arial"/>
          <w:sz w:val="20"/>
          <w:szCs w:val="20"/>
        </w:rPr>
        <w:t>The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corresponding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Pr="007E0970">
        <w:rPr>
          <w:rFonts w:ascii="Arial" w:hAnsi="Arial" w:cs="Arial"/>
          <w:sz w:val="20"/>
          <w:szCs w:val="20"/>
        </w:rPr>
        <w:t>of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the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last </w:t>
      </w:r>
      <w:proofErr w:type="spellStart"/>
      <w:r w:rsidRPr="007E0970">
        <w:rPr>
          <w:rFonts w:ascii="Arial" w:hAnsi="Arial" w:cs="Arial"/>
          <w:sz w:val="20"/>
          <w:szCs w:val="20"/>
        </w:rPr>
        <w:t>year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E0970">
        <w:rPr>
          <w:rFonts w:ascii="Arial" w:hAnsi="Arial" w:cs="Arial"/>
          <w:sz w:val="20"/>
          <w:szCs w:val="20"/>
        </w:rPr>
        <w:t>month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or</w:t>
      </w:r>
      <w:proofErr w:type="spellEnd"/>
      <w:r w:rsidR="006D073A" w:rsidRPr="007E0970">
        <w:rPr>
          <w:rFonts w:ascii="Arial" w:hAnsi="Arial" w:cs="Arial"/>
          <w:sz w:val="20"/>
          <w:szCs w:val="20"/>
        </w:rPr>
        <w:t> </w:t>
      </w:r>
      <w:proofErr w:type="spellStart"/>
      <w:r w:rsidRPr="007E0970">
        <w:rPr>
          <w:rFonts w:ascii="Arial" w:hAnsi="Arial" w:cs="Arial"/>
          <w:sz w:val="20"/>
          <w:szCs w:val="20"/>
        </w:rPr>
        <w:t>quarter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E0970">
        <w:rPr>
          <w:rFonts w:ascii="Arial" w:hAnsi="Arial" w:cs="Arial"/>
          <w:sz w:val="20"/>
          <w:szCs w:val="20"/>
        </w:rPr>
        <w:t>previous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period and 20</w:t>
      </w:r>
      <w:r w:rsidR="008A49E9">
        <w:rPr>
          <w:rFonts w:ascii="Arial" w:hAnsi="Arial" w:cs="Arial"/>
          <w:sz w:val="20"/>
          <w:szCs w:val="20"/>
        </w:rPr>
        <w:t>1</w:t>
      </w:r>
      <w:r w:rsidRPr="007E0970">
        <w:rPr>
          <w:rFonts w:ascii="Arial" w:hAnsi="Arial" w:cs="Arial"/>
          <w:sz w:val="20"/>
          <w:szCs w:val="20"/>
        </w:rPr>
        <w:t xml:space="preserve">5 </w:t>
      </w:r>
      <w:proofErr w:type="spellStart"/>
      <w:r w:rsidRPr="007E0970">
        <w:rPr>
          <w:rFonts w:ascii="Arial" w:hAnsi="Arial" w:cs="Arial"/>
          <w:sz w:val="20"/>
          <w:szCs w:val="20"/>
        </w:rPr>
        <w:t>average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7E0970">
        <w:rPr>
          <w:rFonts w:ascii="Arial" w:hAnsi="Arial" w:cs="Arial"/>
          <w:sz w:val="20"/>
          <w:szCs w:val="20"/>
        </w:rPr>
        <w:t>the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comparative</w:t>
      </w:r>
      <w:proofErr w:type="spellEnd"/>
      <w:r w:rsidRPr="007E09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970">
        <w:rPr>
          <w:rFonts w:ascii="Arial" w:hAnsi="Arial" w:cs="Arial"/>
          <w:sz w:val="20"/>
          <w:szCs w:val="20"/>
        </w:rPr>
        <w:t>periods</w:t>
      </w:r>
      <w:proofErr w:type="spellEnd"/>
      <w:r w:rsidRPr="007E0970">
        <w:rPr>
          <w:rFonts w:ascii="Arial" w:hAnsi="Arial" w:cs="Arial"/>
          <w:sz w:val="20"/>
          <w:szCs w:val="20"/>
        </w:rPr>
        <w:t>.</w:t>
      </w:r>
    </w:p>
    <w:sectPr w:rsidR="00062377" w:rsidRPr="007E0970" w:rsidSect="0006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161C"/>
    <w:multiLevelType w:val="multilevel"/>
    <w:tmpl w:val="D0B8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83E41"/>
    <w:multiLevelType w:val="multilevel"/>
    <w:tmpl w:val="ECE2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B58C5"/>
    <w:multiLevelType w:val="multilevel"/>
    <w:tmpl w:val="7C1E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763F2C"/>
    <w:multiLevelType w:val="multilevel"/>
    <w:tmpl w:val="586A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BD"/>
    <w:rsid w:val="00062377"/>
    <w:rsid w:val="001441D0"/>
    <w:rsid w:val="001A40E3"/>
    <w:rsid w:val="002571C3"/>
    <w:rsid w:val="003211BD"/>
    <w:rsid w:val="00366CF5"/>
    <w:rsid w:val="003921A9"/>
    <w:rsid w:val="00694058"/>
    <w:rsid w:val="006D073A"/>
    <w:rsid w:val="00744234"/>
    <w:rsid w:val="007E0970"/>
    <w:rsid w:val="00840F4D"/>
    <w:rsid w:val="008A49E9"/>
    <w:rsid w:val="00A72ACF"/>
    <w:rsid w:val="00CD32B5"/>
    <w:rsid w:val="00CE4FC1"/>
    <w:rsid w:val="00D9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6086"/>
  <w15:docId w15:val="{4FB4A82C-137C-4CA3-9DCD-EE3281C8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21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321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11B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211B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211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211BD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211BD"/>
    <w:rPr>
      <w:color w:val="0000FF"/>
      <w:u w:val="single"/>
    </w:rPr>
  </w:style>
  <w:style w:type="paragraph" w:customStyle="1" w:styleId="drobek">
    <w:name w:val="drobek"/>
    <w:basedOn w:val="Normln"/>
    <w:rsid w:val="0032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a11y">
    <w:name w:val="at_a11y"/>
    <w:basedOn w:val="Standardnpsmoodstavce"/>
    <w:rsid w:val="003211BD"/>
  </w:style>
  <w:style w:type="paragraph" w:styleId="Normlnweb">
    <w:name w:val="Normal (Web)"/>
    <w:basedOn w:val="Normln"/>
    <w:uiPriority w:val="99"/>
    <w:semiHidden/>
    <w:unhideWhenUsed/>
    <w:rsid w:val="0032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211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211B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8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7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lassif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statistical_nomenclatures_tskpstat" TargetMode="External"/><Relationship Id="rId5" Type="http://schemas.openxmlformats.org/officeDocument/2006/relationships/hyperlink" Target="https://www.czso.cz/csu/czso/revision_of_construction_prices_statisti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Hochová</dc:creator>
  <cp:lastModifiedBy>Mgr. Petra Hochová</cp:lastModifiedBy>
  <cp:revision>2</cp:revision>
  <cp:lastPrinted>2018-01-16T09:48:00Z</cp:lastPrinted>
  <dcterms:created xsi:type="dcterms:W3CDTF">2019-10-04T09:39:00Z</dcterms:created>
  <dcterms:modified xsi:type="dcterms:W3CDTF">2019-10-04T09:39:00Z</dcterms:modified>
</cp:coreProperties>
</file>