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774" w:rsidRDefault="00456774" w:rsidP="00811BB4">
      <w:pPr>
        <w:pStyle w:val="Nadpis2"/>
      </w:pPr>
    </w:p>
    <w:p w:rsidR="00811BB4" w:rsidRDefault="00595472" w:rsidP="00811BB4">
      <w:pPr>
        <w:pStyle w:val="Nadpis2"/>
      </w:pPr>
      <w:r>
        <w:t>2</w:t>
      </w:r>
      <w:r w:rsidR="00811BB4" w:rsidRPr="00811BB4">
        <w:t>. Nemocenské pojištění</w:t>
      </w:r>
    </w:p>
    <w:p w:rsidR="00DF4FCD" w:rsidRDefault="00DF4FCD" w:rsidP="00DF4FCD"/>
    <w:p w:rsidR="00130A0C" w:rsidRDefault="00E7166A" w:rsidP="00AB227D">
      <w:pPr>
        <w:spacing w:line="240" w:lineRule="auto"/>
        <w:ind w:firstLine="709"/>
        <w:jc w:val="both"/>
        <w:rPr>
          <w:rFonts w:cs="Arial"/>
          <w:szCs w:val="20"/>
        </w:rPr>
      </w:pPr>
      <w:r w:rsidRPr="003D366C">
        <w:rPr>
          <w:rFonts w:cs="Arial"/>
          <w:szCs w:val="20"/>
        </w:rPr>
        <w:t>Systém nemocenského pojištění je určen pro výdělečně činné osoby, které jsou při ztrátě příjmu v</w:t>
      </w:r>
      <w:r w:rsidR="00130A0C">
        <w:rPr>
          <w:rFonts w:cs="Arial"/>
          <w:szCs w:val="20"/>
        </w:rPr>
        <w:t> </w:t>
      </w:r>
      <w:r w:rsidRPr="003D366C">
        <w:rPr>
          <w:rFonts w:cs="Arial"/>
          <w:szCs w:val="20"/>
        </w:rPr>
        <w:t>případech dočasné pracov</w:t>
      </w:r>
      <w:r w:rsidR="00130A0C">
        <w:rPr>
          <w:rFonts w:cs="Arial"/>
          <w:szCs w:val="20"/>
        </w:rPr>
        <w:t xml:space="preserve">ní neschopnosti z důvodu nemoci, úrazu, </w:t>
      </w:r>
      <w:r w:rsidRPr="003D366C">
        <w:rPr>
          <w:rFonts w:cs="Arial"/>
          <w:szCs w:val="20"/>
        </w:rPr>
        <w:t>karantény, ošetřování člena rodiny, těhotenství a mateřství nebo péče o dítě zabezpečeny peněžitými dávkami nemocenského pojištění.</w:t>
      </w:r>
      <w:r w:rsidRPr="003D366C">
        <w:rPr>
          <w:rFonts w:cs="Arial"/>
          <w:szCs w:val="20"/>
        </w:rPr>
        <w:tab/>
      </w:r>
    </w:p>
    <w:p w:rsidR="00C2369D" w:rsidRDefault="00C2369D" w:rsidP="00AB227D">
      <w:pPr>
        <w:spacing w:line="240" w:lineRule="auto"/>
        <w:ind w:firstLine="709"/>
        <w:jc w:val="both"/>
        <w:rPr>
          <w:rFonts w:cs="Arial"/>
          <w:szCs w:val="20"/>
        </w:rPr>
      </w:pPr>
      <w:r>
        <w:rPr>
          <w:rFonts w:cs="Arial"/>
          <w:szCs w:val="20"/>
        </w:rPr>
        <w:t xml:space="preserve"> </w:t>
      </w:r>
    </w:p>
    <w:p w:rsidR="00E7166A" w:rsidRPr="003D366C" w:rsidRDefault="00E7166A" w:rsidP="00AB227D">
      <w:pPr>
        <w:spacing w:line="240" w:lineRule="auto"/>
        <w:ind w:firstLine="709"/>
        <w:jc w:val="both"/>
        <w:rPr>
          <w:rFonts w:cs="Arial"/>
          <w:szCs w:val="20"/>
        </w:rPr>
      </w:pPr>
      <w:r w:rsidRPr="003D366C">
        <w:rPr>
          <w:rFonts w:cs="Arial"/>
          <w:szCs w:val="20"/>
        </w:rPr>
        <w:t xml:space="preserve">Od 1. ledna 2009 je nemocenské pojištění upraveno zákonem č. 187/2006 Sb., o nemocenském pojištění, ve znění pozdějších předpisů. Tímto předpisem došlo ke sjednocení právní úpravy nemocenského pojištění pro zaměstnance, osoby samostatně výdělečně činné a skupiny osob, jejichž účast na nemocenském pojištění byla upravena zvláštními právními předpisy. Nemocenské pojištění pro všechny pojištěnce (s výjimkou příslušníků, osob ve vazbě a odsouzených) provádí pouze okresní správy sociálního zabezpečení, nikoliv již zaměstnavatelé. </w:t>
      </w:r>
    </w:p>
    <w:p w:rsidR="00C2369D" w:rsidRDefault="00C2369D" w:rsidP="00E7166A">
      <w:pPr>
        <w:pStyle w:val="Normln0"/>
        <w:ind w:firstLine="708"/>
        <w:jc w:val="both"/>
        <w:rPr>
          <w:rFonts w:ascii="Arial" w:hAnsi="Arial" w:cs="Arial"/>
        </w:rPr>
      </w:pPr>
    </w:p>
    <w:p w:rsidR="00E7166A" w:rsidRPr="003D366C" w:rsidRDefault="00E7166A" w:rsidP="00E7166A">
      <w:pPr>
        <w:pStyle w:val="Normln0"/>
        <w:ind w:firstLine="708"/>
        <w:jc w:val="both"/>
        <w:rPr>
          <w:rFonts w:ascii="Arial" w:hAnsi="Arial" w:cs="Arial"/>
        </w:rPr>
      </w:pPr>
      <w:r w:rsidRPr="003D366C">
        <w:rPr>
          <w:rFonts w:ascii="Arial" w:hAnsi="Arial" w:cs="Arial"/>
        </w:rPr>
        <w:t>Na rozdíl od osob samostatně výdělečně činných, jejichž nemocenské pojištění zůstává dobrovolné, jsou zaměstnanci i nadále povinně účastni nemocenského pojištění. Povinná účast</w:t>
      </w:r>
      <w:r w:rsidR="008570E4">
        <w:rPr>
          <w:rFonts w:ascii="Arial" w:hAnsi="Arial" w:cs="Arial"/>
        </w:rPr>
        <w:t xml:space="preserve"> </w:t>
      </w:r>
      <w:r w:rsidRPr="003D366C">
        <w:rPr>
          <w:rFonts w:ascii="Arial" w:hAnsi="Arial" w:cs="Arial"/>
        </w:rPr>
        <w:t xml:space="preserve">na nemocenském pojištění vzniká u zaměstnance, pokud splňuje podmínky stanovené zákonem o nemocenském pojištění: výkon práce na území České republiky a minimální výše sjednaného příjmu (jedná se o tzv. rozhodný příjem, jehož hranice je od roku 2012 stanovena na 2 500 Kč). </w:t>
      </w:r>
    </w:p>
    <w:p w:rsidR="00C2369D" w:rsidRDefault="00C2369D" w:rsidP="00E7166A">
      <w:pPr>
        <w:pStyle w:val="Normln0"/>
        <w:ind w:firstLine="708"/>
        <w:jc w:val="both"/>
        <w:rPr>
          <w:rFonts w:ascii="Arial" w:hAnsi="Arial" w:cs="Arial"/>
        </w:rPr>
      </w:pPr>
    </w:p>
    <w:p w:rsidR="00E7166A" w:rsidRPr="003D366C" w:rsidRDefault="00E7166A" w:rsidP="00E7166A">
      <w:pPr>
        <w:pStyle w:val="Normln0"/>
        <w:ind w:firstLine="708"/>
        <w:jc w:val="both"/>
        <w:rPr>
          <w:rFonts w:ascii="Arial" w:hAnsi="Arial" w:cs="Arial"/>
        </w:rPr>
      </w:pPr>
      <w:r w:rsidRPr="003D366C">
        <w:rPr>
          <w:rFonts w:ascii="Arial" w:hAnsi="Arial" w:cs="Arial"/>
        </w:rPr>
        <w:t xml:space="preserve">Z nemocenského pojištění jsou vypláceny následující dávky: </w:t>
      </w:r>
      <w:r w:rsidRPr="00130A0C">
        <w:rPr>
          <w:rFonts w:ascii="Arial" w:hAnsi="Arial" w:cs="Arial"/>
          <w:b/>
        </w:rPr>
        <w:t>nemocenské, peněžitá pomoc v mateřství, ošetřovné a vyrovnávací příspěvek v těhotenství a mateřství</w:t>
      </w:r>
      <w:r w:rsidRPr="003D366C">
        <w:rPr>
          <w:rFonts w:ascii="Arial" w:hAnsi="Arial" w:cs="Arial"/>
        </w:rPr>
        <w:t>. Výše těchto dávek je odvozena od úrovně příjmů zaměstnance v rozhodném období (zpravidla období 12 kalendářních měsíců před kalendářním měsícem, ve kterém vznikla sociální událost). Výpočet výše dávky je následně proveden na základě denního průměru těchto příjmů (tzv. denní vyměřovací základ), který je stanoveným způsobem limitován.</w:t>
      </w:r>
    </w:p>
    <w:p w:rsidR="00C2369D" w:rsidRDefault="00E7166A" w:rsidP="00E7166A">
      <w:pPr>
        <w:pStyle w:val="Normln0"/>
        <w:jc w:val="both"/>
        <w:rPr>
          <w:rFonts w:ascii="Arial" w:hAnsi="Arial" w:cs="Arial"/>
        </w:rPr>
      </w:pPr>
      <w:r w:rsidRPr="003D366C">
        <w:rPr>
          <w:rFonts w:ascii="Arial" w:hAnsi="Arial" w:cs="Arial"/>
        </w:rPr>
        <w:tab/>
      </w:r>
    </w:p>
    <w:p w:rsidR="00E7166A" w:rsidRPr="003D366C" w:rsidRDefault="00E7166A" w:rsidP="00E7166A">
      <w:pPr>
        <w:pStyle w:val="Normln0"/>
        <w:jc w:val="both"/>
        <w:rPr>
          <w:rFonts w:ascii="Arial" w:hAnsi="Arial" w:cs="Arial"/>
        </w:rPr>
      </w:pPr>
      <w:r w:rsidRPr="003D366C">
        <w:rPr>
          <w:rFonts w:ascii="Arial" w:hAnsi="Arial" w:cs="Arial"/>
        </w:rPr>
        <w:t>V roce 2014 nemocenské příslušelo od 15. kalendářního dne trvání dočasné pracovní neschopnosti nebo karantény (podpůrčí doba trvá nejdéle 380 kalendářních dnů ode dne vzniku dočasné pracovní neschopnosti nebo nařízení karantény, pokud není stanoveno jinak). Zaměstnanci, kterému trval pracovní vztah zakládající účast na nemocenském pojištění, je do okamžiku vzniku nároku na nemocenské poskytována zaměstnavatelem náhrada mzdy. Náhrada mzdy náleží za pracovní dny a to při dočasné pracovní neschopnosti od 4. pracovního dne (při karanténě od prvního pracovního dne).</w:t>
      </w:r>
    </w:p>
    <w:p w:rsidR="00D20989" w:rsidRDefault="00E7166A" w:rsidP="00D20989">
      <w:pPr>
        <w:pStyle w:val="Normlnweb"/>
        <w:spacing w:before="0" w:beforeAutospacing="0" w:after="0" w:afterAutospacing="0"/>
        <w:jc w:val="both"/>
        <w:rPr>
          <w:rFonts w:ascii="Arial" w:hAnsi="Arial" w:cs="Arial"/>
          <w:sz w:val="20"/>
          <w:szCs w:val="20"/>
        </w:rPr>
      </w:pPr>
      <w:r w:rsidRPr="003D366C">
        <w:rPr>
          <w:rFonts w:ascii="Arial" w:hAnsi="Arial" w:cs="Arial"/>
          <w:sz w:val="20"/>
          <w:szCs w:val="20"/>
        </w:rPr>
        <w:tab/>
      </w:r>
    </w:p>
    <w:p w:rsidR="00D20989" w:rsidRPr="00732B9F" w:rsidRDefault="00D20989" w:rsidP="00D20989">
      <w:pPr>
        <w:pStyle w:val="Normlnweb"/>
        <w:spacing w:before="0" w:beforeAutospacing="0" w:after="0" w:afterAutospacing="0"/>
        <w:jc w:val="both"/>
        <w:rPr>
          <w:rFonts w:ascii="Arial" w:hAnsi="Arial" w:cs="Arial"/>
          <w:b/>
          <w:sz w:val="20"/>
          <w:szCs w:val="20"/>
        </w:rPr>
      </w:pPr>
      <w:r w:rsidRPr="00732B9F">
        <w:rPr>
          <w:rFonts w:ascii="Arial" w:hAnsi="Arial" w:cs="Arial"/>
          <w:b/>
          <w:sz w:val="20"/>
          <w:szCs w:val="20"/>
        </w:rPr>
        <w:t xml:space="preserve">Tabulka č. 1: </w:t>
      </w:r>
      <w:r w:rsidR="00106C8D">
        <w:rPr>
          <w:rFonts w:ascii="Arial" w:hAnsi="Arial" w:cs="Arial"/>
          <w:b/>
          <w:sz w:val="20"/>
          <w:szCs w:val="20"/>
        </w:rPr>
        <w:t>P</w:t>
      </w:r>
      <w:r w:rsidR="003812FE">
        <w:rPr>
          <w:rFonts w:ascii="Arial" w:hAnsi="Arial" w:cs="Arial"/>
          <w:b/>
          <w:sz w:val="20"/>
          <w:szCs w:val="20"/>
        </w:rPr>
        <w:t>očet</w:t>
      </w:r>
      <w:r w:rsidRPr="00732B9F">
        <w:rPr>
          <w:rFonts w:ascii="Arial" w:hAnsi="Arial" w:cs="Arial"/>
          <w:b/>
          <w:sz w:val="20"/>
          <w:szCs w:val="20"/>
        </w:rPr>
        <w:t xml:space="preserve"> případů výplaty dávek nemocenského pojištění</w:t>
      </w:r>
    </w:p>
    <w:p w:rsidR="00D20989" w:rsidRPr="003D366C" w:rsidRDefault="00D20989" w:rsidP="00D20989">
      <w:pPr>
        <w:pStyle w:val="Normlnweb"/>
        <w:spacing w:before="0" w:beforeAutospacing="0" w:after="0" w:afterAutospacing="0"/>
        <w:jc w:val="both"/>
        <w:rPr>
          <w:rFonts w:ascii="Arial" w:hAnsi="Arial" w:cs="Arial"/>
          <w:sz w:val="20"/>
          <w:szCs w:val="20"/>
        </w:rPr>
      </w:pPr>
    </w:p>
    <w:p w:rsidR="00D20989" w:rsidRDefault="00C01433" w:rsidP="00D20989">
      <w:pPr>
        <w:jc w:val="center"/>
        <w:rPr>
          <w:rFonts w:cs="Arial"/>
          <w:b/>
          <w:szCs w:val="20"/>
        </w:rPr>
      </w:pPr>
      <w:r w:rsidRPr="00FF2C93">
        <w:rPr>
          <w:rFonts w:cs="Arial"/>
          <w:b/>
          <w:szCs w:val="20"/>
        </w:rPr>
        <w:fldChar w:fldCharType="begin"/>
      </w:r>
      <w:r w:rsidR="00246452" w:rsidRPr="00FF2C93">
        <w:rPr>
          <w:rFonts w:cs="Arial"/>
          <w:b/>
          <w:szCs w:val="20"/>
        </w:rPr>
        <w:instrText xml:space="preserve"> LINK Excel.Sheet.8 "D:\\Dokumenty\\Desktop\\190029-15\\Kapitola 2. Nemocenské pojištění\\Tabulka č. 1.xlsx!List1!R3C1:R9C3" "" \a \p \* MERGEFORMAT </w:instrText>
      </w:r>
      <w:r w:rsidRPr="00FF2C93">
        <w:rPr>
          <w:rFonts w:cs="Arial"/>
          <w:b/>
          <w:szCs w:val="20"/>
        </w:rPr>
        <w:fldChar w:fldCharType="separate"/>
      </w:r>
      <w:r w:rsidRPr="00C01433">
        <w:rPr>
          <w:rFonts w:cs="Arial"/>
          <w:b/>
          <w:szCs w:val="20"/>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111pt">
            <v:imagedata r:id="rId8" o:title=""/>
          </v:shape>
        </w:object>
      </w:r>
      <w:r w:rsidRPr="00FF2C93">
        <w:rPr>
          <w:rFonts w:cs="Arial"/>
          <w:b/>
          <w:szCs w:val="20"/>
        </w:rPr>
        <w:fldChar w:fldCharType="end"/>
      </w:r>
    </w:p>
    <w:p w:rsidR="00E7166A" w:rsidRDefault="00E7166A" w:rsidP="00E7166A">
      <w:pPr>
        <w:pStyle w:val="Normlnweb"/>
        <w:spacing w:before="0" w:beforeAutospacing="0" w:after="0" w:afterAutospacing="0"/>
        <w:jc w:val="both"/>
        <w:rPr>
          <w:rFonts w:ascii="Arial" w:hAnsi="Arial" w:cs="Arial"/>
          <w:sz w:val="20"/>
          <w:szCs w:val="20"/>
        </w:rPr>
      </w:pPr>
    </w:p>
    <w:p w:rsidR="00034C08" w:rsidRDefault="00034C08" w:rsidP="00456774">
      <w:pPr>
        <w:autoSpaceDE w:val="0"/>
        <w:autoSpaceDN w:val="0"/>
        <w:adjustRightInd w:val="0"/>
        <w:spacing w:after="29" w:line="240" w:lineRule="auto"/>
        <w:ind w:firstLine="708"/>
        <w:jc w:val="both"/>
        <w:rPr>
          <w:rFonts w:eastAsia="Calibri" w:cs="Arial"/>
          <w:color w:val="000000"/>
          <w:szCs w:val="20"/>
        </w:rPr>
      </w:pPr>
    </w:p>
    <w:p w:rsidR="00456774" w:rsidRPr="00AC0B77" w:rsidRDefault="00456774" w:rsidP="00456774">
      <w:pPr>
        <w:autoSpaceDE w:val="0"/>
        <w:autoSpaceDN w:val="0"/>
        <w:adjustRightInd w:val="0"/>
        <w:spacing w:after="29" w:line="240" w:lineRule="auto"/>
        <w:ind w:firstLine="708"/>
        <w:jc w:val="both"/>
        <w:rPr>
          <w:rFonts w:eastAsia="Calibri" w:cs="Arial"/>
          <w:bCs/>
          <w:color w:val="000000"/>
          <w:szCs w:val="20"/>
        </w:rPr>
      </w:pPr>
      <w:r w:rsidRPr="00AC0B77">
        <w:rPr>
          <w:rFonts w:eastAsia="Calibri" w:cs="Arial"/>
          <w:color w:val="000000"/>
          <w:szCs w:val="20"/>
        </w:rPr>
        <w:t>Na dávky nemocenského pojištění (nemocenské, peněžitá pomoc v mateřství, ošetřovné a</w:t>
      </w:r>
      <w:r w:rsidR="00130A0C" w:rsidRPr="00AC0B77">
        <w:rPr>
          <w:rFonts w:eastAsia="Calibri" w:cs="Arial"/>
          <w:color w:val="000000"/>
          <w:szCs w:val="20"/>
        </w:rPr>
        <w:t> v</w:t>
      </w:r>
      <w:r w:rsidRPr="00AC0B77">
        <w:rPr>
          <w:rFonts w:eastAsia="Calibri" w:cs="Arial"/>
          <w:color w:val="000000"/>
          <w:szCs w:val="20"/>
        </w:rPr>
        <w:t xml:space="preserve">yrovnávací příspěvek v těhotenství a mateřství) bylo v roce 2014 vynaloženo </w:t>
      </w:r>
      <w:r w:rsidRPr="00AC0B77">
        <w:rPr>
          <w:rFonts w:eastAsia="Calibri" w:cs="Arial"/>
          <w:bCs/>
          <w:color w:val="000000"/>
          <w:szCs w:val="20"/>
        </w:rPr>
        <w:t>22,1 mld. Kč</w:t>
      </w:r>
      <w:r w:rsidRPr="00AC0B77">
        <w:rPr>
          <w:rFonts w:eastAsia="Calibri" w:cs="Arial"/>
          <w:color w:val="000000"/>
          <w:szCs w:val="20"/>
        </w:rPr>
        <w:t>. Ve srovnání s</w:t>
      </w:r>
      <w:r w:rsidR="00130A0C" w:rsidRPr="00AC0B77">
        <w:rPr>
          <w:rFonts w:eastAsia="Calibri" w:cs="Arial"/>
          <w:color w:val="000000"/>
          <w:szCs w:val="20"/>
        </w:rPr>
        <w:t> </w:t>
      </w:r>
      <w:r w:rsidRPr="00AC0B77">
        <w:rPr>
          <w:rFonts w:eastAsia="Calibri" w:cs="Arial"/>
          <w:color w:val="000000"/>
          <w:szCs w:val="20"/>
        </w:rPr>
        <w:t xml:space="preserve">rokem 2013 došlo k </w:t>
      </w:r>
      <w:r w:rsidRPr="00AC0B77">
        <w:rPr>
          <w:rFonts w:eastAsia="Calibri" w:cs="Arial"/>
          <w:bCs/>
          <w:color w:val="000000"/>
          <w:szCs w:val="20"/>
        </w:rPr>
        <w:t>nárůstu o cca 1,9 mld. Kč</w:t>
      </w:r>
      <w:r w:rsidRPr="00AC0B77">
        <w:rPr>
          <w:rFonts w:eastAsia="Calibri" w:cs="Arial"/>
          <w:color w:val="000000"/>
          <w:szCs w:val="20"/>
        </w:rPr>
        <w:t>. Na meziročním zvýšení výdajů na dávky nemocenského pojištění se zejména podílelo zvýšení výdajů na nemocenské (o 1,8 mld. Kč), a to především v souvislosti s</w:t>
      </w:r>
      <w:r w:rsidR="00AC0B77" w:rsidRPr="00AC0B77">
        <w:rPr>
          <w:rFonts w:eastAsia="Calibri" w:cs="Arial"/>
          <w:color w:val="000000"/>
          <w:szCs w:val="20"/>
        </w:rPr>
        <w:t> </w:t>
      </w:r>
      <w:r w:rsidRPr="00AC0B77">
        <w:rPr>
          <w:rFonts w:eastAsia="Calibri" w:cs="Arial"/>
          <w:bCs/>
          <w:color w:val="000000"/>
          <w:szCs w:val="20"/>
        </w:rPr>
        <w:t xml:space="preserve">ukončením přechodného období, </w:t>
      </w:r>
      <w:r w:rsidRPr="00AC0B77">
        <w:rPr>
          <w:rFonts w:eastAsia="Calibri" w:cs="Arial"/>
          <w:color w:val="000000"/>
          <w:szCs w:val="20"/>
        </w:rPr>
        <w:t xml:space="preserve">kdy zaměstnavatelé vypláceli </w:t>
      </w:r>
      <w:r w:rsidRPr="00AC0B77">
        <w:rPr>
          <w:rFonts w:eastAsia="Calibri" w:cs="Arial"/>
          <w:bCs/>
          <w:color w:val="000000"/>
          <w:szCs w:val="20"/>
        </w:rPr>
        <w:t xml:space="preserve">náhradu mzdy </w:t>
      </w:r>
      <w:r w:rsidRPr="00AC0B77">
        <w:rPr>
          <w:rFonts w:eastAsia="Calibri" w:cs="Arial"/>
          <w:color w:val="000000"/>
          <w:szCs w:val="20"/>
        </w:rPr>
        <w:t xml:space="preserve">po dobu až tří týdnů dočasné pracovní neschopnosti zaměstnance – </w:t>
      </w:r>
      <w:r w:rsidRPr="00AC0B77">
        <w:rPr>
          <w:rFonts w:eastAsia="Calibri" w:cs="Arial"/>
          <w:bCs/>
          <w:color w:val="000000"/>
          <w:szCs w:val="20"/>
        </w:rPr>
        <w:t xml:space="preserve">od 1. ledna 2014 náleží nemocenské od 15. dne dočasné pracovní neschopnosti. </w:t>
      </w:r>
    </w:p>
    <w:p w:rsidR="00456774" w:rsidRPr="00AC0B77" w:rsidRDefault="00456774" w:rsidP="00456774">
      <w:pPr>
        <w:autoSpaceDE w:val="0"/>
        <w:autoSpaceDN w:val="0"/>
        <w:adjustRightInd w:val="0"/>
        <w:spacing w:after="29" w:line="240" w:lineRule="auto"/>
        <w:ind w:firstLine="708"/>
        <w:jc w:val="both"/>
        <w:rPr>
          <w:rFonts w:eastAsia="Calibri" w:cs="Arial"/>
          <w:color w:val="000000"/>
          <w:szCs w:val="20"/>
        </w:rPr>
      </w:pPr>
    </w:p>
    <w:p w:rsidR="00456774" w:rsidRPr="00AC0B77" w:rsidRDefault="00456774" w:rsidP="00456774">
      <w:pPr>
        <w:autoSpaceDE w:val="0"/>
        <w:autoSpaceDN w:val="0"/>
        <w:adjustRightInd w:val="0"/>
        <w:spacing w:after="29" w:line="240" w:lineRule="auto"/>
        <w:ind w:firstLine="708"/>
        <w:jc w:val="both"/>
        <w:rPr>
          <w:rFonts w:eastAsia="Calibri" w:cs="Arial"/>
          <w:color w:val="000000"/>
          <w:szCs w:val="20"/>
        </w:rPr>
      </w:pPr>
      <w:r w:rsidRPr="00AC0B77">
        <w:rPr>
          <w:rFonts w:eastAsia="Calibri" w:cs="Arial"/>
          <w:color w:val="000000"/>
          <w:szCs w:val="20"/>
        </w:rPr>
        <w:t xml:space="preserve">Z hlediska ukazatelů nemocnosti bylo v roce 2014 </w:t>
      </w:r>
      <w:r w:rsidRPr="00AC0B77">
        <w:rPr>
          <w:rFonts w:eastAsia="Calibri" w:cs="Arial"/>
          <w:bCs/>
          <w:color w:val="000000"/>
          <w:szCs w:val="20"/>
        </w:rPr>
        <w:t xml:space="preserve">ukončeno 1,29 mil. případů dočasné pracovní neschopnosti </w:t>
      </w:r>
      <w:r w:rsidRPr="00AC0B77">
        <w:rPr>
          <w:rFonts w:eastAsia="Calibri" w:cs="Arial"/>
          <w:color w:val="000000"/>
          <w:szCs w:val="20"/>
        </w:rPr>
        <w:t xml:space="preserve">(meziročně o 41 tis. případů méně). Celkový </w:t>
      </w:r>
      <w:r w:rsidRPr="00AC0B77">
        <w:rPr>
          <w:rFonts w:eastAsia="Calibri" w:cs="Arial"/>
          <w:bCs/>
          <w:color w:val="000000"/>
          <w:szCs w:val="20"/>
        </w:rPr>
        <w:t xml:space="preserve">počet prostonaných dní </w:t>
      </w:r>
      <w:r w:rsidRPr="00AC0B77">
        <w:rPr>
          <w:rFonts w:eastAsia="Calibri" w:cs="Arial"/>
          <w:color w:val="000000"/>
          <w:szCs w:val="20"/>
        </w:rPr>
        <w:t xml:space="preserve">meziročně </w:t>
      </w:r>
      <w:r w:rsidRPr="00AC0B77">
        <w:rPr>
          <w:rFonts w:eastAsia="Calibri" w:cs="Arial"/>
          <w:bCs/>
          <w:color w:val="000000"/>
          <w:szCs w:val="20"/>
        </w:rPr>
        <w:t xml:space="preserve">vzrostl </w:t>
      </w:r>
      <w:r w:rsidRPr="00AC0B77">
        <w:rPr>
          <w:rFonts w:eastAsia="Calibri" w:cs="Arial"/>
          <w:color w:val="000000"/>
          <w:szCs w:val="20"/>
        </w:rPr>
        <w:t>o</w:t>
      </w:r>
      <w:r w:rsidR="00130A0C" w:rsidRPr="00AC0B77">
        <w:rPr>
          <w:rFonts w:eastAsia="Calibri" w:cs="Arial"/>
          <w:color w:val="000000"/>
          <w:szCs w:val="20"/>
        </w:rPr>
        <w:t> </w:t>
      </w:r>
      <w:r w:rsidRPr="00AC0B77">
        <w:rPr>
          <w:rFonts w:eastAsia="Calibri" w:cs="Arial"/>
          <w:color w:val="000000"/>
          <w:szCs w:val="20"/>
        </w:rPr>
        <w:t xml:space="preserve">0,4 mil. z 57,1 mil. na 57,5 mil. Naopak došlo k </w:t>
      </w:r>
      <w:r w:rsidRPr="00AC0B77">
        <w:rPr>
          <w:rFonts w:eastAsia="Calibri" w:cs="Arial"/>
          <w:bCs/>
          <w:color w:val="000000"/>
          <w:szCs w:val="20"/>
        </w:rPr>
        <w:t xml:space="preserve">meziročnímu nárůstu průměrné délky trvání ukončeného případu o </w:t>
      </w:r>
      <w:r w:rsidRPr="00AC0B77">
        <w:rPr>
          <w:rFonts w:eastAsia="Calibri" w:cs="Arial"/>
          <w:color w:val="000000"/>
          <w:szCs w:val="20"/>
        </w:rPr>
        <w:t xml:space="preserve">cca </w:t>
      </w:r>
      <w:r w:rsidRPr="00AC0B77">
        <w:rPr>
          <w:rFonts w:eastAsia="Calibri" w:cs="Arial"/>
          <w:bCs/>
          <w:color w:val="000000"/>
          <w:szCs w:val="20"/>
        </w:rPr>
        <w:t xml:space="preserve">2 dny </w:t>
      </w:r>
      <w:r w:rsidRPr="00AC0B77">
        <w:rPr>
          <w:rFonts w:eastAsia="Calibri" w:cs="Arial"/>
          <w:color w:val="000000"/>
          <w:szCs w:val="20"/>
        </w:rPr>
        <w:t xml:space="preserve">na 45 dnů. </w:t>
      </w:r>
    </w:p>
    <w:p w:rsidR="00732B9F" w:rsidRDefault="00732B9F" w:rsidP="00E7166A">
      <w:pPr>
        <w:pStyle w:val="Normlnweb"/>
        <w:spacing w:before="0" w:beforeAutospacing="0" w:after="0" w:afterAutospacing="0"/>
        <w:jc w:val="both"/>
        <w:rPr>
          <w:rFonts w:ascii="Arial" w:hAnsi="Arial" w:cs="Arial"/>
          <w:sz w:val="20"/>
          <w:szCs w:val="20"/>
        </w:rPr>
      </w:pPr>
    </w:p>
    <w:p w:rsidR="00D20989" w:rsidRDefault="00D20989" w:rsidP="0053471C">
      <w:pPr>
        <w:rPr>
          <w:rFonts w:cs="Arial"/>
          <w:b/>
          <w:szCs w:val="20"/>
        </w:rPr>
      </w:pPr>
    </w:p>
    <w:p w:rsidR="00DF4FCD" w:rsidRDefault="0053471C" w:rsidP="00101F48">
      <w:pPr>
        <w:spacing w:after="120"/>
        <w:rPr>
          <w:rFonts w:cs="Arial"/>
          <w:b/>
          <w:szCs w:val="20"/>
        </w:rPr>
      </w:pPr>
      <w:r w:rsidRPr="0053471C">
        <w:rPr>
          <w:rFonts w:cs="Arial"/>
          <w:b/>
          <w:szCs w:val="20"/>
        </w:rPr>
        <w:t>Graf č. 1: Struktura výdajů na dávky nemocenského pojištění v roce 2014</w:t>
      </w:r>
    </w:p>
    <w:p w:rsidR="0053471C" w:rsidRPr="0053471C" w:rsidRDefault="007D6772" w:rsidP="00AC0B77">
      <w:pPr>
        <w:jc w:val="center"/>
        <w:rPr>
          <w:rFonts w:cs="Arial"/>
          <w:b/>
          <w:szCs w:val="20"/>
        </w:rPr>
      </w:pPr>
      <w:r w:rsidRPr="00C01433">
        <w:rPr>
          <w:rFonts w:cs="Arial"/>
          <w:b/>
          <w:noProof/>
          <w:szCs w:val="20"/>
        </w:rPr>
        <w:pict>
          <v:shape id="Graf 1" o:spid="_x0000_i1026" type="#_x0000_t75" style="width:322.5pt;height:281.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">
            <v:imagedata r:id="rId9" o:title="" croptop="-1180f" cropbottom="-1266f" cropleft="-2445f" cropright="-6656f"/>
            <o:lock v:ext="edit" aspectratio="f"/>
          </v:shape>
        </w:pict>
      </w:r>
    </w:p>
    <w:p w:rsidR="00AB227D" w:rsidRPr="00AC0B77" w:rsidRDefault="00AC0B77" w:rsidP="00232835">
      <w:pPr>
        <w:pStyle w:val="Nadpis2"/>
        <w:jc w:val="both"/>
        <w:rPr>
          <w:b w:val="0"/>
          <w:color w:val="auto"/>
          <w:sz w:val="16"/>
        </w:rPr>
      </w:pPr>
      <w:r w:rsidRPr="00AC0B77">
        <w:rPr>
          <w:b w:val="0"/>
          <w:color w:val="auto"/>
          <w:sz w:val="16"/>
        </w:rPr>
        <w:t>Zdroj dat: ČSSZ</w:t>
      </w:r>
    </w:p>
    <w:p w:rsidR="00C2369D" w:rsidRPr="00C2369D" w:rsidRDefault="00C2369D" w:rsidP="00C2369D">
      <w:pPr>
        <w:autoSpaceDE w:val="0"/>
        <w:autoSpaceDN w:val="0"/>
        <w:adjustRightInd w:val="0"/>
        <w:spacing w:line="240" w:lineRule="auto"/>
        <w:rPr>
          <w:rFonts w:eastAsia="Calibri" w:cs="Arial"/>
          <w:color w:val="000000"/>
          <w:sz w:val="24"/>
        </w:rPr>
      </w:pPr>
    </w:p>
    <w:tbl>
      <w:tblPr>
        <w:tblW w:w="17697" w:type="dxa"/>
        <w:tblInd w:w="55" w:type="dxa"/>
        <w:tblCellMar>
          <w:left w:w="70" w:type="dxa"/>
          <w:right w:w="70" w:type="dxa"/>
        </w:tblCellMar>
        <w:tblLook w:val="04A0"/>
      </w:tblPr>
      <w:tblGrid>
        <w:gridCol w:w="10102"/>
        <w:gridCol w:w="1852"/>
        <w:gridCol w:w="1942"/>
        <w:gridCol w:w="1763"/>
        <w:gridCol w:w="2038"/>
      </w:tblGrid>
      <w:tr w:rsidR="00034C08" w:rsidTr="008252C2">
        <w:trPr>
          <w:trHeight w:val="400"/>
        </w:trPr>
        <w:tc>
          <w:tcPr>
            <w:tcW w:w="17697" w:type="dxa"/>
            <w:gridSpan w:val="5"/>
            <w:shd w:val="clear" w:color="auto" w:fill="FFFFFF"/>
            <w:noWrap/>
            <w:vAlign w:val="bottom"/>
            <w:hideMark/>
          </w:tcPr>
          <w:p w:rsidR="00034C08" w:rsidRDefault="00034C08" w:rsidP="004D70ED">
            <w:pPr>
              <w:autoSpaceDE w:val="0"/>
              <w:autoSpaceDN w:val="0"/>
              <w:adjustRightInd w:val="0"/>
              <w:spacing w:after="29" w:line="240" w:lineRule="auto"/>
              <w:ind w:firstLine="708"/>
              <w:jc w:val="both"/>
              <w:rPr>
                <w:rFonts w:asciiTheme="minorHAnsi" w:eastAsiaTheme="minorEastAsia" w:hAnsiTheme="minorHAnsi" w:cstheme="minorBidi"/>
                <w:sz w:val="22"/>
                <w:szCs w:val="22"/>
              </w:rPr>
            </w:pPr>
          </w:p>
          <w:p w:rsidR="004D70ED" w:rsidRDefault="004D70ED" w:rsidP="004D70ED">
            <w:pPr>
              <w:autoSpaceDE w:val="0"/>
              <w:autoSpaceDN w:val="0"/>
              <w:adjustRightInd w:val="0"/>
              <w:spacing w:after="29" w:line="240" w:lineRule="auto"/>
              <w:ind w:firstLine="708"/>
              <w:jc w:val="both"/>
              <w:rPr>
                <w:rFonts w:asciiTheme="minorHAnsi" w:eastAsiaTheme="minorEastAsia" w:hAnsiTheme="minorHAnsi" w:cstheme="minorBidi"/>
                <w:sz w:val="22"/>
                <w:szCs w:val="22"/>
              </w:rPr>
            </w:pPr>
          </w:p>
        </w:tc>
      </w:tr>
      <w:tr w:rsidR="00034C08" w:rsidTr="00DA496B">
        <w:trPr>
          <w:trHeight w:val="225"/>
        </w:trPr>
        <w:tc>
          <w:tcPr>
            <w:tcW w:w="10102" w:type="dxa"/>
            <w:shd w:val="clear" w:color="auto" w:fill="FFFFFF"/>
            <w:noWrap/>
            <w:vAlign w:val="bottom"/>
            <w:hideMark/>
          </w:tcPr>
          <w:p w:rsidR="00034C08" w:rsidRDefault="004D70ED" w:rsidP="004D70ED">
            <w:pPr>
              <w:tabs>
                <w:tab w:val="left" w:pos="-1099"/>
                <w:tab w:val="left" w:pos="-720"/>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firstLine="796"/>
              <w:jc w:val="both"/>
            </w:pPr>
            <w:r>
              <w:rPr>
                <w:rFonts w:cs="Arial"/>
              </w:rPr>
              <w:t>D</w:t>
            </w:r>
            <w:r w:rsidR="00034C08">
              <w:rPr>
                <w:rFonts w:cs="Arial"/>
              </w:rPr>
              <w:t xml:space="preserve">alší informace o nemocenském pojištění jsou dostupné na internetových stránkách Ministerstva práce a sociálních věcí (MPSV)  </w:t>
            </w:r>
            <w:hyperlink r:id="rId10" w:history="1">
              <w:r w:rsidR="00034C08" w:rsidRPr="009203E9">
                <w:rPr>
                  <w:rStyle w:val="Hypertextovodkaz"/>
                  <w:rFonts w:cs="Arial"/>
                </w:rPr>
                <w:t>http://www.mpsv.cz/cs/7</w:t>
              </w:r>
            </w:hyperlink>
            <w:r w:rsidR="00034C08">
              <w:rPr>
                <w:rFonts w:cs="Arial"/>
              </w:rPr>
              <w:t xml:space="preserve"> </w:t>
            </w:r>
            <w:r w:rsidR="00034C08">
              <w:t xml:space="preserve">nebo na internetových stránkách České správy sociálního zabezpečení (ČSSZ) </w:t>
            </w:r>
            <w:hyperlink r:id="rId11" w:history="1">
              <w:r w:rsidR="00034C08" w:rsidRPr="009203E9">
                <w:rPr>
                  <w:rStyle w:val="Hypertextovodkaz"/>
                </w:rPr>
                <w:t>http://www.cssz.cz/cz/nemocenske-pojisteni/</w:t>
              </w:r>
            </w:hyperlink>
          </w:p>
          <w:p w:rsidR="00034C08" w:rsidRDefault="00034C08" w:rsidP="00034C08">
            <w:pPr>
              <w:tabs>
                <w:tab w:val="left" w:pos="-1099"/>
                <w:tab w:val="left" w:pos="-720"/>
                <w:tab w:val="left" w:pos="-22"/>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tc>
        <w:tc>
          <w:tcPr>
            <w:tcW w:w="1852" w:type="dxa"/>
            <w:shd w:val="clear" w:color="auto" w:fill="FFFFFF"/>
            <w:noWrap/>
            <w:vAlign w:val="bottom"/>
            <w:hideMark/>
          </w:tcPr>
          <w:p w:rsidR="00034C08" w:rsidRDefault="00034C08">
            <w:pPr>
              <w:spacing w:line="240" w:lineRule="auto"/>
              <w:rPr>
                <w:rFonts w:asciiTheme="minorHAnsi" w:eastAsiaTheme="minorEastAsia" w:hAnsiTheme="minorHAnsi" w:cstheme="minorBidi"/>
                <w:sz w:val="22"/>
                <w:szCs w:val="22"/>
              </w:rPr>
            </w:pPr>
          </w:p>
        </w:tc>
        <w:tc>
          <w:tcPr>
            <w:tcW w:w="1942" w:type="dxa"/>
            <w:shd w:val="clear" w:color="auto" w:fill="FFFFFF"/>
            <w:noWrap/>
            <w:vAlign w:val="bottom"/>
            <w:hideMark/>
          </w:tcPr>
          <w:p w:rsidR="00034C08" w:rsidRDefault="00034C08">
            <w:pPr>
              <w:spacing w:line="240" w:lineRule="auto"/>
              <w:rPr>
                <w:rFonts w:asciiTheme="minorHAnsi" w:eastAsiaTheme="minorEastAsia" w:hAnsiTheme="minorHAnsi" w:cstheme="minorBidi"/>
                <w:sz w:val="22"/>
                <w:szCs w:val="22"/>
              </w:rPr>
            </w:pPr>
          </w:p>
        </w:tc>
        <w:tc>
          <w:tcPr>
            <w:tcW w:w="1763" w:type="dxa"/>
            <w:shd w:val="clear" w:color="auto" w:fill="FFFFFF"/>
            <w:noWrap/>
            <w:vAlign w:val="bottom"/>
            <w:hideMark/>
          </w:tcPr>
          <w:p w:rsidR="00034C08" w:rsidRDefault="00034C08">
            <w:pPr>
              <w:spacing w:line="240" w:lineRule="auto"/>
              <w:rPr>
                <w:rFonts w:asciiTheme="minorHAnsi" w:eastAsiaTheme="minorEastAsia" w:hAnsiTheme="minorHAnsi" w:cstheme="minorBidi"/>
                <w:sz w:val="22"/>
                <w:szCs w:val="22"/>
              </w:rPr>
            </w:pPr>
          </w:p>
        </w:tc>
        <w:tc>
          <w:tcPr>
            <w:tcW w:w="2038" w:type="dxa"/>
            <w:shd w:val="clear" w:color="auto" w:fill="FFFFFF"/>
            <w:noWrap/>
            <w:vAlign w:val="bottom"/>
            <w:hideMark/>
          </w:tcPr>
          <w:p w:rsidR="00034C08" w:rsidRDefault="00034C08">
            <w:pPr>
              <w:spacing w:line="240" w:lineRule="auto"/>
              <w:rPr>
                <w:rFonts w:asciiTheme="minorHAnsi" w:eastAsiaTheme="minorEastAsia" w:hAnsiTheme="minorHAnsi" w:cstheme="minorBidi"/>
                <w:sz w:val="22"/>
                <w:szCs w:val="22"/>
              </w:rPr>
            </w:pPr>
          </w:p>
        </w:tc>
      </w:tr>
    </w:tbl>
    <w:p w:rsidR="00AB227D" w:rsidRDefault="00AB227D" w:rsidP="00232835">
      <w:pPr>
        <w:pStyle w:val="Nadpis2"/>
        <w:jc w:val="both"/>
      </w:pPr>
    </w:p>
    <w:p w:rsidR="00AB227D" w:rsidRDefault="00AB227D" w:rsidP="00232835">
      <w:pPr>
        <w:pStyle w:val="Nadpis2"/>
        <w:jc w:val="both"/>
      </w:pPr>
    </w:p>
    <w:p w:rsidR="00AB227D" w:rsidRDefault="00AB227D" w:rsidP="00232835">
      <w:pPr>
        <w:pStyle w:val="Nadpis2"/>
        <w:jc w:val="both"/>
      </w:pPr>
    </w:p>
    <w:p w:rsidR="00AB227D" w:rsidRDefault="00AB227D" w:rsidP="00232835">
      <w:pPr>
        <w:pStyle w:val="Nadpis2"/>
        <w:jc w:val="both"/>
      </w:pPr>
    </w:p>
    <w:p w:rsidR="00AB227D" w:rsidRDefault="00AB227D" w:rsidP="00232835">
      <w:pPr>
        <w:pStyle w:val="Nadpis2"/>
        <w:jc w:val="both"/>
      </w:pPr>
    </w:p>
    <w:p w:rsidR="00AB227D" w:rsidRDefault="00AB227D" w:rsidP="00232835">
      <w:pPr>
        <w:pStyle w:val="Nadpis2"/>
        <w:jc w:val="both"/>
      </w:pPr>
    </w:p>
    <w:p w:rsidR="00AB227D" w:rsidRDefault="00AB227D" w:rsidP="00232835">
      <w:pPr>
        <w:pStyle w:val="Nadpis2"/>
        <w:jc w:val="both"/>
      </w:pPr>
    </w:p>
    <w:p w:rsidR="00AB227D" w:rsidRDefault="00AB227D" w:rsidP="00AB227D"/>
    <w:p w:rsidR="00AB227D" w:rsidRPr="00AB227D" w:rsidRDefault="00AB227D" w:rsidP="00AB227D"/>
    <w:p w:rsidR="00AB227D" w:rsidRDefault="00AB227D" w:rsidP="00232835">
      <w:pPr>
        <w:pStyle w:val="Nadpis2"/>
        <w:jc w:val="both"/>
      </w:pPr>
    </w:p>
    <w:p w:rsidR="00AB227D" w:rsidRPr="00AB227D" w:rsidRDefault="00AB227D" w:rsidP="00AB227D"/>
    <w:p w:rsidR="00AB227D" w:rsidRPr="00AB227D" w:rsidRDefault="00AB227D" w:rsidP="00AB227D"/>
    <w:p w:rsidR="00BD6A6C" w:rsidRDefault="00811BB4" w:rsidP="00BD6A6C">
      <w:pPr>
        <w:ind w:firstLine="708"/>
        <w:jc w:val="both"/>
      </w:pPr>
      <w:r>
        <w:rPr>
          <w:bCs/>
        </w:rPr>
        <w:t xml:space="preserve">  </w:t>
      </w:r>
      <w:r>
        <w:rPr>
          <w:bCs/>
        </w:rPr>
        <w:tab/>
      </w:r>
      <w:r>
        <w:rPr>
          <w:bCs/>
        </w:rPr>
        <w:tab/>
      </w:r>
      <w:r>
        <w:rPr>
          <w:bCs/>
        </w:rPr>
        <w:tab/>
      </w:r>
    </w:p>
    <w:sectPr w:rsidR="00BD6A6C" w:rsidSect="0030192A">
      <w:headerReference w:type="even" r:id="rId12"/>
      <w:headerReference w:type="default" r:id="rId13"/>
      <w:footerReference w:type="even" r:id="rId14"/>
      <w:footerReference w:type="default" r:id="rId15"/>
      <w:pgSz w:w="11906" w:h="16838" w:code="9"/>
      <w:pgMar w:top="993"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C4B" w:rsidRDefault="00851C4B" w:rsidP="00E71A58">
      <w:r>
        <w:separator/>
      </w:r>
    </w:p>
  </w:endnote>
  <w:endnote w:type="continuationSeparator" w:id="0">
    <w:p w:rsidR="00851C4B" w:rsidRDefault="00851C4B"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772" w:rsidRDefault="00C01433" w:rsidP="003A6B38">
    <w:pPr>
      <w:pStyle w:val="Zpat"/>
      <w:tabs>
        <w:tab w:val="clear" w:pos="4536"/>
        <w:tab w:val="clear" w:pos="9072"/>
        <w:tab w:val="center" w:pos="4820"/>
        <w:tab w:val="right" w:pos="9639"/>
      </w:tabs>
      <w:rPr>
        <w:rFonts w:ascii="Arial" w:hAnsi="Arial" w:cs="Arial"/>
        <w:sz w:val="16"/>
        <w:szCs w:val="16"/>
      </w:rPr>
    </w:pPr>
    <w:r w:rsidRPr="00C01433">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0" type="#_x0000_t75" alt="Description: 3" style="position:absolute;margin-left:445.7pt;margin-top:-4.1pt;width:36.75pt;height:17.25pt;z-index:2;visibility:visible">
          <v:imagedata r:id="rId1" o:title="3"/>
        </v:shape>
      </w:pict>
    </w:r>
  </w:p>
  <w:p w:rsidR="00130A0C" w:rsidRDefault="00130A0C" w:rsidP="003A6B38">
    <w:pPr>
      <w:pStyle w:val="Zpat"/>
      <w:tabs>
        <w:tab w:val="clear" w:pos="4536"/>
        <w:tab w:val="clear" w:pos="9072"/>
        <w:tab w:val="center" w:pos="4820"/>
        <w:tab w:val="right" w:pos="9639"/>
      </w:tabs>
      <w:rPr>
        <w:rFonts w:ascii="Arial" w:hAnsi="Arial" w:cs="Arial"/>
        <w:sz w:val="16"/>
        <w:szCs w:val="16"/>
      </w:rPr>
    </w:pPr>
    <w:r>
      <w:rPr>
        <w:rFonts w:ascii="Arial" w:hAnsi="Arial" w:cs="Arial"/>
        <w:sz w:val="16"/>
        <w:szCs w:val="16"/>
      </w:rPr>
      <w:tab/>
      <w:t>2014</w:t>
    </w:r>
  </w:p>
  <w:p w:rsidR="00130A0C" w:rsidRDefault="00130A0C" w:rsidP="003A6B38">
    <w:pPr>
      <w:pStyle w:val="Zpat"/>
      <w:tabs>
        <w:tab w:val="clear" w:pos="4536"/>
        <w:tab w:val="clear" w:pos="9072"/>
        <w:tab w:val="center" w:pos="4820"/>
        <w:tab w:val="right" w:pos="9639"/>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A0C" w:rsidRDefault="00C01433" w:rsidP="003A6B38">
    <w:pPr>
      <w:pStyle w:val="Zpat"/>
      <w:tabs>
        <w:tab w:val="clear" w:pos="4536"/>
        <w:tab w:val="clear" w:pos="9072"/>
        <w:tab w:val="left" w:pos="1134"/>
        <w:tab w:val="left" w:pos="1920"/>
        <w:tab w:val="center" w:pos="4820"/>
        <w:tab w:val="right" w:pos="9639"/>
      </w:tabs>
    </w:pPr>
    <w:r w:rsidRPr="00C01433">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2049" type="#_x0000_t75" alt="Description: 3" style="position:absolute;margin-left:.3pt;margin-top:7.1pt;width:39pt;height:21pt;z-index:1;visibility:visible">
          <v:imagedata r:id="rId1" o:title="3"/>
        </v:shape>
      </w:pict>
    </w:r>
    <w:r w:rsidR="00130A0C">
      <w:tab/>
    </w:r>
    <w:r w:rsidR="00130A0C">
      <w:tab/>
    </w:r>
    <w:r w:rsidR="00130A0C" w:rsidRPr="00DC5B3B">
      <w:t xml:space="preserve">                              </w:t>
    </w:r>
  </w:p>
  <w:p w:rsidR="00130A0C" w:rsidRDefault="00130A0C"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2014</w:t>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C4B" w:rsidRDefault="00851C4B" w:rsidP="00E71A58">
      <w:r>
        <w:separator/>
      </w:r>
    </w:p>
  </w:footnote>
  <w:footnote w:type="continuationSeparator" w:id="0">
    <w:p w:rsidR="00851C4B" w:rsidRDefault="00851C4B"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A0C" w:rsidRPr="00AD306C" w:rsidRDefault="00130A0C" w:rsidP="00AD306C">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Vybrané údaje o sociálním zabezpečení za rok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A0C" w:rsidRPr="00DC5B3B" w:rsidRDefault="00130A0C" w:rsidP="00476265">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Vybrané údaje o sociálním zabezpečení za rok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3587"/>
    <w:multiLevelType w:val="singleLevel"/>
    <w:tmpl w:val="6554D7DE"/>
    <w:lvl w:ilvl="0">
      <w:numFmt w:val="bullet"/>
      <w:lvlText w:val="-"/>
      <w:lvlJc w:val="left"/>
      <w:pPr>
        <w:tabs>
          <w:tab w:val="num" w:pos="1068"/>
        </w:tabs>
        <w:ind w:left="1068" w:hanging="360"/>
      </w:pPr>
      <w:rPr>
        <w:rFonts w:ascii="Times New Roman" w:hAnsi="Times New Roman" w:hint="default"/>
      </w:rPr>
    </w:lvl>
  </w:abstractNum>
  <w:abstractNum w:abstractNumId="1">
    <w:nsid w:val="0A6C71F7"/>
    <w:multiLevelType w:val="hybridMultilevel"/>
    <w:tmpl w:val="C6F43228"/>
    <w:lvl w:ilvl="0" w:tplc="04050001">
      <w:start w:val="1"/>
      <w:numFmt w:val="bullet"/>
      <w:lvlText w:val=""/>
      <w:lvlJc w:val="left"/>
      <w:pPr>
        <w:tabs>
          <w:tab w:val="num" w:pos="814"/>
        </w:tabs>
        <w:ind w:left="814" w:hanging="360"/>
      </w:pPr>
      <w:rPr>
        <w:rFonts w:ascii="Symbol" w:hAnsi="Symbol" w:hint="default"/>
      </w:rPr>
    </w:lvl>
    <w:lvl w:ilvl="1" w:tplc="04050003" w:tentative="1">
      <w:start w:val="1"/>
      <w:numFmt w:val="bullet"/>
      <w:lvlText w:val="o"/>
      <w:lvlJc w:val="left"/>
      <w:pPr>
        <w:tabs>
          <w:tab w:val="num" w:pos="1534"/>
        </w:tabs>
        <w:ind w:left="1534" w:hanging="360"/>
      </w:pPr>
      <w:rPr>
        <w:rFonts w:ascii="Courier New" w:hAnsi="Courier New" w:hint="default"/>
      </w:rPr>
    </w:lvl>
    <w:lvl w:ilvl="2" w:tplc="04050005" w:tentative="1">
      <w:start w:val="1"/>
      <w:numFmt w:val="bullet"/>
      <w:lvlText w:val=""/>
      <w:lvlJc w:val="left"/>
      <w:pPr>
        <w:tabs>
          <w:tab w:val="num" w:pos="2254"/>
        </w:tabs>
        <w:ind w:left="2254" w:hanging="360"/>
      </w:pPr>
      <w:rPr>
        <w:rFonts w:ascii="Wingdings" w:hAnsi="Wingdings" w:hint="default"/>
      </w:rPr>
    </w:lvl>
    <w:lvl w:ilvl="3" w:tplc="04050001" w:tentative="1">
      <w:start w:val="1"/>
      <w:numFmt w:val="bullet"/>
      <w:lvlText w:val=""/>
      <w:lvlJc w:val="left"/>
      <w:pPr>
        <w:tabs>
          <w:tab w:val="num" w:pos="2974"/>
        </w:tabs>
        <w:ind w:left="2974" w:hanging="360"/>
      </w:pPr>
      <w:rPr>
        <w:rFonts w:ascii="Symbol" w:hAnsi="Symbol" w:hint="default"/>
      </w:rPr>
    </w:lvl>
    <w:lvl w:ilvl="4" w:tplc="04050003" w:tentative="1">
      <w:start w:val="1"/>
      <w:numFmt w:val="bullet"/>
      <w:lvlText w:val="o"/>
      <w:lvlJc w:val="left"/>
      <w:pPr>
        <w:tabs>
          <w:tab w:val="num" w:pos="3694"/>
        </w:tabs>
        <w:ind w:left="3694" w:hanging="360"/>
      </w:pPr>
      <w:rPr>
        <w:rFonts w:ascii="Courier New" w:hAnsi="Courier New" w:hint="default"/>
      </w:rPr>
    </w:lvl>
    <w:lvl w:ilvl="5" w:tplc="04050005" w:tentative="1">
      <w:start w:val="1"/>
      <w:numFmt w:val="bullet"/>
      <w:lvlText w:val=""/>
      <w:lvlJc w:val="left"/>
      <w:pPr>
        <w:tabs>
          <w:tab w:val="num" w:pos="4414"/>
        </w:tabs>
        <w:ind w:left="4414" w:hanging="360"/>
      </w:pPr>
      <w:rPr>
        <w:rFonts w:ascii="Wingdings" w:hAnsi="Wingdings" w:hint="default"/>
      </w:rPr>
    </w:lvl>
    <w:lvl w:ilvl="6" w:tplc="04050001" w:tentative="1">
      <w:start w:val="1"/>
      <w:numFmt w:val="bullet"/>
      <w:lvlText w:val=""/>
      <w:lvlJc w:val="left"/>
      <w:pPr>
        <w:tabs>
          <w:tab w:val="num" w:pos="5134"/>
        </w:tabs>
        <w:ind w:left="5134" w:hanging="360"/>
      </w:pPr>
      <w:rPr>
        <w:rFonts w:ascii="Symbol" w:hAnsi="Symbol" w:hint="default"/>
      </w:rPr>
    </w:lvl>
    <w:lvl w:ilvl="7" w:tplc="04050003" w:tentative="1">
      <w:start w:val="1"/>
      <w:numFmt w:val="bullet"/>
      <w:lvlText w:val="o"/>
      <w:lvlJc w:val="left"/>
      <w:pPr>
        <w:tabs>
          <w:tab w:val="num" w:pos="5854"/>
        </w:tabs>
        <w:ind w:left="5854" w:hanging="360"/>
      </w:pPr>
      <w:rPr>
        <w:rFonts w:ascii="Courier New" w:hAnsi="Courier New" w:hint="default"/>
      </w:rPr>
    </w:lvl>
    <w:lvl w:ilvl="8" w:tplc="04050005" w:tentative="1">
      <w:start w:val="1"/>
      <w:numFmt w:val="bullet"/>
      <w:lvlText w:val=""/>
      <w:lvlJc w:val="left"/>
      <w:pPr>
        <w:tabs>
          <w:tab w:val="num" w:pos="6574"/>
        </w:tabs>
        <w:ind w:left="6574" w:hanging="360"/>
      </w:pPr>
      <w:rPr>
        <w:rFonts w:ascii="Wingdings" w:hAnsi="Wingdings" w:hint="default"/>
      </w:rPr>
    </w:lvl>
  </w:abstractNum>
  <w:abstractNum w:abstractNumId="2">
    <w:nsid w:val="2A7E6403"/>
    <w:multiLevelType w:val="singleLevel"/>
    <w:tmpl w:val="2DEE4B90"/>
    <w:lvl w:ilvl="0">
      <w:start w:val="1"/>
      <w:numFmt w:val="decimal"/>
      <w:lvlText w:val="%1. "/>
      <w:legacy w:legacy="1" w:legacySpace="0" w:legacyIndent="283"/>
      <w:lvlJc w:val="left"/>
      <w:pPr>
        <w:ind w:left="283" w:hanging="283"/>
      </w:pPr>
      <w:rPr>
        <w:b w:val="0"/>
        <w:i w:val="0"/>
        <w:sz w:val="24"/>
      </w:rPr>
    </w:lvl>
  </w:abstractNum>
  <w:abstractNum w:abstractNumId="3">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A37627B"/>
    <w:multiLevelType w:val="multilevel"/>
    <w:tmpl w:val="9D10E6EE"/>
    <w:lvl w:ilvl="0">
      <w:start w:val="6"/>
      <w:numFmt w:val="bullet"/>
      <w:pStyle w:val="odrky"/>
      <w:lvlText w:val="-"/>
      <w:lvlJc w:val="left"/>
      <w:pPr>
        <w:tabs>
          <w:tab w:val="num" w:pos="170"/>
        </w:tabs>
        <w:ind w:left="170" w:hanging="170"/>
      </w:pPr>
      <w:rPr>
        <w:rFonts w:ascii="Arial" w:eastAsia="Times New Roman" w:hAnsi="Aria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EC1D8C"/>
    <w:multiLevelType w:val="multilevel"/>
    <w:tmpl w:val="66EE4E76"/>
    <w:lvl w:ilvl="0">
      <w:start w:val="1"/>
      <w:numFmt w:val="bullet"/>
      <w:lvlText w:val=""/>
      <w:lvlJc w:val="left"/>
      <w:pPr>
        <w:tabs>
          <w:tab w:val="num" w:pos="170"/>
        </w:tabs>
        <w:ind w:left="170" w:hanging="17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8"/>
  <w:hyphenationZone w:val="425"/>
  <w:evenAndOddHeaders/>
  <w:drawingGridHorizontalSpacing w:val="100"/>
  <w:displayHorizontalDrawingGridEvery w:val="2"/>
  <w:characterSpacingControl w:val="doNotCompress"/>
  <w:hdrShapeDefaults>
    <o:shapedefaults v:ext="edit" spidmax="6146">
      <o:colormru v:ext="edit" colors="#ecf4dd,#eaecee,#fcec0a,#fcecdb,#f1daf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4331"/>
    <w:rsid w:val="00003922"/>
    <w:rsid w:val="000074D6"/>
    <w:rsid w:val="0000767A"/>
    <w:rsid w:val="00007B5D"/>
    <w:rsid w:val="00010702"/>
    <w:rsid w:val="0001285A"/>
    <w:rsid w:val="0002591A"/>
    <w:rsid w:val="00026DBB"/>
    <w:rsid w:val="00034C08"/>
    <w:rsid w:val="0004694F"/>
    <w:rsid w:val="0005304E"/>
    <w:rsid w:val="00062EC5"/>
    <w:rsid w:val="000809BB"/>
    <w:rsid w:val="00087634"/>
    <w:rsid w:val="00097762"/>
    <w:rsid w:val="000A1183"/>
    <w:rsid w:val="000B4745"/>
    <w:rsid w:val="000C3408"/>
    <w:rsid w:val="000C769E"/>
    <w:rsid w:val="000D21E1"/>
    <w:rsid w:val="000D407A"/>
    <w:rsid w:val="000E6AD2"/>
    <w:rsid w:val="000F651D"/>
    <w:rsid w:val="00101F48"/>
    <w:rsid w:val="00106C8D"/>
    <w:rsid w:val="001113CC"/>
    <w:rsid w:val="00113232"/>
    <w:rsid w:val="00130A0C"/>
    <w:rsid w:val="001405FA"/>
    <w:rsid w:val="001425C3"/>
    <w:rsid w:val="00142BBF"/>
    <w:rsid w:val="00144093"/>
    <w:rsid w:val="00151640"/>
    <w:rsid w:val="001565AD"/>
    <w:rsid w:val="00162D2C"/>
    <w:rsid w:val="0016319C"/>
    <w:rsid w:val="00163793"/>
    <w:rsid w:val="00165A64"/>
    <w:rsid w:val="001714F2"/>
    <w:rsid w:val="0017223B"/>
    <w:rsid w:val="00172743"/>
    <w:rsid w:val="0018196D"/>
    <w:rsid w:val="00185010"/>
    <w:rsid w:val="0019286E"/>
    <w:rsid w:val="00192CB4"/>
    <w:rsid w:val="0019325F"/>
    <w:rsid w:val="00193560"/>
    <w:rsid w:val="001939E7"/>
    <w:rsid w:val="001A3327"/>
    <w:rsid w:val="001A552F"/>
    <w:rsid w:val="001A7BF6"/>
    <w:rsid w:val="001B0804"/>
    <w:rsid w:val="001B3110"/>
    <w:rsid w:val="001C2372"/>
    <w:rsid w:val="001E03F0"/>
    <w:rsid w:val="001E7014"/>
    <w:rsid w:val="001F4597"/>
    <w:rsid w:val="001F5982"/>
    <w:rsid w:val="002003DA"/>
    <w:rsid w:val="00207CBE"/>
    <w:rsid w:val="00210AA5"/>
    <w:rsid w:val="00212161"/>
    <w:rsid w:val="0022139E"/>
    <w:rsid w:val="0022397F"/>
    <w:rsid w:val="002252E0"/>
    <w:rsid w:val="002255F6"/>
    <w:rsid w:val="002257D2"/>
    <w:rsid w:val="00226B6B"/>
    <w:rsid w:val="00230E52"/>
    <w:rsid w:val="00231687"/>
    <w:rsid w:val="00232835"/>
    <w:rsid w:val="00236443"/>
    <w:rsid w:val="002416AF"/>
    <w:rsid w:val="002436BA"/>
    <w:rsid w:val="00244A15"/>
    <w:rsid w:val="00246452"/>
    <w:rsid w:val="002472A0"/>
    <w:rsid w:val="0024799E"/>
    <w:rsid w:val="00264C1E"/>
    <w:rsid w:val="00267E97"/>
    <w:rsid w:val="00270BEB"/>
    <w:rsid w:val="002800C0"/>
    <w:rsid w:val="002A2D0B"/>
    <w:rsid w:val="002A7E14"/>
    <w:rsid w:val="002B00A9"/>
    <w:rsid w:val="002B4E91"/>
    <w:rsid w:val="002B77B1"/>
    <w:rsid w:val="002C43BD"/>
    <w:rsid w:val="002D34E8"/>
    <w:rsid w:val="002D5D83"/>
    <w:rsid w:val="002E02A1"/>
    <w:rsid w:val="002E6755"/>
    <w:rsid w:val="002F4B0C"/>
    <w:rsid w:val="002F532A"/>
    <w:rsid w:val="003003B4"/>
    <w:rsid w:val="0030192A"/>
    <w:rsid w:val="00304771"/>
    <w:rsid w:val="00306C5B"/>
    <w:rsid w:val="003209D6"/>
    <w:rsid w:val="0032532F"/>
    <w:rsid w:val="003328E7"/>
    <w:rsid w:val="003378C4"/>
    <w:rsid w:val="003657F3"/>
    <w:rsid w:val="00374075"/>
    <w:rsid w:val="00375980"/>
    <w:rsid w:val="003761C3"/>
    <w:rsid w:val="00376E64"/>
    <w:rsid w:val="003776C8"/>
    <w:rsid w:val="003803FD"/>
    <w:rsid w:val="003812FE"/>
    <w:rsid w:val="00385D98"/>
    <w:rsid w:val="003A2B4D"/>
    <w:rsid w:val="003A478C"/>
    <w:rsid w:val="003A5525"/>
    <w:rsid w:val="003A6B38"/>
    <w:rsid w:val="003B29A3"/>
    <w:rsid w:val="003B5A32"/>
    <w:rsid w:val="003C1488"/>
    <w:rsid w:val="003C6CC2"/>
    <w:rsid w:val="003C6EFD"/>
    <w:rsid w:val="003D375C"/>
    <w:rsid w:val="003D7048"/>
    <w:rsid w:val="003E1690"/>
    <w:rsid w:val="003F313C"/>
    <w:rsid w:val="003F318A"/>
    <w:rsid w:val="003F6CD6"/>
    <w:rsid w:val="004004F4"/>
    <w:rsid w:val="00400E62"/>
    <w:rsid w:val="00401AD6"/>
    <w:rsid w:val="004046B8"/>
    <w:rsid w:val="00412511"/>
    <w:rsid w:val="004136FD"/>
    <w:rsid w:val="00421DC9"/>
    <w:rsid w:val="00423060"/>
    <w:rsid w:val="0042669E"/>
    <w:rsid w:val="00430D93"/>
    <w:rsid w:val="00432043"/>
    <w:rsid w:val="00435D17"/>
    <w:rsid w:val="004402A5"/>
    <w:rsid w:val="00445632"/>
    <w:rsid w:val="00456774"/>
    <w:rsid w:val="00460CAF"/>
    <w:rsid w:val="00464753"/>
    <w:rsid w:val="00467094"/>
    <w:rsid w:val="00471EAF"/>
    <w:rsid w:val="00473D97"/>
    <w:rsid w:val="00476265"/>
    <w:rsid w:val="0048086F"/>
    <w:rsid w:val="0048139F"/>
    <w:rsid w:val="004830CC"/>
    <w:rsid w:val="00492751"/>
    <w:rsid w:val="004A77DF"/>
    <w:rsid w:val="004B4975"/>
    <w:rsid w:val="004B55B7"/>
    <w:rsid w:val="004C0DAA"/>
    <w:rsid w:val="004C3867"/>
    <w:rsid w:val="004C4CD0"/>
    <w:rsid w:val="004C5664"/>
    <w:rsid w:val="004C69BE"/>
    <w:rsid w:val="004C70DC"/>
    <w:rsid w:val="004D0211"/>
    <w:rsid w:val="004D2FB8"/>
    <w:rsid w:val="004D5336"/>
    <w:rsid w:val="004D70ED"/>
    <w:rsid w:val="004F06F5"/>
    <w:rsid w:val="005108C0"/>
    <w:rsid w:val="00511873"/>
    <w:rsid w:val="005128ED"/>
    <w:rsid w:val="00513B7E"/>
    <w:rsid w:val="00525137"/>
    <w:rsid w:val="005251DD"/>
    <w:rsid w:val="005301F4"/>
    <w:rsid w:val="0053471C"/>
    <w:rsid w:val="00545314"/>
    <w:rsid w:val="00546DC5"/>
    <w:rsid w:val="005611C8"/>
    <w:rsid w:val="005633D5"/>
    <w:rsid w:val="0056499C"/>
    <w:rsid w:val="00565F6F"/>
    <w:rsid w:val="00567A60"/>
    <w:rsid w:val="0057000C"/>
    <w:rsid w:val="00571A58"/>
    <w:rsid w:val="00574028"/>
    <w:rsid w:val="005774A2"/>
    <w:rsid w:val="005800D8"/>
    <w:rsid w:val="00582E38"/>
    <w:rsid w:val="00583E44"/>
    <w:rsid w:val="00583FFD"/>
    <w:rsid w:val="00584345"/>
    <w:rsid w:val="00593152"/>
    <w:rsid w:val="00595472"/>
    <w:rsid w:val="0059555B"/>
    <w:rsid w:val="005A057D"/>
    <w:rsid w:val="005A0D04"/>
    <w:rsid w:val="005A21E0"/>
    <w:rsid w:val="005A630A"/>
    <w:rsid w:val="005B4586"/>
    <w:rsid w:val="005B51ED"/>
    <w:rsid w:val="005C5530"/>
    <w:rsid w:val="005D5802"/>
    <w:rsid w:val="005E0178"/>
    <w:rsid w:val="005F0963"/>
    <w:rsid w:val="005F171D"/>
    <w:rsid w:val="0060226E"/>
    <w:rsid w:val="00604307"/>
    <w:rsid w:val="0060487F"/>
    <w:rsid w:val="00611D17"/>
    <w:rsid w:val="00615839"/>
    <w:rsid w:val="00616F6B"/>
    <w:rsid w:val="00624093"/>
    <w:rsid w:val="0062609C"/>
    <w:rsid w:val="006304F6"/>
    <w:rsid w:val="00634F4A"/>
    <w:rsid w:val="006359AB"/>
    <w:rsid w:val="006404A7"/>
    <w:rsid w:val="00640572"/>
    <w:rsid w:val="006451E4"/>
    <w:rsid w:val="006527A0"/>
    <w:rsid w:val="006570DA"/>
    <w:rsid w:val="00657E87"/>
    <w:rsid w:val="006648D8"/>
    <w:rsid w:val="006668D0"/>
    <w:rsid w:val="006710C9"/>
    <w:rsid w:val="00672363"/>
    <w:rsid w:val="006726A9"/>
    <w:rsid w:val="00675E37"/>
    <w:rsid w:val="0068260E"/>
    <w:rsid w:val="00682F01"/>
    <w:rsid w:val="00695BEF"/>
    <w:rsid w:val="006977F6"/>
    <w:rsid w:val="00697A13"/>
    <w:rsid w:val="006A109C"/>
    <w:rsid w:val="006B238F"/>
    <w:rsid w:val="006B529D"/>
    <w:rsid w:val="006B678F"/>
    <w:rsid w:val="006B78D8"/>
    <w:rsid w:val="006C113F"/>
    <w:rsid w:val="006C1F14"/>
    <w:rsid w:val="006D1029"/>
    <w:rsid w:val="006D15FB"/>
    <w:rsid w:val="006D61F6"/>
    <w:rsid w:val="006E01A9"/>
    <w:rsid w:val="006E19AC"/>
    <w:rsid w:val="006E279A"/>
    <w:rsid w:val="006E313B"/>
    <w:rsid w:val="006F33BA"/>
    <w:rsid w:val="00700828"/>
    <w:rsid w:val="0070202F"/>
    <w:rsid w:val="0070387F"/>
    <w:rsid w:val="00712F61"/>
    <w:rsid w:val="0071422E"/>
    <w:rsid w:val="007211F5"/>
    <w:rsid w:val="00726FF3"/>
    <w:rsid w:val="00730AE8"/>
    <w:rsid w:val="00732B9F"/>
    <w:rsid w:val="00737F9F"/>
    <w:rsid w:val="00741493"/>
    <w:rsid w:val="00742C4C"/>
    <w:rsid w:val="00745F78"/>
    <w:rsid w:val="00751222"/>
    <w:rsid w:val="00752180"/>
    <w:rsid w:val="00755D3A"/>
    <w:rsid w:val="007568F2"/>
    <w:rsid w:val="007609C6"/>
    <w:rsid w:val="0076193A"/>
    <w:rsid w:val="00770519"/>
    <w:rsid w:val="00776527"/>
    <w:rsid w:val="00786CA3"/>
    <w:rsid w:val="00791B54"/>
    <w:rsid w:val="007968EB"/>
    <w:rsid w:val="007A06E8"/>
    <w:rsid w:val="007A6DE9"/>
    <w:rsid w:val="007B0F80"/>
    <w:rsid w:val="007B213A"/>
    <w:rsid w:val="007B47EE"/>
    <w:rsid w:val="007B60D9"/>
    <w:rsid w:val="007D0D2A"/>
    <w:rsid w:val="007D3D51"/>
    <w:rsid w:val="007D6772"/>
    <w:rsid w:val="007E12CE"/>
    <w:rsid w:val="007E7E61"/>
    <w:rsid w:val="00801892"/>
    <w:rsid w:val="0080395F"/>
    <w:rsid w:val="00811BB4"/>
    <w:rsid w:val="008202F7"/>
    <w:rsid w:val="0082092C"/>
    <w:rsid w:val="00821FF6"/>
    <w:rsid w:val="008252C2"/>
    <w:rsid w:val="0083143E"/>
    <w:rsid w:val="00831BD1"/>
    <w:rsid w:val="00831FC9"/>
    <w:rsid w:val="00834FAA"/>
    <w:rsid w:val="00836086"/>
    <w:rsid w:val="00851C4B"/>
    <w:rsid w:val="00852269"/>
    <w:rsid w:val="008570E4"/>
    <w:rsid w:val="008600D2"/>
    <w:rsid w:val="00865CEB"/>
    <w:rsid w:val="00870333"/>
    <w:rsid w:val="008747D9"/>
    <w:rsid w:val="00876086"/>
    <w:rsid w:val="00884C3D"/>
    <w:rsid w:val="00886A8B"/>
    <w:rsid w:val="00890D04"/>
    <w:rsid w:val="00892136"/>
    <w:rsid w:val="008936B0"/>
    <w:rsid w:val="008A3943"/>
    <w:rsid w:val="008A4331"/>
    <w:rsid w:val="008A582A"/>
    <w:rsid w:val="008A7B73"/>
    <w:rsid w:val="008B3CCF"/>
    <w:rsid w:val="008B7C02"/>
    <w:rsid w:val="008C0E88"/>
    <w:rsid w:val="008C3210"/>
    <w:rsid w:val="008C4674"/>
    <w:rsid w:val="008D2A16"/>
    <w:rsid w:val="008D4A94"/>
    <w:rsid w:val="008E31FF"/>
    <w:rsid w:val="008F739D"/>
    <w:rsid w:val="009003A8"/>
    <w:rsid w:val="00902EFF"/>
    <w:rsid w:val="0090382A"/>
    <w:rsid w:val="00921509"/>
    <w:rsid w:val="00921B68"/>
    <w:rsid w:val="00921F14"/>
    <w:rsid w:val="0092547A"/>
    <w:rsid w:val="0092586B"/>
    <w:rsid w:val="00927F6A"/>
    <w:rsid w:val="0093263D"/>
    <w:rsid w:val="00933B34"/>
    <w:rsid w:val="009356E9"/>
    <w:rsid w:val="009404CE"/>
    <w:rsid w:val="009425CE"/>
    <w:rsid w:val="0094427A"/>
    <w:rsid w:val="00950CEC"/>
    <w:rsid w:val="00953B30"/>
    <w:rsid w:val="00957EFD"/>
    <w:rsid w:val="00961980"/>
    <w:rsid w:val="0096469B"/>
    <w:rsid w:val="00970283"/>
    <w:rsid w:val="00973454"/>
    <w:rsid w:val="00974923"/>
    <w:rsid w:val="009749A4"/>
    <w:rsid w:val="00981C59"/>
    <w:rsid w:val="00983C02"/>
    <w:rsid w:val="00987CEB"/>
    <w:rsid w:val="00992400"/>
    <w:rsid w:val="00994F8F"/>
    <w:rsid w:val="00995B67"/>
    <w:rsid w:val="00996AF4"/>
    <w:rsid w:val="009B0977"/>
    <w:rsid w:val="009B6FD3"/>
    <w:rsid w:val="009B750D"/>
    <w:rsid w:val="009C0617"/>
    <w:rsid w:val="009C43C8"/>
    <w:rsid w:val="009C5EDA"/>
    <w:rsid w:val="009E6FBF"/>
    <w:rsid w:val="00A01B53"/>
    <w:rsid w:val="00A03DF6"/>
    <w:rsid w:val="00A04CF6"/>
    <w:rsid w:val="00A07028"/>
    <w:rsid w:val="00A10D66"/>
    <w:rsid w:val="00A116C2"/>
    <w:rsid w:val="00A17341"/>
    <w:rsid w:val="00A1749B"/>
    <w:rsid w:val="00A17D70"/>
    <w:rsid w:val="00A200ED"/>
    <w:rsid w:val="00A20ADB"/>
    <w:rsid w:val="00A23E43"/>
    <w:rsid w:val="00A31E79"/>
    <w:rsid w:val="00A33EFD"/>
    <w:rsid w:val="00A35033"/>
    <w:rsid w:val="00A44E44"/>
    <w:rsid w:val="00A46DE0"/>
    <w:rsid w:val="00A51ADD"/>
    <w:rsid w:val="00A5311C"/>
    <w:rsid w:val="00A55D99"/>
    <w:rsid w:val="00A62CE1"/>
    <w:rsid w:val="00A632EB"/>
    <w:rsid w:val="00A648A9"/>
    <w:rsid w:val="00A65FA8"/>
    <w:rsid w:val="00A67899"/>
    <w:rsid w:val="00A67E6F"/>
    <w:rsid w:val="00A70621"/>
    <w:rsid w:val="00A71687"/>
    <w:rsid w:val="00A719B4"/>
    <w:rsid w:val="00A72FEB"/>
    <w:rsid w:val="00A74199"/>
    <w:rsid w:val="00A75E40"/>
    <w:rsid w:val="00A857C0"/>
    <w:rsid w:val="00A90C76"/>
    <w:rsid w:val="00A91092"/>
    <w:rsid w:val="00AA559A"/>
    <w:rsid w:val="00AB227D"/>
    <w:rsid w:val="00AB2AF1"/>
    <w:rsid w:val="00AB2DE2"/>
    <w:rsid w:val="00AC0B77"/>
    <w:rsid w:val="00AC1416"/>
    <w:rsid w:val="00AD306C"/>
    <w:rsid w:val="00AF6B86"/>
    <w:rsid w:val="00B01CAD"/>
    <w:rsid w:val="00B0714F"/>
    <w:rsid w:val="00B1433F"/>
    <w:rsid w:val="00B14F3A"/>
    <w:rsid w:val="00B1581D"/>
    <w:rsid w:val="00B17E71"/>
    <w:rsid w:val="00B17FDE"/>
    <w:rsid w:val="00B27096"/>
    <w:rsid w:val="00B32DDB"/>
    <w:rsid w:val="00B633F8"/>
    <w:rsid w:val="00B6608F"/>
    <w:rsid w:val="00B70D02"/>
    <w:rsid w:val="00B7630E"/>
    <w:rsid w:val="00B76D1E"/>
    <w:rsid w:val="00B83702"/>
    <w:rsid w:val="00B93684"/>
    <w:rsid w:val="00B95940"/>
    <w:rsid w:val="00B97BEC"/>
    <w:rsid w:val="00BA0463"/>
    <w:rsid w:val="00BA493B"/>
    <w:rsid w:val="00BB3675"/>
    <w:rsid w:val="00BB5796"/>
    <w:rsid w:val="00BC3543"/>
    <w:rsid w:val="00BC7741"/>
    <w:rsid w:val="00BD1226"/>
    <w:rsid w:val="00BD366B"/>
    <w:rsid w:val="00BD4613"/>
    <w:rsid w:val="00BD6A6C"/>
    <w:rsid w:val="00BD6D50"/>
    <w:rsid w:val="00BE5327"/>
    <w:rsid w:val="00C00E7E"/>
    <w:rsid w:val="00C01433"/>
    <w:rsid w:val="00C05CE2"/>
    <w:rsid w:val="00C13E0C"/>
    <w:rsid w:val="00C21F94"/>
    <w:rsid w:val="00C2369D"/>
    <w:rsid w:val="00C26121"/>
    <w:rsid w:val="00C327D5"/>
    <w:rsid w:val="00C34969"/>
    <w:rsid w:val="00C43CF3"/>
    <w:rsid w:val="00C4545D"/>
    <w:rsid w:val="00C55C93"/>
    <w:rsid w:val="00C565C2"/>
    <w:rsid w:val="00C579F9"/>
    <w:rsid w:val="00C6146A"/>
    <w:rsid w:val="00C62CB9"/>
    <w:rsid w:val="00C65137"/>
    <w:rsid w:val="00C775D6"/>
    <w:rsid w:val="00C80F44"/>
    <w:rsid w:val="00C90CF4"/>
    <w:rsid w:val="00C93389"/>
    <w:rsid w:val="00CA0604"/>
    <w:rsid w:val="00CA6B42"/>
    <w:rsid w:val="00CB3BFB"/>
    <w:rsid w:val="00CB4446"/>
    <w:rsid w:val="00CC1837"/>
    <w:rsid w:val="00CC1FD8"/>
    <w:rsid w:val="00CD04D0"/>
    <w:rsid w:val="00CD2AF1"/>
    <w:rsid w:val="00CE4127"/>
    <w:rsid w:val="00CE68CD"/>
    <w:rsid w:val="00CF51EC"/>
    <w:rsid w:val="00D0071D"/>
    <w:rsid w:val="00D040DD"/>
    <w:rsid w:val="00D206D5"/>
    <w:rsid w:val="00D20989"/>
    <w:rsid w:val="00D20F09"/>
    <w:rsid w:val="00D32AAF"/>
    <w:rsid w:val="00D33F8D"/>
    <w:rsid w:val="00D34BDD"/>
    <w:rsid w:val="00D41C71"/>
    <w:rsid w:val="00D472AE"/>
    <w:rsid w:val="00D47800"/>
    <w:rsid w:val="00D54136"/>
    <w:rsid w:val="00D63104"/>
    <w:rsid w:val="00D72BE7"/>
    <w:rsid w:val="00D73DB8"/>
    <w:rsid w:val="00D73DD4"/>
    <w:rsid w:val="00D77086"/>
    <w:rsid w:val="00D917A0"/>
    <w:rsid w:val="00D94983"/>
    <w:rsid w:val="00D96D82"/>
    <w:rsid w:val="00DA010B"/>
    <w:rsid w:val="00DA496B"/>
    <w:rsid w:val="00DB2526"/>
    <w:rsid w:val="00DC3ED0"/>
    <w:rsid w:val="00DC5B3B"/>
    <w:rsid w:val="00DD45F1"/>
    <w:rsid w:val="00DE1B58"/>
    <w:rsid w:val="00DF4FCD"/>
    <w:rsid w:val="00E01C0E"/>
    <w:rsid w:val="00E04694"/>
    <w:rsid w:val="00E069D1"/>
    <w:rsid w:val="00E073DB"/>
    <w:rsid w:val="00E102AC"/>
    <w:rsid w:val="00E1300B"/>
    <w:rsid w:val="00E14433"/>
    <w:rsid w:val="00E26C33"/>
    <w:rsid w:val="00E47D1F"/>
    <w:rsid w:val="00E56AF9"/>
    <w:rsid w:val="00E70707"/>
    <w:rsid w:val="00E71141"/>
    <w:rsid w:val="00E7166A"/>
    <w:rsid w:val="00E71A58"/>
    <w:rsid w:val="00E80912"/>
    <w:rsid w:val="00E83A55"/>
    <w:rsid w:val="00E86BC2"/>
    <w:rsid w:val="00E9566A"/>
    <w:rsid w:val="00EA0C68"/>
    <w:rsid w:val="00EA16CF"/>
    <w:rsid w:val="00EA4C56"/>
    <w:rsid w:val="00EA5FC9"/>
    <w:rsid w:val="00EB5D4A"/>
    <w:rsid w:val="00EC67EE"/>
    <w:rsid w:val="00ED286F"/>
    <w:rsid w:val="00EE1E9E"/>
    <w:rsid w:val="00EE3521"/>
    <w:rsid w:val="00EE3E78"/>
    <w:rsid w:val="00EE78AF"/>
    <w:rsid w:val="00EF0044"/>
    <w:rsid w:val="00EF035B"/>
    <w:rsid w:val="00EF1F5A"/>
    <w:rsid w:val="00EF4D97"/>
    <w:rsid w:val="00F04811"/>
    <w:rsid w:val="00F0488C"/>
    <w:rsid w:val="00F06FDB"/>
    <w:rsid w:val="00F07C01"/>
    <w:rsid w:val="00F104F0"/>
    <w:rsid w:val="00F15BEF"/>
    <w:rsid w:val="00F168BC"/>
    <w:rsid w:val="00F2239D"/>
    <w:rsid w:val="00F24FAA"/>
    <w:rsid w:val="00F3364D"/>
    <w:rsid w:val="00F406B6"/>
    <w:rsid w:val="00F40EF7"/>
    <w:rsid w:val="00F52BDF"/>
    <w:rsid w:val="00F620DF"/>
    <w:rsid w:val="00F63DDE"/>
    <w:rsid w:val="00F63FB7"/>
    <w:rsid w:val="00F7017B"/>
    <w:rsid w:val="00F73A0C"/>
    <w:rsid w:val="00F76FA7"/>
    <w:rsid w:val="00F81C0C"/>
    <w:rsid w:val="00F83062"/>
    <w:rsid w:val="00F83892"/>
    <w:rsid w:val="00FA164C"/>
    <w:rsid w:val="00FA7F62"/>
    <w:rsid w:val="00FB1AEA"/>
    <w:rsid w:val="00FB4979"/>
    <w:rsid w:val="00FC0508"/>
    <w:rsid w:val="00FC0E5F"/>
    <w:rsid w:val="00FC1F26"/>
    <w:rsid w:val="00FC35AB"/>
    <w:rsid w:val="00FC400E"/>
    <w:rsid w:val="00FC556B"/>
    <w:rsid w:val="00FC56DE"/>
    <w:rsid w:val="00FE2F78"/>
    <w:rsid w:val="00FE42B8"/>
    <w:rsid w:val="00FE4638"/>
    <w:rsid w:val="00FE4DB0"/>
    <w:rsid w:val="00FE4E3E"/>
    <w:rsid w:val="00FF166A"/>
    <w:rsid w:val="00FF2C93"/>
    <w:rsid w:val="00FF3257"/>
    <w:rsid w:val="00FF783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B47EE"/>
    <w:pPr>
      <w:spacing w:line="288" w:lineRule="auto"/>
    </w:pPr>
    <w:rPr>
      <w:rFonts w:ascii="Arial" w:eastAsia="Times New Roman" w:hAnsi="Arial"/>
      <w:szCs w:val="24"/>
    </w:rPr>
  </w:style>
  <w:style w:type="paragraph" w:styleId="Nadpis1">
    <w:name w:val="heading 1"/>
    <w:next w:val="Normln"/>
    <w:link w:val="Nadpis1Char"/>
    <w:uiPriority w:val="9"/>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uiPriority w:val="9"/>
    <w:qFormat/>
    <w:rsid w:val="00BC3543"/>
    <w:pPr>
      <w:keepNext/>
      <w:keepLines/>
      <w:spacing w:line="288" w:lineRule="auto"/>
      <w:outlineLvl w:val="1"/>
    </w:pPr>
    <w:rPr>
      <w:rFonts w:ascii="Arial" w:eastAsia="MS Gothic" w:hAnsi="Arial"/>
      <w:b/>
      <w:bCs/>
      <w:color w:val="BC091B"/>
      <w:sz w:val="28"/>
      <w:szCs w:val="26"/>
    </w:rPr>
  </w:style>
  <w:style w:type="paragraph" w:styleId="Nadpis3">
    <w:name w:val="heading 3"/>
    <w:next w:val="Normln"/>
    <w:link w:val="Nadpis3Char"/>
    <w:uiPriority w:val="9"/>
    <w:qFormat/>
    <w:rsid w:val="00BC3543"/>
    <w:pPr>
      <w:keepNext/>
      <w:keepLines/>
      <w:spacing w:line="288" w:lineRule="auto"/>
      <w:outlineLvl w:val="2"/>
    </w:pPr>
    <w:rPr>
      <w:rFonts w:ascii="Arial" w:eastAsia="MS Gothic" w:hAnsi="Arial"/>
      <w:b/>
      <w:bCs/>
      <w:color w:val="BC091B"/>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lang/>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lang/>
    </w:rPr>
  </w:style>
  <w:style w:type="paragraph" w:styleId="Nzev">
    <w:name w:val="Title"/>
    <w:next w:val="Normln"/>
    <w:link w:val="NzevChar"/>
    <w:uiPriority w:val="10"/>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uiPriority w:val="10"/>
    <w:rsid w:val="0048086F"/>
    <w:rPr>
      <w:rFonts w:ascii="Arial" w:eastAsia="MS Gothic" w:hAnsi="Arial"/>
      <w:b/>
      <w:caps/>
      <w:color w:val="BC091B"/>
      <w:sz w:val="56"/>
      <w:szCs w:val="52"/>
      <w:lang w:bidi="ar-SA"/>
    </w:rPr>
  </w:style>
  <w:style w:type="paragraph" w:styleId="Podtitul">
    <w:name w:val="Subtitle"/>
    <w:next w:val="Normln"/>
    <w:link w:val="Podtitul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titulChar">
    <w:name w:val="Podtitul Char"/>
    <w:link w:val="Podtitul"/>
    <w:uiPriority w:val="11"/>
    <w:rsid w:val="00BC3543"/>
    <w:rPr>
      <w:rFonts w:ascii="Arial" w:eastAsia="MS Gothic" w:hAnsi="Arial"/>
      <w:b/>
      <w:iCs/>
      <w:color w:val="BC091B"/>
      <w:sz w:val="28"/>
      <w:szCs w:val="24"/>
      <w:lang w:bidi="ar-SA"/>
    </w:rPr>
  </w:style>
  <w:style w:type="character" w:customStyle="1" w:styleId="Nadpis1Char">
    <w:name w:val="Nadpis 1 Char"/>
    <w:link w:val="Nadpis1"/>
    <w:uiPriority w:val="9"/>
    <w:rsid w:val="00BC3543"/>
    <w:rPr>
      <w:rFonts w:ascii="Arial" w:eastAsia="MS Gothic" w:hAnsi="Arial"/>
      <w:b/>
      <w:bCs/>
      <w:color w:val="BC091B"/>
      <w:sz w:val="32"/>
      <w:szCs w:val="28"/>
      <w:lang w:bidi="ar-SA"/>
    </w:rPr>
  </w:style>
  <w:style w:type="character" w:customStyle="1" w:styleId="Nadpis2Char">
    <w:name w:val="Nadpis 2 Char"/>
    <w:link w:val="Nadpis2"/>
    <w:uiPriority w:val="9"/>
    <w:rsid w:val="00BC3543"/>
    <w:rPr>
      <w:rFonts w:ascii="Arial" w:eastAsia="MS Gothic" w:hAnsi="Arial"/>
      <w:b/>
      <w:bCs/>
      <w:color w:val="BC091B"/>
      <w:sz w:val="28"/>
      <w:szCs w:val="26"/>
      <w:lang w:bidi="ar-SA"/>
    </w:rPr>
  </w:style>
  <w:style w:type="character" w:customStyle="1" w:styleId="Nadpis3Char">
    <w:name w:val="Nadpis 3 Char"/>
    <w:link w:val="Nadpis3"/>
    <w:uiPriority w:val="9"/>
    <w:rsid w:val="00BC3543"/>
    <w:rPr>
      <w:rFonts w:ascii="Arial" w:eastAsia="MS Gothic" w:hAnsi="Arial"/>
      <w:b/>
      <w:bCs/>
      <w:color w:val="BC091B"/>
      <w:sz w:val="24"/>
      <w:szCs w:val="24"/>
      <w:lang w:bidi="ar-SA"/>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lang/>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Zkladntext">
    <w:name w:val="Body Text"/>
    <w:basedOn w:val="Normln"/>
    <w:link w:val="ZkladntextChar"/>
    <w:rsid w:val="005301F4"/>
    <w:pPr>
      <w:spacing w:line="240" w:lineRule="auto"/>
      <w:jc w:val="both"/>
    </w:pPr>
    <w:rPr>
      <w:rFonts w:ascii="Times New Roman" w:hAnsi="Times New Roman"/>
      <w:sz w:val="24"/>
      <w:szCs w:val="20"/>
    </w:rPr>
  </w:style>
  <w:style w:type="character" w:customStyle="1" w:styleId="ZkladntextChar">
    <w:name w:val="Základní text Char"/>
    <w:basedOn w:val="Standardnpsmoodstavce"/>
    <w:link w:val="Zkladntext"/>
    <w:rsid w:val="005301F4"/>
    <w:rPr>
      <w:rFonts w:ascii="Times New Roman" w:eastAsia="Times New Roman" w:hAnsi="Times New Roman"/>
      <w:sz w:val="24"/>
    </w:rPr>
  </w:style>
  <w:style w:type="paragraph" w:customStyle="1" w:styleId="PBA12">
    <w:name w:val="PB_A12"/>
    <w:basedOn w:val="Normln"/>
    <w:rsid w:val="005301F4"/>
    <w:pPr>
      <w:tabs>
        <w:tab w:val="left" w:pos="709"/>
      </w:tabs>
      <w:spacing w:before="120" w:line="312" w:lineRule="auto"/>
      <w:ind w:firstLine="709"/>
      <w:jc w:val="both"/>
    </w:pPr>
    <w:rPr>
      <w:sz w:val="24"/>
    </w:rPr>
  </w:style>
  <w:style w:type="paragraph" w:customStyle="1" w:styleId="Normln0">
    <w:name w:val="Norm‡ln’"/>
    <w:rsid w:val="00811BB4"/>
    <w:rPr>
      <w:rFonts w:ascii="Times New Roman" w:eastAsia="Times New Roman" w:hAnsi="Times New Roman"/>
    </w:rPr>
  </w:style>
  <w:style w:type="paragraph" w:styleId="Normlnweb">
    <w:name w:val="Normal (Web)"/>
    <w:basedOn w:val="Normln"/>
    <w:uiPriority w:val="99"/>
    <w:rsid w:val="00811BB4"/>
    <w:pPr>
      <w:spacing w:before="100" w:beforeAutospacing="1" w:after="100" w:afterAutospacing="1" w:line="240" w:lineRule="auto"/>
    </w:pPr>
    <w:rPr>
      <w:rFonts w:ascii="Times New Roman" w:hAnsi="Times New Roman"/>
      <w:sz w:val="24"/>
    </w:rPr>
  </w:style>
  <w:style w:type="character" w:styleId="Siln">
    <w:name w:val="Strong"/>
    <w:qFormat/>
    <w:rsid w:val="00811BB4"/>
    <w:rPr>
      <w:b/>
      <w:bCs/>
    </w:rPr>
  </w:style>
  <w:style w:type="character" w:customStyle="1" w:styleId="clatext1">
    <w:name w:val="clatext1"/>
    <w:rsid w:val="00811BB4"/>
    <w:rPr>
      <w:rFonts w:ascii="Verdana" w:hAnsi="Verdana" w:hint="default"/>
      <w:b w:val="0"/>
      <w:bCs w:val="0"/>
      <w:color w:val="000000"/>
      <w:sz w:val="20"/>
      <w:szCs w:val="20"/>
    </w:rPr>
  </w:style>
  <w:style w:type="character" w:customStyle="1" w:styleId="akthlavicka1">
    <w:name w:val="akthlavicka1"/>
    <w:basedOn w:val="Standardnpsmoodstavce"/>
    <w:rsid w:val="00811BB4"/>
  </w:style>
  <w:style w:type="paragraph" w:styleId="Zkladntextodsazen">
    <w:name w:val="Body Text Indent"/>
    <w:basedOn w:val="Normln"/>
    <w:link w:val="ZkladntextodsazenChar"/>
    <w:uiPriority w:val="99"/>
    <w:semiHidden/>
    <w:unhideWhenUsed/>
    <w:rsid w:val="00811BB4"/>
    <w:pPr>
      <w:spacing w:after="120"/>
      <w:ind w:left="283"/>
    </w:pPr>
  </w:style>
  <w:style w:type="character" w:customStyle="1" w:styleId="ZkladntextodsazenChar">
    <w:name w:val="Základní text odsazený Char"/>
    <w:basedOn w:val="Standardnpsmoodstavce"/>
    <w:link w:val="Zkladntextodsazen"/>
    <w:uiPriority w:val="99"/>
    <w:semiHidden/>
    <w:rsid w:val="00811BB4"/>
    <w:rPr>
      <w:rFonts w:ascii="Arial" w:eastAsia="Times New Roman" w:hAnsi="Arial"/>
      <w:szCs w:val="24"/>
    </w:rPr>
  </w:style>
  <w:style w:type="paragraph" w:customStyle="1" w:styleId="odrky">
    <w:name w:val="odrky"/>
    <w:basedOn w:val="Normln"/>
    <w:rsid w:val="00811BB4"/>
    <w:pPr>
      <w:numPr>
        <w:numId w:val="2"/>
      </w:numPr>
      <w:spacing w:after="60" w:line="240" w:lineRule="auto"/>
      <w:jc w:val="both"/>
    </w:pPr>
    <w:rPr>
      <w:rFonts w:cs="Arial"/>
      <w:sz w:val="24"/>
    </w:rPr>
  </w:style>
  <w:style w:type="paragraph" w:styleId="Zkladntextodsazen3">
    <w:name w:val="Body Text Indent 3"/>
    <w:basedOn w:val="Normln"/>
    <w:link w:val="Zkladntextodsazen3Char"/>
    <w:uiPriority w:val="99"/>
    <w:semiHidden/>
    <w:unhideWhenUsed/>
    <w:rsid w:val="006359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359AB"/>
    <w:rPr>
      <w:rFonts w:ascii="Arial" w:eastAsia="Times New Roman" w:hAnsi="Arial"/>
      <w:sz w:val="16"/>
      <w:szCs w:val="16"/>
    </w:rPr>
  </w:style>
  <w:style w:type="paragraph" w:customStyle="1" w:styleId="Default">
    <w:name w:val="Default"/>
    <w:rsid w:val="00921B68"/>
    <w:pPr>
      <w:autoSpaceDE w:val="0"/>
      <w:autoSpaceDN w:val="0"/>
      <w:adjustRightInd w:val="0"/>
    </w:pPr>
    <w:rPr>
      <w:rFonts w:cs="Calibri"/>
      <w:color w:val="000000"/>
      <w:sz w:val="24"/>
      <w:szCs w:val="24"/>
    </w:rPr>
  </w:style>
  <w:style w:type="paragraph" w:styleId="Textpoznpodarou">
    <w:name w:val="footnote text"/>
    <w:basedOn w:val="Normln"/>
    <w:link w:val="TextpoznpodarouChar"/>
    <w:uiPriority w:val="99"/>
    <w:semiHidden/>
    <w:unhideWhenUsed/>
    <w:rsid w:val="00672363"/>
    <w:rPr>
      <w:szCs w:val="20"/>
    </w:rPr>
  </w:style>
  <w:style w:type="character" w:customStyle="1" w:styleId="TextpoznpodarouChar">
    <w:name w:val="Text pozn. pod čarou Char"/>
    <w:basedOn w:val="Standardnpsmoodstavce"/>
    <w:link w:val="Textpoznpodarou"/>
    <w:uiPriority w:val="99"/>
    <w:semiHidden/>
    <w:rsid w:val="00672363"/>
    <w:rPr>
      <w:rFonts w:ascii="Arial" w:eastAsia="Times New Roman" w:hAnsi="Arial"/>
    </w:rPr>
  </w:style>
  <w:style w:type="character" w:styleId="Znakapoznpodarou">
    <w:name w:val="footnote reference"/>
    <w:uiPriority w:val="99"/>
    <w:semiHidden/>
    <w:unhideWhenUsed/>
    <w:rsid w:val="00672363"/>
    <w:rPr>
      <w:vertAlign w:val="superscript"/>
    </w:rPr>
  </w:style>
  <w:style w:type="character" w:customStyle="1" w:styleId="attr">
    <w:name w:val="attr"/>
    <w:basedOn w:val="Standardnpsmoodstavce"/>
    <w:rsid w:val="00142BBF"/>
  </w:style>
  <w:style w:type="character" w:customStyle="1" w:styleId="content">
    <w:name w:val="content"/>
    <w:basedOn w:val="Standardnpsmoodstavce"/>
    <w:rsid w:val="0092586B"/>
  </w:style>
</w:styles>
</file>

<file path=word/webSettings.xml><?xml version="1.0" encoding="utf-8"?>
<w:webSettings xmlns:r="http://schemas.openxmlformats.org/officeDocument/2006/relationships" xmlns:w="http://schemas.openxmlformats.org/wordprocessingml/2006/main">
  <w:divs>
    <w:div w:id="87963">
      <w:bodyDiv w:val="1"/>
      <w:marLeft w:val="0"/>
      <w:marRight w:val="0"/>
      <w:marTop w:val="0"/>
      <w:marBottom w:val="0"/>
      <w:divBdr>
        <w:top w:val="none" w:sz="0" w:space="0" w:color="auto"/>
        <w:left w:val="none" w:sz="0" w:space="0" w:color="auto"/>
        <w:bottom w:val="none" w:sz="0" w:space="0" w:color="auto"/>
        <w:right w:val="none" w:sz="0" w:space="0" w:color="auto"/>
      </w:divBdr>
    </w:div>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593961">
      <w:bodyDiv w:val="1"/>
      <w:marLeft w:val="0"/>
      <w:marRight w:val="0"/>
      <w:marTop w:val="0"/>
      <w:marBottom w:val="0"/>
      <w:divBdr>
        <w:top w:val="none" w:sz="0" w:space="0" w:color="auto"/>
        <w:left w:val="none" w:sz="0" w:space="0" w:color="auto"/>
        <w:bottom w:val="none" w:sz="0" w:space="0" w:color="auto"/>
        <w:right w:val="none" w:sz="0" w:space="0" w:color="auto"/>
      </w:divBdr>
    </w:div>
    <w:div w:id="5521444">
      <w:bodyDiv w:val="1"/>
      <w:marLeft w:val="0"/>
      <w:marRight w:val="0"/>
      <w:marTop w:val="0"/>
      <w:marBottom w:val="0"/>
      <w:divBdr>
        <w:top w:val="none" w:sz="0" w:space="0" w:color="auto"/>
        <w:left w:val="none" w:sz="0" w:space="0" w:color="auto"/>
        <w:bottom w:val="none" w:sz="0" w:space="0" w:color="auto"/>
        <w:right w:val="none" w:sz="0" w:space="0" w:color="auto"/>
      </w:divBdr>
    </w:div>
    <w:div w:id="9186784">
      <w:bodyDiv w:val="1"/>
      <w:marLeft w:val="0"/>
      <w:marRight w:val="0"/>
      <w:marTop w:val="0"/>
      <w:marBottom w:val="0"/>
      <w:divBdr>
        <w:top w:val="none" w:sz="0" w:space="0" w:color="auto"/>
        <w:left w:val="none" w:sz="0" w:space="0" w:color="auto"/>
        <w:bottom w:val="none" w:sz="0" w:space="0" w:color="auto"/>
        <w:right w:val="none" w:sz="0" w:space="0" w:color="auto"/>
      </w:divBdr>
    </w:div>
    <w:div w:id="22481360">
      <w:bodyDiv w:val="1"/>
      <w:marLeft w:val="0"/>
      <w:marRight w:val="0"/>
      <w:marTop w:val="0"/>
      <w:marBottom w:val="0"/>
      <w:divBdr>
        <w:top w:val="none" w:sz="0" w:space="0" w:color="auto"/>
        <w:left w:val="none" w:sz="0" w:space="0" w:color="auto"/>
        <w:bottom w:val="none" w:sz="0" w:space="0" w:color="auto"/>
        <w:right w:val="none" w:sz="0" w:space="0" w:color="auto"/>
      </w:divBdr>
    </w:div>
    <w:div w:id="29260179">
      <w:bodyDiv w:val="1"/>
      <w:marLeft w:val="0"/>
      <w:marRight w:val="0"/>
      <w:marTop w:val="0"/>
      <w:marBottom w:val="0"/>
      <w:divBdr>
        <w:top w:val="none" w:sz="0" w:space="0" w:color="auto"/>
        <w:left w:val="none" w:sz="0" w:space="0" w:color="auto"/>
        <w:bottom w:val="none" w:sz="0" w:space="0" w:color="auto"/>
        <w:right w:val="none" w:sz="0" w:space="0" w:color="auto"/>
      </w:divBdr>
    </w:div>
    <w:div w:id="38559595">
      <w:bodyDiv w:val="1"/>
      <w:marLeft w:val="0"/>
      <w:marRight w:val="0"/>
      <w:marTop w:val="0"/>
      <w:marBottom w:val="0"/>
      <w:divBdr>
        <w:top w:val="none" w:sz="0" w:space="0" w:color="auto"/>
        <w:left w:val="none" w:sz="0" w:space="0" w:color="auto"/>
        <w:bottom w:val="none" w:sz="0" w:space="0" w:color="auto"/>
        <w:right w:val="none" w:sz="0" w:space="0" w:color="auto"/>
      </w:divBdr>
    </w:div>
    <w:div w:id="39284782">
      <w:bodyDiv w:val="1"/>
      <w:marLeft w:val="0"/>
      <w:marRight w:val="0"/>
      <w:marTop w:val="0"/>
      <w:marBottom w:val="0"/>
      <w:divBdr>
        <w:top w:val="none" w:sz="0" w:space="0" w:color="auto"/>
        <w:left w:val="none" w:sz="0" w:space="0" w:color="auto"/>
        <w:bottom w:val="none" w:sz="0" w:space="0" w:color="auto"/>
        <w:right w:val="none" w:sz="0" w:space="0" w:color="auto"/>
      </w:divBdr>
    </w:div>
    <w:div w:id="73670412">
      <w:bodyDiv w:val="1"/>
      <w:marLeft w:val="0"/>
      <w:marRight w:val="0"/>
      <w:marTop w:val="0"/>
      <w:marBottom w:val="0"/>
      <w:divBdr>
        <w:top w:val="none" w:sz="0" w:space="0" w:color="auto"/>
        <w:left w:val="none" w:sz="0" w:space="0" w:color="auto"/>
        <w:bottom w:val="none" w:sz="0" w:space="0" w:color="auto"/>
        <w:right w:val="none" w:sz="0" w:space="0" w:color="auto"/>
      </w:divBdr>
    </w:div>
    <w:div w:id="120922744">
      <w:bodyDiv w:val="1"/>
      <w:marLeft w:val="0"/>
      <w:marRight w:val="0"/>
      <w:marTop w:val="0"/>
      <w:marBottom w:val="0"/>
      <w:divBdr>
        <w:top w:val="none" w:sz="0" w:space="0" w:color="auto"/>
        <w:left w:val="none" w:sz="0" w:space="0" w:color="auto"/>
        <w:bottom w:val="none" w:sz="0" w:space="0" w:color="auto"/>
        <w:right w:val="none" w:sz="0" w:space="0" w:color="auto"/>
      </w:divBdr>
    </w:div>
    <w:div w:id="130292187">
      <w:bodyDiv w:val="1"/>
      <w:marLeft w:val="0"/>
      <w:marRight w:val="0"/>
      <w:marTop w:val="0"/>
      <w:marBottom w:val="0"/>
      <w:divBdr>
        <w:top w:val="none" w:sz="0" w:space="0" w:color="auto"/>
        <w:left w:val="none" w:sz="0" w:space="0" w:color="auto"/>
        <w:bottom w:val="none" w:sz="0" w:space="0" w:color="auto"/>
        <w:right w:val="none" w:sz="0" w:space="0" w:color="auto"/>
      </w:divBdr>
    </w:div>
    <w:div w:id="136916285">
      <w:bodyDiv w:val="1"/>
      <w:marLeft w:val="0"/>
      <w:marRight w:val="0"/>
      <w:marTop w:val="0"/>
      <w:marBottom w:val="0"/>
      <w:divBdr>
        <w:top w:val="none" w:sz="0" w:space="0" w:color="auto"/>
        <w:left w:val="none" w:sz="0" w:space="0" w:color="auto"/>
        <w:bottom w:val="none" w:sz="0" w:space="0" w:color="auto"/>
        <w:right w:val="none" w:sz="0" w:space="0" w:color="auto"/>
      </w:divBdr>
    </w:div>
    <w:div w:id="225533978">
      <w:bodyDiv w:val="1"/>
      <w:marLeft w:val="0"/>
      <w:marRight w:val="0"/>
      <w:marTop w:val="0"/>
      <w:marBottom w:val="0"/>
      <w:divBdr>
        <w:top w:val="none" w:sz="0" w:space="0" w:color="auto"/>
        <w:left w:val="none" w:sz="0" w:space="0" w:color="auto"/>
        <w:bottom w:val="none" w:sz="0" w:space="0" w:color="auto"/>
        <w:right w:val="none" w:sz="0" w:space="0" w:color="auto"/>
      </w:divBdr>
    </w:div>
    <w:div w:id="225655079">
      <w:bodyDiv w:val="1"/>
      <w:marLeft w:val="0"/>
      <w:marRight w:val="0"/>
      <w:marTop w:val="0"/>
      <w:marBottom w:val="0"/>
      <w:divBdr>
        <w:top w:val="none" w:sz="0" w:space="0" w:color="auto"/>
        <w:left w:val="none" w:sz="0" w:space="0" w:color="auto"/>
        <w:bottom w:val="none" w:sz="0" w:space="0" w:color="auto"/>
        <w:right w:val="none" w:sz="0" w:space="0" w:color="auto"/>
      </w:divBdr>
    </w:div>
    <w:div w:id="276765721">
      <w:bodyDiv w:val="1"/>
      <w:marLeft w:val="0"/>
      <w:marRight w:val="0"/>
      <w:marTop w:val="0"/>
      <w:marBottom w:val="0"/>
      <w:divBdr>
        <w:top w:val="none" w:sz="0" w:space="0" w:color="auto"/>
        <w:left w:val="none" w:sz="0" w:space="0" w:color="auto"/>
        <w:bottom w:val="none" w:sz="0" w:space="0" w:color="auto"/>
        <w:right w:val="none" w:sz="0" w:space="0" w:color="auto"/>
      </w:divBdr>
    </w:div>
    <w:div w:id="289437988">
      <w:bodyDiv w:val="1"/>
      <w:marLeft w:val="0"/>
      <w:marRight w:val="0"/>
      <w:marTop w:val="0"/>
      <w:marBottom w:val="0"/>
      <w:divBdr>
        <w:top w:val="none" w:sz="0" w:space="0" w:color="auto"/>
        <w:left w:val="none" w:sz="0" w:space="0" w:color="auto"/>
        <w:bottom w:val="none" w:sz="0" w:space="0" w:color="auto"/>
        <w:right w:val="none" w:sz="0" w:space="0" w:color="auto"/>
      </w:divBdr>
      <w:divsChild>
        <w:div w:id="897940356">
          <w:marLeft w:val="0"/>
          <w:marRight w:val="0"/>
          <w:marTop w:val="0"/>
          <w:marBottom w:val="0"/>
          <w:divBdr>
            <w:top w:val="none" w:sz="0" w:space="0" w:color="auto"/>
            <w:left w:val="none" w:sz="0" w:space="0" w:color="auto"/>
            <w:bottom w:val="none" w:sz="0" w:space="0" w:color="auto"/>
            <w:right w:val="none" w:sz="0" w:space="0" w:color="auto"/>
          </w:divBdr>
          <w:divsChild>
            <w:div w:id="286934762">
              <w:marLeft w:val="0"/>
              <w:marRight w:val="0"/>
              <w:marTop w:val="0"/>
              <w:marBottom w:val="0"/>
              <w:divBdr>
                <w:top w:val="none" w:sz="0" w:space="0" w:color="auto"/>
                <w:left w:val="none" w:sz="0" w:space="0" w:color="auto"/>
                <w:bottom w:val="none" w:sz="0" w:space="0" w:color="auto"/>
                <w:right w:val="none" w:sz="0" w:space="0" w:color="auto"/>
              </w:divBdr>
            </w:div>
            <w:div w:id="255214677">
              <w:marLeft w:val="0"/>
              <w:marRight w:val="0"/>
              <w:marTop w:val="0"/>
              <w:marBottom w:val="0"/>
              <w:divBdr>
                <w:top w:val="none" w:sz="0" w:space="0" w:color="auto"/>
                <w:left w:val="none" w:sz="0" w:space="0" w:color="auto"/>
                <w:bottom w:val="none" w:sz="0" w:space="0" w:color="auto"/>
                <w:right w:val="none" w:sz="0" w:space="0" w:color="auto"/>
              </w:divBdr>
            </w:div>
            <w:div w:id="5330028">
              <w:marLeft w:val="0"/>
              <w:marRight w:val="0"/>
              <w:marTop w:val="0"/>
              <w:marBottom w:val="0"/>
              <w:divBdr>
                <w:top w:val="none" w:sz="0" w:space="0" w:color="auto"/>
                <w:left w:val="none" w:sz="0" w:space="0" w:color="auto"/>
                <w:bottom w:val="none" w:sz="0" w:space="0" w:color="auto"/>
                <w:right w:val="none" w:sz="0" w:space="0" w:color="auto"/>
              </w:divBdr>
            </w:div>
            <w:div w:id="1400012134">
              <w:marLeft w:val="0"/>
              <w:marRight w:val="0"/>
              <w:marTop w:val="0"/>
              <w:marBottom w:val="0"/>
              <w:divBdr>
                <w:top w:val="none" w:sz="0" w:space="0" w:color="auto"/>
                <w:left w:val="none" w:sz="0" w:space="0" w:color="auto"/>
                <w:bottom w:val="none" w:sz="0" w:space="0" w:color="auto"/>
                <w:right w:val="none" w:sz="0" w:space="0" w:color="auto"/>
              </w:divBdr>
            </w:div>
            <w:div w:id="1806848194">
              <w:marLeft w:val="0"/>
              <w:marRight w:val="0"/>
              <w:marTop w:val="0"/>
              <w:marBottom w:val="0"/>
              <w:divBdr>
                <w:top w:val="none" w:sz="0" w:space="0" w:color="auto"/>
                <w:left w:val="none" w:sz="0" w:space="0" w:color="auto"/>
                <w:bottom w:val="none" w:sz="0" w:space="0" w:color="auto"/>
                <w:right w:val="none" w:sz="0" w:space="0" w:color="auto"/>
              </w:divBdr>
            </w:div>
            <w:div w:id="1082143598">
              <w:marLeft w:val="0"/>
              <w:marRight w:val="0"/>
              <w:marTop w:val="0"/>
              <w:marBottom w:val="0"/>
              <w:divBdr>
                <w:top w:val="none" w:sz="0" w:space="0" w:color="auto"/>
                <w:left w:val="none" w:sz="0" w:space="0" w:color="auto"/>
                <w:bottom w:val="none" w:sz="0" w:space="0" w:color="auto"/>
                <w:right w:val="none" w:sz="0" w:space="0" w:color="auto"/>
              </w:divBdr>
            </w:div>
            <w:div w:id="662003342">
              <w:marLeft w:val="0"/>
              <w:marRight w:val="0"/>
              <w:marTop w:val="0"/>
              <w:marBottom w:val="0"/>
              <w:divBdr>
                <w:top w:val="none" w:sz="0" w:space="0" w:color="auto"/>
                <w:left w:val="none" w:sz="0" w:space="0" w:color="auto"/>
                <w:bottom w:val="none" w:sz="0" w:space="0" w:color="auto"/>
                <w:right w:val="none" w:sz="0" w:space="0" w:color="auto"/>
              </w:divBdr>
            </w:div>
            <w:div w:id="264776875">
              <w:marLeft w:val="0"/>
              <w:marRight w:val="0"/>
              <w:marTop w:val="0"/>
              <w:marBottom w:val="0"/>
              <w:divBdr>
                <w:top w:val="none" w:sz="0" w:space="0" w:color="auto"/>
                <w:left w:val="none" w:sz="0" w:space="0" w:color="auto"/>
                <w:bottom w:val="none" w:sz="0" w:space="0" w:color="auto"/>
                <w:right w:val="none" w:sz="0" w:space="0" w:color="auto"/>
              </w:divBdr>
            </w:div>
            <w:div w:id="642127722">
              <w:marLeft w:val="0"/>
              <w:marRight w:val="0"/>
              <w:marTop w:val="0"/>
              <w:marBottom w:val="0"/>
              <w:divBdr>
                <w:top w:val="none" w:sz="0" w:space="0" w:color="auto"/>
                <w:left w:val="none" w:sz="0" w:space="0" w:color="auto"/>
                <w:bottom w:val="none" w:sz="0" w:space="0" w:color="auto"/>
                <w:right w:val="none" w:sz="0" w:space="0" w:color="auto"/>
              </w:divBdr>
            </w:div>
            <w:div w:id="1046222223">
              <w:marLeft w:val="0"/>
              <w:marRight w:val="0"/>
              <w:marTop w:val="0"/>
              <w:marBottom w:val="0"/>
              <w:divBdr>
                <w:top w:val="none" w:sz="0" w:space="0" w:color="auto"/>
                <w:left w:val="none" w:sz="0" w:space="0" w:color="auto"/>
                <w:bottom w:val="none" w:sz="0" w:space="0" w:color="auto"/>
                <w:right w:val="none" w:sz="0" w:space="0" w:color="auto"/>
              </w:divBdr>
            </w:div>
            <w:div w:id="656344020">
              <w:marLeft w:val="0"/>
              <w:marRight w:val="0"/>
              <w:marTop w:val="0"/>
              <w:marBottom w:val="0"/>
              <w:divBdr>
                <w:top w:val="none" w:sz="0" w:space="0" w:color="auto"/>
                <w:left w:val="none" w:sz="0" w:space="0" w:color="auto"/>
                <w:bottom w:val="none" w:sz="0" w:space="0" w:color="auto"/>
                <w:right w:val="none" w:sz="0" w:space="0" w:color="auto"/>
              </w:divBdr>
            </w:div>
            <w:div w:id="1558971429">
              <w:marLeft w:val="0"/>
              <w:marRight w:val="0"/>
              <w:marTop w:val="0"/>
              <w:marBottom w:val="0"/>
              <w:divBdr>
                <w:top w:val="none" w:sz="0" w:space="0" w:color="auto"/>
                <w:left w:val="none" w:sz="0" w:space="0" w:color="auto"/>
                <w:bottom w:val="none" w:sz="0" w:space="0" w:color="auto"/>
                <w:right w:val="none" w:sz="0" w:space="0" w:color="auto"/>
              </w:divBdr>
            </w:div>
            <w:div w:id="308442063">
              <w:marLeft w:val="0"/>
              <w:marRight w:val="0"/>
              <w:marTop w:val="0"/>
              <w:marBottom w:val="0"/>
              <w:divBdr>
                <w:top w:val="none" w:sz="0" w:space="0" w:color="auto"/>
                <w:left w:val="none" w:sz="0" w:space="0" w:color="auto"/>
                <w:bottom w:val="none" w:sz="0" w:space="0" w:color="auto"/>
                <w:right w:val="none" w:sz="0" w:space="0" w:color="auto"/>
              </w:divBdr>
            </w:div>
            <w:div w:id="2135907419">
              <w:marLeft w:val="0"/>
              <w:marRight w:val="0"/>
              <w:marTop w:val="0"/>
              <w:marBottom w:val="0"/>
              <w:divBdr>
                <w:top w:val="none" w:sz="0" w:space="0" w:color="auto"/>
                <w:left w:val="none" w:sz="0" w:space="0" w:color="auto"/>
                <w:bottom w:val="none" w:sz="0" w:space="0" w:color="auto"/>
                <w:right w:val="none" w:sz="0" w:space="0" w:color="auto"/>
              </w:divBdr>
            </w:div>
            <w:div w:id="697703860">
              <w:marLeft w:val="0"/>
              <w:marRight w:val="0"/>
              <w:marTop w:val="0"/>
              <w:marBottom w:val="0"/>
              <w:divBdr>
                <w:top w:val="none" w:sz="0" w:space="0" w:color="auto"/>
                <w:left w:val="none" w:sz="0" w:space="0" w:color="auto"/>
                <w:bottom w:val="none" w:sz="0" w:space="0" w:color="auto"/>
                <w:right w:val="none" w:sz="0" w:space="0" w:color="auto"/>
              </w:divBdr>
            </w:div>
            <w:div w:id="52704105">
              <w:marLeft w:val="0"/>
              <w:marRight w:val="0"/>
              <w:marTop w:val="0"/>
              <w:marBottom w:val="0"/>
              <w:divBdr>
                <w:top w:val="none" w:sz="0" w:space="0" w:color="auto"/>
                <w:left w:val="none" w:sz="0" w:space="0" w:color="auto"/>
                <w:bottom w:val="none" w:sz="0" w:space="0" w:color="auto"/>
                <w:right w:val="none" w:sz="0" w:space="0" w:color="auto"/>
              </w:divBdr>
            </w:div>
            <w:div w:id="1719861411">
              <w:marLeft w:val="0"/>
              <w:marRight w:val="0"/>
              <w:marTop w:val="0"/>
              <w:marBottom w:val="0"/>
              <w:divBdr>
                <w:top w:val="none" w:sz="0" w:space="0" w:color="auto"/>
                <w:left w:val="none" w:sz="0" w:space="0" w:color="auto"/>
                <w:bottom w:val="none" w:sz="0" w:space="0" w:color="auto"/>
                <w:right w:val="none" w:sz="0" w:space="0" w:color="auto"/>
              </w:divBdr>
            </w:div>
            <w:div w:id="1725834403">
              <w:marLeft w:val="0"/>
              <w:marRight w:val="0"/>
              <w:marTop w:val="0"/>
              <w:marBottom w:val="0"/>
              <w:divBdr>
                <w:top w:val="none" w:sz="0" w:space="0" w:color="auto"/>
                <w:left w:val="none" w:sz="0" w:space="0" w:color="auto"/>
                <w:bottom w:val="none" w:sz="0" w:space="0" w:color="auto"/>
                <w:right w:val="none" w:sz="0" w:space="0" w:color="auto"/>
              </w:divBdr>
            </w:div>
            <w:div w:id="330111707">
              <w:marLeft w:val="0"/>
              <w:marRight w:val="0"/>
              <w:marTop w:val="0"/>
              <w:marBottom w:val="0"/>
              <w:divBdr>
                <w:top w:val="none" w:sz="0" w:space="0" w:color="auto"/>
                <w:left w:val="none" w:sz="0" w:space="0" w:color="auto"/>
                <w:bottom w:val="none" w:sz="0" w:space="0" w:color="auto"/>
                <w:right w:val="none" w:sz="0" w:space="0" w:color="auto"/>
              </w:divBdr>
            </w:div>
            <w:div w:id="1650865516">
              <w:marLeft w:val="0"/>
              <w:marRight w:val="0"/>
              <w:marTop w:val="0"/>
              <w:marBottom w:val="0"/>
              <w:divBdr>
                <w:top w:val="none" w:sz="0" w:space="0" w:color="auto"/>
                <w:left w:val="none" w:sz="0" w:space="0" w:color="auto"/>
                <w:bottom w:val="none" w:sz="0" w:space="0" w:color="auto"/>
                <w:right w:val="none" w:sz="0" w:space="0" w:color="auto"/>
              </w:divBdr>
            </w:div>
            <w:div w:id="2117096934">
              <w:marLeft w:val="0"/>
              <w:marRight w:val="0"/>
              <w:marTop w:val="0"/>
              <w:marBottom w:val="0"/>
              <w:divBdr>
                <w:top w:val="none" w:sz="0" w:space="0" w:color="auto"/>
                <w:left w:val="none" w:sz="0" w:space="0" w:color="auto"/>
                <w:bottom w:val="none" w:sz="0" w:space="0" w:color="auto"/>
                <w:right w:val="none" w:sz="0" w:space="0" w:color="auto"/>
              </w:divBdr>
            </w:div>
            <w:div w:id="12345382">
              <w:marLeft w:val="0"/>
              <w:marRight w:val="0"/>
              <w:marTop w:val="0"/>
              <w:marBottom w:val="0"/>
              <w:divBdr>
                <w:top w:val="none" w:sz="0" w:space="0" w:color="auto"/>
                <w:left w:val="none" w:sz="0" w:space="0" w:color="auto"/>
                <w:bottom w:val="none" w:sz="0" w:space="0" w:color="auto"/>
                <w:right w:val="none" w:sz="0" w:space="0" w:color="auto"/>
              </w:divBdr>
            </w:div>
            <w:div w:id="1027177253">
              <w:marLeft w:val="0"/>
              <w:marRight w:val="0"/>
              <w:marTop w:val="0"/>
              <w:marBottom w:val="0"/>
              <w:divBdr>
                <w:top w:val="none" w:sz="0" w:space="0" w:color="auto"/>
                <w:left w:val="none" w:sz="0" w:space="0" w:color="auto"/>
                <w:bottom w:val="none" w:sz="0" w:space="0" w:color="auto"/>
                <w:right w:val="none" w:sz="0" w:space="0" w:color="auto"/>
              </w:divBdr>
            </w:div>
            <w:div w:id="1749768977">
              <w:marLeft w:val="0"/>
              <w:marRight w:val="0"/>
              <w:marTop w:val="0"/>
              <w:marBottom w:val="0"/>
              <w:divBdr>
                <w:top w:val="none" w:sz="0" w:space="0" w:color="auto"/>
                <w:left w:val="none" w:sz="0" w:space="0" w:color="auto"/>
                <w:bottom w:val="none" w:sz="0" w:space="0" w:color="auto"/>
                <w:right w:val="none" w:sz="0" w:space="0" w:color="auto"/>
              </w:divBdr>
            </w:div>
            <w:div w:id="1314063576">
              <w:marLeft w:val="0"/>
              <w:marRight w:val="0"/>
              <w:marTop w:val="0"/>
              <w:marBottom w:val="0"/>
              <w:divBdr>
                <w:top w:val="none" w:sz="0" w:space="0" w:color="auto"/>
                <w:left w:val="none" w:sz="0" w:space="0" w:color="auto"/>
                <w:bottom w:val="none" w:sz="0" w:space="0" w:color="auto"/>
                <w:right w:val="none" w:sz="0" w:space="0" w:color="auto"/>
              </w:divBdr>
            </w:div>
            <w:div w:id="1817604436">
              <w:marLeft w:val="0"/>
              <w:marRight w:val="0"/>
              <w:marTop w:val="0"/>
              <w:marBottom w:val="0"/>
              <w:divBdr>
                <w:top w:val="none" w:sz="0" w:space="0" w:color="auto"/>
                <w:left w:val="none" w:sz="0" w:space="0" w:color="auto"/>
                <w:bottom w:val="none" w:sz="0" w:space="0" w:color="auto"/>
                <w:right w:val="none" w:sz="0" w:space="0" w:color="auto"/>
              </w:divBdr>
            </w:div>
            <w:div w:id="1363937120">
              <w:marLeft w:val="0"/>
              <w:marRight w:val="0"/>
              <w:marTop w:val="0"/>
              <w:marBottom w:val="0"/>
              <w:divBdr>
                <w:top w:val="none" w:sz="0" w:space="0" w:color="auto"/>
                <w:left w:val="none" w:sz="0" w:space="0" w:color="auto"/>
                <w:bottom w:val="none" w:sz="0" w:space="0" w:color="auto"/>
                <w:right w:val="none" w:sz="0" w:space="0" w:color="auto"/>
              </w:divBdr>
            </w:div>
            <w:div w:id="1794402347">
              <w:marLeft w:val="0"/>
              <w:marRight w:val="0"/>
              <w:marTop w:val="0"/>
              <w:marBottom w:val="0"/>
              <w:divBdr>
                <w:top w:val="none" w:sz="0" w:space="0" w:color="auto"/>
                <w:left w:val="none" w:sz="0" w:space="0" w:color="auto"/>
                <w:bottom w:val="none" w:sz="0" w:space="0" w:color="auto"/>
                <w:right w:val="none" w:sz="0" w:space="0" w:color="auto"/>
              </w:divBdr>
            </w:div>
            <w:div w:id="1851024221">
              <w:marLeft w:val="0"/>
              <w:marRight w:val="0"/>
              <w:marTop w:val="0"/>
              <w:marBottom w:val="0"/>
              <w:divBdr>
                <w:top w:val="none" w:sz="0" w:space="0" w:color="auto"/>
                <w:left w:val="none" w:sz="0" w:space="0" w:color="auto"/>
                <w:bottom w:val="none" w:sz="0" w:space="0" w:color="auto"/>
                <w:right w:val="none" w:sz="0" w:space="0" w:color="auto"/>
              </w:divBdr>
            </w:div>
            <w:div w:id="246578995">
              <w:marLeft w:val="0"/>
              <w:marRight w:val="0"/>
              <w:marTop w:val="0"/>
              <w:marBottom w:val="0"/>
              <w:divBdr>
                <w:top w:val="none" w:sz="0" w:space="0" w:color="auto"/>
                <w:left w:val="none" w:sz="0" w:space="0" w:color="auto"/>
                <w:bottom w:val="none" w:sz="0" w:space="0" w:color="auto"/>
                <w:right w:val="none" w:sz="0" w:space="0" w:color="auto"/>
              </w:divBdr>
            </w:div>
            <w:div w:id="2059086190">
              <w:marLeft w:val="0"/>
              <w:marRight w:val="0"/>
              <w:marTop w:val="0"/>
              <w:marBottom w:val="0"/>
              <w:divBdr>
                <w:top w:val="none" w:sz="0" w:space="0" w:color="auto"/>
                <w:left w:val="none" w:sz="0" w:space="0" w:color="auto"/>
                <w:bottom w:val="none" w:sz="0" w:space="0" w:color="auto"/>
                <w:right w:val="none" w:sz="0" w:space="0" w:color="auto"/>
              </w:divBdr>
            </w:div>
            <w:div w:id="1813208154">
              <w:marLeft w:val="0"/>
              <w:marRight w:val="0"/>
              <w:marTop w:val="0"/>
              <w:marBottom w:val="0"/>
              <w:divBdr>
                <w:top w:val="none" w:sz="0" w:space="0" w:color="auto"/>
                <w:left w:val="none" w:sz="0" w:space="0" w:color="auto"/>
                <w:bottom w:val="none" w:sz="0" w:space="0" w:color="auto"/>
                <w:right w:val="none" w:sz="0" w:space="0" w:color="auto"/>
              </w:divBdr>
            </w:div>
            <w:div w:id="15356056">
              <w:marLeft w:val="0"/>
              <w:marRight w:val="0"/>
              <w:marTop w:val="0"/>
              <w:marBottom w:val="0"/>
              <w:divBdr>
                <w:top w:val="none" w:sz="0" w:space="0" w:color="auto"/>
                <w:left w:val="none" w:sz="0" w:space="0" w:color="auto"/>
                <w:bottom w:val="none" w:sz="0" w:space="0" w:color="auto"/>
                <w:right w:val="none" w:sz="0" w:space="0" w:color="auto"/>
              </w:divBdr>
            </w:div>
            <w:div w:id="2120252388">
              <w:marLeft w:val="0"/>
              <w:marRight w:val="0"/>
              <w:marTop w:val="0"/>
              <w:marBottom w:val="0"/>
              <w:divBdr>
                <w:top w:val="none" w:sz="0" w:space="0" w:color="auto"/>
                <w:left w:val="none" w:sz="0" w:space="0" w:color="auto"/>
                <w:bottom w:val="none" w:sz="0" w:space="0" w:color="auto"/>
                <w:right w:val="none" w:sz="0" w:space="0" w:color="auto"/>
              </w:divBdr>
            </w:div>
            <w:div w:id="1980304114">
              <w:marLeft w:val="0"/>
              <w:marRight w:val="0"/>
              <w:marTop w:val="0"/>
              <w:marBottom w:val="0"/>
              <w:divBdr>
                <w:top w:val="none" w:sz="0" w:space="0" w:color="auto"/>
                <w:left w:val="none" w:sz="0" w:space="0" w:color="auto"/>
                <w:bottom w:val="none" w:sz="0" w:space="0" w:color="auto"/>
                <w:right w:val="none" w:sz="0" w:space="0" w:color="auto"/>
              </w:divBdr>
            </w:div>
            <w:div w:id="2112705480">
              <w:marLeft w:val="0"/>
              <w:marRight w:val="0"/>
              <w:marTop w:val="0"/>
              <w:marBottom w:val="0"/>
              <w:divBdr>
                <w:top w:val="none" w:sz="0" w:space="0" w:color="auto"/>
                <w:left w:val="none" w:sz="0" w:space="0" w:color="auto"/>
                <w:bottom w:val="none" w:sz="0" w:space="0" w:color="auto"/>
                <w:right w:val="none" w:sz="0" w:space="0" w:color="auto"/>
              </w:divBdr>
            </w:div>
            <w:div w:id="846210620">
              <w:marLeft w:val="0"/>
              <w:marRight w:val="0"/>
              <w:marTop w:val="0"/>
              <w:marBottom w:val="0"/>
              <w:divBdr>
                <w:top w:val="none" w:sz="0" w:space="0" w:color="auto"/>
                <w:left w:val="none" w:sz="0" w:space="0" w:color="auto"/>
                <w:bottom w:val="none" w:sz="0" w:space="0" w:color="auto"/>
                <w:right w:val="none" w:sz="0" w:space="0" w:color="auto"/>
              </w:divBdr>
            </w:div>
            <w:div w:id="1688674478">
              <w:marLeft w:val="0"/>
              <w:marRight w:val="0"/>
              <w:marTop w:val="0"/>
              <w:marBottom w:val="0"/>
              <w:divBdr>
                <w:top w:val="none" w:sz="0" w:space="0" w:color="auto"/>
                <w:left w:val="none" w:sz="0" w:space="0" w:color="auto"/>
                <w:bottom w:val="none" w:sz="0" w:space="0" w:color="auto"/>
                <w:right w:val="none" w:sz="0" w:space="0" w:color="auto"/>
              </w:divBdr>
            </w:div>
            <w:div w:id="1273976043">
              <w:marLeft w:val="0"/>
              <w:marRight w:val="0"/>
              <w:marTop w:val="0"/>
              <w:marBottom w:val="0"/>
              <w:divBdr>
                <w:top w:val="none" w:sz="0" w:space="0" w:color="auto"/>
                <w:left w:val="none" w:sz="0" w:space="0" w:color="auto"/>
                <w:bottom w:val="none" w:sz="0" w:space="0" w:color="auto"/>
                <w:right w:val="none" w:sz="0" w:space="0" w:color="auto"/>
              </w:divBdr>
            </w:div>
            <w:div w:id="1716587315">
              <w:marLeft w:val="0"/>
              <w:marRight w:val="0"/>
              <w:marTop w:val="0"/>
              <w:marBottom w:val="0"/>
              <w:divBdr>
                <w:top w:val="none" w:sz="0" w:space="0" w:color="auto"/>
                <w:left w:val="none" w:sz="0" w:space="0" w:color="auto"/>
                <w:bottom w:val="none" w:sz="0" w:space="0" w:color="auto"/>
                <w:right w:val="none" w:sz="0" w:space="0" w:color="auto"/>
              </w:divBdr>
            </w:div>
            <w:div w:id="706219236">
              <w:marLeft w:val="0"/>
              <w:marRight w:val="0"/>
              <w:marTop w:val="0"/>
              <w:marBottom w:val="0"/>
              <w:divBdr>
                <w:top w:val="none" w:sz="0" w:space="0" w:color="auto"/>
                <w:left w:val="none" w:sz="0" w:space="0" w:color="auto"/>
                <w:bottom w:val="none" w:sz="0" w:space="0" w:color="auto"/>
                <w:right w:val="none" w:sz="0" w:space="0" w:color="auto"/>
              </w:divBdr>
            </w:div>
            <w:div w:id="48463505">
              <w:marLeft w:val="0"/>
              <w:marRight w:val="0"/>
              <w:marTop w:val="0"/>
              <w:marBottom w:val="0"/>
              <w:divBdr>
                <w:top w:val="none" w:sz="0" w:space="0" w:color="auto"/>
                <w:left w:val="none" w:sz="0" w:space="0" w:color="auto"/>
                <w:bottom w:val="none" w:sz="0" w:space="0" w:color="auto"/>
                <w:right w:val="none" w:sz="0" w:space="0" w:color="auto"/>
              </w:divBdr>
            </w:div>
            <w:div w:id="621349840">
              <w:marLeft w:val="0"/>
              <w:marRight w:val="0"/>
              <w:marTop w:val="0"/>
              <w:marBottom w:val="0"/>
              <w:divBdr>
                <w:top w:val="none" w:sz="0" w:space="0" w:color="auto"/>
                <w:left w:val="none" w:sz="0" w:space="0" w:color="auto"/>
                <w:bottom w:val="none" w:sz="0" w:space="0" w:color="auto"/>
                <w:right w:val="none" w:sz="0" w:space="0" w:color="auto"/>
              </w:divBdr>
            </w:div>
            <w:div w:id="1119031251">
              <w:marLeft w:val="0"/>
              <w:marRight w:val="0"/>
              <w:marTop w:val="0"/>
              <w:marBottom w:val="0"/>
              <w:divBdr>
                <w:top w:val="none" w:sz="0" w:space="0" w:color="auto"/>
                <w:left w:val="none" w:sz="0" w:space="0" w:color="auto"/>
                <w:bottom w:val="none" w:sz="0" w:space="0" w:color="auto"/>
                <w:right w:val="none" w:sz="0" w:space="0" w:color="auto"/>
              </w:divBdr>
            </w:div>
            <w:div w:id="294455602">
              <w:marLeft w:val="0"/>
              <w:marRight w:val="0"/>
              <w:marTop w:val="0"/>
              <w:marBottom w:val="0"/>
              <w:divBdr>
                <w:top w:val="none" w:sz="0" w:space="0" w:color="auto"/>
                <w:left w:val="none" w:sz="0" w:space="0" w:color="auto"/>
                <w:bottom w:val="none" w:sz="0" w:space="0" w:color="auto"/>
                <w:right w:val="none" w:sz="0" w:space="0" w:color="auto"/>
              </w:divBdr>
            </w:div>
            <w:div w:id="1062677217">
              <w:marLeft w:val="0"/>
              <w:marRight w:val="0"/>
              <w:marTop w:val="0"/>
              <w:marBottom w:val="0"/>
              <w:divBdr>
                <w:top w:val="none" w:sz="0" w:space="0" w:color="auto"/>
                <w:left w:val="none" w:sz="0" w:space="0" w:color="auto"/>
                <w:bottom w:val="none" w:sz="0" w:space="0" w:color="auto"/>
                <w:right w:val="none" w:sz="0" w:space="0" w:color="auto"/>
              </w:divBdr>
            </w:div>
            <w:div w:id="136532078">
              <w:marLeft w:val="0"/>
              <w:marRight w:val="0"/>
              <w:marTop w:val="0"/>
              <w:marBottom w:val="0"/>
              <w:divBdr>
                <w:top w:val="none" w:sz="0" w:space="0" w:color="auto"/>
                <w:left w:val="none" w:sz="0" w:space="0" w:color="auto"/>
                <w:bottom w:val="none" w:sz="0" w:space="0" w:color="auto"/>
                <w:right w:val="none" w:sz="0" w:space="0" w:color="auto"/>
              </w:divBdr>
            </w:div>
            <w:div w:id="1025784723">
              <w:marLeft w:val="0"/>
              <w:marRight w:val="0"/>
              <w:marTop w:val="0"/>
              <w:marBottom w:val="0"/>
              <w:divBdr>
                <w:top w:val="none" w:sz="0" w:space="0" w:color="auto"/>
                <w:left w:val="none" w:sz="0" w:space="0" w:color="auto"/>
                <w:bottom w:val="none" w:sz="0" w:space="0" w:color="auto"/>
                <w:right w:val="none" w:sz="0" w:space="0" w:color="auto"/>
              </w:divBdr>
            </w:div>
            <w:div w:id="224920212">
              <w:marLeft w:val="0"/>
              <w:marRight w:val="0"/>
              <w:marTop w:val="0"/>
              <w:marBottom w:val="0"/>
              <w:divBdr>
                <w:top w:val="none" w:sz="0" w:space="0" w:color="auto"/>
                <w:left w:val="none" w:sz="0" w:space="0" w:color="auto"/>
                <w:bottom w:val="none" w:sz="0" w:space="0" w:color="auto"/>
                <w:right w:val="none" w:sz="0" w:space="0" w:color="auto"/>
              </w:divBdr>
            </w:div>
            <w:div w:id="1715694507">
              <w:marLeft w:val="0"/>
              <w:marRight w:val="0"/>
              <w:marTop w:val="0"/>
              <w:marBottom w:val="0"/>
              <w:divBdr>
                <w:top w:val="none" w:sz="0" w:space="0" w:color="auto"/>
                <w:left w:val="none" w:sz="0" w:space="0" w:color="auto"/>
                <w:bottom w:val="none" w:sz="0" w:space="0" w:color="auto"/>
                <w:right w:val="none" w:sz="0" w:space="0" w:color="auto"/>
              </w:divBdr>
            </w:div>
            <w:div w:id="749041076">
              <w:marLeft w:val="0"/>
              <w:marRight w:val="0"/>
              <w:marTop w:val="0"/>
              <w:marBottom w:val="0"/>
              <w:divBdr>
                <w:top w:val="none" w:sz="0" w:space="0" w:color="auto"/>
                <w:left w:val="none" w:sz="0" w:space="0" w:color="auto"/>
                <w:bottom w:val="none" w:sz="0" w:space="0" w:color="auto"/>
                <w:right w:val="none" w:sz="0" w:space="0" w:color="auto"/>
              </w:divBdr>
            </w:div>
            <w:div w:id="668336944">
              <w:marLeft w:val="0"/>
              <w:marRight w:val="0"/>
              <w:marTop w:val="0"/>
              <w:marBottom w:val="0"/>
              <w:divBdr>
                <w:top w:val="none" w:sz="0" w:space="0" w:color="auto"/>
                <w:left w:val="none" w:sz="0" w:space="0" w:color="auto"/>
                <w:bottom w:val="none" w:sz="0" w:space="0" w:color="auto"/>
                <w:right w:val="none" w:sz="0" w:space="0" w:color="auto"/>
              </w:divBdr>
            </w:div>
            <w:div w:id="1555577329">
              <w:marLeft w:val="0"/>
              <w:marRight w:val="0"/>
              <w:marTop w:val="0"/>
              <w:marBottom w:val="0"/>
              <w:divBdr>
                <w:top w:val="none" w:sz="0" w:space="0" w:color="auto"/>
                <w:left w:val="none" w:sz="0" w:space="0" w:color="auto"/>
                <w:bottom w:val="none" w:sz="0" w:space="0" w:color="auto"/>
                <w:right w:val="none" w:sz="0" w:space="0" w:color="auto"/>
              </w:divBdr>
            </w:div>
            <w:div w:id="1803962246">
              <w:marLeft w:val="0"/>
              <w:marRight w:val="0"/>
              <w:marTop w:val="0"/>
              <w:marBottom w:val="0"/>
              <w:divBdr>
                <w:top w:val="none" w:sz="0" w:space="0" w:color="auto"/>
                <w:left w:val="none" w:sz="0" w:space="0" w:color="auto"/>
                <w:bottom w:val="none" w:sz="0" w:space="0" w:color="auto"/>
                <w:right w:val="none" w:sz="0" w:space="0" w:color="auto"/>
              </w:divBdr>
            </w:div>
            <w:div w:id="96411264">
              <w:marLeft w:val="0"/>
              <w:marRight w:val="0"/>
              <w:marTop w:val="0"/>
              <w:marBottom w:val="0"/>
              <w:divBdr>
                <w:top w:val="none" w:sz="0" w:space="0" w:color="auto"/>
                <w:left w:val="none" w:sz="0" w:space="0" w:color="auto"/>
                <w:bottom w:val="none" w:sz="0" w:space="0" w:color="auto"/>
                <w:right w:val="none" w:sz="0" w:space="0" w:color="auto"/>
              </w:divBdr>
            </w:div>
            <w:div w:id="764574282">
              <w:marLeft w:val="0"/>
              <w:marRight w:val="0"/>
              <w:marTop w:val="0"/>
              <w:marBottom w:val="0"/>
              <w:divBdr>
                <w:top w:val="none" w:sz="0" w:space="0" w:color="auto"/>
                <w:left w:val="none" w:sz="0" w:space="0" w:color="auto"/>
                <w:bottom w:val="none" w:sz="0" w:space="0" w:color="auto"/>
                <w:right w:val="none" w:sz="0" w:space="0" w:color="auto"/>
              </w:divBdr>
            </w:div>
            <w:div w:id="239022118">
              <w:marLeft w:val="0"/>
              <w:marRight w:val="0"/>
              <w:marTop w:val="0"/>
              <w:marBottom w:val="0"/>
              <w:divBdr>
                <w:top w:val="none" w:sz="0" w:space="0" w:color="auto"/>
                <w:left w:val="none" w:sz="0" w:space="0" w:color="auto"/>
                <w:bottom w:val="none" w:sz="0" w:space="0" w:color="auto"/>
                <w:right w:val="none" w:sz="0" w:space="0" w:color="auto"/>
              </w:divBdr>
            </w:div>
            <w:div w:id="1243685535">
              <w:marLeft w:val="0"/>
              <w:marRight w:val="0"/>
              <w:marTop w:val="0"/>
              <w:marBottom w:val="0"/>
              <w:divBdr>
                <w:top w:val="none" w:sz="0" w:space="0" w:color="auto"/>
                <w:left w:val="none" w:sz="0" w:space="0" w:color="auto"/>
                <w:bottom w:val="none" w:sz="0" w:space="0" w:color="auto"/>
                <w:right w:val="none" w:sz="0" w:space="0" w:color="auto"/>
              </w:divBdr>
            </w:div>
            <w:div w:id="890192185">
              <w:marLeft w:val="0"/>
              <w:marRight w:val="0"/>
              <w:marTop w:val="0"/>
              <w:marBottom w:val="0"/>
              <w:divBdr>
                <w:top w:val="none" w:sz="0" w:space="0" w:color="auto"/>
                <w:left w:val="none" w:sz="0" w:space="0" w:color="auto"/>
                <w:bottom w:val="none" w:sz="0" w:space="0" w:color="auto"/>
                <w:right w:val="none" w:sz="0" w:space="0" w:color="auto"/>
              </w:divBdr>
            </w:div>
            <w:div w:id="1215853844">
              <w:marLeft w:val="0"/>
              <w:marRight w:val="0"/>
              <w:marTop w:val="0"/>
              <w:marBottom w:val="0"/>
              <w:divBdr>
                <w:top w:val="none" w:sz="0" w:space="0" w:color="auto"/>
                <w:left w:val="none" w:sz="0" w:space="0" w:color="auto"/>
                <w:bottom w:val="none" w:sz="0" w:space="0" w:color="auto"/>
                <w:right w:val="none" w:sz="0" w:space="0" w:color="auto"/>
              </w:divBdr>
            </w:div>
            <w:div w:id="705180834">
              <w:marLeft w:val="0"/>
              <w:marRight w:val="0"/>
              <w:marTop w:val="0"/>
              <w:marBottom w:val="0"/>
              <w:divBdr>
                <w:top w:val="none" w:sz="0" w:space="0" w:color="auto"/>
                <w:left w:val="none" w:sz="0" w:space="0" w:color="auto"/>
                <w:bottom w:val="none" w:sz="0" w:space="0" w:color="auto"/>
                <w:right w:val="none" w:sz="0" w:space="0" w:color="auto"/>
              </w:divBdr>
            </w:div>
            <w:div w:id="859659406">
              <w:marLeft w:val="0"/>
              <w:marRight w:val="0"/>
              <w:marTop w:val="0"/>
              <w:marBottom w:val="0"/>
              <w:divBdr>
                <w:top w:val="none" w:sz="0" w:space="0" w:color="auto"/>
                <w:left w:val="none" w:sz="0" w:space="0" w:color="auto"/>
                <w:bottom w:val="none" w:sz="0" w:space="0" w:color="auto"/>
                <w:right w:val="none" w:sz="0" w:space="0" w:color="auto"/>
              </w:divBdr>
            </w:div>
            <w:div w:id="1665623410">
              <w:marLeft w:val="0"/>
              <w:marRight w:val="0"/>
              <w:marTop w:val="0"/>
              <w:marBottom w:val="0"/>
              <w:divBdr>
                <w:top w:val="none" w:sz="0" w:space="0" w:color="auto"/>
                <w:left w:val="none" w:sz="0" w:space="0" w:color="auto"/>
                <w:bottom w:val="none" w:sz="0" w:space="0" w:color="auto"/>
                <w:right w:val="none" w:sz="0" w:space="0" w:color="auto"/>
              </w:divBdr>
            </w:div>
            <w:div w:id="1755470901">
              <w:marLeft w:val="0"/>
              <w:marRight w:val="0"/>
              <w:marTop w:val="0"/>
              <w:marBottom w:val="0"/>
              <w:divBdr>
                <w:top w:val="none" w:sz="0" w:space="0" w:color="auto"/>
                <w:left w:val="none" w:sz="0" w:space="0" w:color="auto"/>
                <w:bottom w:val="none" w:sz="0" w:space="0" w:color="auto"/>
                <w:right w:val="none" w:sz="0" w:space="0" w:color="auto"/>
              </w:divBdr>
            </w:div>
            <w:div w:id="1872377648">
              <w:marLeft w:val="0"/>
              <w:marRight w:val="0"/>
              <w:marTop w:val="0"/>
              <w:marBottom w:val="0"/>
              <w:divBdr>
                <w:top w:val="none" w:sz="0" w:space="0" w:color="auto"/>
                <w:left w:val="none" w:sz="0" w:space="0" w:color="auto"/>
                <w:bottom w:val="none" w:sz="0" w:space="0" w:color="auto"/>
                <w:right w:val="none" w:sz="0" w:space="0" w:color="auto"/>
              </w:divBdr>
            </w:div>
            <w:div w:id="1271623100">
              <w:marLeft w:val="0"/>
              <w:marRight w:val="0"/>
              <w:marTop w:val="0"/>
              <w:marBottom w:val="0"/>
              <w:divBdr>
                <w:top w:val="none" w:sz="0" w:space="0" w:color="auto"/>
                <w:left w:val="none" w:sz="0" w:space="0" w:color="auto"/>
                <w:bottom w:val="none" w:sz="0" w:space="0" w:color="auto"/>
                <w:right w:val="none" w:sz="0" w:space="0" w:color="auto"/>
              </w:divBdr>
            </w:div>
            <w:div w:id="2111388690">
              <w:marLeft w:val="0"/>
              <w:marRight w:val="0"/>
              <w:marTop w:val="0"/>
              <w:marBottom w:val="0"/>
              <w:divBdr>
                <w:top w:val="none" w:sz="0" w:space="0" w:color="auto"/>
                <w:left w:val="none" w:sz="0" w:space="0" w:color="auto"/>
                <w:bottom w:val="none" w:sz="0" w:space="0" w:color="auto"/>
                <w:right w:val="none" w:sz="0" w:space="0" w:color="auto"/>
              </w:divBdr>
            </w:div>
            <w:div w:id="650405889">
              <w:marLeft w:val="0"/>
              <w:marRight w:val="0"/>
              <w:marTop w:val="0"/>
              <w:marBottom w:val="0"/>
              <w:divBdr>
                <w:top w:val="none" w:sz="0" w:space="0" w:color="auto"/>
                <w:left w:val="none" w:sz="0" w:space="0" w:color="auto"/>
                <w:bottom w:val="none" w:sz="0" w:space="0" w:color="auto"/>
                <w:right w:val="none" w:sz="0" w:space="0" w:color="auto"/>
              </w:divBdr>
            </w:div>
            <w:div w:id="255870296">
              <w:marLeft w:val="0"/>
              <w:marRight w:val="0"/>
              <w:marTop w:val="0"/>
              <w:marBottom w:val="0"/>
              <w:divBdr>
                <w:top w:val="none" w:sz="0" w:space="0" w:color="auto"/>
                <w:left w:val="none" w:sz="0" w:space="0" w:color="auto"/>
                <w:bottom w:val="none" w:sz="0" w:space="0" w:color="auto"/>
                <w:right w:val="none" w:sz="0" w:space="0" w:color="auto"/>
              </w:divBdr>
            </w:div>
            <w:div w:id="1565797873">
              <w:marLeft w:val="0"/>
              <w:marRight w:val="0"/>
              <w:marTop w:val="0"/>
              <w:marBottom w:val="0"/>
              <w:divBdr>
                <w:top w:val="none" w:sz="0" w:space="0" w:color="auto"/>
                <w:left w:val="none" w:sz="0" w:space="0" w:color="auto"/>
                <w:bottom w:val="none" w:sz="0" w:space="0" w:color="auto"/>
                <w:right w:val="none" w:sz="0" w:space="0" w:color="auto"/>
              </w:divBdr>
            </w:div>
            <w:div w:id="516041410">
              <w:marLeft w:val="0"/>
              <w:marRight w:val="0"/>
              <w:marTop w:val="0"/>
              <w:marBottom w:val="0"/>
              <w:divBdr>
                <w:top w:val="none" w:sz="0" w:space="0" w:color="auto"/>
                <w:left w:val="none" w:sz="0" w:space="0" w:color="auto"/>
                <w:bottom w:val="none" w:sz="0" w:space="0" w:color="auto"/>
                <w:right w:val="none" w:sz="0" w:space="0" w:color="auto"/>
              </w:divBdr>
            </w:div>
            <w:div w:id="1494948026">
              <w:marLeft w:val="0"/>
              <w:marRight w:val="0"/>
              <w:marTop w:val="0"/>
              <w:marBottom w:val="0"/>
              <w:divBdr>
                <w:top w:val="none" w:sz="0" w:space="0" w:color="auto"/>
                <w:left w:val="none" w:sz="0" w:space="0" w:color="auto"/>
                <w:bottom w:val="none" w:sz="0" w:space="0" w:color="auto"/>
                <w:right w:val="none" w:sz="0" w:space="0" w:color="auto"/>
              </w:divBdr>
            </w:div>
            <w:div w:id="384112022">
              <w:marLeft w:val="0"/>
              <w:marRight w:val="0"/>
              <w:marTop w:val="0"/>
              <w:marBottom w:val="0"/>
              <w:divBdr>
                <w:top w:val="none" w:sz="0" w:space="0" w:color="auto"/>
                <w:left w:val="none" w:sz="0" w:space="0" w:color="auto"/>
                <w:bottom w:val="none" w:sz="0" w:space="0" w:color="auto"/>
                <w:right w:val="none" w:sz="0" w:space="0" w:color="auto"/>
              </w:divBdr>
            </w:div>
            <w:div w:id="450168191">
              <w:marLeft w:val="0"/>
              <w:marRight w:val="0"/>
              <w:marTop w:val="0"/>
              <w:marBottom w:val="0"/>
              <w:divBdr>
                <w:top w:val="none" w:sz="0" w:space="0" w:color="auto"/>
                <w:left w:val="none" w:sz="0" w:space="0" w:color="auto"/>
                <w:bottom w:val="none" w:sz="0" w:space="0" w:color="auto"/>
                <w:right w:val="none" w:sz="0" w:space="0" w:color="auto"/>
              </w:divBdr>
            </w:div>
            <w:div w:id="1618365759">
              <w:marLeft w:val="0"/>
              <w:marRight w:val="0"/>
              <w:marTop w:val="0"/>
              <w:marBottom w:val="0"/>
              <w:divBdr>
                <w:top w:val="none" w:sz="0" w:space="0" w:color="auto"/>
                <w:left w:val="none" w:sz="0" w:space="0" w:color="auto"/>
                <w:bottom w:val="none" w:sz="0" w:space="0" w:color="auto"/>
                <w:right w:val="none" w:sz="0" w:space="0" w:color="auto"/>
              </w:divBdr>
            </w:div>
            <w:div w:id="275721418">
              <w:marLeft w:val="0"/>
              <w:marRight w:val="0"/>
              <w:marTop w:val="0"/>
              <w:marBottom w:val="0"/>
              <w:divBdr>
                <w:top w:val="none" w:sz="0" w:space="0" w:color="auto"/>
                <w:left w:val="none" w:sz="0" w:space="0" w:color="auto"/>
                <w:bottom w:val="none" w:sz="0" w:space="0" w:color="auto"/>
                <w:right w:val="none" w:sz="0" w:space="0" w:color="auto"/>
              </w:divBdr>
            </w:div>
            <w:div w:id="1772966110">
              <w:marLeft w:val="0"/>
              <w:marRight w:val="0"/>
              <w:marTop w:val="0"/>
              <w:marBottom w:val="0"/>
              <w:divBdr>
                <w:top w:val="none" w:sz="0" w:space="0" w:color="auto"/>
                <w:left w:val="none" w:sz="0" w:space="0" w:color="auto"/>
                <w:bottom w:val="none" w:sz="0" w:space="0" w:color="auto"/>
                <w:right w:val="none" w:sz="0" w:space="0" w:color="auto"/>
              </w:divBdr>
            </w:div>
            <w:div w:id="2112386002">
              <w:marLeft w:val="0"/>
              <w:marRight w:val="0"/>
              <w:marTop w:val="0"/>
              <w:marBottom w:val="0"/>
              <w:divBdr>
                <w:top w:val="none" w:sz="0" w:space="0" w:color="auto"/>
                <w:left w:val="none" w:sz="0" w:space="0" w:color="auto"/>
                <w:bottom w:val="none" w:sz="0" w:space="0" w:color="auto"/>
                <w:right w:val="none" w:sz="0" w:space="0" w:color="auto"/>
              </w:divBdr>
            </w:div>
            <w:div w:id="1812477812">
              <w:marLeft w:val="0"/>
              <w:marRight w:val="0"/>
              <w:marTop w:val="0"/>
              <w:marBottom w:val="0"/>
              <w:divBdr>
                <w:top w:val="none" w:sz="0" w:space="0" w:color="auto"/>
                <w:left w:val="none" w:sz="0" w:space="0" w:color="auto"/>
                <w:bottom w:val="none" w:sz="0" w:space="0" w:color="auto"/>
                <w:right w:val="none" w:sz="0" w:space="0" w:color="auto"/>
              </w:divBdr>
            </w:div>
            <w:div w:id="1716196936">
              <w:marLeft w:val="0"/>
              <w:marRight w:val="0"/>
              <w:marTop w:val="0"/>
              <w:marBottom w:val="0"/>
              <w:divBdr>
                <w:top w:val="none" w:sz="0" w:space="0" w:color="auto"/>
                <w:left w:val="none" w:sz="0" w:space="0" w:color="auto"/>
                <w:bottom w:val="none" w:sz="0" w:space="0" w:color="auto"/>
                <w:right w:val="none" w:sz="0" w:space="0" w:color="auto"/>
              </w:divBdr>
            </w:div>
            <w:div w:id="1641571200">
              <w:marLeft w:val="0"/>
              <w:marRight w:val="0"/>
              <w:marTop w:val="0"/>
              <w:marBottom w:val="0"/>
              <w:divBdr>
                <w:top w:val="none" w:sz="0" w:space="0" w:color="auto"/>
                <w:left w:val="none" w:sz="0" w:space="0" w:color="auto"/>
                <w:bottom w:val="none" w:sz="0" w:space="0" w:color="auto"/>
                <w:right w:val="none" w:sz="0" w:space="0" w:color="auto"/>
              </w:divBdr>
            </w:div>
            <w:div w:id="1540818330">
              <w:marLeft w:val="0"/>
              <w:marRight w:val="0"/>
              <w:marTop w:val="0"/>
              <w:marBottom w:val="0"/>
              <w:divBdr>
                <w:top w:val="none" w:sz="0" w:space="0" w:color="auto"/>
                <w:left w:val="none" w:sz="0" w:space="0" w:color="auto"/>
                <w:bottom w:val="none" w:sz="0" w:space="0" w:color="auto"/>
                <w:right w:val="none" w:sz="0" w:space="0" w:color="auto"/>
              </w:divBdr>
            </w:div>
            <w:div w:id="1963880585">
              <w:marLeft w:val="0"/>
              <w:marRight w:val="0"/>
              <w:marTop w:val="0"/>
              <w:marBottom w:val="0"/>
              <w:divBdr>
                <w:top w:val="none" w:sz="0" w:space="0" w:color="auto"/>
                <w:left w:val="none" w:sz="0" w:space="0" w:color="auto"/>
                <w:bottom w:val="none" w:sz="0" w:space="0" w:color="auto"/>
                <w:right w:val="none" w:sz="0" w:space="0" w:color="auto"/>
              </w:divBdr>
            </w:div>
            <w:div w:id="1842046064">
              <w:marLeft w:val="0"/>
              <w:marRight w:val="0"/>
              <w:marTop w:val="0"/>
              <w:marBottom w:val="0"/>
              <w:divBdr>
                <w:top w:val="none" w:sz="0" w:space="0" w:color="auto"/>
                <w:left w:val="none" w:sz="0" w:space="0" w:color="auto"/>
                <w:bottom w:val="none" w:sz="0" w:space="0" w:color="auto"/>
                <w:right w:val="none" w:sz="0" w:space="0" w:color="auto"/>
              </w:divBdr>
            </w:div>
            <w:div w:id="1274437196">
              <w:marLeft w:val="0"/>
              <w:marRight w:val="0"/>
              <w:marTop w:val="0"/>
              <w:marBottom w:val="0"/>
              <w:divBdr>
                <w:top w:val="none" w:sz="0" w:space="0" w:color="auto"/>
                <w:left w:val="none" w:sz="0" w:space="0" w:color="auto"/>
                <w:bottom w:val="none" w:sz="0" w:space="0" w:color="auto"/>
                <w:right w:val="none" w:sz="0" w:space="0" w:color="auto"/>
              </w:divBdr>
            </w:div>
            <w:div w:id="863399251">
              <w:marLeft w:val="0"/>
              <w:marRight w:val="0"/>
              <w:marTop w:val="0"/>
              <w:marBottom w:val="0"/>
              <w:divBdr>
                <w:top w:val="none" w:sz="0" w:space="0" w:color="auto"/>
                <w:left w:val="none" w:sz="0" w:space="0" w:color="auto"/>
                <w:bottom w:val="none" w:sz="0" w:space="0" w:color="auto"/>
                <w:right w:val="none" w:sz="0" w:space="0" w:color="auto"/>
              </w:divBdr>
            </w:div>
            <w:div w:id="793062777">
              <w:marLeft w:val="0"/>
              <w:marRight w:val="0"/>
              <w:marTop w:val="0"/>
              <w:marBottom w:val="0"/>
              <w:divBdr>
                <w:top w:val="none" w:sz="0" w:space="0" w:color="auto"/>
                <w:left w:val="none" w:sz="0" w:space="0" w:color="auto"/>
                <w:bottom w:val="none" w:sz="0" w:space="0" w:color="auto"/>
                <w:right w:val="none" w:sz="0" w:space="0" w:color="auto"/>
              </w:divBdr>
            </w:div>
            <w:div w:id="814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9035">
      <w:bodyDiv w:val="1"/>
      <w:marLeft w:val="0"/>
      <w:marRight w:val="0"/>
      <w:marTop w:val="0"/>
      <w:marBottom w:val="0"/>
      <w:divBdr>
        <w:top w:val="none" w:sz="0" w:space="0" w:color="auto"/>
        <w:left w:val="none" w:sz="0" w:space="0" w:color="auto"/>
        <w:bottom w:val="none" w:sz="0" w:space="0" w:color="auto"/>
        <w:right w:val="none" w:sz="0" w:space="0" w:color="auto"/>
      </w:divBdr>
    </w:div>
    <w:div w:id="315845503">
      <w:bodyDiv w:val="1"/>
      <w:marLeft w:val="0"/>
      <w:marRight w:val="0"/>
      <w:marTop w:val="0"/>
      <w:marBottom w:val="0"/>
      <w:divBdr>
        <w:top w:val="none" w:sz="0" w:space="0" w:color="auto"/>
        <w:left w:val="none" w:sz="0" w:space="0" w:color="auto"/>
        <w:bottom w:val="none" w:sz="0" w:space="0" w:color="auto"/>
        <w:right w:val="none" w:sz="0" w:space="0" w:color="auto"/>
      </w:divBdr>
    </w:div>
    <w:div w:id="352150672">
      <w:bodyDiv w:val="1"/>
      <w:marLeft w:val="0"/>
      <w:marRight w:val="0"/>
      <w:marTop w:val="0"/>
      <w:marBottom w:val="0"/>
      <w:divBdr>
        <w:top w:val="none" w:sz="0" w:space="0" w:color="auto"/>
        <w:left w:val="none" w:sz="0" w:space="0" w:color="auto"/>
        <w:bottom w:val="none" w:sz="0" w:space="0" w:color="auto"/>
        <w:right w:val="none" w:sz="0" w:space="0" w:color="auto"/>
      </w:divBdr>
    </w:div>
    <w:div w:id="393160563">
      <w:bodyDiv w:val="1"/>
      <w:marLeft w:val="0"/>
      <w:marRight w:val="0"/>
      <w:marTop w:val="0"/>
      <w:marBottom w:val="0"/>
      <w:divBdr>
        <w:top w:val="none" w:sz="0" w:space="0" w:color="auto"/>
        <w:left w:val="none" w:sz="0" w:space="0" w:color="auto"/>
        <w:bottom w:val="none" w:sz="0" w:space="0" w:color="auto"/>
        <w:right w:val="none" w:sz="0" w:space="0" w:color="auto"/>
      </w:divBdr>
    </w:div>
    <w:div w:id="401754532">
      <w:bodyDiv w:val="1"/>
      <w:marLeft w:val="0"/>
      <w:marRight w:val="0"/>
      <w:marTop w:val="0"/>
      <w:marBottom w:val="0"/>
      <w:divBdr>
        <w:top w:val="none" w:sz="0" w:space="0" w:color="auto"/>
        <w:left w:val="none" w:sz="0" w:space="0" w:color="auto"/>
        <w:bottom w:val="none" w:sz="0" w:space="0" w:color="auto"/>
        <w:right w:val="none" w:sz="0" w:space="0" w:color="auto"/>
      </w:divBdr>
    </w:div>
    <w:div w:id="444929174">
      <w:bodyDiv w:val="1"/>
      <w:marLeft w:val="0"/>
      <w:marRight w:val="0"/>
      <w:marTop w:val="0"/>
      <w:marBottom w:val="0"/>
      <w:divBdr>
        <w:top w:val="none" w:sz="0" w:space="0" w:color="auto"/>
        <w:left w:val="none" w:sz="0" w:space="0" w:color="auto"/>
        <w:bottom w:val="none" w:sz="0" w:space="0" w:color="auto"/>
        <w:right w:val="none" w:sz="0" w:space="0" w:color="auto"/>
      </w:divBdr>
    </w:div>
    <w:div w:id="446510470">
      <w:bodyDiv w:val="1"/>
      <w:marLeft w:val="0"/>
      <w:marRight w:val="0"/>
      <w:marTop w:val="0"/>
      <w:marBottom w:val="0"/>
      <w:divBdr>
        <w:top w:val="none" w:sz="0" w:space="0" w:color="auto"/>
        <w:left w:val="none" w:sz="0" w:space="0" w:color="auto"/>
        <w:bottom w:val="none" w:sz="0" w:space="0" w:color="auto"/>
        <w:right w:val="none" w:sz="0" w:space="0" w:color="auto"/>
      </w:divBdr>
    </w:div>
    <w:div w:id="448546504">
      <w:bodyDiv w:val="1"/>
      <w:marLeft w:val="0"/>
      <w:marRight w:val="0"/>
      <w:marTop w:val="0"/>
      <w:marBottom w:val="0"/>
      <w:divBdr>
        <w:top w:val="none" w:sz="0" w:space="0" w:color="auto"/>
        <w:left w:val="none" w:sz="0" w:space="0" w:color="auto"/>
        <w:bottom w:val="none" w:sz="0" w:space="0" w:color="auto"/>
        <w:right w:val="none" w:sz="0" w:space="0" w:color="auto"/>
      </w:divBdr>
    </w:div>
    <w:div w:id="470173647">
      <w:bodyDiv w:val="1"/>
      <w:marLeft w:val="0"/>
      <w:marRight w:val="0"/>
      <w:marTop w:val="0"/>
      <w:marBottom w:val="0"/>
      <w:divBdr>
        <w:top w:val="none" w:sz="0" w:space="0" w:color="auto"/>
        <w:left w:val="none" w:sz="0" w:space="0" w:color="auto"/>
        <w:bottom w:val="none" w:sz="0" w:space="0" w:color="auto"/>
        <w:right w:val="none" w:sz="0" w:space="0" w:color="auto"/>
      </w:divBdr>
    </w:div>
    <w:div w:id="472603145">
      <w:bodyDiv w:val="1"/>
      <w:marLeft w:val="0"/>
      <w:marRight w:val="0"/>
      <w:marTop w:val="0"/>
      <w:marBottom w:val="0"/>
      <w:divBdr>
        <w:top w:val="none" w:sz="0" w:space="0" w:color="auto"/>
        <w:left w:val="none" w:sz="0" w:space="0" w:color="auto"/>
        <w:bottom w:val="none" w:sz="0" w:space="0" w:color="auto"/>
        <w:right w:val="none" w:sz="0" w:space="0" w:color="auto"/>
      </w:divBdr>
    </w:div>
    <w:div w:id="484245867">
      <w:bodyDiv w:val="1"/>
      <w:marLeft w:val="0"/>
      <w:marRight w:val="0"/>
      <w:marTop w:val="0"/>
      <w:marBottom w:val="0"/>
      <w:divBdr>
        <w:top w:val="none" w:sz="0" w:space="0" w:color="auto"/>
        <w:left w:val="none" w:sz="0" w:space="0" w:color="auto"/>
        <w:bottom w:val="none" w:sz="0" w:space="0" w:color="auto"/>
        <w:right w:val="none" w:sz="0" w:space="0" w:color="auto"/>
      </w:divBdr>
    </w:div>
    <w:div w:id="486750631">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04898282">
      <w:bodyDiv w:val="1"/>
      <w:marLeft w:val="0"/>
      <w:marRight w:val="0"/>
      <w:marTop w:val="0"/>
      <w:marBottom w:val="0"/>
      <w:divBdr>
        <w:top w:val="none" w:sz="0" w:space="0" w:color="auto"/>
        <w:left w:val="none" w:sz="0" w:space="0" w:color="auto"/>
        <w:bottom w:val="none" w:sz="0" w:space="0" w:color="auto"/>
        <w:right w:val="none" w:sz="0" w:space="0" w:color="auto"/>
      </w:divBdr>
    </w:div>
    <w:div w:id="510337364">
      <w:bodyDiv w:val="1"/>
      <w:marLeft w:val="0"/>
      <w:marRight w:val="0"/>
      <w:marTop w:val="0"/>
      <w:marBottom w:val="0"/>
      <w:divBdr>
        <w:top w:val="none" w:sz="0" w:space="0" w:color="auto"/>
        <w:left w:val="none" w:sz="0" w:space="0" w:color="auto"/>
        <w:bottom w:val="none" w:sz="0" w:space="0" w:color="auto"/>
        <w:right w:val="none" w:sz="0" w:space="0" w:color="auto"/>
      </w:divBdr>
    </w:div>
    <w:div w:id="532504312">
      <w:bodyDiv w:val="1"/>
      <w:marLeft w:val="0"/>
      <w:marRight w:val="0"/>
      <w:marTop w:val="0"/>
      <w:marBottom w:val="0"/>
      <w:divBdr>
        <w:top w:val="none" w:sz="0" w:space="0" w:color="auto"/>
        <w:left w:val="none" w:sz="0" w:space="0" w:color="auto"/>
        <w:bottom w:val="none" w:sz="0" w:space="0" w:color="auto"/>
        <w:right w:val="none" w:sz="0" w:space="0" w:color="auto"/>
      </w:divBdr>
    </w:div>
    <w:div w:id="544413101">
      <w:bodyDiv w:val="1"/>
      <w:marLeft w:val="0"/>
      <w:marRight w:val="0"/>
      <w:marTop w:val="0"/>
      <w:marBottom w:val="0"/>
      <w:divBdr>
        <w:top w:val="none" w:sz="0" w:space="0" w:color="auto"/>
        <w:left w:val="none" w:sz="0" w:space="0" w:color="auto"/>
        <w:bottom w:val="none" w:sz="0" w:space="0" w:color="auto"/>
        <w:right w:val="none" w:sz="0" w:space="0" w:color="auto"/>
      </w:divBdr>
    </w:div>
    <w:div w:id="555508854">
      <w:bodyDiv w:val="1"/>
      <w:marLeft w:val="0"/>
      <w:marRight w:val="0"/>
      <w:marTop w:val="0"/>
      <w:marBottom w:val="0"/>
      <w:divBdr>
        <w:top w:val="none" w:sz="0" w:space="0" w:color="auto"/>
        <w:left w:val="none" w:sz="0" w:space="0" w:color="auto"/>
        <w:bottom w:val="none" w:sz="0" w:space="0" w:color="auto"/>
        <w:right w:val="none" w:sz="0" w:space="0" w:color="auto"/>
      </w:divBdr>
    </w:div>
    <w:div w:id="579995064">
      <w:bodyDiv w:val="1"/>
      <w:marLeft w:val="0"/>
      <w:marRight w:val="0"/>
      <w:marTop w:val="0"/>
      <w:marBottom w:val="0"/>
      <w:divBdr>
        <w:top w:val="none" w:sz="0" w:space="0" w:color="auto"/>
        <w:left w:val="none" w:sz="0" w:space="0" w:color="auto"/>
        <w:bottom w:val="none" w:sz="0" w:space="0" w:color="auto"/>
        <w:right w:val="none" w:sz="0" w:space="0" w:color="auto"/>
      </w:divBdr>
    </w:div>
    <w:div w:id="585460465">
      <w:bodyDiv w:val="1"/>
      <w:marLeft w:val="0"/>
      <w:marRight w:val="0"/>
      <w:marTop w:val="0"/>
      <w:marBottom w:val="0"/>
      <w:divBdr>
        <w:top w:val="none" w:sz="0" w:space="0" w:color="auto"/>
        <w:left w:val="none" w:sz="0" w:space="0" w:color="auto"/>
        <w:bottom w:val="none" w:sz="0" w:space="0" w:color="auto"/>
        <w:right w:val="none" w:sz="0" w:space="0" w:color="auto"/>
      </w:divBdr>
    </w:div>
    <w:div w:id="589045358">
      <w:bodyDiv w:val="1"/>
      <w:marLeft w:val="0"/>
      <w:marRight w:val="0"/>
      <w:marTop w:val="0"/>
      <w:marBottom w:val="0"/>
      <w:divBdr>
        <w:top w:val="none" w:sz="0" w:space="0" w:color="auto"/>
        <w:left w:val="none" w:sz="0" w:space="0" w:color="auto"/>
        <w:bottom w:val="none" w:sz="0" w:space="0" w:color="auto"/>
        <w:right w:val="none" w:sz="0" w:space="0" w:color="auto"/>
      </w:divBdr>
    </w:div>
    <w:div w:id="592858013">
      <w:bodyDiv w:val="1"/>
      <w:marLeft w:val="0"/>
      <w:marRight w:val="0"/>
      <w:marTop w:val="0"/>
      <w:marBottom w:val="0"/>
      <w:divBdr>
        <w:top w:val="none" w:sz="0" w:space="0" w:color="auto"/>
        <w:left w:val="none" w:sz="0" w:space="0" w:color="auto"/>
        <w:bottom w:val="none" w:sz="0" w:space="0" w:color="auto"/>
        <w:right w:val="none" w:sz="0" w:space="0" w:color="auto"/>
      </w:divBdr>
    </w:div>
    <w:div w:id="618150854">
      <w:bodyDiv w:val="1"/>
      <w:marLeft w:val="0"/>
      <w:marRight w:val="0"/>
      <w:marTop w:val="0"/>
      <w:marBottom w:val="0"/>
      <w:divBdr>
        <w:top w:val="none" w:sz="0" w:space="0" w:color="auto"/>
        <w:left w:val="none" w:sz="0" w:space="0" w:color="auto"/>
        <w:bottom w:val="none" w:sz="0" w:space="0" w:color="auto"/>
        <w:right w:val="none" w:sz="0" w:space="0" w:color="auto"/>
      </w:divBdr>
    </w:div>
    <w:div w:id="659431595">
      <w:bodyDiv w:val="1"/>
      <w:marLeft w:val="0"/>
      <w:marRight w:val="0"/>
      <w:marTop w:val="0"/>
      <w:marBottom w:val="0"/>
      <w:divBdr>
        <w:top w:val="none" w:sz="0" w:space="0" w:color="auto"/>
        <w:left w:val="none" w:sz="0" w:space="0" w:color="auto"/>
        <w:bottom w:val="none" w:sz="0" w:space="0" w:color="auto"/>
        <w:right w:val="none" w:sz="0" w:space="0" w:color="auto"/>
      </w:divBdr>
    </w:div>
    <w:div w:id="665128921">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98705161">
      <w:bodyDiv w:val="1"/>
      <w:marLeft w:val="0"/>
      <w:marRight w:val="0"/>
      <w:marTop w:val="0"/>
      <w:marBottom w:val="0"/>
      <w:divBdr>
        <w:top w:val="none" w:sz="0" w:space="0" w:color="auto"/>
        <w:left w:val="none" w:sz="0" w:space="0" w:color="auto"/>
        <w:bottom w:val="none" w:sz="0" w:space="0" w:color="auto"/>
        <w:right w:val="none" w:sz="0" w:space="0" w:color="auto"/>
      </w:divBdr>
    </w:div>
    <w:div w:id="734012108">
      <w:bodyDiv w:val="1"/>
      <w:marLeft w:val="0"/>
      <w:marRight w:val="0"/>
      <w:marTop w:val="0"/>
      <w:marBottom w:val="0"/>
      <w:divBdr>
        <w:top w:val="none" w:sz="0" w:space="0" w:color="auto"/>
        <w:left w:val="none" w:sz="0" w:space="0" w:color="auto"/>
        <w:bottom w:val="none" w:sz="0" w:space="0" w:color="auto"/>
        <w:right w:val="none" w:sz="0" w:space="0" w:color="auto"/>
      </w:divBdr>
    </w:div>
    <w:div w:id="744107596">
      <w:bodyDiv w:val="1"/>
      <w:marLeft w:val="0"/>
      <w:marRight w:val="0"/>
      <w:marTop w:val="0"/>
      <w:marBottom w:val="0"/>
      <w:divBdr>
        <w:top w:val="none" w:sz="0" w:space="0" w:color="auto"/>
        <w:left w:val="none" w:sz="0" w:space="0" w:color="auto"/>
        <w:bottom w:val="none" w:sz="0" w:space="0" w:color="auto"/>
        <w:right w:val="none" w:sz="0" w:space="0" w:color="auto"/>
      </w:divBdr>
    </w:div>
    <w:div w:id="748770597">
      <w:bodyDiv w:val="1"/>
      <w:marLeft w:val="0"/>
      <w:marRight w:val="0"/>
      <w:marTop w:val="0"/>
      <w:marBottom w:val="0"/>
      <w:divBdr>
        <w:top w:val="none" w:sz="0" w:space="0" w:color="auto"/>
        <w:left w:val="none" w:sz="0" w:space="0" w:color="auto"/>
        <w:bottom w:val="none" w:sz="0" w:space="0" w:color="auto"/>
        <w:right w:val="none" w:sz="0" w:space="0" w:color="auto"/>
      </w:divBdr>
    </w:div>
    <w:div w:id="748818350">
      <w:bodyDiv w:val="1"/>
      <w:marLeft w:val="0"/>
      <w:marRight w:val="0"/>
      <w:marTop w:val="0"/>
      <w:marBottom w:val="0"/>
      <w:divBdr>
        <w:top w:val="none" w:sz="0" w:space="0" w:color="auto"/>
        <w:left w:val="none" w:sz="0" w:space="0" w:color="auto"/>
        <w:bottom w:val="none" w:sz="0" w:space="0" w:color="auto"/>
        <w:right w:val="none" w:sz="0" w:space="0" w:color="auto"/>
      </w:divBdr>
    </w:div>
    <w:div w:id="754670652">
      <w:bodyDiv w:val="1"/>
      <w:marLeft w:val="0"/>
      <w:marRight w:val="0"/>
      <w:marTop w:val="0"/>
      <w:marBottom w:val="0"/>
      <w:divBdr>
        <w:top w:val="none" w:sz="0" w:space="0" w:color="auto"/>
        <w:left w:val="none" w:sz="0" w:space="0" w:color="auto"/>
        <w:bottom w:val="none" w:sz="0" w:space="0" w:color="auto"/>
        <w:right w:val="none" w:sz="0" w:space="0" w:color="auto"/>
      </w:divBdr>
    </w:div>
    <w:div w:id="761296740">
      <w:bodyDiv w:val="1"/>
      <w:marLeft w:val="0"/>
      <w:marRight w:val="0"/>
      <w:marTop w:val="0"/>
      <w:marBottom w:val="0"/>
      <w:divBdr>
        <w:top w:val="none" w:sz="0" w:space="0" w:color="auto"/>
        <w:left w:val="none" w:sz="0" w:space="0" w:color="auto"/>
        <w:bottom w:val="none" w:sz="0" w:space="0" w:color="auto"/>
        <w:right w:val="none" w:sz="0" w:space="0" w:color="auto"/>
      </w:divBdr>
    </w:div>
    <w:div w:id="768963637">
      <w:bodyDiv w:val="1"/>
      <w:marLeft w:val="0"/>
      <w:marRight w:val="0"/>
      <w:marTop w:val="0"/>
      <w:marBottom w:val="0"/>
      <w:divBdr>
        <w:top w:val="none" w:sz="0" w:space="0" w:color="auto"/>
        <w:left w:val="none" w:sz="0" w:space="0" w:color="auto"/>
        <w:bottom w:val="none" w:sz="0" w:space="0" w:color="auto"/>
        <w:right w:val="none" w:sz="0" w:space="0" w:color="auto"/>
      </w:divBdr>
    </w:div>
    <w:div w:id="880631857">
      <w:bodyDiv w:val="1"/>
      <w:marLeft w:val="0"/>
      <w:marRight w:val="0"/>
      <w:marTop w:val="0"/>
      <w:marBottom w:val="0"/>
      <w:divBdr>
        <w:top w:val="none" w:sz="0" w:space="0" w:color="auto"/>
        <w:left w:val="none" w:sz="0" w:space="0" w:color="auto"/>
        <w:bottom w:val="none" w:sz="0" w:space="0" w:color="auto"/>
        <w:right w:val="none" w:sz="0" w:space="0" w:color="auto"/>
      </w:divBdr>
    </w:div>
    <w:div w:id="881215918">
      <w:bodyDiv w:val="1"/>
      <w:marLeft w:val="0"/>
      <w:marRight w:val="0"/>
      <w:marTop w:val="0"/>
      <w:marBottom w:val="0"/>
      <w:divBdr>
        <w:top w:val="none" w:sz="0" w:space="0" w:color="auto"/>
        <w:left w:val="none" w:sz="0" w:space="0" w:color="auto"/>
        <w:bottom w:val="none" w:sz="0" w:space="0" w:color="auto"/>
        <w:right w:val="none" w:sz="0" w:space="0" w:color="auto"/>
      </w:divBdr>
    </w:div>
    <w:div w:id="885485503">
      <w:bodyDiv w:val="1"/>
      <w:marLeft w:val="0"/>
      <w:marRight w:val="0"/>
      <w:marTop w:val="0"/>
      <w:marBottom w:val="0"/>
      <w:divBdr>
        <w:top w:val="none" w:sz="0" w:space="0" w:color="auto"/>
        <w:left w:val="none" w:sz="0" w:space="0" w:color="auto"/>
        <w:bottom w:val="none" w:sz="0" w:space="0" w:color="auto"/>
        <w:right w:val="none" w:sz="0" w:space="0" w:color="auto"/>
      </w:divBdr>
    </w:div>
    <w:div w:id="953243956">
      <w:bodyDiv w:val="1"/>
      <w:marLeft w:val="0"/>
      <w:marRight w:val="0"/>
      <w:marTop w:val="0"/>
      <w:marBottom w:val="0"/>
      <w:divBdr>
        <w:top w:val="none" w:sz="0" w:space="0" w:color="auto"/>
        <w:left w:val="none" w:sz="0" w:space="0" w:color="auto"/>
        <w:bottom w:val="none" w:sz="0" w:space="0" w:color="auto"/>
        <w:right w:val="none" w:sz="0" w:space="0" w:color="auto"/>
      </w:divBdr>
    </w:div>
    <w:div w:id="965818132">
      <w:bodyDiv w:val="1"/>
      <w:marLeft w:val="0"/>
      <w:marRight w:val="0"/>
      <w:marTop w:val="0"/>
      <w:marBottom w:val="0"/>
      <w:divBdr>
        <w:top w:val="none" w:sz="0" w:space="0" w:color="auto"/>
        <w:left w:val="none" w:sz="0" w:space="0" w:color="auto"/>
        <w:bottom w:val="none" w:sz="0" w:space="0" w:color="auto"/>
        <w:right w:val="none" w:sz="0" w:space="0" w:color="auto"/>
      </w:divBdr>
    </w:div>
    <w:div w:id="972640645">
      <w:bodyDiv w:val="1"/>
      <w:marLeft w:val="0"/>
      <w:marRight w:val="0"/>
      <w:marTop w:val="0"/>
      <w:marBottom w:val="0"/>
      <w:divBdr>
        <w:top w:val="none" w:sz="0" w:space="0" w:color="auto"/>
        <w:left w:val="none" w:sz="0" w:space="0" w:color="auto"/>
        <w:bottom w:val="none" w:sz="0" w:space="0" w:color="auto"/>
        <w:right w:val="none" w:sz="0" w:space="0" w:color="auto"/>
      </w:divBdr>
    </w:div>
    <w:div w:id="973296705">
      <w:bodyDiv w:val="1"/>
      <w:marLeft w:val="0"/>
      <w:marRight w:val="0"/>
      <w:marTop w:val="0"/>
      <w:marBottom w:val="0"/>
      <w:divBdr>
        <w:top w:val="none" w:sz="0" w:space="0" w:color="auto"/>
        <w:left w:val="none" w:sz="0" w:space="0" w:color="auto"/>
        <w:bottom w:val="none" w:sz="0" w:space="0" w:color="auto"/>
        <w:right w:val="none" w:sz="0" w:space="0" w:color="auto"/>
      </w:divBdr>
    </w:div>
    <w:div w:id="995766721">
      <w:bodyDiv w:val="1"/>
      <w:marLeft w:val="0"/>
      <w:marRight w:val="0"/>
      <w:marTop w:val="0"/>
      <w:marBottom w:val="0"/>
      <w:divBdr>
        <w:top w:val="none" w:sz="0" w:space="0" w:color="auto"/>
        <w:left w:val="none" w:sz="0" w:space="0" w:color="auto"/>
        <w:bottom w:val="none" w:sz="0" w:space="0" w:color="auto"/>
        <w:right w:val="none" w:sz="0" w:space="0" w:color="auto"/>
      </w:divBdr>
    </w:div>
    <w:div w:id="996107949">
      <w:bodyDiv w:val="1"/>
      <w:marLeft w:val="0"/>
      <w:marRight w:val="0"/>
      <w:marTop w:val="0"/>
      <w:marBottom w:val="0"/>
      <w:divBdr>
        <w:top w:val="none" w:sz="0" w:space="0" w:color="auto"/>
        <w:left w:val="none" w:sz="0" w:space="0" w:color="auto"/>
        <w:bottom w:val="none" w:sz="0" w:space="0" w:color="auto"/>
        <w:right w:val="none" w:sz="0" w:space="0" w:color="auto"/>
      </w:divBdr>
    </w:div>
    <w:div w:id="1019117438">
      <w:bodyDiv w:val="1"/>
      <w:marLeft w:val="0"/>
      <w:marRight w:val="0"/>
      <w:marTop w:val="0"/>
      <w:marBottom w:val="0"/>
      <w:divBdr>
        <w:top w:val="none" w:sz="0" w:space="0" w:color="auto"/>
        <w:left w:val="none" w:sz="0" w:space="0" w:color="auto"/>
        <w:bottom w:val="none" w:sz="0" w:space="0" w:color="auto"/>
        <w:right w:val="none" w:sz="0" w:space="0" w:color="auto"/>
      </w:divBdr>
    </w:div>
    <w:div w:id="1038894147">
      <w:bodyDiv w:val="1"/>
      <w:marLeft w:val="0"/>
      <w:marRight w:val="0"/>
      <w:marTop w:val="0"/>
      <w:marBottom w:val="0"/>
      <w:divBdr>
        <w:top w:val="none" w:sz="0" w:space="0" w:color="auto"/>
        <w:left w:val="none" w:sz="0" w:space="0" w:color="auto"/>
        <w:bottom w:val="none" w:sz="0" w:space="0" w:color="auto"/>
        <w:right w:val="none" w:sz="0" w:space="0" w:color="auto"/>
      </w:divBdr>
    </w:div>
    <w:div w:id="1060523649">
      <w:bodyDiv w:val="1"/>
      <w:marLeft w:val="0"/>
      <w:marRight w:val="0"/>
      <w:marTop w:val="0"/>
      <w:marBottom w:val="0"/>
      <w:divBdr>
        <w:top w:val="none" w:sz="0" w:space="0" w:color="auto"/>
        <w:left w:val="none" w:sz="0" w:space="0" w:color="auto"/>
        <w:bottom w:val="none" w:sz="0" w:space="0" w:color="auto"/>
        <w:right w:val="none" w:sz="0" w:space="0" w:color="auto"/>
      </w:divBdr>
    </w:div>
    <w:div w:id="1062169697">
      <w:bodyDiv w:val="1"/>
      <w:marLeft w:val="0"/>
      <w:marRight w:val="0"/>
      <w:marTop w:val="0"/>
      <w:marBottom w:val="0"/>
      <w:divBdr>
        <w:top w:val="none" w:sz="0" w:space="0" w:color="auto"/>
        <w:left w:val="none" w:sz="0" w:space="0" w:color="auto"/>
        <w:bottom w:val="none" w:sz="0" w:space="0" w:color="auto"/>
        <w:right w:val="none" w:sz="0" w:space="0" w:color="auto"/>
      </w:divBdr>
    </w:div>
    <w:div w:id="1074939604">
      <w:bodyDiv w:val="1"/>
      <w:marLeft w:val="0"/>
      <w:marRight w:val="0"/>
      <w:marTop w:val="0"/>
      <w:marBottom w:val="0"/>
      <w:divBdr>
        <w:top w:val="none" w:sz="0" w:space="0" w:color="auto"/>
        <w:left w:val="none" w:sz="0" w:space="0" w:color="auto"/>
        <w:bottom w:val="none" w:sz="0" w:space="0" w:color="auto"/>
        <w:right w:val="none" w:sz="0" w:space="0" w:color="auto"/>
      </w:divBdr>
    </w:div>
    <w:div w:id="1082022881">
      <w:bodyDiv w:val="1"/>
      <w:marLeft w:val="0"/>
      <w:marRight w:val="0"/>
      <w:marTop w:val="0"/>
      <w:marBottom w:val="0"/>
      <w:divBdr>
        <w:top w:val="none" w:sz="0" w:space="0" w:color="auto"/>
        <w:left w:val="none" w:sz="0" w:space="0" w:color="auto"/>
        <w:bottom w:val="none" w:sz="0" w:space="0" w:color="auto"/>
        <w:right w:val="none" w:sz="0" w:space="0" w:color="auto"/>
      </w:divBdr>
      <w:divsChild>
        <w:div w:id="1418743378">
          <w:marLeft w:val="0"/>
          <w:marRight w:val="0"/>
          <w:marTop w:val="0"/>
          <w:marBottom w:val="0"/>
          <w:divBdr>
            <w:top w:val="none" w:sz="0" w:space="0" w:color="auto"/>
            <w:left w:val="none" w:sz="0" w:space="0" w:color="auto"/>
            <w:bottom w:val="none" w:sz="0" w:space="0" w:color="auto"/>
            <w:right w:val="none" w:sz="0" w:space="0" w:color="auto"/>
          </w:divBdr>
          <w:divsChild>
            <w:div w:id="2093306665">
              <w:marLeft w:val="0"/>
              <w:marRight w:val="0"/>
              <w:marTop w:val="0"/>
              <w:marBottom w:val="0"/>
              <w:divBdr>
                <w:top w:val="none" w:sz="0" w:space="0" w:color="auto"/>
                <w:left w:val="none" w:sz="0" w:space="0" w:color="auto"/>
                <w:bottom w:val="none" w:sz="0" w:space="0" w:color="auto"/>
                <w:right w:val="none" w:sz="0" w:space="0" w:color="auto"/>
              </w:divBdr>
            </w:div>
            <w:div w:id="1825585757">
              <w:marLeft w:val="0"/>
              <w:marRight w:val="0"/>
              <w:marTop w:val="0"/>
              <w:marBottom w:val="0"/>
              <w:divBdr>
                <w:top w:val="none" w:sz="0" w:space="0" w:color="auto"/>
                <w:left w:val="none" w:sz="0" w:space="0" w:color="auto"/>
                <w:bottom w:val="none" w:sz="0" w:space="0" w:color="auto"/>
                <w:right w:val="none" w:sz="0" w:space="0" w:color="auto"/>
              </w:divBdr>
            </w:div>
            <w:div w:id="264771288">
              <w:marLeft w:val="0"/>
              <w:marRight w:val="0"/>
              <w:marTop w:val="0"/>
              <w:marBottom w:val="0"/>
              <w:divBdr>
                <w:top w:val="none" w:sz="0" w:space="0" w:color="auto"/>
                <w:left w:val="none" w:sz="0" w:space="0" w:color="auto"/>
                <w:bottom w:val="none" w:sz="0" w:space="0" w:color="auto"/>
                <w:right w:val="none" w:sz="0" w:space="0" w:color="auto"/>
              </w:divBdr>
            </w:div>
            <w:div w:id="1788426729">
              <w:marLeft w:val="0"/>
              <w:marRight w:val="0"/>
              <w:marTop w:val="0"/>
              <w:marBottom w:val="0"/>
              <w:divBdr>
                <w:top w:val="none" w:sz="0" w:space="0" w:color="auto"/>
                <w:left w:val="none" w:sz="0" w:space="0" w:color="auto"/>
                <w:bottom w:val="none" w:sz="0" w:space="0" w:color="auto"/>
                <w:right w:val="none" w:sz="0" w:space="0" w:color="auto"/>
              </w:divBdr>
            </w:div>
            <w:div w:id="1195967643">
              <w:marLeft w:val="0"/>
              <w:marRight w:val="0"/>
              <w:marTop w:val="0"/>
              <w:marBottom w:val="0"/>
              <w:divBdr>
                <w:top w:val="none" w:sz="0" w:space="0" w:color="auto"/>
                <w:left w:val="none" w:sz="0" w:space="0" w:color="auto"/>
                <w:bottom w:val="none" w:sz="0" w:space="0" w:color="auto"/>
                <w:right w:val="none" w:sz="0" w:space="0" w:color="auto"/>
              </w:divBdr>
            </w:div>
            <w:div w:id="1011180390">
              <w:marLeft w:val="0"/>
              <w:marRight w:val="0"/>
              <w:marTop w:val="0"/>
              <w:marBottom w:val="0"/>
              <w:divBdr>
                <w:top w:val="none" w:sz="0" w:space="0" w:color="auto"/>
                <w:left w:val="none" w:sz="0" w:space="0" w:color="auto"/>
                <w:bottom w:val="none" w:sz="0" w:space="0" w:color="auto"/>
                <w:right w:val="none" w:sz="0" w:space="0" w:color="auto"/>
              </w:divBdr>
            </w:div>
            <w:div w:id="1847551388">
              <w:marLeft w:val="0"/>
              <w:marRight w:val="0"/>
              <w:marTop w:val="0"/>
              <w:marBottom w:val="0"/>
              <w:divBdr>
                <w:top w:val="none" w:sz="0" w:space="0" w:color="auto"/>
                <w:left w:val="none" w:sz="0" w:space="0" w:color="auto"/>
                <w:bottom w:val="none" w:sz="0" w:space="0" w:color="auto"/>
                <w:right w:val="none" w:sz="0" w:space="0" w:color="auto"/>
              </w:divBdr>
            </w:div>
            <w:div w:id="647170539">
              <w:marLeft w:val="0"/>
              <w:marRight w:val="0"/>
              <w:marTop w:val="0"/>
              <w:marBottom w:val="0"/>
              <w:divBdr>
                <w:top w:val="none" w:sz="0" w:space="0" w:color="auto"/>
                <w:left w:val="none" w:sz="0" w:space="0" w:color="auto"/>
                <w:bottom w:val="none" w:sz="0" w:space="0" w:color="auto"/>
                <w:right w:val="none" w:sz="0" w:space="0" w:color="auto"/>
              </w:divBdr>
            </w:div>
            <w:div w:id="2015112565">
              <w:marLeft w:val="0"/>
              <w:marRight w:val="0"/>
              <w:marTop w:val="0"/>
              <w:marBottom w:val="0"/>
              <w:divBdr>
                <w:top w:val="none" w:sz="0" w:space="0" w:color="auto"/>
                <w:left w:val="none" w:sz="0" w:space="0" w:color="auto"/>
                <w:bottom w:val="none" w:sz="0" w:space="0" w:color="auto"/>
                <w:right w:val="none" w:sz="0" w:space="0" w:color="auto"/>
              </w:divBdr>
            </w:div>
            <w:div w:id="1891069392">
              <w:marLeft w:val="0"/>
              <w:marRight w:val="0"/>
              <w:marTop w:val="0"/>
              <w:marBottom w:val="0"/>
              <w:divBdr>
                <w:top w:val="none" w:sz="0" w:space="0" w:color="auto"/>
                <w:left w:val="none" w:sz="0" w:space="0" w:color="auto"/>
                <w:bottom w:val="none" w:sz="0" w:space="0" w:color="auto"/>
                <w:right w:val="none" w:sz="0" w:space="0" w:color="auto"/>
              </w:divBdr>
            </w:div>
            <w:div w:id="1708675564">
              <w:marLeft w:val="0"/>
              <w:marRight w:val="0"/>
              <w:marTop w:val="0"/>
              <w:marBottom w:val="0"/>
              <w:divBdr>
                <w:top w:val="none" w:sz="0" w:space="0" w:color="auto"/>
                <w:left w:val="none" w:sz="0" w:space="0" w:color="auto"/>
                <w:bottom w:val="none" w:sz="0" w:space="0" w:color="auto"/>
                <w:right w:val="none" w:sz="0" w:space="0" w:color="auto"/>
              </w:divBdr>
            </w:div>
            <w:div w:id="1629046146">
              <w:marLeft w:val="0"/>
              <w:marRight w:val="0"/>
              <w:marTop w:val="0"/>
              <w:marBottom w:val="0"/>
              <w:divBdr>
                <w:top w:val="none" w:sz="0" w:space="0" w:color="auto"/>
                <w:left w:val="none" w:sz="0" w:space="0" w:color="auto"/>
                <w:bottom w:val="none" w:sz="0" w:space="0" w:color="auto"/>
                <w:right w:val="none" w:sz="0" w:space="0" w:color="auto"/>
              </w:divBdr>
            </w:div>
            <w:div w:id="559680552">
              <w:marLeft w:val="0"/>
              <w:marRight w:val="0"/>
              <w:marTop w:val="0"/>
              <w:marBottom w:val="0"/>
              <w:divBdr>
                <w:top w:val="none" w:sz="0" w:space="0" w:color="auto"/>
                <w:left w:val="none" w:sz="0" w:space="0" w:color="auto"/>
                <w:bottom w:val="none" w:sz="0" w:space="0" w:color="auto"/>
                <w:right w:val="none" w:sz="0" w:space="0" w:color="auto"/>
              </w:divBdr>
            </w:div>
            <w:div w:id="1618952440">
              <w:marLeft w:val="0"/>
              <w:marRight w:val="0"/>
              <w:marTop w:val="0"/>
              <w:marBottom w:val="0"/>
              <w:divBdr>
                <w:top w:val="none" w:sz="0" w:space="0" w:color="auto"/>
                <w:left w:val="none" w:sz="0" w:space="0" w:color="auto"/>
                <w:bottom w:val="none" w:sz="0" w:space="0" w:color="auto"/>
                <w:right w:val="none" w:sz="0" w:space="0" w:color="auto"/>
              </w:divBdr>
            </w:div>
            <w:div w:id="331489913">
              <w:marLeft w:val="0"/>
              <w:marRight w:val="0"/>
              <w:marTop w:val="0"/>
              <w:marBottom w:val="0"/>
              <w:divBdr>
                <w:top w:val="none" w:sz="0" w:space="0" w:color="auto"/>
                <w:left w:val="none" w:sz="0" w:space="0" w:color="auto"/>
                <w:bottom w:val="none" w:sz="0" w:space="0" w:color="auto"/>
                <w:right w:val="none" w:sz="0" w:space="0" w:color="auto"/>
              </w:divBdr>
            </w:div>
            <w:div w:id="7604642">
              <w:marLeft w:val="0"/>
              <w:marRight w:val="0"/>
              <w:marTop w:val="0"/>
              <w:marBottom w:val="0"/>
              <w:divBdr>
                <w:top w:val="none" w:sz="0" w:space="0" w:color="auto"/>
                <w:left w:val="none" w:sz="0" w:space="0" w:color="auto"/>
                <w:bottom w:val="none" w:sz="0" w:space="0" w:color="auto"/>
                <w:right w:val="none" w:sz="0" w:space="0" w:color="auto"/>
              </w:divBdr>
            </w:div>
            <w:div w:id="700975493">
              <w:marLeft w:val="0"/>
              <w:marRight w:val="0"/>
              <w:marTop w:val="0"/>
              <w:marBottom w:val="0"/>
              <w:divBdr>
                <w:top w:val="none" w:sz="0" w:space="0" w:color="auto"/>
                <w:left w:val="none" w:sz="0" w:space="0" w:color="auto"/>
                <w:bottom w:val="none" w:sz="0" w:space="0" w:color="auto"/>
                <w:right w:val="none" w:sz="0" w:space="0" w:color="auto"/>
              </w:divBdr>
            </w:div>
            <w:div w:id="1133208190">
              <w:marLeft w:val="0"/>
              <w:marRight w:val="0"/>
              <w:marTop w:val="0"/>
              <w:marBottom w:val="0"/>
              <w:divBdr>
                <w:top w:val="none" w:sz="0" w:space="0" w:color="auto"/>
                <w:left w:val="none" w:sz="0" w:space="0" w:color="auto"/>
                <w:bottom w:val="none" w:sz="0" w:space="0" w:color="auto"/>
                <w:right w:val="none" w:sz="0" w:space="0" w:color="auto"/>
              </w:divBdr>
            </w:div>
            <w:div w:id="238832949">
              <w:marLeft w:val="0"/>
              <w:marRight w:val="0"/>
              <w:marTop w:val="0"/>
              <w:marBottom w:val="0"/>
              <w:divBdr>
                <w:top w:val="none" w:sz="0" w:space="0" w:color="auto"/>
                <w:left w:val="none" w:sz="0" w:space="0" w:color="auto"/>
                <w:bottom w:val="none" w:sz="0" w:space="0" w:color="auto"/>
                <w:right w:val="none" w:sz="0" w:space="0" w:color="auto"/>
              </w:divBdr>
            </w:div>
            <w:div w:id="144128055">
              <w:marLeft w:val="0"/>
              <w:marRight w:val="0"/>
              <w:marTop w:val="0"/>
              <w:marBottom w:val="0"/>
              <w:divBdr>
                <w:top w:val="none" w:sz="0" w:space="0" w:color="auto"/>
                <w:left w:val="none" w:sz="0" w:space="0" w:color="auto"/>
                <w:bottom w:val="none" w:sz="0" w:space="0" w:color="auto"/>
                <w:right w:val="none" w:sz="0" w:space="0" w:color="auto"/>
              </w:divBdr>
            </w:div>
            <w:div w:id="991253643">
              <w:marLeft w:val="0"/>
              <w:marRight w:val="0"/>
              <w:marTop w:val="0"/>
              <w:marBottom w:val="0"/>
              <w:divBdr>
                <w:top w:val="none" w:sz="0" w:space="0" w:color="auto"/>
                <w:left w:val="none" w:sz="0" w:space="0" w:color="auto"/>
                <w:bottom w:val="none" w:sz="0" w:space="0" w:color="auto"/>
                <w:right w:val="none" w:sz="0" w:space="0" w:color="auto"/>
              </w:divBdr>
            </w:div>
            <w:div w:id="1837726644">
              <w:marLeft w:val="0"/>
              <w:marRight w:val="0"/>
              <w:marTop w:val="0"/>
              <w:marBottom w:val="0"/>
              <w:divBdr>
                <w:top w:val="none" w:sz="0" w:space="0" w:color="auto"/>
                <w:left w:val="none" w:sz="0" w:space="0" w:color="auto"/>
                <w:bottom w:val="none" w:sz="0" w:space="0" w:color="auto"/>
                <w:right w:val="none" w:sz="0" w:space="0" w:color="auto"/>
              </w:divBdr>
            </w:div>
            <w:div w:id="1562907555">
              <w:marLeft w:val="0"/>
              <w:marRight w:val="0"/>
              <w:marTop w:val="0"/>
              <w:marBottom w:val="0"/>
              <w:divBdr>
                <w:top w:val="none" w:sz="0" w:space="0" w:color="auto"/>
                <w:left w:val="none" w:sz="0" w:space="0" w:color="auto"/>
                <w:bottom w:val="none" w:sz="0" w:space="0" w:color="auto"/>
                <w:right w:val="none" w:sz="0" w:space="0" w:color="auto"/>
              </w:divBdr>
            </w:div>
            <w:div w:id="1499229007">
              <w:marLeft w:val="0"/>
              <w:marRight w:val="0"/>
              <w:marTop w:val="0"/>
              <w:marBottom w:val="0"/>
              <w:divBdr>
                <w:top w:val="none" w:sz="0" w:space="0" w:color="auto"/>
                <w:left w:val="none" w:sz="0" w:space="0" w:color="auto"/>
                <w:bottom w:val="none" w:sz="0" w:space="0" w:color="auto"/>
                <w:right w:val="none" w:sz="0" w:space="0" w:color="auto"/>
              </w:divBdr>
            </w:div>
            <w:div w:id="1436680704">
              <w:marLeft w:val="0"/>
              <w:marRight w:val="0"/>
              <w:marTop w:val="0"/>
              <w:marBottom w:val="0"/>
              <w:divBdr>
                <w:top w:val="none" w:sz="0" w:space="0" w:color="auto"/>
                <w:left w:val="none" w:sz="0" w:space="0" w:color="auto"/>
                <w:bottom w:val="none" w:sz="0" w:space="0" w:color="auto"/>
                <w:right w:val="none" w:sz="0" w:space="0" w:color="auto"/>
              </w:divBdr>
            </w:div>
            <w:div w:id="1044327003">
              <w:marLeft w:val="0"/>
              <w:marRight w:val="0"/>
              <w:marTop w:val="0"/>
              <w:marBottom w:val="0"/>
              <w:divBdr>
                <w:top w:val="none" w:sz="0" w:space="0" w:color="auto"/>
                <w:left w:val="none" w:sz="0" w:space="0" w:color="auto"/>
                <w:bottom w:val="none" w:sz="0" w:space="0" w:color="auto"/>
                <w:right w:val="none" w:sz="0" w:space="0" w:color="auto"/>
              </w:divBdr>
            </w:div>
            <w:div w:id="1827472915">
              <w:marLeft w:val="0"/>
              <w:marRight w:val="0"/>
              <w:marTop w:val="0"/>
              <w:marBottom w:val="0"/>
              <w:divBdr>
                <w:top w:val="none" w:sz="0" w:space="0" w:color="auto"/>
                <w:left w:val="none" w:sz="0" w:space="0" w:color="auto"/>
                <w:bottom w:val="none" w:sz="0" w:space="0" w:color="auto"/>
                <w:right w:val="none" w:sz="0" w:space="0" w:color="auto"/>
              </w:divBdr>
            </w:div>
            <w:div w:id="598299505">
              <w:marLeft w:val="0"/>
              <w:marRight w:val="0"/>
              <w:marTop w:val="0"/>
              <w:marBottom w:val="0"/>
              <w:divBdr>
                <w:top w:val="none" w:sz="0" w:space="0" w:color="auto"/>
                <w:left w:val="none" w:sz="0" w:space="0" w:color="auto"/>
                <w:bottom w:val="none" w:sz="0" w:space="0" w:color="auto"/>
                <w:right w:val="none" w:sz="0" w:space="0" w:color="auto"/>
              </w:divBdr>
            </w:div>
            <w:div w:id="684476666">
              <w:marLeft w:val="0"/>
              <w:marRight w:val="0"/>
              <w:marTop w:val="0"/>
              <w:marBottom w:val="0"/>
              <w:divBdr>
                <w:top w:val="none" w:sz="0" w:space="0" w:color="auto"/>
                <w:left w:val="none" w:sz="0" w:space="0" w:color="auto"/>
                <w:bottom w:val="none" w:sz="0" w:space="0" w:color="auto"/>
                <w:right w:val="none" w:sz="0" w:space="0" w:color="auto"/>
              </w:divBdr>
            </w:div>
            <w:div w:id="1252348955">
              <w:marLeft w:val="0"/>
              <w:marRight w:val="0"/>
              <w:marTop w:val="0"/>
              <w:marBottom w:val="0"/>
              <w:divBdr>
                <w:top w:val="none" w:sz="0" w:space="0" w:color="auto"/>
                <w:left w:val="none" w:sz="0" w:space="0" w:color="auto"/>
                <w:bottom w:val="none" w:sz="0" w:space="0" w:color="auto"/>
                <w:right w:val="none" w:sz="0" w:space="0" w:color="auto"/>
              </w:divBdr>
            </w:div>
            <w:div w:id="641272551">
              <w:marLeft w:val="0"/>
              <w:marRight w:val="0"/>
              <w:marTop w:val="0"/>
              <w:marBottom w:val="0"/>
              <w:divBdr>
                <w:top w:val="none" w:sz="0" w:space="0" w:color="auto"/>
                <w:left w:val="none" w:sz="0" w:space="0" w:color="auto"/>
                <w:bottom w:val="none" w:sz="0" w:space="0" w:color="auto"/>
                <w:right w:val="none" w:sz="0" w:space="0" w:color="auto"/>
              </w:divBdr>
            </w:div>
            <w:div w:id="1576357405">
              <w:marLeft w:val="0"/>
              <w:marRight w:val="0"/>
              <w:marTop w:val="0"/>
              <w:marBottom w:val="0"/>
              <w:divBdr>
                <w:top w:val="none" w:sz="0" w:space="0" w:color="auto"/>
                <w:left w:val="none" w:sz="0" w:space="0" w:color="auto"/>
                <w:bottom w:val="none" w:sz="0" w:space="0" w:color="auto"/>
                <w:right w:val="none" w:sz="0" w:space="0" w:color="auto"/>
              </w:divBdr>
            </w:div>
            <w:div w:id="1510757229">
              <w:marLeft w:val="0"/>
              <w:marRight w:val="0"/>
              <w:marTop w:val="0"/>
              <w:marBottom w:val="0"/>
              <w:divBdr>
                <w:top w:val="none" w:sz="0" w:space="0" w:color="auto"/>
                <w:left w:val="none" w:sz="0" w:space="0" w:color="auto"/>
                <w:bottom w:val="none" w:sz="0" w:space="0" w:color="auto"/>
                <w:right w:val="none" w:sz="0" w:space="0" w:color="auto"/>
              </w:divBdr>
            </w:div>
            <w:div w:id="337847305">
              <w:marLeft w:val="0"/>
              <w:marRight w:val="0"/>
              <w:marTop w:val="0"/>
              <w:marBottom w:val="0"/>
              <w:divBdr>
                <w:top w:val="none" w:sz="0" w:space="0" w:color="auto"/>
                <w:left w:val="none" w:sz="0" w:space="0" w:color="auto"/>
                <w:bottom w:val="none" w:sz="0" w:space="0" w:color="auto"/>
                <w:right w:val="none" w:sz="0" w:space="0" w:color="auto"/>
              </w:divBdr>
            </w:div>
            <w:div w:id="139932562">
              <w:marLeft w:val="0"/>
              <w:marRight w:val="0"/>
              <w:marTop w:val="0"/>
              <w:marBottom w:val="0"/>
              <w:divBdr>
                <w:top w:val="none" w:sz="0" w:space="0" w:color="auto"/>
                <w:left w:val="none" w:sz="0" w:space="0" w:color="auto"/>
                <w:bottom w:val="none" w:sz="0" w:space="0" w:color="auto"/>
                <w:right w:val="none" w:sz="0" w:space="0" w:color="auto"/>
              </w:divBdr>
            </w:div>
            <w:div w:id="40328585">
              <w:marLeft w:val="0"/>
              <w:marRight w:val="0"/>
              <w:marTop w:val="0"/>
              <w:marBottom w:val="0"/>
              <w:divBdr>
                <w:top w:val="none" w:sz="0" w:space="0" w:color="auto"/>
                <w:left w:val="none" w:sz="0" w:space="0" w:color="auto"/>
                <w:bottom w:val="none" w:sz="0" w:space="0" w:color="auto"/>
                <w:right w:val="none" w:sz="0" w:space="0" w:color="auto"/>
              </w:divBdr>
            </w:div>
            <w:div w:id="1654603786">
              <w:marLeft w:val="0"/>
              <w:marRight w:val="0"/>
              <w:marTop w:val="0"/>
              <w:marBottom w:val="0"/>
              <w:divBdr>
                <w:top w:val="none" w:sz="0" w:space="0" w:color="auto"/>
                <w:left w:val="none" w:sz="0" w:space="0" w:color="auto"/>
                <w:bottom w:val="none" w:sz="0" w:space="0" w:color="auto"/>
                <w:right w:val="none" w:sz="0" w:space="0" w:color="auto"/>
              </w:divBdr>
            </w:div>
            <w:div w:id="1641694016">
              <w:marLeft w:val="0"/>
              <w:marRight w:val="0"/>
              <w:marTop w:val="0"/>
              <w:marBottom w:val="0"/>
              <w:divBdr>
                <w:top w:val="none" w:sz="0" w:space="0" w:color="auto"/>
                <w:left w:val="none" w:sz="0" w:space="0" w:color="auto"/>
                <w:bottom w:val="none" w:sz="0" w:space="0" w:color="auto"/>
                <w:right w:val="none" w:sz="0" w:space="0" w:color="auto"/>
              </w:divBdr>
            </w:div>
            <w:div w:id="2082671863">
              <w:marLeft w:val="0"/>
              <w:marRight w:val="0"/>
              <w:marTop w:val="0"/>
              <w:marBottom w:val="0"/>
              <w:divBdr>
                <w:top w:val="none" w:sz="0" w:space="0" w:color="auto"/>
                <w:left w:val="none" w:sz="0" w:space="0" w:color="auto"/>
                <w:bottom w:val="none" w:sz="0" w:space="0" w:color="auto"/>
                <w:right w:val="none" w:sz="0" w:space="0" w:color="auto"/>
              </w:divBdr>
            </w:div>
            <w:div w:id="1627737580">
              <w:marLeft w:val="0"/>
              <w:marRight w:val="0"/>
              <w:marTop w:val="0"/>
              <w:marBottom w:val="0"/>
              <w:divBdr>
                <w:top w:val="none" w:sz="0" w:space="0" w:color="auto"/>
                <w:left w:val="none" w:sz="0" w:space="0" w:color="auto"/>
                <w:bottom w:val="none" w:sz="0" w:space="0" w:color="auto"/>
                <w:right w:val="none" w:sz="0" w:space="0" w:color="auto"/>
              </w:divBdr>
            </w:div>
            <w:div w:id="1664429151">
              <w:marLeft w:val="0"/>
              <w:marRight w:val="0"/>
              <w:marTop w:val="0"/>
              <w:marBottom w:val="0"/>
              <w:divBdr>
                <w:top w:val="none" w:sz="0" w:space="0" w:color="auto"/>
                <w:left w:val="none" w:sz="0" w:space="0" w:color="auto"/>
                <w:bottom w:val="none" w:sz="0" w:space="0" w:color="auto"/>
                <w:right w:val="none" w:sz="0" w:space="0" w:color="auto"/>
              </w:divBdr>
            </w:div>
            <w:div w:id="1034964362">
              <w:marLeft w:val="0"/>
              <w:marRight w:val="0"/>
              <w:marTop w:val="0"/>
              <w:marBottom w:val="0"/>
              <w:divBdr>
                <w:top w:val="none" w:sz="0" w:space="0" w:color="auto"/>
                <w:left w:val="none" w:sz="0" w:space="0" w:color="auto"/>
                <w:bottom w:val="none" w:sz="0" w:space="0" w:color="auto"/>
                <w:right w:val="none" w:sz="0" w:space="0" w:color="auto"/>
              </w:divBdr>
            </w:div>
            <w:div w:id="1314486379">
              <w:marLeft w:val="0"/>
              <w:marRight w:val="0"/>
              <w:marTop w:val="0"/>
              <w:marBottom w:val="0"/>
              <w:divBdr>
                <w:top w:val="none" w:sz="0" w:space="0" w:color="auto"/>
                <w:left w:val="none" w:sz="0" w:space="0" w:color="auto"/>
                <w:bottom w:val="none" w:sz="0" w:space="0" w:color="auto"/>
                <w:right w:val="none" w:sz="0" w:space="0" w:color="auto"/>
              </w:divBdr>
            </w:div>
            <w:div w:id="1267421122">
              <w:marLeft w:val="0"/>
              <w:marRight w:val="0"/>
              <w:marTop w:val="0"/>
              <w:marBottom w:val="0"/>
              <w:divBdr>
                <w:top w:val="none" w:sz="0" w:space="0" w:color="auto"/>
                <w:left w:val="none" w:sz="0" w:space="0" w:color="auto"/>
                <w:bottom w:val="none" w:sz="0" w:space="0" w:color="auto"/>
                <w:right w:val="none" w:sz="0" w:space="0" w:color="auto"/>
              </w:divBdr>
            </w:div>
            <w:div w:id="1853452122">
              <w:marLeft w:val="0"/>
              <w:marRight w:val="0"/>
              <w:marTop w:val="0"/>
              <w:marBottom w:val="0"/>
              <w:divBdr>
                <w:top w:val="none" w:sz="0" w:space="0" w:color="auto"/>
                <w:left w:val="none" w:sz="0" w:space="0" w:color="auto"/>
                <w:bottom w:val="none" w:sz="0" w:space="0" w:color="auto"/>
                <w:right w:val="none" w:sz="0" w:space="0" w:color="auto"/>
              </w:divBdr>
            </w:div>
            <w:div w:id="106513320">
              <w:marLeft w:val="0"/>
              <w:marRight w:val="0"/>
              <w:marTop w:val="0"/>
              <w:marBottom w:val="0"/>
              <w:divBdr>
                <w:top w:val="none" w:sz="0" w:space="0" w:color="auto"/>
                <w:left w:val="none" w:sz="0" w:space="0" w:color="auto"/>
                <w:bottom w:val="none" w:sz="0" w:space="0" w:color="auto"/>
                <w:right w:val="none" w:sz="0" w:space="0" w:color="auto"/>
              </w:divBdr>
            </w:div>
            <w:div w:id="745540761">
              <w:marLeft w:val="0"/>
              <w:marRight w:val="0"/>
              <w:marTop w:val="0"/>
              <w:marBottom w:val="0"/>
              <w:divBdr>
                <w:top w:val="none" w:sz="0" w:space="0" w:color="auto"/>
                <w:left w:val="none" w:sz="0" w:space="0" w:color="auto"/>
                <w:bottom w:val="none" w:sz="0" w:space="0" w:color="auto"/>
                <w:right w:val="none" w:sz="0" w:space="0" w:color="auto"/>
              </w:divBdr>
            </w:div>
            <w:div w:id="1554194454">
              <w:marLeft w:val="0"/>
              <w:marRight w:val="0"/>
              <w:marTop w:val="0"/>
              <w:marBottom w:val="0"/>
              <w:divBdr>
                <w:top w:val="none" w:sz="0" w:space="0" w:color="auto"/>
                <w:left w:val="none" w:sz="0" w:space="0" w:color="auto"/>
                <w:bottom w:val="none" w:sz="0" w:space="0" w:color="auto"/>
                <w:right w:val="none" w:sz="0" w:space="0" w:color="auto"/>
              </w:divBdr>
            </w:div>
            <w:div w:id="40137277">
              <w:marLeft w:val="0"/>
              <w:marRight w:val="0"/>
              <w:marTop w:val="0"/>
              <w:marBottom w:val="0"/>
              <w:divBdr>
                <w:top w:val="none" w:sz="0" w:space="0" w:color="auto"/>
                <w:left w:val="none" w:sz="0" w:space="0" w:color="auto"/>
                <w:bottom w:val="none" w:sz="0" w:space="0" w:color="auto"/>
                <w:right w:val="none" w:sz="0" w:space="0" w:color="auto"/>
              </w:divBdr>
            </w:div>
            <w:div w:id="1122461714">
              <w:marLeft w:val="0"/>
              <w:marRight w:val="0"/>
              <w:marTop w:val="0"/>
              <w:marBottom w:val="0"/>
              <w:divBdr>
                <w:top w:val="none" w:sz="0" w:space="0" w:color="auto"/>
                <w:left w:val="none" w:sz="0" w:space="0" w:color="auto"/>
                <w:bottom w:val="none" w:sz="0" w:space="0" w:color="auto"/>
                <w:right w:val="none" w:sz="0" w:space="0" w:color="auto"/>
              </w:divBdr>
            </w:div>
            <w:div w:id="405805616">
              <w:marLeft w:val="0"/>
              <w:marRight w:val="0"/>
              <w:marTop w:val="0"/>
              <w:marBottom w:val="0"/>
              <w:divBdr>
                <w:top w:val="none" w:sz="0" w:space="0" w:color="auto"/>
                <w:left w:val="none" w:sz="0" w:space="0" w:color="auto"/>
                <w:bottom w:val="none" w:sz="0" w:space="0" w:color="auto"/>
                <w:right w:val="none" w:sz="0" w:space="0" w:color="auto"/>
              </w:divBdr>
            </w:div>
            <w:div w:id="871191441">
              <w:marLeft w:val="0"/>
              <w:marRight w:val="0"/>
              <w:marTop w:val="0"/>
              <w:marBottom w:val="0"/>
              <w:divBdr>
                <w:top w:val="none" w:sz="0" w:space="0" w:color="auto"/>
                <w:left w:val="none" w:sz="0" w:space="0" w:color="auto"/>
                <w:bottom w:val="none" w:sz="0" w:space="0" w:color="auto"/>
                <w:right w:val="none" w:sz="0" w:space="0" w:color="auto"/>
              </w:divBdr>
            </w:div>
            <w:div w:id="128983473">
              <w:marLeft w:val="0"/>
              <w:marRight w:val="0"/>
              <w:marTop w:val="0"/>
              <w:marBottom w:val="0"/>
              <w:divBdr>
                <w:top w:val="none" w:sz="0" w:space="0" w:color="auto"/>
                <w:left w:val="none" w:sz="0" w:space="0" w:color="auto"/>
                <w:bottom w:val="none" w:sz="0" w:space="0" w:color="auto"/>
                <w:right w:val="none" w:sz="0" w:space="0" w:color="auto"/>
              </w:divBdr>
            </w:div>
            <w:div w:id="250898904">
              <w:marLeft w:val="0"/>
              <w:marRight w:val="0"/>
              <w:marTop w:val="0"/>
              <w:marBottom w:val="0"/>
              <w:divBdr>
                <w:top w:val="none" w:sz="0" w:space="0" w:color="auto"/>
                <w:left w:val="none" w:sz="0" w:space="0" w:color="auto"/>
                <w:bottom w:val="none" w:sz="0" w:space="0" w:color="auto"/>
                <w:right w:val="none" w:sz="0" w:space="0" w:color="auto"/>
              </w:divBdr>
            </w:div>
            <w:div w:id="1029989763">
              <w:marLeft w:val="0"/>
              <w:marRight w:val="0"/>
              <w:marTop w:val="0"/>
              <w:marBottom w:val="0"/>
              <w:divBdr>
                <w:top w:val="none" w:sz="0" w:space="0" w:color="auto"/>
                <w:left w:val="none" w:sz="0" w:space="0" w:color="auto"/>
                <w:bottom w:val="none" w:sz="0" w:space="0" w:color="auto"/>
                <w:right w:val="none" w:sz="0" w:space="0" w:color="auto"/>
              </w:divBdr>
            </w:div>
            <w:div w:id="2017153148">
              <w:marLeft w:val="0"/>
              <w:marRight w:val="0"/>
              <w:marTop w:val="0"/>
              <w:marBottom w:val="0"/>
              <w:divBdr>
                <w:top w:val="none" w:sz="0" w:space="0" w:color="auto"/>
                <w:left w:val="none" w:sz="0" w:space="0" w:color="auto"/>
                <w:bottom w:val="none" w:sz="0" w:space="0" w:color="auto"/>
                <w:right w:val="none" w:sz="0" w:space="0" w:color="auto"/>
              </w:divBdr>
            </w:div>
            <w:div w:id="1020813146">
              <w:marLeft w:val="0"/>
              <w:marRight w:val="0"/>
              <w:marTop w:val="0"/>
              <w:marBottom w:val="0"/>
              <w:divBdr>
                <w:top w:val="none" w:sz="0" w:space="0" w:color="auto"/>
                <w:left w:val="none" w:sz="0" w:space="0" w:color="auto"/>
                <w:bottom w:val="none" w:sz="0" w:space="0" w:color="auto"/>
                <w:right w:val="none" w:sz="0" w:space="0" w:color="auto"/>
              </w:divBdr>
            </w:div>
            <w:div w:id="741368625">
              <w:marLeft w:val="0"/>
              <w:marRight w:val="0"/>
              <w:marTop w:val="0"/>
              <w:marBottom w:val="0"/>
              <w:divBdr>
                <w:top w:val="none" w:sz="0" w:space="0" w:color="auto"/>
                <w:left w:val="none" w:sz="0" w:space="0" w:color="auto"/>
                <w:bottom w:val="none" w:sz="0" w:space="0" w:color="auto"/>
                <w:right w:val="none" w:sz="0" w:space="0" w:color="auto"/>
              </w:divBdr>
            </w:div>
            <w:div w:id="1674381346">
              <w:marLeft w:val="0"/>
              <w:marRight w:val="0"/>
              <w:marTop w:val="0"/>
              <w:marBottom w:val="0"/>
              <w:divBdr>
                <w:top w:val="none" w:sz="0" w:space="0" w:color="auto"/>
                <w:left w:val="none" w:sz="0" w:space="0" w:color="auto"/>
                <w:bottom w:val="none" w:sz="0" w:space="0" w:color="auto"/>
                <w:right w:val="none" w:sz="0" w:space="0" w:color="auto"/>
              </w:divBdr>
            </w:div>
            <w:div w:id="2065173194">
              <w:marLeft w:val="0"/>
              <w:marRight w:val="0"/>
              <w:marTop w:val="0"/>
              <w:marBottom w:val="0"/>
              <w:divBdr>
                <w:top w:val="none" w:sz="0" w:space="0" w:color="auto"/>
                <w:left w:val="none" w:sz="0" w:space="0" w:color="auto"/>
                <w:bottom w:val="none" w:sz="0" w:space="0" w:color="auto"/>
                <w:right w:val="none" w:sz="0" w:space="0" w:color="auto"/>
              </w:divBdr>
            </w:div>
            <w:div w:id="53436155">
              <w:marLeft w:val="0"/>
              <w:marRight w:val="0"/>
              <w:marTop w:val="0"/>
              <w:marBottom w:val="0"/>
              <w:divBdr>
                <w:top w:val="none" w:sz="0" w:space="0" w:color="auto"/>
                <w:left w:val="none" w:sz="0" w:space="0" w:color="auto"/>
                <w:bottom w:val="none" w:sz="0" w:space="0" w:color="auto"/>
                <w:right w:val="none" w:sz="0" w:space="0" w:color="auto"/>
              </w:divBdr>
            </w:div>
            <w:div w:id="2030451832">
              <w:marLeft w:val="0"/>
              <w:marRight w:val="0"/>
              <w:marTop w:val="0"/>
              <w:marBottom w:val="0"/>
              <w:divBdr>
                <w:top w:val="none" w:sz="0" w:space="0" w:color="auto"/>
                <w:left w:val="none" w:sz="0" w:space="0" w:color="auto"/>
                <w:bottom w:val="none" w:sz="0" w:space="0" w:color="auto"/>
                <w:right w:val="none" w:sz="0" w:space="0" w:color="auto"/>
              </w:divBdr>
            </w:div>
            <w:div w:id="1923105577">
              <w:marLeft w:val="0"/>
              <w:marRight w:val="0"/>
              <w:marTop w:val="0"/>
              <w:marBottom w:val="0"/>
              <w:divBdr>
                <w:top w:val="none" w:sz="0" w:space="0" w:color="auto"/>
                <w:left w:val="none" w:sz="0" w:space="0" w:color="auto"/>
                <w:bottom w:val="none" w:sz="0" w:space="0" w:color="auto"/>
                <w:right w:val="none" w:sz="0" w:space="0" w:color="auto"/>
              </w:divBdr>
            </w:div>
            <w:div w:id="389692014">
              <w:marLeft w:val="0"/>
              <w:marRight w:val="0"/>
              <w:marTop w:val="0"/>
              <w:marBottom w:val="0"/>
              <w:divBdr>
                <w:top w:val="none" w:sz="0" w:space="0" w:color="auto"/>
                <w:left w:val="none" w:sz="0" w:space="0" w:color="auto"/>
                <w:bottom w:val="none" w:sz="0" w:space="0" w:color="auto"/>
                <w:right w:val="none" w:sz="0" w:space="0" w:color="auto"/>
              </w:divBdr>
            </w:div>
            <w:div w:id="348604050">
              <w:marLeft w:val="0"/>
              <w:marRight w:val="0"/>
              <w:marTop w:val="0"/>
              <w:marBottom w:val="0"/>
              <w:divBdr>
                <w:top w:val="none" w:sz="0" w:space="0" w:color="auto"/>
                <w:left w:val="none" w:sz="0" w:space="0" w:color="auto"/>
                <w:bottom w:val="none" w:sz="0" w:space="0" w:color="auto"/>
                <w:right w:val="none" w:sz="0" w:space="0" w:color="auto"/>
              </w:divBdr>
            </w:div>
            <w:div w:id="1820733833">
              <w:marLeft w:val="0"/>
              <w:marRight w:val="0"/>
              <w:marTop w:val="0"/>
              <w:marBottom w:val="0"/>
              <w:divBdr>
                <w:top w:val="none" w:sz="0" w:space="0" w:color="auto"/>
                <w:left w:val="none" w:sz="0" w:space="0" w:color="auto"/>
                <w:bottom w:val="none" w:sz="0" w:space="0" w:color="auto"/>
                <w:right w:val="none" w:sz="0" w:space="0" w:color="auto"/>
              </w:divBdr>
            </w:div>
            <w:div w:id="1668249564">
              <w:marLeft w:val="0"/>
              <w:marRight w:val="0"/>
              <w:marTop w:val="0"/>
              <w:marBottom w:val="0"/>
              <w:divBdr>
                <w:top w:val="none" w:sz="0" w:space="0" w:color="auto"/>
                <w:left w:val="none" w:sz="0" w:space="0" w:color="auto"/>
                <w:bottom w:val="none" w:sz="0" w:space="0" w:color="auto"/>
                <w:right w:val="none" w:sz="0" w:space="0" w:color="auto"/>
              </w:divBdr>
            </w:div>
            <w:div w:id="1763574012">
              <w:marLeft w:val="0"/>
              <w:marRight w:val="0"/>
              <w:marTop w:val="0"/>
              <w:marBottom w:val="0"/>
              <w:divBdr>
                <w:top w:val="none" w:sz="0" w:space="0" w:color="auto"/>
                <w:left w:val="none" w:sz="0" w:space="0" w:color="auto"/>
                <w:bottom w:val="none" w:sz="0" w:space="0" w:color="auto"/>
                <w:right w:val="none" w:sz="0" w:space="0" w:color="auto"/>
              </w:divBdr>
            </w:div>
            <w:div w:id="1233615893">
              <w:marLeft w:val="0"/>
              <w:marRight w:val="0"/>
              <w:marTop w:val="0"/>
              <w:marBottom w:val="0"/>
              <w:divBdr>
                <w:top w:val="none" w:sz="0" w:space="0" w:color="auto"/>
                <w:left w:val="none" w:sz="0" w:space="0" w:color="auto"/>
                <w:bottom w:val="none" w:sz="0" w:space="0" w:color="auto"/>
                <w:right w:val="none" w:sz="0" w:space="0" w:color="auto"/>
              </w:divBdr>
            </w:div>
            <w:div w:id="1300846786">
              <w:marLeft w:val="0"/>
              <w:marRight w:val="0"/>
              <w:marTop w:val="0"/>
              <w:marBottom w:val="0"/>
              <w:divBdr>
                <w:top w:val="none" w:sz="0" w:space="0" w:color="auto"/>
                <w:left w:val="none" w:sz="0" w:space="0" w:color="auto"/>
                <w:bottom w:val="none" w:sz="0" w:space="0" w:color="auto"/>
                <w:right w:val="none" w:sz="0" w:space="0" w:color="auto"/>
              </w:divBdr>
            </w:div>
            <w:div w:id="873225218">
              <w:marLeft w:val="0"/>
              <w:marRight w:val="0"/>
              <w:marTop w:val="0"/>
              <w:marBottom w:val="0"/>
              <w:divBdr>
                <w:top w:val="none" w:sz="0" w:space="0" w:color="auto"/>
                <w:left w:val="none" w:sz="0" w:space="0" w:color="auto"/>
                <w:bottom w:val="none" w:sz="0" w:space="0" w:color="auto"/>
                <w:right w:val="none" w:sz="0" w:space="0" w:color="auto"/>
              </w:divBdr>
            </w:div>
            <w:div w:id="1384013924">
              <w:marLeft w:val="0"/>
              <w:marRight w:val="0"/>
              <w:marTop w:val="0"/>
              <w:marBottom w:val="0"/>
              <w:divBdr>
                <w:top w:val="none" w:sz="0" w:space="0" w:color="auto"/>
                <w:left w:val="none" w:sz="0" w:space="0" w:color="auto"/>
                <w:bottom w:val="none" w:sz="0" w:space="0" w:color="auto"/>
                <w:right w:val="none" w:sz="0" w:space="0" w:color="auto"/>
              </w:divBdr>
            </w:div>
            <w:div w:id="299456442">
              <w:marLeft w:val="0"/>
              <w:marRight w:val="0"/>
              <w:marTop w:val="0"/>
              <w:marBottom w:val="0"/>
              <w:divBdr>
                <w:top w:val="none" w:sz="0" w:space="0" w:color="auto"/>
                <w:left w:val="none" w:sz="0" w:space="0" w:color="auto"/>
                <w:bottom w:val="none" w:sz="0" w:space="0" w:color="auto"/>
                <w:right w:val="none" w:sz="0" w:space="0" w:color="auto"/>
              </w:divBdr>
            </w:div>
            <w:div w:id="302081236">
              <w:marLeft w:val="0"/>
              <w:marRight w:val="0"/>
              <w:marTop w:val="0"/>
              <w:marBottom w:val="0"/>
              <w:divBdr>
                <w:top w:val="none" w:sz="0" w:space="0" w:color="auto"/>
                <w:left w:val="none" w:sz="0" w:space="0" w:color="auto"/>
                <w:bottom w:val="none" w:sz="0" w:space="0" w:color="auto"/>
                <w:right w:val="none" w:sz="0" w:space="0" w:color="auto"/>
              </w:divBdr>
            </w:div>
            <w:div w:id="1269970349">
              <w:marLeft w:val="0"/>
              <w:marRight w:val="0"/>
              <w:marTop w:val="0"/>
              <w:marBottom w:val="0"/>
              <w:divBdr>
                <w:top w:val="none" w:sz="0" w:space="0" w:color="auto"/>
                <w:left w:val="none" w:sz="0" w:space="0" w:color="auto"/>
                <w:bottom w:val="none" w:sz="0" w:space="0" w:color="auto"/>
                <w:right w:val="none" w:sz="0" w:space="0" w:color="auto"/>
              </w:divBdr>
            </w:div>
            <w:div w:id="952326372">
              <w:marLeft w:val="0"/>
              <w:marRight w:val="0"/>
              <w:marTop w:val="0"/>
              <w:marBottom w:val="0"/>
              <w:divBdr>
                <w:top w:val="none" w:sz="0" w:space="0" w:color="auto"/>
                <w:left w:val="none" w:sz="0" w:space="0" w:color="auto"/>
                <w:bottom w:val="none" w:sz="0" w:space="0" w:color="auto"/>
                <w:right w:val="none" w:sz="0" w:space="0" w:color="auto"/>
              </w:divBdr>
            </w:div>
            <w:div w:id="1070301006">
              <w:marLeft w:val="0"/>
              <w:marRight w:val="0"/>
              <w:marTop w:val="0"/>
              <w:marBottom w:val="0"/>
              <w:divBdr>
                <w:top w:val="none" w:sz="0" w:space="0" w:color="auto"/>
                <w:left w:val="none" w:sz="0" w:space="0" w:color="auto"/>
                <w:bottom w:val="none" w:sz="0" w:space="0" w:color="auto"/>
                <w:right w:val="none" w:sz="0" w:space="0" w:color="auto"/>
              </w:divBdr>
            </w:div>
            <w:div w:id="1872840495">
              <w:marLeft w:val="0"/>
              <w:marRight w:val="0"/>
              <w:marTop w:val="0"/>
              <w:marBottom w:val="0"/>
              <w:divBdr>
                <w:top w:val="none" w:sz="0" w:space="0" w:color="auto"/>
                <w:left w:val="none" w:sz="0" w:space="0" w:color="auto"/>
                <w:bottom w:val="none" w:sz="0" w:space="0" w:color="auto"/>
                <w:right w:val="none" w:sz="0" w:space="0" w:color="auto"/>
              </w:divBdr>
            </w:div>
            <w:div w:id="1944729917">
              <w:marLeft w:val="0"/>
              <w:marRight w:val="0"/>
              <w:marTop w:val="0"/>
              <w:marBottom w:val="0"/>
              <w:divBdr>
                <w:top w:val="none" w:sz="0" w:space="0" w:color="auto"/>
                <w:left w:val="none" w:sz="0" w:space="0" w:color="auto"/>
                <w:bottom w:val="none" w:sz="0" w:space="0" w:color="auto"/>
                <w:right w:val="none" w:sz="0" w:space="0" w:color="auto"/>
              </w:divBdr>
            </w:div>
            <w:div w:id="1688868626">
              <w:marLeft w:val="0"/>
              <w:marRight w:val="0"/>
              <w:marTop w:val="0"/>
              <w:marBottom w:val="0"/>
              <w:divBdr>
                <w:top w:val="none" w:sz="0" w:space="0" w:color="auto"/>
                <w:left w:val="none" w:sz="0" w:space="0" w:color="auto"/>
                <w:bottom w:val="none" w:sz="0" w:space="0" w:color="auto"/>
                <w:right w:val="none" w:sz="0" w:space="0" w:color="auto"/>
              </w:divBdr>
            </w:div>
            <w:div w:id="676352387">
              <w:marLeft w:val="0"/>
              <w:marRight w:val="0"/>
              <w:marTop w:val="0"/>
              <w:marBottom w:val="0"/>
              <w:divBdr>
                <w:top w:val="none" w:sz="0" w:space="0" w:color="auto"/>
                <w:left w:val="none" w:sz="0" w:space="0" w:color="auto"/>
                <w:bottom w:val="none" w:sz="0" w:space="0" w:color="auto"/>
                <w:right w:val="none" w:sz="0" w:space="0" w:color="auto"/>
              </w:divBdr>
            </w:div>
            <w:div w:id="496576609">
              <w:marLeft w:val="0"/>
              <w:marRight w:val="0"/>
              <w:marTop w:val="0"/>
              <w:marBottom w:val="0"/>
              <w:divBdr>
                <w:top w:val="none" w:sz="0" w:space="0" w:color="auto"/>
                <w:left w:val="none" w:sz="0" w:space="0" w:color="auto"/>
                <w:bottom w:val="none" w:sz="0" w:space="0" w:color="auto"/>
                <w:right w:val="none" w:sz="0" w:space="0" w:color="auto"/>
              </w:divBdr>
            </w:div>
            <w:div w:id="313873624">
              <w:marLeft w:val="0"/>
              <w:marRight w:val="0"/>
              <w:marTop w:val="0"/>
              <w:marBottom w:val="0"/>
              <w:divBdr>
                <w:top w:val="none" w:sz="0" w:space="0" w:color="auto"/>
                <w:left w:val="none" w:sz="0" w:space="0" w:color="auto"/>
                <w:bottom w:val="none" w:sz="0" w:space="0" w:color="auto"/>
                <w:right w:val="none" w:sz="0" w:space="0" w:color="auto"/>
              </w:divBdr>
            </w:div>
            <w:div w:id="1902861042">
              <w:marLeft w:val="0"/>
              <w:marRight w:val="0"/>
              <w:marTop w:val="0"/>
              <w:marBottom w:val="0"/>
              <w:divBdr>
                <w:top w:val="none" w:sz="0" w:space="0" w:color="auto"/>
                <w:left w:val="none" w:sz="0" w:space="0" w:color="auto"/>
                <w:bottom w:val="none" w:sz="0" w:space="0" w:color="auto"/>
                <w:right w:val="none" w:sz="0" w:space="0" w:color="auto"/>
              </w:divBdr>
            </w:div>
            <w:div w:id="191766229">
              <w:marLeft w:val="0"/>
              <w:marRight w:val="0"/>
              <w:marTop w:val="0"/>
              <w:marBottom w:val="0"/>
              <w:divBdr>
                <w:top w:val="none" w:sz="0" w:space="0" w:color="auto"/>
                <w:left w:val="none" w:sz="0" w:space="0" w:color="auto"/>
                <w:bottom w:val="none" w:sz="0" w:space="0" w:color="auto"/>
                <w:right w:val="none" w:sz="0" w:space="0" w:color="auto"/>
              </w:divBdr>
            </w:div>
            <w:div w:id="1466047198">
              <w:marLeft w:val="0"/>
              <w:marRight w:val="0"/>
              <w:marTop w:val="0"/>
              <w:marBottom w:val="0"/>
              <w:divBdr>
                <w:top w:val="none" w:sz="0" w:space="0" w:color="auto"/>
                <w:left w:val="none" w:sz="0" w:space="0" w:color="auto"/>
                <w:bottom w:val="none" w:sz="0" w:space="0" w:color="auto"/>
                <w:right w:val="none" w:sz="0" w:space="0" w:color="auto"/>
              </w:divBdr>
            </w:div>
            <w:div w:id="1455248154">
              <w:marLeft w:val="0"/>
              <w:marRight w:val="0"/>
              <w:marTop w:val="0"/>
              <w:marBottom w:val="0"/>
              <w:divBdr>
                <w:top w:val="none" w:sz="0" w:space="0" w:color="auto"/>
                <w:left w:val="none" w:sz="0" w:space="0" w:color="auto"/>
                <w:bottom w:val="none" w:sz="0" w:space="0" w:color="auto"/>
                <w:right w:val="none" w:sz="0" w:space="0" w:color="auto"/>
              </w:divBdr>
            </w:div>
            <w:div w:id="859972515">
              <w:marLeft w:val="0"/>
              <w:marRight w:val="0"/>
              <w:marTop w:val="0"/>
              <w:marBottom w:val="0"/>
              <w:divBdr>
                <w:top w:val="none" w:sz="0" w:space="0" w:color="auto"/>
                <w:left w:val="none" w:sz="0" w:space="0" w:color="auto"/>
                <w:bottom w:val="none" w:sz="0" w:space="0" w:color="auto"/>
                <w:right w:val="none" w:sz="0" w:space="0" w:color="auto"/>
              </w:divBdr>
            </w:div>
            <w:div w:id="1099253418">
              <w:marLeft w:val="0"/>
              <w:marRight w:val="0"/>
              <w:marTop w:val="0"/>
              <w:marBottom w:val="0"/>
              <w:divBdr>
                <w:top w:val="none" w:sz="0" w:space="0" w:color="auto"/>
                <w:left w:val="none" w:sz="0" w:space="0" w:color="auto"/>
                <w:bottom w:val="none" w:sz="0" w:space="0" w:color="auto"/>
                <w:right w:val="none" w:sz="0" w:space="0" w:color="auto"/>
              </w:divBdr>
            </w:div>
            <w:div w:id="2040429483">
              <w:marLeft w:val="0"/>
              <w:marRight w:val="0"/>
              <w:marTop w:val="0"/>
              <w:marBottom w:val="0"/>
              <w:divBdr>
                <w:top w:val="none" w:sz="0" w:space="0" w:color="auto"/>
                <w:left w:val="none" w:sz="0" w:space="0" w:color="auto"/>
                <w:bottom w:val="none" w:sz="0" w:space="0" w:color="auto"/>
                <w:right w:val="none" w:sz="0" w:space="0" w:color="auto"/>
              </w:divBdr>
            </w:div>
            <w:div w:id="1993944672">
              <w:marLeft w:val="0"/>
              <w:marRight w:val="0"/>
              <w:marTop w:val="0"/>
              <w:marBottom w:val="0"/>
              <w:divBdr>
                <w:top w:val="none" w:sz="0" w:space="0" w:color="auto"/>
                <w:left w:val="none" w:sz="0" w:space="0" w:color="auto"/>
                <w:bottom w:val="none" w:sz="0" w:space="0" w:color="auto"/>
                <w:right w:val="none" w:sz="0" w:space="0" w:color="auto"/>
              </w:divBdr>
            </w:div>
            <w:div w:id="598753011">
              <w:marLeft w:val="0"/>
              <w:marRight w:val="0"/>
              <w:marTop w:val="0"/>
              <w:marBottom w:val="0"/>
              <w:divBdr>
                <w:top w:val="none" w:sz="0" w:space="0" w:color="auto"/>
                <w:left w:val="none" w:sz="0" w:space="0" w:color="auto"/>
                <w:bottom w:val="none" w:sz="0" w:space="0" w:color="auto"/>
                <w:right w:val="none" w:sz="0" w:space="0" w:color="auto"/>
              </w:divBdr>
            </w:div>
            <w:div w:id="185097281">
              <w:marLeft w:val="0"/>
              <w:marRight w:val="0"/>
              <w:marTop w:val="0"/>
              <w:marBottom w:val="0"/>
              <w:divBdr>
                <w:top w:val="none" w:sz="0" w:space="0" w:color="auto"/>
                <w:left w:val="none" w:sz="0" w:space="0" w:color="auto"/>
                <w:bottom w:val="none" w:sz="0" w:space="0" w:color="auto"/>
                <w:right w:val="none" w:sz="0" w:space="0" w:color="auto"/>
              </w:divBdr>
            </w:div>
            <w:div w:id="1055590482">
              <w:marLeft w:val="0"/>
              <w:marRight w:val="0"/>
              <w:marTop w:val="0"/>
              <w:marBottom w:val="0"/>
              <w:divBdr>
                <w:top w:val="none" w:sz="0" w:space="0" w:color="auto"/>
                <w:left w:val="none" w:sz="0" w:space="0" w:color="auto"/>
                <w:bottom w:val="none" w:sz="0" w:space="0" w:color="auto"/>
                <w:right w:val="none" w:sz="0" w:space="0" w:color="auto"/>
              </w:divBdr>
            </w:div>
            <w:div w:id="1222862006">
              <w:marLeft w:val="0"/>
              <w:marRight w:val="0"/>
              <w:marTop w:val="0"/>
              <w:marBottom w:val="0"/>
              <w:divBdr>
                <w:top w:val="none" w:sz="0" w:space="0" w:color="auto"/>
                <w:left w:val="none" w:sz="0" w:space="0" w:color="auto"/>
                <w:bottom w:val="none" w:sz="0" w:space="0" w:color="auto"/>
                <w:right w:val="none" w:sz="0" w:space="0" w:color="auto"/>
              </w:divBdr>
            </w:div>
            <w:div w:id="1057124212">
              <w:marLeft w:val="0"/>
              <w:marRight w:val="0"/>
              <w:marTop w:val="0"/>
              <w:marBottom w:val="0"/>
              <w:divBdr>
                <w:top w:val="none" w:sz="0" w:space="0" w:color="auto"/>
                <w:left w:val="none" w:sz="0" w:space="0" w:color="auto"/>
                <w:bottom w:val="none" w:sz="0" w:space="0" w:color="auto"/>
                <w:right w:val="none" w:sz="0" w:space="0" w:color="auto"/>
              </w:divBdr>
            </w:div>
            <w:div w:id="1461537353">
              <w:marLeft w:val="0"/>
              <w:marRight w:val="0"/>
              <w:marTop w:val="0"/>
              <w:marBottom w:val="0"/>
              <w:divBdr>
                <w:top w:val="none" w:sz="0" w:space="0" w:color="auto"/>
                <w:left w:val="none" w:sz="0" w:space="0" w:color="auto"/>
                <w:bottom w:val="none" w:sz="0" w:space="0" w:color="auto"/>
                <w:right w:val="none" w:sz="0" w:space="0" w:color="auto"/>
              </w:divBdr>
            </w:div>
            <w:div w:id="1975671048">
              <w:marLeft w:val="0"/>
              <w:marRight w:val="0"/>
              <w:marTop w:val="0"/>
              <w:marBottom w:val="0"/>
              <w:divBdr>
                <w:top w:val="none" w:sz="0" w:space="0" w:color="auto"/>
                <w:left w:val="none" w:sz="0" w:space="0" w:color="auto"/>
                <w:bottom w:val="none" w:sz="0" w:space="0" w:color="auto"/>
                <w:right w:val="none" w:sz="0" w:space="0" w:color="auto"/>
              </w:divBdr>
            </w:div>
            <w:div w:id="515340053">
              <w:marLeft w:val="0"/>
              <w:marRight w:val="0"/>
              <w:marTop w:val="0"/>
              <w:marBottom w:val="0"/>
              <w:divBdr>
                <w:top w:val="none" w:sz="0" w:space="0" w:color="auto"/>
                <w:left w:val="none" w:sz="0" w:space="0" w:color="auto"/>
                <w:bottom w:val="none" w:sz="0" w:space="0" w:color="auto"/>
                <w:right w:val="none" w:sz="0" w:space="0" w:color="auto"/>
              </w:divBdr>
            </w:div>
            <w:div w:id="935589">
              <w:marLeft w:val="0"/>
              <w:marRight w:val="0"/>
              <w:marTop w:val="0"/>
              <w:marBottom w:val="0"/>
              <w:divBdr>
                <w:top w:val="none" w:sz="0" w:space="0" w:color="auto"/>
                <w:left w:val="none" w:sz="0" w:space="0" w:color="auto"/>
                <w:bottom w:val="none" w:sz="0" w:space="0" w:color="auto"/>
                <w:right w:val="none" w:sz="0" w:space="0" w:color="auto"/>
              </w:divBdr>
            </w:div>
            <w:div w:id="1069690115">
              <w:marLeft w:val="0"/>
              <w:marRight w:val="0"/>
              <w:marTop w:val="0"/>
              <w:marBottom w:val="0"/>
              <w:divBdr>
                <w:top w:val="none" w:sz="0" w:space="0" w:color="auto"/>
                <w:left w:val="none" w:sz="0" w:space="0" w:color="auto"/>
                <w:bottom w:val="none" w:sz="0" w:space="0" w:color="auto"/>
                <w:right w:val="none" w:sz="0" w:space="0" w:color="auto"/>
              </w:divBdr>
            </w:div>
            <w:div w:id="1655529343">
              <w:marLeft w:val="0"/>
              <w:marRight w:val="0"/>
              <w:marTop w:val="0"/>
              <w:marBottom w:val="0"/>
              <w:divBdr>
                <w:top w:val="none" w:sz="0" w:space="0" w:color="auto"/>
                <w:left w:val="none" w:sz="0" w:space="0" w:color="auto"/>
                <w:bottom w:val="none" w:sz="0" w:space="0" w:color="auto"/>
                <w:right w:val="none" w:sz="0" w:space="0" w:color="auto"/>
              </w:divBdr>
            </w:div>
            <w:div w:id="659429044">
              <w:marLeft w:val="0"/>
              <w:marRight w:val="0"/>
              <w:marTop w:val="0"/>
              <w:marBottom w:val="0"/>
              <w:divBdr>
                <w:top w:val="none" w:sz="0" w:space="0" w:color="auto"/>
                <w:left w:val="none" w:sz="0" w:space="0" w:color="auto"/>
                <w:bottom w:val="none" w:sz="0" w:space="0" w:color="auto"/>
                <w:right w:val="none" w:sz="0" w:space="0" w:color="auto"/>
              </w:divBdr>
            </w:div>
            <w:div w:id="83690704">
              <w:marLeft w:val="0"/>
              <w:marRight w:val="0"/>
              <w:marTop w:val="0"/>
              <w:marBottom w:val="0"/>
              <w:divBdr>
                <w:top w:val="none" w:sz="0" w:space="0" w:color="auto"/>
                <w:left w:val="none" w:sz="0" w:space="0" w:color="auto"/>
                <w:bottom w:val="none" w:sz="0" w:space="0" w:color="auto"/>
                <w:right w:val="none" w:sz="0" w:space="0" w:color="auto"/>
              </w:divBdr>
            </w:div>
            <w:div w:id="521633208">
              <w:marLeft w:val="0"/>
              <w:marRight w:val="0"/>
              <w:marTop w:val="0"/>
              <w:marBottom w:val="0"/>
              <w:divBdr>
                <w:top w:val="none" w:sz="0" w:space="0" w:color="auto"/>
                <w:left w:val="none" w:sz="0" w:space="0" w:color="auto"/>
                <w:bottom w:val="none" w:sz="0" w:space="0" w:color="auto"/>
                <w:right w:val="none" w:sz="0" w:space="0" w:color="auto"/>
              </w:divBdr>
            </w:div>
            <w:div w:id="745881612">
              <w:marLeft w:val="0"/>
              <w:marRight w:val="0"/>
              <w:marTop w:val="0"/>
              <w:marBottom w:val="0"/>
              <w:divBdr>
                <w:top w:val="none" w:sz="0" w:space="0" w:color="auto"/>
                <w:left w:val="none" w:sz="0" w:space="0" w:color="auto"/>
                <w:bottom w:val="none" w:sz="0" w:space="0" w:color="auto"/>
                <w:right w:val="none" w:sz="0" w:space="0" w:color="auto"/>
              </w:divBdr>
            </w:div>
            <w:div w:id="681669294">
              <w:marLeft w:val="0"/>
              <w:marRight w:val="0"/>
              <w:marTop w:val="0"/>
              <w:marBottom w:val="0"/>
              <w:divBdr>
                <w:top w:val="none" w:sz="0" w:space="0" w:color="auto"/>
                <w:left w:val="none" w:sz="0" w:space="0" w:color="auto"/>
                <w:bottom w:val="none" w:sz="0" w:space="0" w:color="auto"/>
                <w:right w:val="none" w:sz="0" w:space="0" w:color="auto"/>
              </w:divBdr>
            </w:div>
            <w:div w:id="475530529">
              <w:marLeft w:val="0"/>
              <w:marRight w:val="0"/>
              <w:marTop w:val="0"/>
              <w:marBottom w:val="0"/>
              <w:divBdr>
                <w:top w:val="none" w:sz="0" w:space="0" w:color="auto"/>
                <w:left w:val="none" w:sz="0" w:space="0" w:color="auto"/>
                <w:bottom w:val="none" w:sz="0" w:space="0" w:color="auto"/>
                <w:right w:val="none" w:sz="0" w:space="0" w:color="auto"/>
              </w:divBdr>
            </w:div>
            <w:div w:id="1055156087">
              <w:marLeft w:val="0"/>
              <w:marRight w:val="0"/>
              <w:marTop w:val="0"/>
              <w:marBottom w:val="0"/>
              <w:divBdr>
                <w:top w:val="none" w:sz="0" w:space="0" w:color="auto"/>
                <w:left w:val="none" w:sz="0" w:space="0" w:color="auto"/>
                <w:bottom w:val="none" w:sz="0" w:space="0" w:color="auto"/>
                <w:right w:val="none" w:sz="0" w:space="0" w:color="auto"/>
              </w:divBdr>
            </w:div>
            <w:div w:id="1585068273">
              <w:marLeft w:val="0"/>
              <w:marRight w:val="0"/>
              <w:marTop w:val="0"/>
              <w:marBottom w:val="0"/>
              <w:divBdr>
                <w:top w:val="none" w:sz="0" w:space="0" w:color="auto"/>
                <w:left w:val="none" w:sz="0" w:space="0" w:color="auto"/>
                <w:bottom w:val="none" w:sz="0" w:space="0" w:color="auto"/>
                <w:right w:val="none" w:sz="0" w:space="0" w:color="auto"/>
              </w:divBdr>
            </w:div>
            <w:div w:id="267859714">
              <w:marLeft w:val="0"/>
              <w:marRight w:val="0"/>
              <w:marTop w:val="0"/>
              <w:marBottom w:val="0"/>
              <w:divBdr>
                <w:top w:val="none" w:sz="0" w:space="0" w:color="auto"/>
                <w:left w:val="none" w:sz="0" w:space="0" w:color="auto"/>
                <w:bottom w:val="none" w:sz="0" w:space="0" w:color="auto"/>
                <w:right w:val="none" w:sz="0" w:space="0" w:color="auto"/>
              </w:divBdr>
            </w:div>
            <w:div w:id="1914701772">
              <w:marLeft w:val="0"/>
              <w:marRight w:val="0"/>
              <w:marTop w:val="0"/>
              <w:marBottom w:val="0"/>
              <w:divBdr>
                <w:top w:val="none" w:sz="0" w:space="0" w:color="auto"/>
                <w:left w:val="none" w:sz="0" w:space="0" w:color="auto"/>
                <w:bottom w:val="none" w:sz="0" w:space="0" w:color="auto"/>
                <w:right w:val="none" w:sz="0" w:space="0" w:color="auto"/>
              </w:divBdr>
            </w:div>
            <w:div w:id="666980878">
              <w:marLeft w:val="0"/>
              <w:marRight w:val="0"/>
              <w:marTop w:val="0"/>
              <w:marBottom w:val="0"/>
              <w:divBdr>
                <w:top w:val="none" w:sz="0" w:space="0" w:color="auto"/>
                <w:left w:val="none" w:sz="0" w:space="0" w:color="auto"/>
                <w:bottom w:val="none" w:sz="0" w:space="0" w:color="auto"/>
                <w:right w:val="none" w:sz="0" w:space="0" w:color="auto"/>
              </w:divBdr>
            </w:div>
            <w:div w:id="2025083170">
              <w:marLeft w:val="0"/>
              <w:marRight w:val="0"/>
              <w:marTop w:val="0"/>
              <w:marBottom w:val="0"/>
              <w:divBdr>
                <w:top w:val="none" w:sz="0" w:space="0" w:color="auto"/>
                <w:left w:val="none" w:sz="0" w:space="0" w:color="auto"/>
                <w:bottom w:val="none" w:sz="0" w:space="0" w:color="auto"/>
                <w:right w:val="none" w:sz="0" w:space="0" w:color="auto"/>
              </w:divBdr>
            </w:div>
            <w:div w:id="589629267">
              <w:marLeft w:val="0"/>
              <w:marRight w:val="0"/>
              <w:marTop w:val="0"/>
              <w:marBottom w:val="0"/>
              <w:divBdr>
                <w:top w:val="none" w:sz="0" w:space="0" w:color="auto"/>
                <w:left w:val="none" w:sz="0" w:space="0" w:color="auto"/>
                <w:bottom w:val="none" w:sz="0" w:space="0" w:color="auto"/>
                <w:right w:val="none" w:sz="0" w:space="0" w:color="auto"/>
              </w:divBdr>
            </w:div>
            <w:div w:id="1929265404">
              <w:marLeft w:val="0"/>
              <w:marRight w:val="0"/>
              <w:marTop w:val="0"/>
              <w:marBottom w:val="0"/>
              <w:divBdr>
                <w:top w:val="none" w:sz="0" w:space="0" w:color="auto"/>
                <w:left w:val="none" w:sz="0" w:space="0" w:color="auto"/>
                <w:bottom w:val="none" w:sz="0" w:space="0" w:color="auto"/>
                <w:right w:val="none" w:sz="0" w:space="0" w:color="auto"/>
              </w:divBdr>
            </w:div>
            <w:div w:id="204679582">
              <w:marLeft w:val="0"/>
              <w:marRight w:val="0"/>
              <w:marTop w:val="0"/>
              <w:marBottom w:val="0"/>
              <w:divBdr>
                <w:top w:val="none" w:sz="0" w:space="0" w:color="auto"/>
                <w:left w:val="none" w:sz="0" w:space="0" w:color="auto"/>
                <w:bottom w:val="none" w:sz="0" w:space="0" w:color="auto"/>
                <w:right w:val="none" w:sz="0" w:space="0" w:color="auto"/>
              </w:divBdr>
            </w:div>
            <w:div w:id="710495315">
              <w:marLeft w:val="0"/>
              <w:marRight w:val="0"/>
              <w:marTop w:val="0"/>
              <w:marBottom w:val="0"/>
              <w:divBdr>
                <w:top w:val="none" w:sz="0" w:space="0" w:color="auto"/>
                <w:left w:val="none" w:sz="0" w:space="0" w:color="auto"/>
                <w:bottom w:val="none" w:sz="0" w:space="0" w:color="auto"/>
                <w:right w:val="none" w:sz="0" w:space="0" w:color="auto"/>
              </w:divBdr>
            </w:div>
            <w:div w:id="774207275">
              <w:marLeft w:val="0"/>
              <w:marRight w:val="0"/>
              <w:marTop w:val="0"/>
              <w:marBottom w:val="0"/>
              <w:divBdr>
                <w:top w:val="none" w:sz="0" w:space="0" w:color="auto"/>
                <w:left w:val="none" w:sz="0" w:space="0" w:color="auto"/>
                <w:bottom w:val="none" w:sz="0" w:space="0" w:color="auto"/>
                <w:right w:val="none" w:sz="0" w:space="0" w:color="auto"/>
              </w:divBdr>
            </w:div>
            <w:div w:id="1407723399">
              <w:marLeft w:val="0"/>
              <w:marRight w:val="0"/>
              <w:marTop w:val="0"/>
              <w:marBottom w:val="0"/>
              <w:divBdr>
                <w:top w:val="none" w:sz="0" w:space="0" w:color="auto"/>
                <w:left w:val="none" w:sz="0" w:space="0" w:color="auto"/>
                <w:bottom w:val="none" w:sz="0" w:space="0" w:color="auto"/>
                <w:right w:val="none" w:sz="0" w:space="0" w:color="auto"/>
              </w:divBdr>
            </w:div>
            <w:div w:id="52044195">
              <w:marLeft w:val="0"/>
              <w:marRight w:val="0"/>
              <w:marTop w:val="0"/>
              <w:marBottom w:val="0"/>
              <w:divBdr>
                <w:top w:val="none" w:sz="0" w:space="0" w:color="auto"/>
                <w:left w:val="none" w:sz="0" w:space="0" w:color="auto"/>
                <w:bottom w:val="none" w:sz="0" w:space="0" w:color="auto"/>
                <w:right w:val="none" w:sz="0" w:space="0" w:color="auto"/>
              </w:divBdr>
            </w:div>
            <w:div w:id="4746006">
              <w:marLeft w:val="0"/>
              <w:marRight w:val="0"/>
              <w:marTop w:val="0"/>
              <w:marBottom w:val="0"/>
              <w:divBdr>
                <w:top w:val="none" w:sz="0" w:space="0" w:color="auto"/>
                <w:left w:val="none" w:sz="0" w:space="0" w:color="auto"/>
                <w:bottom w:val="none" w:sz="0" w:space="0" w:color="auto"/>
                <w:right w:val="none" w:sz="0" w:space="0" w:color="auto"/>
              </w:divBdr>
            </w:div>
            <w:div w:id="1453868064">
              <w:marLeft w:val="0"/>
              <w:marRight w:val="0"/>
              <w:marTop w:val="0"/>
              <w:marBottom w:val="0"/>
              <w:divBdr>
                <w:top w:val="none" w:sz="0" w:space="0" w:color="auto"/>
                <w:left w:val="none" w:sz="0" w:space="0" w:color="auto"/>
                <w:bottom w:val="none" w:sz="0" w:space="0" w:color="auto"/>
                <w:right w:val="none" w:sz="0" w:space="0" w:color="auto"/>
              </w:divBdr>
            </w:div>
            <w:div w:id="267281201">
              <w:marLeft w:val="0"/>
              <w:marRight w:val="0"/>
              <w:marTop w:val="0"/>
              <w:marBottom w:val="0"/>
              <w:divBdr>
                <w:top w:val="none" w:sz="0" w:space="0" w:color="auto"/>
                <w:left w:val="none" w:sz="0" w:space="0" w:color="auto"/>
                <w:bottom w:val="none" w:sz="0" w:space="0" w:color="auto"/>
                <w:right w:val="none" w:sz="0" w:space="0" w:color="auto"/>
              </w:divBdr>
            </w:div>
            <w:div w:id="2117402928">
              <w:marLeft w:val="0"/>
              <w:marRight w:val="0"/>
              <w:marTop w:val="0"/>
              <w:marBottom w:val="0"/>
              <w:divBdr>
                <w:top w:val="none" w:sz="0" w:space="0" w:color="auto"/>
                <w:left w:val="none" w:sz="0" w:space="0" w:color="auto"/>
                <w:bottom w:val="none" w:sz="0" w:space="0" w:color="auto"/>
                <w:right w:val="none" w:sz="0" w:space="0" w:color="auto"/>
              </w:divBdr>
            </w:div>
            <w:div w:id="513888204">
              <w:marLeft w:val="0"/>
              <w:marRight w:val="0"/>
              <w:marTop w:val="0"/>
              <w:marBottom w:val="0"/>
              <w:divBdr>
                <w:top w:val="none" w:sz="0" w:space="0" w:color="auto"/>
                <w:left w:val="none" w:sz="0" w:space="0" w:color="auto"/>
                <w:bottom w:val="none" w:sz="0" w:space="0" w:color="auto"/>
                <w:right w:val="none" w:sz="0" w:space="0" w:color="auto"/>
              </w:divBdr>
            </w:div>
            <w:div w:id="1483696855">
              <w:marLeft w:val="0"/>
              <w:marRight w:val="0"/>
              <w:marTop w:val="0"/>
              <w:marBottom w:val="0"/>
              <w:divBdr>
                <w:top w:val="none" w:sz="0" w:space="0" w:color="auto"/>
                <w:left w:val="none" w:sz="0" w:space="0" w:color="auto"/>
                <w:bottom w:val="none" w:sz="0" w:space="0" w:color="auto"/>
                <w:right w:val="none" w:sz="0" w:space="0" w:color="auto"/>
              </w:divBdr>
            </w:div>
            <w:div w:id="1614480393">
              <w:marLeft w:val="0"/>
              <w:marRight w:val="0"/>
              <w:marTop w:val="0"/>
              <w:marBottom w:val="0"/>
              <w:divBdr>
                <w:top w:val="none" w:sz="0" w:space="0" w:color="auto"/>
                <w:left w:val="none" w:sz="0" w:space="0" w:color="auto"/>
                <w:bottom w:val="none" w:sz="0" w:space="0" w:color="auto"/>
                <w:right w:val="none" w:sz="0" w:space="0" w:color="auto"/>
              </w:divBdr>
            </w:div>
            <w:div w:id="1227034445">
              <w:marLeft w:val="0"/>
              <w:marRight w:val="0"/>
              <w:marTop w:val="0"/>
              <w:marBottom w:val="0"/>
              <w:divBdr>
                <w:top w:val="none" w:sz="0" w:space="0" w:color="auto"/>
                <w:left w:val="none" w:sz="0" w:space="0" w:color="auto"/>
                <w:bottom w:val="none" w:sz="0" w:space="0" w:color="auto"/>
                <w:right w:val="none" w:sz="0" w:space="0" w:color="auto"/>
              </w:divBdr>
            </w:div>
            <w:div w:id="2019429904">
              <w:marLeft w:val="0"/>
              <w:marRight w:val="0"/>
              <w:marTop w:val="0"/>
              <w:marBottom w:val="0"/>
              <w:divBdr>
                <w:top w:val="none" w:sz="0" w:space="0" w:color="auto"/>
                <w:left w:val="none" w:sz="0" w:space="0" w:color="auto"/>
                <w:bottom w:val="none" w:sz="0" w:space="0" w:color="auto"/>
                <w:right w:val="none" w:sz="0" w:space="0" w:color="auto"/>
              </w:divBdr>
            </w:div>
            <w:div w:id="290744760">
              <w:marLeft w:val="0"/>
              <w:marRight w:val="0"/>
              <w:marTop w:val="0"/>
              <w:marBottom w:val="0"/>
              <w:divBdr>
                <w:top w:val="none" w:sz="0" w:space="0" w:color="auto"/>
                <w:left w:val="none" w:sz="0" w:space="0" w:color="auto"/>
                <w:bottom w:val="none" w:sz="0" w:space="0" w:color="auto"/>
                <w:right w:val="none" w:sz="0" w:space="0" w:color="auto"/>
              </w:divBdr>
            </w:div>
            <w:div w:id="1613633118">
              <w:marLeft w:val="0"/>
              <w:marRight w:val="0"/>
              <w:marTop w:val="0"/>
              <w:marBottom w:val="0"/>
              <w:divBdr>
                <w:top w:val="none" w:sz="0" w:space="0" w:color="auto"/>
                <w:left w:val="none" w:sz="0" w:space="0" w:color="auto"/>
                <w:bottom w:val="none" w:sz="0" w:space="0" w:color="auto"/>
                <w:right w:val="none" w:sz="0" w:space="0" w:color="auto"/>
              </w:divBdr>
            </w:div>
            <w:div w:id="338822175">
              <w:marLeft w:val="0"/>
              <w:marRight w:val="0"/>
              <w:marTop w:val="0"/>
              <w:marBottom w:val="0"/>
              <w:divBdr>
                <w:top w:val="none" w:sz="0" w:space="0" w:color="auto"/>
                <w:left w:val="none" w:sz="0" w:space="0" w:color="auto"/>
                <w:bottom w:val="none" w:sz="0" w:space="0" w:color="auto"/>
                <w:right w:val="none" w:sz="0" w:space="0" w:color="auto"/>
              </w:divBdr>
            </w:div>
            <w:div w:id="664016446">
              <w:marLeft w:val="0"/>
              <w:marRight w:val="0"/>
              <w:marTop w:val="0"/>
              <w:marBottom w:val="0"/>
              <w:divBdr>
                <w:top w:val="none" w:sz="0" w:space="0" w:color="auto"/>
                <w:left w:val="none" w:sz="0" w:space="0" w:color="auto"/>
                <w:bottom w:val="none" w:sz="0" w:space="0" w:color="auto"/>
                <w:right w:val="none" w:sz="0" w:space="0" w:color="auto"/>
              </w:divBdr>
            </w:div>
            <w:div w:id="1386568334">
              <w:marLeft w:val="0"/>
              <w:marRight w:val="0"/>
              <w:marTop w:val="0"/>
              <w:marBottom w:val="0"/>
              <w:divBdr>
                <w:top w:val="none" w:sz="0" w:space="0" w:color="auto"/>
                <w:left w:val="none" w:sz="0" w:space="0" w:color="auto"/>
                <w:bottom w:val="none" w:sz="0" w:space="0" w:color="auto"/>
                <w:right w:val="none" w:sz="0" w:space="0" w:color="auto"/>
              </w:divBdr>
            </w:div>
            <w:div w:id="279804911">
              <w:marLeft w:val="0"/>
              <w:marRight w:val="0"/>
              <w:marTop w:val="0"/>
              <w:marBottom w:val="0"/>
              <w:divBdr>
                <w:top w:val="none" w:sz="0" w:space="0" w:color="auto"/>
                <w:left w:val="none" w:sz="0" w:space="0" w:color="auto"/>
                <w:bottom w:val="none" w:sz="0" w:space="0" w:color="auto"/>
                <w:right w:val="none" w:sz="0" w:space="0" w:color="auto"/>
              </w:divBdr>
            </w:div>
            <w:div w:id="708839187">
              <w:marLeft w:val="0"/>
              <w:marRight w:val="0"/>
              <w:marTop w:val="0"/>
              <w:marBottom w:val="0"/>
              <w:divBdr>
                <w:top w:val="none" w:sz="0" w:space="0" w:color="auto"/>
                <w:left w:val="none" w:sz="0" w:space="0" w:color="auto"/>
                <w:bottom w:val="none" w:sz="0" w:space="0" w:color="auto"/>
                <w:right w:val="none" w:sz="0" w:space="0" w:color="auto"/>
              </w:divBdr>
            </w:div>
            <w:div w:id="1647856177">
              <w:marLeft w:val="0"/>
              <w:marRight w:val="0"/>
              <w:marTop w:val="0"/>
              <w:marBottom w:val="0"/>
              <w:divBdr>
                <w:top w:val="none" w:sz="0" w:space="0" w:color="auto"/>
                <w:left w:val="none" w:sz="0" w:space="0" w:color="auto"/>
                <w:bottom w:val="none" w:sz="0" w:space="0" w:color="auto"/>
                <w:right w:val="none" w:sz="0" w:space="0" w:color="auto"/>
              </w:divBdr>
            </w:div>
            <w:div w:id="1400396802">
              <w:marLeft w:val="0"/>
              <w:marRight w:val="0"/>
              <w:marTop w:val="0"/>
              <w:marBottom w:val="0"/>
              <w:divBdr>
                <w:top w:val="none" w:sz="0" w:space="0" w:color="auto"/>
                <w:left w:val="none" w:sz="0" w:space="0" w:color="auto"/>
                <w:bottom w:val="none" w:sz="0" w:space="0" w:color="auto"/>
                <w:right w:val="none" w:sz="0" w:space="0" w:color="auto"/>
              </w:divBdr>
            </w:div>
            <w:div w:id="1485392455">
              <w:marLeft w:val="0"/>
              <w:marRight w:val="0"/>
              <w:marTop w:val="0"/>
              <w:marBottom w:val="0"/>
              <w:divBdr>
                <w:top w:val="none" w:sz="0" w:space="0" w:color="auto"/>
                <w:left w:val="none" w:sz="0" w:space="0" w:color="auto"/>
                <w:bottom w:val="none" w:sz="0" w:space="0" w:color="auto"/>
                <w:right w:val="none" w:sz="0" w:space="0" w:color="auto"/>
              </w:divBdr>
            </w:div>
            <w:div w:id="448354880">
              <w:marLeft w:val="0"/>
              <w:marRight w:val="0"/>
              <w:marTop w:val="0"/>
              <w:marBottom w:val="0"/>
              <w:divBdr>
                <w:top w:val="none" w:sz="0" w:space="0" w:color="auto"/>
                <w:left w:val="none" w:sz="0" w:space="0" w:color="auto"/>
                <w:bottom w:val="none" w:sz="0" w:space="0" w:color="auto"/>
                <w:right w:val="none" w:sz="0" w:space="0" w:color="auto"/>
              </w:divBdr>
            </w:div>
            <w:div w:id="1504510264">
              <w:marLeft w:val="0"/>
              <w:marRight w:val="0"/>
              <w:marTop w:val="0"/>
              <w:marBottom w:val="0"/>
              <w:divBdr>
                <w:top w:val="none" w:sz="0" w:space="0" w:color="auto"/>
                <w:left w:val="none" w:sz="0" w:space="0" w:color="auto"/>
                <w:bottom w:val="none" w:sz="0" w:space="0" w:color="auto"/>
                <w:right w:val="none" w:sz="0" w:space="0" w:color="auto"/>
              </w:divBdr>
            </w:div>
            <w:div w:id="1428498797">
              <w:marLeft w:val="0"/>
              <w:marRight w:val="0"/>
              <w:marTop w:val="0"/>
              <w:marBottom w:val="0"/>
              <w:divBdr>
                <w:top w:val="none" w:sz="0" w:space="0" w:color="auto"/>
                <w:left w:val="none" w:sz="0" w:space="0" w:color="auto"/>
                <w:bottom w:val="none" w:sz="0" w:space="0" w:color="auto"/>
                <w:right w:val="none" w:sz="0" w:space="0" w:color="auto"/>
              </w:divBdr>
            </w:div>
            <w:div w:id="1056275653">
              <w:marLeft w:val="0"/>
              <w:marRight w:val="0"/>
              <w:marTop w:val="0"/>
              <w:marBottom w:val="0"/>
              <w:divBdr>
                <w:top w:val="none" w:sz="0" w:space="0" w:color="auto"/>
                <w:left w:val="none" w:sz="0" w:space="0" w:color="auto"/>
                <w:bottom w:val="none" w:sz="0" w:space="0" w:color="auto"/>
                <w:right w:val="none" w:sz="0" w:space="0" w:color="auto"/>
              </w:divBdr>
            </w:div>
            <w:div w:id="1242638146">
              <w:marLeft w:val="0"/>
              <w:marRight w:val="0"/>
              <w:marTop w:val="0"/>
              <w:marBottom w:val="0"/>
              <w:divBdr>
                <w:top w:val="none" w:sz="0" w:space="0" w:color="auto"/>
                <w:left w:val="none" w:sz="0" w:space="0" w:color="auto"/>
                <w:bottom w:val="none" w:sz="0" w:space="0" w:color="auto"/>
                <w:right w:val="none" w:sz="0" w:space="0" w:color="auto"/>
              </w:divBdr>
            </w:div>
            <w:div w:id="855265118">
              <w:marLeft w:val="0"/>
              <w:marRight w:val="0"/>
              <w:marTop w:val="0"/>
              <w:marBottom w:val="0"/>
              <w:divBdr>
                <w:top w:val="none" w:sz="0" w:space="0" w:color="auto"/>
                <w:left w:val="none" w:sz="0" w:space="0" w:color="auto"/>
                <w:bottom w:val="none" w:sz="0" w:space="0" w:color="auto"/>
                <w:right w:val="none" w:sz="0" w:space="0" w:color="auto"/>
              </w:divBdr>
            </w:div>
            <w:div w:id="1588030208">
              <w:marLeft w:val="0"/>
              <w:marRight w:val="0"/>
              <w:marTop w:val="0"/>
              <w:marBottom w:val="0"/>
              <w:divBdr>
                <w:top w:val="none" w:sz="0" w:space="0" w:color="auto"/>
                <w:left w:val="none" w:sz="0" w:space="0" w:color="auto"/>
                <w:bottom w:val="none" w:sz="0" w:space="0" w:color="auto"/>
                <w:right w:val="none" w:sz="0" w:space="0" w:color="auto"/>
              </w:divBdr>
            </w:div>
            <w:div w:id="2088725285">
              <w:marLeft w:val="0"/>
              <w:marRight w:val="0"/>
              <w:marTop w:val="0"/>
              <w:marBottom w:val="0"/>
              <w:divBdr>
                <w:top w:val="none" w:sz="0" w:space="0" w:color="auto"/>
                <w:left w:val="none" w:sz="0" w:space="0" w:color="auto"/>
                <w:bottom w:val="none" w:sz="0" w:space="0" w:color="auto"/>
                <w:right w:val="none" w:sz="0" w:space="0" w:color="auto"/>
              </w:divBdr>
            </w:div>
            <w:div w:id="296302780">
              <w:marLeft w:val="0"/>
              <w:marRight w:val="0"/>
              <w:marTop w:val="0"/>
              <w:marBottom w:val="0"/>
              <w:divBdr>
                <w:top w:val="none" w:sz="0" w:space="0" w:color="auto"/>
                <w:left w:val="none" w:sz="0" w:space="0" w:color="auto"/>
                <w:bottom w:val="none" w:sz="0" w:space="0" w:color="auto"/>
                <w:right w:val="none" w:sz="0" w:space="0" w:color="auto"/>
              </w:divBdr>
            </w:div>
            <w:div w:id="731849427">
              <w:marLeft w:val="0"/>
              <w:marRight w:val="0"/>
              <w:marTop w:val="0"/>
              <w:marBottom w:val="0"/>
              <w:divBdr>
                <w:top w:val="none" w:sz="0" w:space="0" w:color="auto"/>
                <w:left w:val="none" w:sz="0" w:space="0" w:color="auto"/>
                <w:bottom w:val="none" w:sz="0" w:space="0" w:color="auto"/>
                <w:right w:val="none" w:sz="0" w:space="0" w:color="auto"/>
              </w:divBdr>
            </w:div>
            <w:div w:id="469058085">
              <w:marLeft w:val="0"/>
              <w:marRight w:val="0"/>
              <w:marTop w:val="0"/>
              <w:marBottom w:val="0"/>
              <w:divBdr>
                <w:top w:val="none" w:sz="0" w:space="0" w:color="auto"/>
                <w:left w:val="none" w:sz="0" w:space="0" w:color="auto"/>
                <w:bottom w:val="none" w:sz="0" w:space="0" w:color="auto"/>
                <w:right w:val="none" w:sz="0" w:space="0" w:color="auto"/>
              </w:divBdr>
            </w:div>
            <w:div w:id="848183834">
              <w:marLeft w:val="0"/>
              <w:marRight w:val="0"/>
              <w:marTop w:val="0"/>
              <w:marBottom w:val="0"/>
              <w:divBdr>
                <w:top w:val="none" w:sz="0" w:space="0" w:color="auto"/>
                <w:left w:val="none" w:sz="0" w:space="0" w:color="auto"/>
                <w:bottom w:val="none" w:sz="0" w:space="0" w:color="auto"/>
                <w:right w:val="none" w:sz="0" w:space="0" w:color="auto"/>
              </w:divBdr>
            </w:div>
            <w:div w:id="120077164">
              <w:marLeft w:val="0"/>
              <w:marRight w:val="0"/>
              <w:marTop w:val="0"/>
              <w:marBottom w:val="0"/>
              <w:divBdr>
                <w:top w:val="none" w:sz="0" w:space="0" w:color="auto"/>
                <w:left w:val="none" w:sz="0" w:space="0" w:color="auto"/>
                <w:bottom w:val="none" w:sz="0" w:space="0" w:color="auto"/>
                <w:right w:val="none" w:sz="0" w:space="0" w:color="auto"/>
              </w:divBdr>
            </w:div>
            <w:div w:id="645429839">
              <w:marLeft w:val="0"/>
              <w:marRight w:val="0"/>
              <w:marTop w:val="0"/>
              <w:marBottom w:val="0"/>
              <w:divBdr>
                <w:top w:val="none" w:sz="0" w:space="0" w:color="auto"/>
                <w:left w:val="none" w:sz="0" w:space="0" w:color="auto"/>
                <w:bottom w:val="none" w:sz="0" w:space="0" w:color="auto"/>
                <w:right w:val="none" w:sz="0" w:space="0" w:color="auto"/>
              </w:divBdr>
            </w:div>
            <w:div w:id="1382827880">
              <w:marLeft w:val="0"/>
              <w:marRight w:val="0"/>
              <w:marTop w:val="0"/>
              <w:marBottom w:val="0"/>
              <w:divBdr>
                <w:top w:val="none" w:sz="0" w:space="0" w:color="auto"/>
                <w:left w:val="none" w:sz="0" w:space="0" w:color="auto"/>
                <w:bottom w:val="none" w:sz="0" w:space="0" w:color="auto"/>
                <w:right w:val="none" w:sz="0" w:space="0" w:color="auto"/>
              </w:divBdr>
            </w:div>
            <w:div w:id="1980646126">
              <w:marLeft w:val="0"/>
              <w:marRight w:val="0"/>
              <w:marTop w:val="0"/>
              <w:marBottom w:val="0"/>
              <w:divBdr>
                <w:top w:val="none" w:sz="0" w:space="0" w:color="auto"/>
                <w:left w:val="none" w:sz="0" w:space="0" w:color="auto"/>
                <w:bottom w:val="none" w:sz="0" w:space="0" w:color="auto"/>
                <w:right w:val="none" w:sz="0" w:space="0" w:color="auto"/>
              </w:divBdr>
            </w:div>
            <w:div w:id="1251964282">
              <w:marLeft w:val="0"/>
              <w:marRight w:val="0"/>
              <w:marTop w:val="0"/>
              <w:marBottom w:val="0"/>
              <w:divBdr>
                <w:top w:val="none" w:sz="0" w:space="0" w:color="auto"/>
                <w:left w:val="none" w:sz="0" w:space="0" w:color="auto"/>
                <w:bottom w:val="none" w:sz="0" w:space="0" w:color="auto"/>
                <w:right w:val="none" w:sz="0" w:space="0" w:color="auto"/>
              </w:divBdr>
            </w:div>
            <w:div w:id="1672751903">
              <w:marLeft w:val="0"/>
              <w:marRight w:val="0"/>
              <w:marTop w:val="0"/>
              <w:marBottom w:val="0"/>
              <w:divBdr>
                <w:top w:val="none" w:sz="0" w:space="0" w:color="auto"/>
                <w:left w:val="none" w:sz="0" w:space="0" w:color="auto"/>
                <w:bottom w:val="none" w:sz="0" w:space="0" w:color="auto"/>
                <w:right w:val="none" w:sz="0" w:space="0" w:color="auto"/>
              </w:divBdr>
            </w:div>
            <w:div w:id="14915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4345">
      <w:bodyDiv w:val="1"/>
      <w:marLeft w:val="0"/>
      <w:marRight w:val="0"/>
      <w:marTop w:val="0"/>
      <w:marBottom w:val="0"/>
      <w:divBdr>
        <w:top w:val="none" w:sz="0" w:space="0" w:color="auto"/>
        <w:left w:val="none" w:sz="0" w:space="0" w:color="auto"/>
        <w:bottom w:val="none" w:sz="0" w:space="0" w:color="auto"/>
        <w:right w:val="none" w:sz="0" w:space="0" w:color="auto"/>
      </w:divBdr>
    </w:div>
    <w:div w:id="1160538715">
      <w:bodyDiv w:val="1"/>
      <w:marLeft w:val="0"/>
      <w:marRight w:val="0"/>
      <w:marTop w:val="0"/>
      <w:marBottom w:val="0"/>
      <w:divBdr>
        <w:top w:val="none" w:sz="0" w:space="0" w:color="auto"/>
        <w:left w:val="none" w:sz="0" w:space="0" w:color="auto"/>
        <w:bottom w:val="none" w:sz="0" w:space="0" w:color="auto"/>
        <w:right w:val="none" w:sz="0" w:space="0" w:color="auto"/>
      </w:divBdr>
    </w:div>
    <w:div w:id="1160929919">
      <w:bodyDiv w:val="1"/>
      <w:marLeft w:val="0"/>
      <w:marRight w:val="0"/>
      <w:marTop w:val="0"/>
      <w:marBottom w:val="0"/>
      <w:divBdr>
        <w:top w:val="none" w:sz="0" w:space="0" w:color="auto"/>
        <w:left w:val="none" w:sz="0" w:space="0" w:color="auto"/>
        <w:bottom w:val="none" w:sz="0" w:space="0" w:color="auto"/>
        <w:right w:val="none" w:sz="0" w:space="0" w:color="auto"/>
      </w:divBdr>
    </w:div>
    <w:div w:id="1176463139">
      <w:bodyDiv w:val="1"/>
      <w:marLeft w:val="0"/>
      <w:marRight w:val="0"/>
      <w:marTop w:val="0"/>
      <w:marBottom w:val="0"/>
      <w:divBdr>
        <w:top w:val="none" w:sz="0" w:space="0" w:color="auto"/>
        <w:left w:val="none" w:sz="0" w:space="0" w:color="auto"/>
        <w:bottom w:val="none" w:sz="0" w:space="0" w:color="auto"/>
        <w:right w:val="none" w:sz="0" w:space="0" w:color="auto"/>
      </w:divBdr>
    </w:div>
    <w:div w:id="1212763945">
      <w:bodyDiv w:val="1"/>
      <w:marLeft w:val="0"/>
      <w:marRight w:val="0"/>
      <w:marTop w:val="0"/>
      <w:marBottom w:val="0"/>
      <w:divBdr>
        <w:top w:val="none" w:sz="0" w:space="0" w:color="auto"/>
        <w:left w:val="none" w:sz="0" w:space="0" w:color="auto"/>
        <w:bottom w:val="none" w:sz="0" w:space="0" w:color="auto"/>
        <w:right w:val="none" w:sz="0" w:space="0" w:color="auto"/>
      </w:divBdr>
    </w:div>
    <w:div w:id="1233540322">
      <w:bodyDiv w:val="1"/>
      <w:marLeft w:val="0"/>
      <w:marRight w:val="0"/>
      <w:marTop w:val="0"/>
      <w:marBottom w:val="0"/>
      <w:divBdr>
        <w:top w:val="none" w:sz="0" w:space="0" w:color="auto"/>
        <w:left w:val="none" w:sz="0" w:space="0" w:color="auto"/>
        <w:bottom w:val="none" w:sz="0" w:space="0" w:color="auto"/>
        <w:right w:val="none" w:sz="0" w:space="0" w:color="auto"/>
      </w:divBdr>
    </w:div>
    <w:div w:id="1266041721">
      <w:bodyDiv w:val="1"/>
      <w:marLeft w:val="0"/>
      <w:marRight w:val="0"/>
      <w:marTop w:val="0"/>
      <w:marBottom w:val="0"/>
      <w:divBdr>
        <w:top w:val="none" w:sz="0" w:space="0" w:color="auto"/>
        <w:left w:val="none" w:sz="0" w:space="0" w:color="auto"/>
        <w:bottom w:val="none" w:sz="0" w:space="0" w:color="auto"/>
        <w:right w:val="none" w:sz="0" w:space="0" w:color="auto"/>
      </w:divBdr>
    </w:div>
    <w:div w:id="1276056299">
      <w:bodyDiv w:val="1"/>
      <w:marLeft w:val="0"/>
      <w:marRight w:val="0"/>
      <w:marTop w:val="0"/>
      <w:marBottom w:val="0"/>
      <w:divBdr>
        <w:top w:val="none" w:sz="0" w:space="0" w:color="auto"/>
        <w:left w:val="none" w:sz="0" w:space="0" w:color="auto"/>
        <w:bottom w:val="none" w:sz="0" w:space="0" w:color="auto"/>
        <w:right w:val="none" w:sz="0" w:space="0" w:color="auto"/>
      </w:divBdr>
    </w:div>
    <w:div w:id="1317614354">
      <w:bodyDiv w:val="1"/>
      <w:marLeft w:val="0"/>
      <w:marRight w:val="0"/>
      <w:marTop w:val="0"/>
      <w:marBottom w:val="0"/>
      <w:divBdr>
        <w:top w:val="none" w:sz="0" w:space="0" w:color="auto"/>
        <w:left w:val="none" w:sz="0" w:space="0" w:color="auto"/>
        <w:bottom w:val="none" w:sz="0" w:space="0" w:color="auto"/>
        <w:right w:val="none" w:sz="0" w:space="0" w:color="auto"/>
      </w:divBdr>
      <w:divsChild>
        <w:div w:id="1769547670">
          <w:marLeft w:val="0"/>
          <w:marRight w:val="0"/>
          <w:marTop w:val="0"/>
          <w:marBottom w:val="0"/>
          <w:divBdr>
            <w:top w:val="none" w:sz="0" w:space="0" w:color="auto"/>
            <w:left w:val="none" w:sz="0" w:space="0" w:color="auto"/>
            <w:bottom w:val="none" w:sz="0" w:space="0" w:color="auto"/>
            <w:right w:val="none" w:sz="0" w:space="0" w:color="auto"/>
          </w:divBdr>
        </w:div>
        <w:div w:id="1157840912">
          <w:marLeft w:val="0"/>
          <w:marRight w:val="0"/>
          <w:marTop w:val="0"/>
          <w:marBottom w:val="0"/>
          <w:divBdr>
            <w:top w:val="none" w:sz="0" w:space="0" w:color="auto"/>
            <w:left w:val="none" w:sz="0" w:space="0" w:color="auto"/>
            <w:bottom w:val="none" w:sz="0" w:space="0" w:color="auto"/>
            <w:right w:val="none" w:sz="0" w:space="0" w:color="auto"/>
          </w:divBdr>
        </w:div>
        <w:div w:id="826290001">
          <w:marLeft w:val="0"/>
          <w:marRight w:val="0"/>
          <w:marTop w:val="0"/>
          <w:marBottom w:val="0"/>
          <w:divBdr>
            <w:top w:val="none" w:sz="0" w:space="0" w:color="auto"/>
            <w:left w:val="none" w:sz="0" w:space="0" w:color="auto"/>
            <w:bottom w:val="none" w:sz="0" w:space="0" w:color="auto"/>
            <w:right w:val="none" w:sz="0" w:space="0" w:color="auto"/>
          </w:divBdr>
        </w:div>
        <w:div w:id="1370686234">
          <w:marLeft w:val="0"/>
          <w:marRight w:val="0"/>
          <w:marTop w:val="0"/>
          <w:marBottom w:val="0"/>
          <w:divBdr>
            <w:top w:val="none" w:sz="0" w:space="0" w:color="auto"/>
            <w:left w:val="none" w:sz="0" w:space="0" w:color="auto"/>
            <w:bottom w:val="none" w:sz="0" w:space="0" w:color="auto"/>
            <w:right w:val="none" w:sz="0" w:space="0" w:color="auto"/>
          </w:divBdr>
        </w:div>
        <w:div w:id="349450228">
          <w:marLeft w:val="0"/>
          <w:marRight w:val="0"/>
          <w:marTop w:val="0"/>
          <w:marBottom w:val="0"/>
          <w:divBdr>
            <w:top w:val="none" w:sz="0" w:space="0" w:color="auto"/>
            <w:left w:val="none" w:sz="0" w:space="0" w:color="auto"/>
            <w:bottom w:val="none" w:sz="0" w:space="0" w:color="auto"/>
            <w:right w:val="none" w:sz="0" w:space="0" w:color="auto"/>
          </w:divBdr>
        </w:div>
        <w:div w:id="1169444363">
          <w:marLeft w:val="0"/>
          <w:marRight w:val="0"/>
          <w:marTop w:val="0"/>
          <w:marBottom w:val="0"/>
          <w:divBdr>
            <w:top w:val="none" w:sz="0" w:space="0" w:color="auto"/>
            <w:left w:val="none" w:sz="0" w:space="0" w:color="auto"/>
            <w:bottom w:val="none" w:sz="0" w:space="0" w:color="auto"/>
            <w:right w:val="none" w:sz="0" w:space="0" w:color="auto"/>
          </w:divBdr>
        </w:div>
        <w:div w:id="547228772">
          <w:marLeft w:val="0"/>
          <w:marRight w:val="0"/>
          <w:marTop w:val="0"/>
          <w:marBottom w:val="0"/>
          <w:divBdr>
            <w:top w:val="none" w:sz="0" w:space="0" w:color="auto"/>
            <w:left w:val="none" w:sz="0" w:space="0" w:color="auto"/>
            <w:bottom w:val="none" w:sz="0" w:space="0" w:color="auto"/>
            <w:right w:val="none" w:sz="0" w:space="0" w:color="auto"/>
          </w:divBdr>
        </w:div>
        <w:div w:id="1731230644">
          <w:marLeft w:val="0"/>
          <w:marRight w:val="0"/>
          <w:marTop w:val="0"/>
          <w:marBottom w:val="0"/>
          <w:divBdr>
            <w:top w:val="none" w:sz="0" w:space="0" w:color="auto"/>
            <w:left w:val="none" w:sz="0" w:space="0" w:color="auto"/>
            <w:bottom w:val="none" w:sz="0" w:space="0" w:color="auto"/>
            <w:right w:val="none" w:sz="0" w:space="0" w:color="auto"/>
          </w:divBdr>
        </w:div>
        <w:div w:id="1453356894">
          <w:marLeft w:val="0"/>
          <w:marRight w:val="0"/>
          <w:marTop w:val="0"/>
          <w:marBottom w:val="0"/>
          <w:divBdr>
            <w:top w:val="none" w:sz="0" w:space="0" w:color="auto"/>
            <w:left w:val="none" w:sz="0" w:space="0" w:color="auto"/>
            <w:bottom w:val="none" w:sz="0" w:space="0" w:color="auto"/>
            <w:right w:val="none" w:sz="0" w:space="0" w:color="auto"/>
          </w:divBdr>
        </w:div>
        <w:div w:id="2134785700">
          <w:marLeft w:val="0"/>
          <w:marRight w:val="0"/>
          <w:marTop w:val="0"/>
          <w:marBottom w:val="0"/>
          <w:divBdr>
            <w:top w:val="none" w:sz="0" w:space="0" w:color="auto"/>
            <w:left w:val="none" w:sz="0" w:space="0" w:color="auto"/>
            <w:bottom w:val="none" w:sz="0" w:space="0" w:color="auto"/>
            <w:right w:val="none" w:sz="0" w:space="0" w:color="auto"/>
          </w:divBdr>
        </w:div>
        <w:div w:id="611933698">
          <w:marLeft w:val="0"/>
          <w:marRight w:val="0"/>
          <w:marTop w:val="0"/>
          <w:marBottom w:val="0"/>
          <w:divBdr>
            <w:top w:val="none" w:sz="0" w:space="0" w:color="auto"/>
            <w:left w:val="none" w:sz="0" w:space="0" w:color="auto"/>
            <w:bottom w:val="none" w:sz="0" w:space="0" w:color="auto"/>
            <w:right w:val="none" w:sz="0" w:space="0" w:color="auto"/>
          </w:divBdr>
        </w:div>
        <w:div w:id="66807028">
          <w:marLeft w:val="0"/>
          <w:marRight w:val="0"/>
          <w:marTop w:val="0"/>
          <w:marBottom w:val="0"/>
          <w:divBdr>
            <w:top w:val="none" w:sz="0" w:space="0" w:color="auto"/>
            <w:left w:val="none" w:sz="0" w:space="0" w:color="auto"/>
            <w:bottom w:val="none" w:sz="0" w:space="0" w:color="auto"/>
            <w:right w:val="none" w:sz="0" w:space="0" w:color="auto"/>
          </w:divBdr>
        </w:div>
        <w:div w:id="111940839">
          <w:marLeft w:val="0"/>
          <w:marRight w:val="0"/>
          <w:marTop w:val="0"/>
          <w:marBottom w:val="0"/>
          <w:divBdr>
            <w:top w:val="none" w:sz="0" w:space="0" w:color="auto"/>
            <w:left w:val="none" w:sz="0" w:space="0" w:color="auto"/>
            <w:bottom w:val="none" w:sz="0" w:space="0" w:color="auto"/>
            <w:right w:val="none" w:sz="0" w:space="0" w:color="auto"/>
          </w:divBdr>
        </w:div>
        <w:div w:id="1786265861">
          <w:marLeft w:val="0"/>
          <w:marRight w:val="0"/>
          <w:marTop w:val="0"/>
          <w:marBottom w:val="0"/>
          <w:divBdr>
            <w:top w:val="none" w:sz="0" w:space="0" w:color="auto"/>
            <w:left w:val="none" w:sz="0" w:space="0" w:color="auto"/>
            <w:bottom w:val="none" w:sz="0" w:space="0" w:color="auto"/>
            <w:right w:val="none" w:sz="0" w:space="0" w:color="auto"/>
          </w:divBdr>
        </w:div>
        <w:div w:id="95298767">
          <w:marLeft w:val="0"/>
          <w:marRight w:val="0"/>
          <w:marTop w:val="0"/>
          <w:marBottom w:val="0"/>
          <w:divBdr>
            <w:top w:val="none" w:sz="0" w:space="0" w:color="auto"/>
            <w:left w:val="none" w:sz="0" w:space="0" w:color="auto"/>
            <w:bottom w:val="none" w:sz="0" w:space="0" w:color="auto"/>
            <w:right w:val="none" w:sz="0" w:space="0" w:color="auto"/>
          </w:divBdr>
        </w:div>
        <w:div w:id="750548367">
          <w:marLeft w:val="0"/>
          <w:marRight w:val="0"/>
          <w:marTop w:val="0"/>
          <w:marBottom w:val="0"/>
          <w:divBdr>
            <w:top w:val="none" w:sz="0" w:space="0" w:color="auto"/>
            <w:left w:val="none" w:sz="0" w:space="0" w:color="auto"/>
            <w:bottom w:val="none" w:sz="0" w:space="0" w:color="auto"/>
            <w:right w:val="none" w:sz="0" w:space="0" w:color="auto"/>
          </w:divBdr>
        </w:div>
        <w:div w:id="115561620">
          <w:marLeft w:val="0"/>
          <w:marRight w:val="0"/>
          <w:marTop w:val="0"/>
          <w:marBottom w:val="0"/>
          <w:divBdr>
            <w:top w:val="none" w:sz="0" w:space="0" w:color="auto"/>
            <w:left w:val="none" w:sz="0" w:space="0" w:color="auto"/>
            <w:bottom w:val="none" w:sz="0" w:space="0" w:color="auto"/>
            <w:right w:val="none" w:sz="0" w:space="0" w:color="auto"/>
          </w:divBdr>
        </w:div>
        <w:div w:id="1554926621">
          <w:marLeft w:val="0"/>
          <w:marRight w:val="0"/>
          <w:marTop w:val="0"/>
          <w:marBottom w:val="0"/>
          <w:divBdr>
            <w:top w:val="none" w:sz="0" w:space="0" w:color="auto"/>
            <w:left w:val="none" w:sz="0" w:space="0" w:color="auto"/>
            <w:bottom w:val="none" w:sz="0" w:space="0" w:color="auto"/>
            <w:right w:val="none" w:sz="0" w:space="0" w:color="auto"/>
          </w:divBdr>
        </w:div>
        <w:div w:id="86466126">
          <w:marLeft w:val="0"/>
          <w:marRight w:val="0"/>
          <w:marTop w:val="0"/>
          <w:marBottom w:val="0"/>
          <w:divBdr>
            <w:top w:val="none" w:sz="0" w:space="0" w:color="auto"/>
            <w:left w:val="none" w:sz="0" w:space="0" w:color="auto"/>
            <w:bottom w:val="none" w:sz="0" w:space="0" w:color="auto"/>
            <w:right w:val="none" w:sz="0" w:space="0" w:color="auto"/>
          </w:divBdr>
        </w:div>
        <w:div w:id="1868635621">
          <w:marLeft w:val="0"/>
          <w:marRight w:val="0"/>
          <w:marTop w:val="0"/>
          <w:marBottom w:val="0"/>
          <w:divBdr>
            <w:top w:val="none" w:sz="0" w:space="0" w:color="auto"/>
            <w:left w:val="none" w:sz="0" w:space="0" w:color="auto"/>
            <w:bottom w:val="none" w:sz="0" w:space="0" w:color="auto"/>
            <w:right w:val="none" w:sz="0" w:space="0" w:color="auto"/>
          </w:divBdr>
        </w:div>
        <w:div w:id="2071537734">
          <w:marLeft w:val="0"/>
          <w:marRight w:val="0"/>
          <w:marTop w:val="0"/>
          <w:marBottom w:val="0"/>
          <w:divBdr>
            <w:top w:val="none" w:sz="0" w:space="0" w:color="auto"/>
            <w:left w:val="none" w:sz="0" w:space="0" w:color="auto"/>
            <w:bottom w:val="none" w:sz="0" w:space="0" w:color="auto"/>
            <w:right w:val="none" w:sz="0" w:space="0" w:color="auto"/>
          </w:divBdr>
        </w:div>
        <w:div w:id="344750910">
          <w:marLeft w:val="0"/>
          <w:marRight w:val="0"/>
          <w:marTop w:val="0"/>
          <w:marBottom w:val="0"/>
          <w:divBdr>
            <w:top w:val="none" w:sz="0" w:space="0" w:color="auto"/>
            <w:left w:val="none" w:sz="0" w:space="0" w:color="auto"/>
            <w:bottom w:val="none" w:sz="0" w:space="0" w:color="auto"/>
            <w:right w:val="none" w:sz="0" w:space="0" w:color="auto"/>
          </w:divBdr>
        </w:div>
        <w:div w:id="685522373">
          <w:marLeft w:val="0"/>
          <w:marRight w:val="0"/>
          <w:marTop w:val="0"/>
          <w:marBottom w:val="0"/>
          <w:divBdr>
            <w:top w:val="none" w:sz="0" w:space="0" w:color="auto"/>
            <w:left w:val="none" w:sz="0" w:space="0" w:color="auto"/>
            <w:bottom w:val="none" w:sz="0" w:space="0" w:color="auto"/>
            <w:right w:val="none" w:sz="0" w:space="0" w:color="auto"/>
          </w:divBdr>
        </w:div>
        <w:div w:id="1366323492">
          <w:marLeft w:val="0"/>
          <w:marRight w:val="0"/>
          <w:marTop w:val="0"/>
          <w:marBottom w:val="0"/>
          <w:divBdr>
            <w:top w:val="none" w:sz="0" w:space="0" w:color="auto"/>
            <w:left w:val="none" w:sz="0" w:space="0" w:color="auto"/>
            <w:bottom w:val="none" w:sz="0" w:space="0" w:color="auto"/>
            <w:right w:val="none" w:sz="0" w:space="0" w:color="auto"/>
          </w:divBdr>
        </w:div>
        <w:div w:id="276527515">
          <w:marLeft w:val="0"/>
          <w:marRight w:val="0"/>
          <w:marTop w:val="0"/>
          <w:marBottom w:val="0"/>
          <w:divBdr>
            <w:top w:val="none" w:sz="0" w:space="0" w:color="auto"/>
            <w:left w:val="none" w:sz="0" w:space="0" w:color="auto"/>
            <w:bottom w:val="none" w:sz="0" w:space="0" w:color="auto"/>
            <w:right w:val="none" w:sz="0" w:space="0" w:color="auto"/>
          </w:divBdr>
        </w:div>
        <w:div w:id="1505246574">
          <w:marLeft w:val="0"/>
          <w:marRight w:val="0"/>
          <w:marTop w:val="0"/>
          <w:marBottom w:val="0"/>
          <w:divBdr>
            <w:top w:val="none" w:sz="0" w:space="0" w:color="auto"/>
            <w:left w:val="none" w:sz="0" w:space="0" w:color="auto"/>
            <w:bottom w:val="none" w:sz="0" w:space="0" w:color="auto"/>
            <w:right w:val="none" w:sz="0" w:space="0" w:color="auto"/>
          </w:divBdr>
        </w:div>
        <w:div w:id="1068307620">
          <w:marLeft w:val="0"/>
          <w:marRight w:val="0"/>
          <w:marTop w:val="0"/>
          <w:marBottom w:val="0"/>
          <w:divBdr>
            <w:top w:val="none" w:sz="0" w:space="0" w:color="auto"/>
            <w:left w:val="none" w:sz="0" w:space="0" w:color="auto"/>
            <w:bottom w:val="none" w:sz="0" w:space="0" w:color="auto"/>
            <w:right w:val="none" w:sz="0" w:space="0" w:color="auto"/>
          </w:divBdr>
        </w:div>
        <w:div w:id="1469740010">
          <w:marLeft w:val="0"/>
          <w:marRight w:val="0"/>
          <w:marTop w:val="0"/>
          <w:marBottom w:val="0"/>
          <w:divBdr>
            <w:top w:val="none" w:sz="0" w:space="0" w:color="auto"/>
            <w:left w:val="none" w:sz="0" w:space="0" w:color="auto"/>
            <w:bottom w:val="none" w:sz="0" w:space="0" w:color="auto"/>
            <w:right w:val="none" w:sz="0" w:space="0" w:color="auto"/>
          </w:divBdr>
        </w:div>
        <w:div w:id="274215821">
          <w:marLeft w:val="0"/>
          <w:marRight w:val="0"/>
          <w:marTop w:val="0"/>
          <w:marBottom w:val="0"/>
          <w:divBdr>
            <w:top w:val="none" w:sz="0" w:space="0" w:color="auto"/>
            <w:left w:val="none" w:sz="0" w:space="0" w:color="auto"/>
            <w:bottom w:val="none" w:sz="0" w:space="0" w:color="auto"/>
            <w:right w:val="none" w:sz="0" w:space="0" w:color="auto"/>
          </w:divBdr>
        </w:div>
        <w:div w:id="1352491647">
          <w:marLeft w:val="0"/>
          <w:marRight w:val="0"/>
          <w:marTop w:val="0"/>
          <w:marBottom w:val="0"/>
          <w:divBdr>
            <w:top w:val="none" w:sz="0" w:space="0" w:color="auto"/>
            <w:left w:val="none" w:sz="0" w:space="0" w:color="auto"/>
            <w:bottom w:val="none" w:sz="0" w:space="0" w:color="auto"/>
            <w:right w:val="none" w:sz="0" w:space="0" w:color="auto"/>
          </w:divBdr>
        </w:div>
        <w:div w:id="1210457965">
          <w:marLeft w:val="0"/>
          <w:marRight w:val="0"/>
          <w:marTop w:val="0"/>
          <w:marBottom w:val="0"/>
          <w:divBdr>
            <w:top w:val="none" w:sz="0" w:space="0" w:color="auto"/>
            <w:left w:val="none" w:sz="0" w:space="0" w:color="auto"/>
            <w:bottom w:val="none" w:sz="0" w:space="0" w:color="auto"/>
            <w:right w:val="none" w:sz="0" w:space="0" w:color="auto"/>
          </w:divBdr>
        </w:div>
        <w:div w:id="499542741">
          <w:marLeft w:val="0"/>
          <w:marRight w:val="0"/>
          <w:marTop w:val="0"/>
          <w:marBottom w:val="0"/>
          <w:divBdr>
            <w:top w:val="none" w:sz="0" w:space="0" w:color="auto"/>
            <w:left w:val="none" w:sz="0" w:space="0" w:color="auto"/>
            <w:bottom w:val="none" w:sz="0" w:space="0" w:color="auto"/>
            <w:right w:val="none" w:sz="0" w:space="0" w:color="auto"/>
          </w:divBdr>
        </w:div>
        <w:div w:id="529804195">
          <w:marLeft w:val="0"/>
          <w:marRight w:val="0"/>
          <w:marTop w:val="0"/>
          <w:marBottom w:val="0"/>
          <w:divBdr>
            <w:top w:val="none" w:sz="0" w:space="0" w:color="auto"/>
            <w:left w:val="none" w:sz="0" w:space="0" w:color="auto"/>
            <w:bottom w:val="none" w:sz="0" w:space="0" w:color="auto"/>
            <w:right w:val="none" w:sz="0" w:space="0" w:color="auto"/>
          </w:divBdr>
        </w:div>
        <w:div w:id="856963388">
          <w:marLeft w:val="0"/>
          <w:marRight w:val="0"/>
          <w:marTop w:val="0"/>
          <w:marBottom w:val="0"/>
          <w:divBdr>
            <w:top w:val="none" w:sz="0" w:space="0" w:color="auto"/>
            <w:left w:val="none" w:sz="0" w:space="0" w:color="auto"/>
            <w:bottom w:val="none" w:sz="0" w:space="0" w:color="auto"/>
            <w:right w:val="none" w:sz="0" w:space="0" w:color="auto"/>
          </w:divBdr>
        </w:div>
        <w:div w:id="1468161467">
          <w:marLeft w:val="0"/>
          <w:marRight w:val="0"/>
          <w:marTop w:val="0"/>
          <w:marBottom w:val="0"/>
          <w:divBdr>
            <w:top w:val="none" w:sz="0" w:space="0" w:color="auto"/>
            <w:left w:val="none" w:sz="0" w:space="0" w:color="auto"/>
            <w:bottom w:val="none" w:sz="0" w:space="0" w:color="auto"/>
            <w:right w:val="none" w:sz="0" w:space="0" w:color="auto"/>
          </w:divBdr>
        </w:div>
        <w:div w:id="1843354846">
          <w:marLeft w:val="0"/>
          <w:marRight w:val="0"/>
          <w:marTop w:val="0"/>
          <w:marBottom w:val="0"/>
          <w:divBdr>
            <w:top w:val="none" w:sz="0" w:space="0" w:color="auto"/>
            <w:left w:val="none" w:sz="0" w:space="0" w:color="auto"/>
            <w:bottom w:val="none" w:sz="0" w:space="0" w:color="auto"/>
            <w:right w:val="none" w:sz="0" w:space="0" w:color="auto"/>
          </w:divBdr>
        </w:div>
        <w:div w:id="1329097778">
          <w:marLeft w:val="0"/>
          <w:marRight w:val="0"/>
          <w:marTop w:val="0"/>
          <w:marBottom w:val="0"/>
          <w:divBdr>
            <w:top w:val="none" w:sz="0" w:space="0" w:color="auto"/>
            <w:left w:val="none" w:sz="0" w:space="0" w:color="auto"/>
            <w:bottom w:val="none" w:sz="0" w:space="0" w:color="auto"/>
            <w:right w:val="none" w:sz="0" w:space="0" w:color="auto"/>
          </w:divBdr>
        </w:div>
        <w:div w:id="1520050670">
          <w:marLeft w:val="0"/>
          <w:marRight w:val="0"/>
          <w:marTop w:val="0"/>
          <w:marBottom w:val="0"/>
          <w:divBdr>
            <w:top w:val="none" w:sz="0" w:space="0" w:color="auto"/>
            <w:left w:val="none" w:sz="0" w:space="0" w:color="auto"/>
            <w:bottom w:val="none" w:sz="0" w:space="0" w:color="auto"/>
            <w:right w:val="none" w:sz="0" w:space="0" w:color="auto"/>
          </w:divBdr>
        </w:div>
        <w:div w:id="822546088">
          <w:marLeft w:val="0"/>
          <w:marRight w:val="0"/>
          <w:marTop w:val="0"/>
          <w:marBottom w:val="0"/>
          <w:divBdr>
            <w:top w:val="none" w:sz="0" w:space="0" w:color="auto"/>
            <w:left w:val="none" w:sz="0" w:space="0" w:color="auto"/>
            <w:bottom w:val="none" w:sz="0" w:space="0" w:color="auto"/>
            <w:right w:val="none" w:sz="0" w:space="0" w:color="auto"/>
          </w:divBdr>
        </w:div>
        <w:div w:id="1012335969">
          <w:marLeft w:val="0"/>
          <w:marRight w:val="0"/>
          <w:marTop w:val="0"/>
          <w:marBottom w:val="0"/>
          <w:divBdr>
            <w:top w:val="none" w:sz="0" w:space="0" w:color="auto"/>
            <w:left w:val="none" w:sz="0" w:space="0" w:color="auto"/>
            <w:bottom w:val="none" w:sz="0" w:space="0" w:color="auto"/>
            <w:right w:val="none" w:sz="0" w:space="0" w:color="auto"/>
          </w:divBdr>
        </w:div>
        <w:div w:id="1776636731">
          <w:marLeft w:val="0"/>
          <w:marRight w:val="0"/>
          <w:marTop w:val="0"/>
          <w:marBottom w:val="0"/>
          <w:divBdr>
            <w:top w:val="none" w:sz="0" w:space="0" w:color="auto"/>
            <w:left w:val="none" w:sz="0" w:space="0" w:color="auto"/>
            <w:bottom w:val="none" w:sz="0" w:space="0" w:color="auto"/>
            <w:right w:val="none" w:sz="0" w:space="0" w:color="auto"/>
          </w:divBdr>
        </w:div>
        <w:div w:id="425813141">
          <w:marLeft w:val="0"/>
          <w:marRight w:val="0"/>
          <w:marTop w:val="0"/>
          <w:marBottom w:val="0"/>
          <w:divBdr>
            <w:top w:val="none" w:sz="0" w:space="0" w:color="auto"/>
            <w:left w:val="none" w:sz="0" w:space="0" w:color="auto"/>
            <w:bottom w:val="none" w:sz="0" w:space="0" w:color="auto"/>
            <w:right w:val="none" w:sz="0" w:space="0" w:color="auto"/>
          </w:divBdr>
        </w:div>
        <w:div w:id="1540161837">
          <w:marLeft w:val="0"/>
          <w:marRight w:val="0"/>
          <w:marTop w:val="0"/>
          <w:marBottom w:val="0"/>
          <w:divBdr>
            <w:top w:val="none" w:sz="0" w:space="0" w:color="auto"/>
            <w:left w:val="none" w:sz="0" w:space="0" w:color="auto"/>
            <w:bottom w:val="none" w:sz="0" w:space="0" w:color="auto"/>
            <w:right w:val="none" w:sz="0" w:space="0" w:color="auto"/>
          </w:divBdr>
        </w:div>
        <w:div w:id="533157510">
          <w:marLeft w:val="0"/>
          <w:marRight w:val="0"/>
          <w:marTop w:val="0"/>
          <w:marBottom w:val="0"/>
          <w:divBdr>
            <w:top w:val="none" w:sz="0" w:space="0" w:color="auto"/>
            <w:left w:val="none" w:sz="0" w:space="0" w:color="auto"/>
            <w:bottom w:val="none" w:sz="0" w:space="0" w:color="auto"/>
            <w:right w:val="none" w:sz="0" w:space="0" w:color="auto"/>
          </w:divBdr>
        </w:div>
        <w:div w:id="1846675268">
          <w:marLeft w:val="0"/>
          <w:marRight w:val="0"/>
          <w:marTop w:val="0"/>
          <w:marBottom w:val="0"/>
          <w:divBdr>
            <w:top w:val="none" w:sz="0" w:space="0" w:color="auto"/>
            <w:left w:val="none" w:sz="0" w:space="0" w:color="auto"/>
            <w:bottom w:val="none" w:sz="0" w:space="0" w:color="auto"/>
            <w:right w:val="none" w:sz="0" w:space="0" w:color="auto"/>
          </w:divBdr>
        </w:div>
        <w:div w:id="1033193519">
          <w:marLeft w:val="0"/>
          <w:marRight w:val="0"/>
          <w:marTop w:val="0"/>
          <w:marBottom w:val="0"/>
          <w:divBdr>
            <w:top w:val="none" w:sz="0" w:space="0" w:color="auto"/>
            <w:left w:val="none" w:sz="0" w:space="0" w:color="auto"/>
            <w:bottom w:val="none" w:sz="0" w:space="0" w:color="auto"/>
            <w:right w:val="none" w:sz="0" w:space="0" w:color="auto"/>
          </w:divBdr>
        </w:div>
        <w:div w:id="1482430160">
          <w:marLeft w:val="0"/>
          <w:marRight w:val="0"/>
          <w:marTop w:val="0"/>
          <w:marBottom w:val="0"/>
          <w:divBdr>
            <w:top w:val="none" w:sz="0" w:space="0" w:color="auto"/>
            <w:left w:val="none" w:sz="0" w:space="0" w:color="auto"/>
            <w:bottom w:val="none" w:sz="0" w:space="0" w:color="auto"/>
            <w:right w:val="none" w:sz="0" w:space="0" w:color="auto"/>
          </w:divBdr>
        </w:div>
        <w:div w:id="1234975524">
          <w:marLeft w:val="0"/>
          <w:marRight w:val="0"/>
          <w:marTop w:val="0"/>
          <w:marBottom w:val="0"/>
          <w:divBdr>
            <w:top w:val="none" w:sz="0" w:space="0" w:color="auto"/>
            <w:left w:val="none" w:sz="0" w:space="0" w:color="auto"/>
            <w:bottom w:val="none" w:sz="0" w:space="0" w:color="auto"/>
            <w:right w:val="none" w:sz="0" w:space="0" w:color="auto"/>
          </w:divBdr>
        </w:div>
        <w:div w:id="2145343497">
          <w:marLeft w:val="0"/>
          <w:marRight w:val="0"/>
          <w:marTop w:val="0"/>
          <w:marBottom w:val="0"/>
          <w:divBdr>
            <w:top w:val="none" w:sz="0" w:space="0" w:color="auto"/>
            <w:left w:val="none" w:sz="0" w:space="0" w:color="auto"/>
            <w:bottom w:val="none" w:sz="0" w:space="0" w:color="auto"/>
            <w:right w:val="none" w:sz="0" w:space="0" w:color="auto"/>
          </w:divBdr>
        </w:div>
        <w:div w:id="77529481">
          <w:marLeft w:val="0"/>
          <w:marRight w:val="0"/>
          <w:marTop w:val="0"/>
          <w:marBottom w:val="0"/>
          <w:divBdr>
            <w:top w:val="none" w:sz="0" w:space="0" w:color="auto"/>
            <w:left w:val="none" w:sz="0" w:space="0" w:color="auto"/>
            <w:bottom w:val="none" w:sz="0" w:space="0" w:color="auto"/>
            <w:right w:val="none" w:sz="0" w:space="0" w:color="auto"/>
          </w:divBdr>
        </w:div>
        <w:div w:id="1702852955">
          <w:marLeft w:val="0"/>
          <w:marRight w:val="0"/>
          <w:marTop w:val="0"/>
          <w:marBottom w:val="0"/>
          <w:divBdr>
            <w:top w:val="none" w:sz="0" w:space="0" w:color="auto"/>
            <w:left w:val="none" w:sz="0" w:space="0" w:color="auto"/>
            <w:bottom w:val="none" w:sz="0" w:space="0" w:color="auto"/>
            <w:right w:val="none" w:sz="0" w:space="0" w:color="auto"/>
          </w:divBdr>
        </w:div>
        <w:div w:id="1290555216">
          <w:marLeft w:val="0"/>
          <w:marRight w:val="0"/>
          <w:marTop w:val="0"/>
          <w:marBottom w:val="0"/>
          <w:divBdr>
            <w:top w:val="none" w:sz="0" w:space="0" w:color="auto"/>
            <w:left w:val="none" w:sz="0" w:space="0" w:color="auto"/>
            <w:bottom w:val="none" w:sz="0" w:space="0" w:color="auto"/>
            <w:right w:val="none" w:sz="0" w:space="0" w:color="auto"/>
          </w:divBdr>
        </w:div>
        <w:div w:id="1567493652">
          <w:marLeft w:val="0"/>
          <w:marRight w:val="0"/>
          <w:marTop w:val="0"/>
          <w:marBottom w:val="0"/>
          <w:divBdr>
            <w:top w:val="none" w:sz="0" w:space="0" w:color="auto"/>
            <w:left w:val="none" w:sz="0" w:space="0" w:color="auto"/>
            <w:bottom w:val="none" w:sz="0" w:space="0" w:color="auto"/>
            <w:right w:val="none" w:sz="0" w:space="0" w:color="auto"/>
          </w:divBdr>
        </w:div>
        <w:div w:id="793403791">
          <w:marLeft w:val="0"/>
          <w:marRight w:val="0"/>
          <w:marTop w:val="0"/>
          <w:marBottom w:val="0"/>
          <w:divBdr>
            <w:top w:val="none" w:sz="0" w:space="0" w:color="auto"/>
            <w:left w:val="none" w:sz="0" w:space="0" w:color="auto"/>
            <w:bottom w:val="none" w:sz="0" w:space="0" w:color="auto"/>
            <w:right w:val="none" w:sz="0" w:space="0" w:color="auto"/>
          </w:divBdr>
        </w:div>
        <w:div w:id="1584141208">
          <w:marLeft w:val="0"/>
          <w:marRight w:val="0"/>
          <w:marTop w:val="0"/>
          <w:marBottom w:val="0"/>
          <w:divBdr>
            <w:top w:val="none" w:sz="0" w:space="0" w:color="auto"/>
            <w:left w:val="none" w:sz="0" w:space="0" w:color="auto"/>
            <w:bottom w:val="none" w:sz="0" w:space="0" w:color="auto"/>
            <w:right w:val="none" w:sz="0" w:space="0" w:color="auto"/>
          </w:divBdr>
        </w:div>
        <w:div w:id="731541891">
          <w:marLeft w:val="0"/>
          <w:marRight w:val="0"/>
          <w:marTop w:val="0"/>
          <w:marBottom w:val="0"/>
          <w:divBdr>
            <w:top w:val="none" w:sz="0" w:space="0" w:color="auto"/>
            <w:left w:val="none" w:sz="0" w:space="0" w:color="auto"/>
            <w:bottom w:val="none" w:sz="0" w:space="0" w:color="auto"/>
            <w:right w:val="none" w:sz="0" w:space="0" w:color="auto"/>
          </w:divBdr>
        </w:div>
        <w:div w:id="1765956428">
          <w:marLeft w:val="0"/>
          <w:marRight w:val="0"/>
          <w:marTop w:val="0"/>
          <w:marBottom w:val="0"/>
          <w:divBdr>
            <w:top w:val="none" w:sz="0" w:space="0" w:color="auto"/>
            <w:left w:val="none" w:sz="0" w:space="0" w:color="auto"/>
            <w:bottom w:val="none" w:sz="0" w:space="0" w:color="auto"/>
            <w:right w:val="none" w:sz="0" w:space="0" w:color="auto"/>
          </w:divBdr>
        </w:div>
        <w:div w:id="580337331">
          <w:marLeft w:val="0"/>
          <w:marRight w:val="0"/>
          <w:marTop w:val="0"/>
          <w:marBottom w:val="0"/>
          <w:divBdr>
            <w:top w:val="none" w:sz="0" w:space="0" w:color="auto"/>
            <w:left w:val="none" w:sz="0" w:space="0" w:color="auto"/>
            <w:bottom w:val="none" w:sz="0" w:space="0" w:color="auto"/>
            <w:right w:val="none" w:sz="0" w:space="0" w:color="auto"/>
          </w:divBdr>
        </w:div>
        <w:div w:id="1960064102">
          <w:marLeft w:val="0"/>
          <w:marRight w:val="0"/>
          <w:marTop w:val="0"/>
          <w:marBottom w:val="0"/>
          <w:divBdr>
            <w:top w:val="none" w:sz="0" w:space="0" w:color="auto"/>
            <w:left w:val="none" w:sz="0" w:space="0" w:color="auto"/>
            <w:bottom w:val="none" w:sz="0" w:space="0" w:color="auto"/>
            <w:right w:val="none" w:sz="0" w:space="0" w:color="auto"/>
          </w:divBdr>
        </w:div>
        <w:div w:id="1159690228">
          <w:marLeft w:val="0"/>
          <w:marRight w:val="0"/>
          <w:marTop w:val="0"/>
          <w:marBottom w:val="0"/>
          <w:divBdr>
            <w:top w:val="none" w:sz="0" w:space="0" w:color="auto"/>
            <w:left w:val="none" w:sz="0" w:space="0" w:color="auto"/>
            <w:bottom w:val="none" w:sz="0" w:space="0" w:color="auto"/>
            <w:right w:val="none" w:sz="0" w:space="0" w:color="auto"/>
          </w:divBdr>
        </w:div>
        <w:div w:id="1745253545">
          <w:marLeft w:val="0"/>
          <w:marRight w:val="0"/>
          <w:marTop w:val="0"/>
          <w:marBottom w:val="0"/>
          <w:divBdr>
            <w:top w:val="none" w:sz="0" w:space="0" w:color="auto"/>
            <w:left w:val="none" w:sz="0" w:space="0" w:color="auto"/>
            <w:bottom w:val="none" w:sz="0" w:space="0" w:color="auto"/>
            <w:right w:val="none" w:sz="0" w:space="0" w:color="auto"/>
          </w:divBdr>
        </w:div>
        <w:div w:id="531311197">
          <w:marLeft w:val="0"/>
          <w:marRight w:val="0"/>
          <w:marTop w:val="0"/>
          <w:marBottom w:val="0"/>
          <w:divBdr>
            <w:top w:val="none" w:sz="0" w:space="0" w:color="auto"/>
            <w:left w:val="none" w:sz="0" w:space="0" w:color="auto"/>
            <w:bottom w:val="none" w:sz="0" w:space="0" w:color="auto"/>
            <w:right w:val="none" w:sz="0" w:space="0" w:color="auto"/>
          </w:divBdr>
        </w:div>
        <w:div w:id="970863275">
          <w:marLeft w:val="0"/>
          <w:marRight w:val="0"/>
          <w:marTop w:val="0"/>
          <w:marBottom w:val="0"/>
          <w:divBdr>
            <w:top w:val="none" w:sz="0" w:space="0" w:color="auto"/>
            <w:left w:val="none" w:sz="0" w:space="0" w:color="auto"/>
            <w:bottom w:val="none" w:sz="0" w:space="0" w:color="auto"/>
            <w:right w:val="none" w:sz="0" w:space="0" w:color="auto"/>
          </w:divBdr>
        </w:div>
        <w:div w:id="1583296687">
          <w:marLeft w:val="0"/>
          <w:marRight w:val="0"/>
          <w:marTop w:val="0"/>
          <w:marBottom w:val="0"/>
          <w:divBdr>
            <w:top w:val="none" w:sz="0" w:space="0" w:color="auto"/>
            <w:left w:val="none" w:sz="0" w:space="0" w:color="auto"/>
            <w:bottom w:val="none" w:sz="0" w:space="0" w:color="auto"/>
            <w:right w:val="none" w:sz="0" w:space="0" w:color="auto"/>
          </w:divBdr>
        </w:div>
        <w:div w:id="1245070600">
          <w:marLeft w:val="0"/>
          <w:marRight w:val="0"/>
          <w:marTop w:val="0"/>
          <w:marBottom w:val="0"/>
          <w:divBdr>
            <w:top w:val="none" w:sz="0" w:space="0" w:color="auto"/>
            <w:left w:val="none" w:sz="0" w:space="0" w:color="auto"/>
            <w:bottom w:val="none" w:sz="0" w:space="0" w:color="auto"/>
            <w:right w:val="none" w:sz="0" w:space="0" w:color="auto"/>
          </w:divBdr>
        </w:div>
        <w:div w:id="1521429826">
          <w:marLeft w:val="0"/>
          <w:marRight w:val="0"/>
          <w:marTop w:val="0"/>
          <w:marBottom w:val="0"/>
          <w:divBdr>
            <w:top w:val="none" w:sz="0" w:space="0" w:color="auto"/>
            <w:left w:val="none" w:sz="0" w:space="0" w:color="auto"/>
            <w:bottom w:val="none" w:sz="0" w:space="0" w:color="auto"/>
            <w:right w:val="none" w:sz="0" w:space="0" w:color="auto"/>
          </w:divBdr>
        </w:div>
        <w:div w:id="1147743689">
          <w:marLeft w:val="0"/>
          <w:marRight w:val="0"/>
          <w:marTop w:val="0"/>
          <w:marBottom w:val="0"/>
          <w:divBdr>
            <w:top w:val="none" w:sz="0" w:space="0" w:color="auto"/>
            <w:left w:val="none" w:sz="0" w:space="0" w:color="auto"/>
            <w:bottom w:val="none" w:sz="0" w:space="0" w:color="auto"/>
            <w:right w:val="none" w:sz="0" w:space="0" w:color="auto"/>
          </w:divBdr>
        </w:div>
        <w:div w:id="403650288">
          <w:marLeft w:val="0"/>
          <w:marRight w:val="0"/>
          <w:marTop w:val="0"/>
          <w:marBottom w:val="0"/>
          <w:divBdr>
            <w:top w:val="none" w:sz="0" w:space="0" w:color="auto"/>
            <w:left w:val="none" w:sz="0" w:space="0" w:color="auto"/>
            <w:bottom w:val="none" w:sz="0" w:space="0" w:color="auto"/>
            <w:right w:val="none" w:sz="0" w:space="0" w:color="auto"/>
          </w:divBdr>
        </w:div>
        <w:div w:id="649987773">
          <w:marLeft w:val="0"/>
          <w:marRight w:val="0"/>
          <w:marTop w:val="0"/>
          <w:marBottom w:val="0"/>
          <w:divBdr>
            <w:top w:val="none" w:sz="0" w:space="0" w:color="auto"/>
            <w:left w:val="none" w:sz="0" w:space="0" w:color="auto"/>
            <w:bottom w:val="none" w:sz="0" w:space="0" w:color="auto"/>
            <w:right w:val="none" w:sz="0" w:space="0" w:color="auto"/>
          </w:divBdr>
        </w:div>
        <w:div w:id="132210742">
          <w:marLeft w:val="0"/>
          <w:marRight w:val="0"/>
          <w:marTop w:val="0"/>
          <w:marBottom w:val="0"/>
          <w:divBdr>
            <w:top w:val="none" w:sz="0" w:space="0" w:color="auto"/>
            <w:left w:val="none" w:sz="0" w:space="0" w:color="auto"/>
            <w:bottom w:val="none" w:sz="0" w:space="0" w:color="auto"/>
            <w:right w:val="none" w:sz="0" w:space="0" w:color="auto"/>
          </w:divBdr>
        </w:div>
        <w:div w:id="156921001">
          <w:marLeft w:val="0"/>
          <w:marRight w:val="0"/>
          <w:marTop w:val="0"/>
          <w:marBottom w:val="0"/>
          <w:divBdr>
            <w:top w:val="none" w:sz="0" w:space="0" w:color="auto"/>
            <w:left w:val="none" w:sz="0" w:space="0" w:color="auto"/>
            <w:bottom w:val="none" w:sz="0" w:space="0" w:color="auto"/>
            <w:right w:val="none" w:sz="0" w:space="0" w:color="auto"/>
          </w:divBdr>
        </w:div>
        <w:div w:id="1047147487">
          <w:marLeft w:val="0"/>
          <w:marRight w:val="0"/>
          <w:marTop w:val="0"/>
          <w:marBottom w:val="0"/>
          <w:divBdr>
            <w:top w:val="none" w:sz="0" w:space="0" w:color="auto"/>
            <w:left w:val="none" w:sz="0" w:space="0" w:color="auto"/>
            <w:bottom w:val="none" w:sz="0" w:space="0" w:color="auto"/>
            <w:right w:val="none" w:sz="0" w:space="0" w:color="auto"/>
          </w:divBdr>
        </w:div>
        <w:div w:id="236015304">
          <w:marLeft w:val="0"/>
          <w:marRight w:val="0"/>
          <w:marTop w:val="0"/>
          <w:marBottom w:val="0"/>
          <w:divBdr>
            <w:top w:val="none" w:sz="0" w:space="0" w:color="auto"/>
            <w:left w:val="none" w:sz="0" w:space="0" w:color="auto"/>
            <w:bottom w:val="none" w:sz="0" w:space="0" w:color="auto"/>
            <w:right w:val="none" w:sz="0" w:space="0" w:color="auto"/>
          </w:divBdr>
        </w:div>
        <w:div w:id="1688017730">
          <w:marLeft w:val="0"/>
          <w:marRight w:val="0"/>
          <w:marTop w:val="0"/>
          <w:marBottom w:val="0"/>
          <w:divBdr>
            <w:top w:val="none" w:sz="0" w:space="0" w:color="auto"/>
            <w:left w:val="none" w:sz="0" w:space="0" w:color="auto"/>
            <w:bottom w:val="none" w:sz="0" w:space="0" w:color="auto"/>
            <w:right w:val="none" w:sz="0" w:space="0" w:color="auto"/>
          </w:divBdr>
        </w:div>
      </w:divsChild>
    </w:div>
    <w:div w:id="1326322596">
      <w:bodyDiv w:val="1"/>
      <w:marLeft w:val="0"/>
      <w:marRight w:val="0"/>
      <w:marTop w:val="0"/>
      <w:marBottom w:val="0"/>
      <w:divBdr>
        <w:top w:val="none" w:sz="0" w:space="0" w:color="auto"/>
        <w:left w:val="none" w:sz="0" w:space="0" w:color="auto"/>
        <w:bottom w:val="none" w:sz="0" w:space="0" w:color="auto"/>
        <w:right w:val="none" w:sz="0" w:space="0" w:color="auto"/>
      </w:divBdr>
    </w:div>
    <w:div w:id="1336567908">
      <w:bodyDiv w:val="1"/>
      <w:marLeft w:val="0"/>
      <w:marRight w:val="0"/>
      <w:marTop w:val="0"/>
      <w:marBottom w:val="0"/>
      <w:divBdr>
        <w:top w:val="none" w:sz="0" w:space="0" w:color="auto"/>
        <w:left w:val="none" w:sz="0" w:space="0" w:color="auto"/>
        <w:bottom w:val="none" w:sz="0" w:space="0" w:color="auto"/>
        <w:right w:val="none" w:sz="0" w:space="0" w:color="auto"/>
      </w:divBdr>
    </w:div>
    <w:div w:id="1354380962">
      <w:bodyDiv w:val="1"/>
      <w:marLeft w:val="0"/>
      <w:marRight w:val="0"/>
      <w:marTop w:val="0"/>
      <w:marBottom w:val="0"/>
      <w:divBdr>
        <w:top w:val="none" w:sz="0" w:space="0" w:color="auto"/>
        <w:left w:val="none" w:sz="0" w:space="0" w:color="auto"/>
        <w:bottom w:val="none" w:sz="0" w:space="0" w:color="auto"/>
        <w:right w:val="none" w:sz="0" w:space="0" w:color="auto"/>
      </w:divBdr>
    </w:div>
    <w:div w:id="1363674857">
      <w:bodyDiv w:val="1"/>
      <w:marLeft w:val="0"/>
      <w:marRight w:val="0"/>
      <w:marTop w:val="0"/>
      <w:marBottom w:val="0"/>
      <w:divBdr>
        <w:top w:val="none" w:sz="0" w:space="0" w:color="auto"/>
        <w:left w:val="none" w:sz="0" w:space="0" w:color="auto"/>
        <w:bottom w:val="none" w:sz="0" w:space="0" w:color="auto"/>
        <w:right w:val="none" w:sz="0" w:space="0" w:color="auto"/>
      </w:divBdr>
    </w:div>
    <w:div w:id="1372345701">
      <w:bodyDiv w:val="1"/>
      <w:marLeft w:val="0"/>
      <w:marRight w:val="0"/>
      <w:marTop w:val="0"/>
      <w:marBottom w:val="0"/>
      <w:divBdr>
        <w:top w:val="none" w:sz="0" w:space="0" w:color="auto"/>
        <w:left w:val="none" w:sz="0" w:space="0" w:color="auto"/>
        <w:bottom w:val="none" w:sz="0" w:space="0" w:color="auto"/>
        <w:right w:val="none" w:sz="0" w:space="0" w:color="auto"/>
      </w:divBdr>
    </w:div>
    <w:div w:id="1381710676">
      <w:bodyDiv w:val="1"/>
      <w:marLeft w:val="0"/>
      <w:marRight w:val="0"/>
      <w:marTop w:val="0"/>
      <w:marBottom w:val="0"/>
      <w:divBdr>
        <w:top w:val="none" w:sz="0" w:space="0" w:color="auto"/>
        <w:left w:val="none" w:sz="0" w:space="0" w:color="auto"/>
        <w:bottom w:val="none" w:sz="0" w:space="0" w:color="auto"/>
        <w:right w:val="none" w:sz="0" w:space="0" w:color="auto"/>
      </w:divBdr>
    </w:div>
    <w:div w:id="1394545929">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36168673">
      <w:bodyDiv w:val="1"/>
      <w:marLeft w:val="0"/>
      <w:marRight w:val="0"/>
      <w:marTop w:val="0"/>
      <w:marBottom w:val="0"/>
      <w:divBdr>
        <w:top w:val="none" w:sz="0" w:space="0" w:color="auto"/>
        <w:left w:val="none" w:sz="0" w:space="0" w:color="auto"/>
        <w:bottom w:val="none" w:sz="0" w:space="0" w:color="auto"/>
        <w:right w:val="none" w:sz="0" w:space="0" w:color="auto"/>
      </w:divBdr>
    </w:div>
    <w:div w:id="1469665522">
      <w:bodyDiv w:val="1"/>
      <w:marLeft w:val="0"/>
      <w:marRight w:val="0"/>
      <w:marTop w:val="0"/>
      <w:marBottom w:val="0"/>
      <w:divBdr>
        <w:top w:val="none" w:sz="0" w:space="0" w:color="auto"/>
        <w:left w:val="none" w:sz="0" w:space="0" w:color="auto"/>
        <w:bottom w:val="none" w:sz="0" w:space="0" w:color="auto"/>
        <w:right w:val="none" w:sz="0" w:space="0" w:color="auto"/>
      </w:divBdr>
    </w:div>
    <w:div w:id="1474637268">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8301331">
      <w:bodyDiv w:val="1"/>
      <w:marLeft w:val="0"/>
      <w:marRight w:val="0"/>
      <w:marTop w:val="0"/>
      <w:marBottom w:val="0"/>
      <w:divBdr>
        <w:top w:val="none" w:sz="0" w:space="0" w:color="auto"/>
        <w:left w:val="none" w:sz="0" w:space="0" w:color="auto"/>
        <w:bottom w:val="none" w:sz="0" w:space="0" w:color="auto"/>
        <w:right w:val="none" w:sz="0" w:space="0" w:color="auto"/>
      </w:divBdr>
    </w:div>
    <w:div w:id="1547062545">
      <w:bodyDiv w:val="1"/>
      <w:marLeft w:val="0"/>
      <w:marRight w:val="0"/>
      <w:marTop w:val="0"/>
      <w:marBottom w:val="0"/>
      <w:divBdr>
        <w:top w:val="none" w:sz="0" w:space="0" w:color="auto"/>
        <w:left w:val="none" w:sz="0" w:space="0" w:color="auto"/>
        <w:bottom w:val="none" w:sz="0" w:space="0" w:color="auto"/>
        <w:right w:val="none" w:sz="0" w:space="0" w:color="auto"/>
      </w:divBdr>
    </w:div>
    <w:div w:id="1549486059">
      <w:bodyDiv w:val="1"/>
      <w:marLeft w:val="0"/>
      <w:marRight w:val="0"/>
      <w:marTop w:val="0"/>
      <w:marBottom w:val="0"/>
      <w:divBdr>
        <w:top w:val="none" w:sz="0" w:space="0" w:color="auto"/>
        <w:left w:val="none" w:sz="0" w:space="0" w:color="auto"/>
        <w:bottom w:val="none" w:sz="0" w:space="0" w:color="auto"/>
        <w:right w:val="none" w:sz="0" w:space="0" w:color="auto"/>
      </w:divBdr>
    </w:div>
    <w:div w:id="1561557609">
      <w:bodyDiv w:val="1"/>
      <w:marLeft w:val="0"/>
      <w:marRight w:val="0"/>
      <w:marTop w:val="0"/>
      <w:marBottom w:val="0"/>
      <w:divBdr>
        <w:top w:val="none" w:sz="0" w:space="0" w:color="auto"/>
        <w:left w:val="none" w:sz="0" w:space="0" w:color="auto"/>
        <w:bottom w:val="none" w:sz="0" w:space="0" w:color="auto"/>
        <w:right w:val="none" w:sz="0" w:space="0" w:color="auto"/>
      </w:divBdr>
    </w:div>
    <w:div w:id="1564607787">
      <w:bodyDiv w:val="1"/>
      <w:marLeft w:val="0"/>
      <w:marRight w:val="0"/>
      <w:marTop w:val="0"/>
      <w:marBottom w:val="0"/>
      <w:divBdr>
        <w:top w:val="none" w:sz="0" w:space="0" w:color="auto"/>
        <w:left w:val="none" w:sz="0" w:space="0" w:color="auto"/>
        <w:bottom w:val="none" w:sz="0" w:space="0" w:color="auto"/>
        <w:right w:val="none" w:sz="0" w:space="0" w:color="auto"/>
      </w:divBdr>
    </w:div>
    <w:div w:id="1581984434">
      <w:bodyDiv w:val="1"/>
      <w:marLeft w:val="0"/>
      <w:marRight w:val="0"/>
      <w:marTop w:val="0"/>
      <w:marBottom w:val="0"/>
      <w:divBdr>
        <w:top w:val="none" w:sz="0" w:space="0" w:color="auto"/>
        <w:left w:val="none" w:sz="0" w:space="0" w:color="auto"/>
        <w:bottom w:val="none" w:sz="0" w:space="0" w:color="auto"/>
        <w:right w:val="none" w:sz="0" w:space="0" w:color="auto"/>
      </w:divBdr>
    </w:div>
    <w:div w:id="1639725782">
      <w:bodyDiv w:val="1"/>
      <w:marLeft w:val="0"/>
      <w:marRight w:val="0"/>
      <w:marTop w:val="0"/>
      <w:marBottom w:val="0"/>
      <w:divBdr>
        <w:top w:val="none" w:sz="0" w:space="0" w:color="auto"/>
        <w:left w:val="none" w:sz="0" w:space="0" w:color="auto"/>
        <w:bottom w:val="none" w:sz="0" w:space="0" w:color="auto"/>
        <w:right w:val="none" w:sz="0" w:space="0" w:color="auto"/>
      </w:divBdr>
    </w:div>
    <w:div w:id="1676346475">
      <w:bodyDiv w:val="1"/>
      <w:marLeft w:val="0"/>
      <w:marRight w:val="0"/>
      <w:marTop w:val="0"/>
      <w:marBottom w:val="0"/>
      <w:divBdr>
        <w:top w:val="none" w:sz="0" w:space="0" w:color="auto"/>
        <w:left w:val="none" w:sz="0" w:space="0" w:color="auto"/>
        <w:bottom w:val="none" w:sz="0" w:space="0" w:color="auto"/>
        <w:right w:val="none" w:sz="0" w:space="0" w:color="auto"/>
      </w:divBdr>
    </w:div>
    <w:div w:id="1687902640">
      <w:bodyDiv w:val="1"/>
      <w:marLeft w:val="0"/>
      <w:marRight w:val="0"/>
      <w:marTop w:val="0"/>
      <w:marBottom w:val="0"/>
      <w:divBdr>
        <w:top w:val="none" w:sz="0" w:space="0" w:color="auto"/>
        <w:left w:val="none" w:sz="0" w:space="0" w:color="auto"/>
        <w:bottom w:val="none" w:sz="0" w:space="0" w:color="auto"/>
        <w:right w:val="none" w:sz="0" w:space="0" w:color="auto"/>
      </w:divBdr>
    </w:div>
    <w:div w:id="1692994089">
      <w:bodyDiv w:val="1"/>
      <w:marLeft w:val="0"/>
      <w:marRight w:val="0"/>
      <w:marTop w:val="0"/>
      <w:marBottom w:val="0"/>
      <w:divBdr>
        <w:top w:val="none" w:sz="0" w:space="0" w:color="auto"/>
        <w:left w:val="none" w:sz="0" w:space="0" w:color="auto"/>
        <w:bottom w:val="none" w:sz="0" w:space="0" w:color="auto"/>
        <w:right w:val="none" w:sz="0" w:space="0" w:color="auto"/>
      </w:divBdr>
    </w:div>
    <w:div w:id="1696073570">
      <w:bodyDiv w:val="1"/>
      <w:marLeft w:val="0"/>
      <w:marRight w:val="0"/>
      <w:marTop w:val="0"/>
      <w:marBottom w:val="0"/>
      <w:divBdr>
        <w:top w:val="none" w:sz="0" w:space="0" w:color="auto"/>
        <w:left w:val="none" w:sz="0" w:space="0" w:color="auto"/>
        <w:bottom w:val="none" w:sz="0" w:space="0" w:color="auto"/>
        <w:right w:val="none" w:sz="0" w:space="0" w:color="auto"/>
      </w:divBdr>
    </w:div>
    <w:div w:id="1700399911">
      <w:bodyDiv w:val="1"/>
      <w:marLeft w:val="0"/>
      <w:marRight w:val="0"/>
      <w:marTop w:val="0"/>
      <w:marBottom w:val="0"/>
      <w:divBdr>
        <w:top w:val="none" w:sz="0" w:space="0" w:color="auto"/>
        <w:left w:val="none" w:sz="0" w:space="0" w:color="auto"/>
        <w:bottom w:val="none" w:sz="0" w:space="0" w:color="auto"/>
        <w:right w:val="none" w:sz="0" w:space="0" w:color="auto"/>
      </w:divBdr>
    </w:div>
    <w:div w:id="1730572043">
      <w:bodyDiv w:val="1"/>
      <w:marLeft w:val="0"/>
      <w:marRight w:val="0"/>
      <w:marTop w:val="0"/>
      <w:marBottom w:val="0"/>
      <w:divBdr>
        <w:top w:val="none" w:sz="0" w:space="0" w:color="auto"/>
        <w:left w:val="none" w:sz="0" w:space="0" w:color="auto"/>
        <w:bottom w:val="none" w:sz="0" w:space="0" w:color="auto"/>
        <w:right w:val="none" w:sz="0" w:space="0" w:color="auto"/>
      </w:divBdr>
    </w:div>
    <w:div w:id="1737582114">
      <w:bodyDiv w:val="1"/>
      <w:marLeft w:val="0"/>
      <w:marRight w:val="0"/>
      <w:marTop w:val="0"/>
      <w:marBottom w:val="0"/>
      <w:divBdr>
        <w:top w:val="none" w:sz="0" w:space="0" w:color="auto"/>
        <w:left w:val="none" w:sz="0" w:space="0" w:color="auto"/>
        <w:bottom w:val="none" w:sz="0" w:space="0" w:color="auto"/>
        <w:right w:val="none" w:sz="0" w:space="0" w:color="auto"/>
      </w:divBdr>
    </w:div>
    <w:div w:id="1751271094">
      <w:bodyDiv w:val="1"/>
      <w:marLeft w:val="0"/>
      <w:marRight w:val="0"/>
      <w:marTop w:val="0"/>
      <w:marBottom w:val="0"/>
      <w:divBdr>
        <w:top w:val="none" w:sz="0" w:space="0" w:color="auto"/>
        <w:left w:val="none" w:sz="0" w:space="0" w:color="auto"/>
        <w:bottom w:val="none" w:sz="0" w:space="0" w:color="auto"/>
        <w:right w:val="none" w:sz="0" w:space="0" w:color="auto"/>
      </w:divBdr>
    </w:div>
    <w:div w:id="1774205918">
      <w:bodyDiv w:val="1"/>
      <w:marLeft w:val="0"/>
      <w:marRight w:val="0"/>
      <w:marTop w:val="0"/>
      <w:marBottom w:val="0"/>
      <w:divBdr>
        <w:top w:val="none" w:sz="0" w:space="0" w:color="auto"/>
        <w:left w:val="none" w:sz="0" w:space="0" w:color="auto"/>
        <w:bottom w:val="none" w:sz="0" w:space="0" w:color="auto"/>
        <w:right w:val="none" w:sz="0" w:space="0" w:color="auto"/>
      </w:divBdr>
    </w:div>
    <w:div w:id="1779792121">
      <w:bodyDiv w:val="1"/>
      <w:marLeft w:val="0"/>
      <w:marRight w:val="0"/>
      <w:marTop w:val="0"/>
      <w:marBottom w:val="0"/>
      <w:divBdr>
        <w:top w:val="none" w:sz="0" w:space="0" w:color="auto"/>
        <w:left w:val="none" w:sz="0" w:space="0" w:color="auto"/>
        <w:bottom w:val="none" w:sz="0" w:space="0" w:color="auto"/>
        <w:right w:val="none" w:sz="0" w:space="0" w:color="auto"/>
      </w:divBdr>
    </w:div>
    <w:div w:id="1809199197">
      <w:bodyDiv w:val="1"/>
      <w:marLeft w:val="0"/>
      <w:marRight w:val="0"/>
      <w:marTop w:val="0"/>
      <w:marBottom w:val="0"/>
      <w:divBdr>
        <w:top w:val="none" w:sz="0" w:space="0" w:color="auto"/>
        <w:left w:val="none" w:sz="0" w:space="0" w:color="auto"/>
        <w:bottom w:val="none" w:sz="0" w:space="0" w:color="auto"/>
        <w:right w:val="none" w:sz="0" w:space="0" w:color="auto"/>
      </w:divBdr>
    </w:div>
    <w:div w:id="1810397961">
      <w:bodyDiv w:val="1"/>
      <w:marLeft w:val="0"/>
      <w:marRight w:val="0"/>
      <w:marTop w:val="0"/>
      <w:marBottom w:val="0"/>
      <w:divBdr>
        <w:top w:val="none" w:sz="0" w:space="0" w:color="auto"/>
        <w:left w:val="none" w:sz="0" w:space="0" w:color="auto"/>
        <w:bottom w:val="none" w:sz="0" w:space="0" w:color="auto"/>
        <w:right w:val="none" w:sz="0" w:space="0" w:color="auto"/>
      </w:divBdr>
    </w:div>
    <w:div w:id="1838156695">
      <w:bodyDiv w:val="1"/>
      <w:marLeft w:val="0"/>
      <w:marRight w:val="0"/>
      <w:marTop w:val="0"/>
      <w:marBottom w:val="0"/>
      <w:divBdr>
        <w:top w:val="none" w:sz="0" w:space="0" w:color="auto"/>
        <w:left w:val="none" w:sz="0" w:space="0" w:color="auto"/>
        <w:bottom w:val="none" w:sz="0" w:space="0" w:color="auto"/>
        <w:right w:val="none" w:sz="0" w:space="0" w:color="auto"/>
      </w:divBdr>
    </w:div>
    <w:div w:id="1873178697">
      <w:bodyDiv w:val="1"/>
      <w:marLeft w:val="0"/>
      <w:marRight w:val="0"/>
      <w:marTop w:val="0"/>
      <w:marBottom w:val="0"/>
      <w:divBdr>
        <w:top w:val="none" w:sz="0" w:space="0" w:color="auto"/>
        <w:left w:val="none" w:sz="0" w:space="0" w:color="auto"/>
        <w:bottom w:val="none" w:sz="0" w:space="0" w:color="auto"/>
        <w:right w:val="none" w:sz="0" w:space="0" w:color="auto"/>
      </w:divBdr>
    </w:div>
    <w:div w:id="1888369257">
      <w:bodyDiv w:val="1"/>
      <w:marLeft w:val="0"/>
      <w:marRight w:val="0"/>
      <w:marTop w:val="0"/>
      <w:marBottom w:val="0"/>
      <w:divBdr>
        <w:top w:val="none" w:sz="0" w:space="0" w:color="auto"/>
        <w:left w:val="none" w:sz="0" w:space="0" w:color="auto"/>
        <w:bottom w:val="none" w:sz="0" w:space="0" w:color="auto"/>
        <w:right w:val="none" w:sz="0" w:space="0" w:color="auto"/>
      </w:divBdr>
    </w:div>
    <w:div w:id="1889410230">
      <w:bodyDiv w:val="1"/>
      <w:marLeft w:val="0"/>
      <w:marRight w:val="0"/>
      <w:marTop w:val="0"/>
      <w:marBottom w:val="0"/>
      <w:divBdr>
        <w:top w:val="none" w:sz="0" w:space="0" w:color="auto"/>
        <w:left w:val="none" w:sz="0" w:space="0" w:color="auto"/>
        <w:bottom w:val="none" w:sz="0" w:space="0" w:color="auto"/>
        <w:right w:val="none" w:sz="0" w:space="0" w:color="auto"/>
      </w:divBdr>
    </w:div>
    <w:div w:id="1891770486">
      <w:bodyDiv w:val="1"/>
      <w:marLeft w:val="0"/>
      <w:marRight w:val="0"/>
      <w:marTop w:val="0"/>
      <w:marBottom w:val="0"/>
      <w:divBdr>
        <w:top w:val="none" w:sz="0" w:space="0" w:color="auto"/>
        <w:left w:val="none" w:sz="0" w:space="0" w:color="auto"/>
        <w:bottom w:val="none" w:sz="0" w:space="0" w:color="auto"/>
        <w:right w:val="none" w:sz="0" w:space="0" w:color="auto"/>
      </w:divBdr>
    </w:div>
    <w:div w:id="1922326843">
      <w:bodyDiv w:val="1"/>
      <w:marLeft w:val="0"/>
      <w:marRight w:val="0"/>
      <w:marTop w:val="0"/>
      <w:marBottom w:val="0"/>
      <w:divBdr>
        <w:top w:val="none" w:sz="0" w:space="0" w:color="auto"/>
        <w:left w:val="none" w:sz="0" w:space="0" w:color="auto"/>
        <w:bottom w:val="none" w:sz="0" w:space="0" w:color="auto"/>
        <w:right w:val="none" w:sz="0" w:space="0" w:color="auto"/>
      </w:divBdr>
    </w:div>
    <w:div w:id="1941597703">
      <w:bodyDiv w:val="1"/>
      <w:marLeft w:val="0"/>
      <w:marRight w:val="0"/>
      <w:marTop w:val="0"/>
      <w:marBottom w:val="0"/>
      <w:divBdr>
        <w:top w:val="none" w:sz="0" w:space="0" w:color="auto"/>
        <w:left w:val="none" w:sz="0" w:space="0" w:color="auto"/>
        <w:bottom w:val="none" w:sz="0" w:space="0" w:color="auto"/>
        <w:right w:val="none" w:sz="0" w:space="0" w:color="auto"/>
      </w:divBdr>
    </w:div>
    <w:div w:id="1957636514">
      <w:bodyDiv w:val="1"/>
      <w:marLeft w:val="0"/>
      <w:marRight w:val="0"/>
      <w:marTop w:val="0"/>
      <w:marBottom w:val="0"/>
      <w:divBdr>
        <w:top w:val="none" w:sz="0" w:space="0" w:color="auto"/>
        <w:left w:val="none" w:sz="0" w:space="0" w:color="auto"/>
        <w:bottom w:val="none" w:sz="0" w:space="0" w:color="auto"/>
        <w:right w:val="none" w:sz="0" w:space="0" w:color="auto"/>
      </w:divBdr>
    </w:div>
    <w:div w:id="1959677501">
      <w:bodyDiv w:val="1"/>
      <w:marLeft w:val="0"/>
      <w:marRight w:val="0"/>
      <w:marTop w:val="0"/>
      <w:marBottom w:val="0"/>
      <w:divBdr>
        <w:top w:val="none" w:sz="0" w:space="0" w:color="auto"/>
        <w:left w:val="none" w:sz="0" w:space="0" w:color="auto"/>
        <w:bottom w:val="none" w:sz="0" w:space="0" w:color="auto"/>
        <w:right w:val="none" w:sz="0" w:space="0" w:color="auto"/>
      </w:divBdr>
    </w:div>
    <w:div w:id="2022272701">
      <w:bodyDiv w:val="1"/>
      <w:marLeft w:val="0"/>
      <w:marRight w:val="0"/>
      <w:marTop w:val="0"/>
      <w:marBottom w:val="0"/>
      <w:divBdr>
        <w:top w:val="none" w:sz="0" w:space="0" w:color="auto"/>
        <w:left w:val="none" w:sz="0" w:space="0" w:color="auto"/>
        <w:bottom w:val="none" w:sz="0" w:space="0" w:color="auto"/>
        <w:right w:val="none" w:sz="0" w:space="0" w:color="auto"/>
      </w:divBdr>
      <w:divsChild>
        <w:div w:id="527178076">
          <w:marLeft w:val="0"/>
          <w:marRight w:val="0"/>
          <w:marTop w:val="0"/>
          <w:marBottom w:val="0"/>
          <w:divBdr>
            <w:top w:val="none" w:sz="0" w:space="0" w:color="auto"/>
            <w:left w:val="none" w:sz="0" w:space="0" w:color="auto"/>
            <w:bottom w:val="none" w:sz="0" w:space="0" w:color="auto"/>
            <w:right w:val="none" w:sz="0" w:space="0" w:color="auto"/>
          </w:divBdr>
          <w:divsChild>
            <w:div w:id="425734924">
              <w:marLeft w:val="0"/>
              <w:marRight w:val="0"/>
              <w:marTop w:val="0"/>
              <w:marBottom w:val="0"/>
              <w:divBdr>
                <w:top w:val="none" w:sz="0" w:space="0" w:color="auto"/>
                <w:left w:val="none" w:sz="0" w:space="0" w:color="auto"/>
                <w:bottom w:val="none" w:sz="0" w:space="0" w:color="auto"/>
                <w:right w:val="none" w:sz="0" w:space="0" w:color="auto"/>
              </w:divBdr>
            </w:div>
            <w:div w:id="1960063656">
              <w:marLeft w:val="0"/>
              <w:marRight w:val="0"/>
              <w:marTop w:val="0"/>
              <w:marBottom w:val="0"/>
              <w:divBdr>
                <w:top w:val="none" w:sz="0" w:space="0" w:color="auto"/>
                <w:left w:val="none" w:sz="0" w:space="0" w:color="auto"/>
                <w:bottom w:val="none" w:sz="0" w:space="0" w:color="auto"/>
                <w:right w:val="none" w:sz="0" w:space="0" w:color="auto"/>
              </w:divBdr>
            </w:div>
            <w:div w:id="1966345810">
              <w:marLeft w:val="0"/>
              <w:marRight w:val="0"/>
              <w:marTop w:val="0"/>
              <w:marBottom w:val="0"/>
              <w:divBdr>
                <w:top w:val="none" w:sz="0" w:space="0" w:color="auto"/>
                <w:left w:val="none" w:sz="0" w:space="0" w:color="auto"/>
                <w:bottom w:val="none" w:sz="0" w:space="0" w:color="auto"/>
                <w:right w:val="none" w:sz="0" w:space="0" w:color="auto"/>
              </w:divBdr>
            </w:div>
            <w:div w:id="1913395543">
              <w:marLeft w:val="0"/>
              <w:marRight w:val="0"/>
              <w:marTop w:val="0"/>
              <w:marBottom w:val="0"/>
              <w:divBdr>
                <w:top w:val="none" w:sz="0" w:space="0" w:color="auto"/>
                <w:left w:val="none" w:sz="0" w:space="0" w:color="auto"/>
                <w:bottom w:val="none" w:sz="0" w:space="0" w:color="auto"/>
                <w:right w:val="none" w:sz="0" w:space="0" w:color="auto"/>
              </w:divBdr>
            </w:div>
            <w:div w:id="1026564033">
              <w:marLeft w:val="0"/>
              <w:marRight w:val="0"/>
              <w:marTop w:val="0"/>
              <w:marBottom w:val="0"/>
              <w:divBdr>
                <w:top w:val="none" w:sz="0" w:space="0" w:color="auto"/>
                <w:left w:val="none" w:sz="0" w:space="0" w:color="auto"/>
                <w:bottom w:val="none" w:sz="0" w:space="0" w:color="auto"/>
                <w:right w:val="none" w:sz="0" w:space="0" w:color="auto"/>
              </w:divBdr>
            </w:div>
            <w:div w:id="865560744">
              <w:marLeft w:val="0"/>
              <w:marRight w:val="0"/>
              <w:marTop w:val="0"/>
              <w:marBottom w:val="0"/>
              <w:divBdr>
                <w:top w:val="none" w:sz="0" w:space="0" w:color="auto"/>
                <w:left w:val="none" w:sz="0" w:space="0" w:color="auto"/>
                <w:bottom w:val="none" w:sz="0" w:space="0" w:color="auto"/>
                <w:right w:val="none" w:sz="0" w:space="0" w:color="auto"/>
              </w:divBdr>
            </w:div>
            <w:div w:id="392969675">
              <w:marLeft w:val="0"/>
              <w:marRight w:val="0"/>
              <w:marTop w:val="0"/>
              <w:marBottom w:val="0"/>
              <w:divBdr>
                <w:top w:val="none" w:sz="0" w:space="0" w:color="auto"/>
                <w:left w:val="none" w:sz="0" w:space="0" w:color="auto"/>
                <w:bottom w:val="none" w:sz="0" w:space="0" w:color="auto"/>
                <w:right w:val="none" w:sz="0" w:space="0" w:color="auto"/>
              </w:divBdr>
            </w:div>
            <w:div w:id="715011004">
              <w:marLeft w:val="0"/>
              <w:marRight w:val="0"/>
              <w:marTop w:val="0"/>
              <w:marBottom w:val="0"/>
              <w:divBdr>
                <w:top w:val="none" w:sz="0" w:space="0" w:color="auto"/>
                <w:left w:val="none" w:sz="0" w:space="0" w:color="auto"/>
                <w:bottom w:val="none" w:sz="0" w:space="0" w:color="auto"/>
                <w:right w:val="none" w:sz="0" w:space="0" w:color="auto"/>
              </w:divBdr>
            </w:div>
            <w:div w:id="1105421063">
              <w:marLeft w:val="0"/>
              <w:marRight w:val="0"/>
              <w:marTop w:val="0"/>
              <w:marBottom w:val="0"/>
              <w:divBdr>
                <w:top w:val="none" w:sz="0" w:space="0" w:color="auto"/>
                <w:left w:val="none" w:sz="0" w:space="0" w:color="auto"/>
                <w:bottom w:val="none" w:sz="0" w:space="0" w:color="auto"/>
                <w:right w:val="none" w:sz="0" w:space="0" w:color="auto"/>
              </w:divBdr>
            </w:div>
            <w:div w:id="387924260">
              <w:marLeft w:val="0"/>
              <w:marRight w:val="0"/>
              <w:marTop w:val="0"/>
              <w:marBottom w:val="0"/>
              <w:divBdr>
                <w:top w:val="none" w:sz="0" w:space="0" w:color="auto"/>
                <w:left w:val="none" w:sz="0" w:space="0" w:color="auto"/>
                <w:bottom w:val="none" w:sz="0" w:space="0" w:color="auto"/>
                <w:right w:val="none" w:sz="0" w:space="0" w:color="auto"/>
              </w:divBdr>
            </w:div>
            <w:div w:id="804004594">
              <w:marLeft w:val="0"/>
              <w:marRight w:val="0"/>
              <w:marTop w:val="0"/>
              <w:marBottom w:val="0"/>
              <w:divBdr>
                <w:top w:val="none" w:sz="0" w:space="0" w:color="auto"/>
                <w:left w:val="none" w:sz="0" w:space="0" w:color="auto"/>
                <w:bottom w:val="none" w:sz="0" w:space="0" w:color="auto"/>
                <w:right w:val="none" w:sz="0" w:space="0" w:color="auto"/>
              </w:divBdr>
            </w:div>
            <w:div w:id="510025100">
              <w:marLeft w:val="0"/>
              <w:marRight w:val="0"/>
              <w:marTop w:val="0"/>
              <w:marBottom w:val="0"/>
              <w:divBdr>
                <w:top w:val="none" w:sz="0" w:space="0" w:color="auto"/>
                <w:left w:val="none" w:sz="0" w:space="0" w:color="auto"/>
                <w:bottom w:val="none" w:sz="0" w:space="0" w:color="auto"/>
                <w:right w:val="none" w:sz="0" w:space="0" w:color="auto"/>
              </w:divBdr>
            </w:div>
            <w:div w:id="1902670502">
              <w:marLeft w:val="0"/>
              <w:marRight w:val="0"/>
              <w:marTop w:val="0"/>
              <w:marBottom w:val="0"/>
              <w:divBdr>
                <w:top w:val="none" w:sz="0" w:space="0" w:color="auto"/>
                <w:left w:val="none" w:sz="0" w:space="0" w:color="auto"/>
                <w:bottom w:val="none" w:sz="0" w:space="0" w:color="auto"/>
                <w:right w:val="none" w:sz="0" w:space="0" w:color="auto"/>
              </w:divBdr>
            </w:div>
            <w:div w:id="2117871904">
              <w:marLeft w:val="0"/>
              <w:marRight w:val="0"/>
              <w:marTop w:val="0"/>
              <w:marBottom w:val="0"/>
              <w:divBdr>
                <w:top w:val="none" w:sz="0" w:space="0" w:color="auto"/>
                <w:left w:val="none" w:sz="0" w:space="0" w:color="auto"/>
                <w:bottom w:val="none" w:sz="0" w:space="0" w:color="auto"/>
                <w:right w:val="none" w:sz="0" w:space="0" w:color="auto"/>
              </w:divBdr>
            </w:div>
            <w:div w:id="1209876708">
              <w:marLeft w:val="0"/>
              <w:marRight w:val="0"/>
              <w:marTop w:val="0"/>
              <w:marBottom w:val="0"/>
              <w:divBdr>
                <w:top w:val="none" w:sz="0" w:space="0" w:color="auto"/>
                <w:left w:val="none" w:sz="0" w:space="0" w:color="auto"/>
                <w:bottom w:val="none" w:sz="0" w:space="0" w:color="auto"/>
                <w:right w:val="none" w:sz="0" w:space="0" w:color="auto"/>
              </w:divBdr>
            </w:div>
            <w:div w:id="1951470412">
              <w:marLeft w:val="0"/>
              <w:marRight w:val="0"/>
              <w:marTop w:val="0"/>
              <w:marBottom w:val="0"/>
              <w:divBdr>
                <w:top w:val="none" w:sz="0" w:space="0" w:color="auto"/>
                <w:left w:val="none" w:sz="0" w:space="0" w:color="auto"/>
                <w:bottom w:val="none" w:sz="0" w:space="0" w:color="auto"/>
                <w:right w:val="none" w:sz="0" w:space="0" w:color="auto"/>
              </w:divBdr>
            </w:div>
            <w:div w:id="1539050950">
              <w:marLeft w:val="0"/>
              <w:marRight w:val="0"/>
              <w:marTop w:val="0"/>
              <w:marBottom w:val="0"/>
              <w:divBdr>
                <w:top w:val="none" w:sz="0" w:space="0" w:color="auto"/>
                <w:left w:val="none" w:sz="0" w:space="0" w:color="auto"/>
                <w:bottom w:val="none" w:sz="0" w:space="0" w:color="auto"/>
                <w:right w:val="none" w:sz="0" w:space="0" w:color="auto"/>
              </w:divBdr>
            </w:div>
            <w:div w:id="2065595178">
              <w:marLeft w:val="0"/>
              <w:marRight w:val="0"/>
              <w:marTop w:val="0"/>
              <w:marBottom w:val="0"/>
              <w:divBdr>
                <w:top w:val="none" w:sz="0" w:space="0" w:color="auto"/>
                <w:left w:val="none" w:sz="0" w:space="0" w:color="auto"/>
                <w:bottom w:val="none" w:sz="0" w:space="0" w:color="auto"/>
                <w:right w:val="none" w:sz="0" w:space="0" w:color="auto"/>
              </w:divBdr>
            </w:div>
            <w:div w:id="336807497">
              <w:marLeft w:val="0"/>
              <w:marRight w:val="0"/>
              <w:marTop w:val="0"/>
              <w:marBottom w:val="0"/>
              <w:divBdr>
                <w:top w:val="none" w:sz="0" w:space="0" w:color="auto"/>
                <w:left w:val="none" w:sz="0" w:space="0" w:color="auto"/>
                <w:bottom w:val="none" w:sz="0" w:space="0" w:color="auto"/>
                <w:right w:val="none" w:sz="0" w:space="0" w:color="auto"/>
              </w:divBdr>
            </w:div>
            <w:div w:id="1964187806">
              <w:marLeft w:val="0"/>
              <w:marRight w:val="0"/>
              <w:marTop w:val="0"/>
              <w:marBottom w:val="0"/>
              <w:divBdr>
                <w:top w:val="none" w:sz="0" w:space="0" w:color="auto"/>
                <w:left w:val="none" w:sz="0" w:space="0" w:color="auto"/>
                <w:bottom w:val="none" w:sz="0" w:space="0" w:color="auto"/>
                <w:right w:val="none" w:sz="0" w:space="0" w:color="auto"/>
              </w:divBdr>
            </w:div>
            <w:div w:id="1684090077">
              <w:marLeft w:val="0"/>
              <w:marRight w:val="0"/>
              <w:marTop w:val="0"/>
              <w:marBottom w:val="0"/>
              <w:divBdr>
                <w:top w:val="none" w:sz="0" w:space="0" w:color="auto"/>
                <w:left w:val="none" w:sz="0" w:space="0" w:color="auto"/>
                <w:bottom w:val="none" w:sz="0" w:space="0" w:color="auto"/>
                <w:right w:val="none" w:sz="0" w:space="0" w:color="auto"/>
              </w:divBdr>
            </w:div>
            <w:div w:id="884878237">
              <w:marLeft w:val="0"/>
              <w:marRight w:val="0"/>
              <w:marTop w:val="0"/>
              <w:marBottom w:val="0"/>
              <w:divBdr>
                <w:top w:val="none" w:sz="0" w:space="0" w:color="auto"/>
                <w:left w:val="none" w:sz="0" w:space="0" w:color="auto"/>
                <w:bottom w:val="none" w:sz="0" w:space="0" w:color="auto"/>
                <w:right w:val="none" w:sz="0" w:space="0" w:color="auto"/>
              </w:divBdr>
            </w:div>
            <w:div w:id="863713713">
              <w:marLeft w:val="0"/>
              <w:marRight w:val="0"/>
              <w:marTop w:val="0"/>
              <w:marBottom w:val="0"/>
              <w:divBdr>
                <w:top w:val="none" w:sz="0" w:space="0" w:color="auto"/>
                <w:left w:val="none" w:sz="0" w:space="0" w:color="auto"/>
                <w:bottom w:val="none" w:sz="0" w:space="0" w:color="auto"/>
                <w:right w:val="none" w:sz="0" w:space="0" w:color="auto"/>
              </w:divBdr>
            </w:div>
            <w:div w:id="1552813529">
              <w:marLeft w:val="0"/>
              <w:marRight w:val="0"/>
              <w:marTop w:val="0"/>
              <w:marBottom w:val="0"/>
              <w:divBdr>
                <w:top w:val="none" w:sz="0" w:space="0" w:color="auto"/>
                <w:left w:val="none" w:sz="0" w:space="0" w:color="auto"/>
                <w:bottom w:val="none" w:sz="0" w:space="0" w:color="auto"/>
                <w:right w:val="none" w:sz="0" w:space="0" w:color="auto"/>
              </w:divBdr>
            </w:div>
            <w:div w:id="1097597840">
              <w:marLeft w:val="0"/>
              <w:marRight w:val="0"/>
              <w:marTop w:val="0"/>
              <w:marBottom w:val="0"/>
              <w:divBdr>
                <w:top w:val="none" w:sz="0" w:space="0" w:color="auto"/>
                <w:left w:val="none" w:sz="0" w:space="0" w:color="auto"/>
                <w:bottom w:val="none" w:sz="0" w:space="0" w:color="auto"/>
                <w:right w:val="none" w:sz="0" w:space="0" w:color="auto"/>
              </w:divBdr>
            </w:div>
            <w:div w:id="1128012775">
              <w:marLeft w:val="0"/>
              <w:marRight w:val="0"/>
              <w:marTop w:val="0"/>
              <w:marBottom w:val="0"/>
              <w:divBdr>
                <w:top w:val="none" w:sz="0" w:space="0" w:color="auto"/>
                <w:left w:val="none" w:sz="0" w:space="0" w:color="auto"/>
                <w:bottom w:val="none" w:sz="0" w:space="0" w:color="auto"/>
                <w:right w:val="none" w:sz="0" w:space="0" w:color="auto"/>
              </w:divBdr>
            </w:div>
            <w:div w:id="232199110">
              <w:marLeft w:val="0"/>
              <w:marRight w:val="0"/>
              <w:marTop w:val="0"/>
              <w:marBottom w:val="0"/>
              <w:divBdr>
                <w:top w:val="none" w:sz="0" w:space="0" w:color="auto"/>
                <w:left w:val="none" w:sz="0" w:space="0" w:color="auto"/>
                <w:bottom w:val="none" w:sz="0" w:space="0" w:color="auto"/>
                <w:right w:val="none" w:sz="0" w:space="0" w:color="auto"/>
              </w:divBdr>
            </w:div>
            <w:div w:id="674379415">
              <w:marLeft w:val="0"/>
              <w:marRight w:val="0"/>
              <w:marTop w:val="0"/>
              <w:marBottom w:val="0"/>
              <w:divBdr>
                <w:top w:val="none" w:sz="0" w:space="0" w:color="auto"/>
                <w:left w:val="none" w:sz="0" w:space="0" w:color="auto"/>
                <w:bottom w:val="none" w:sz="0" w:space="0" w:color="auto"/>
                <w:right w:val="none" w:sz="0" w:space="0" w:color="auto"/>
              </w:divBdr>
            </w:div>
            <w:div w:id="1733698136">
              <w:marLeft w:val="0"/>
              <w:marRight w:val="0"/>
              <w:marTop w:val="0"/>
              <w:marBottom w:val="0"/>
              <w:divBdr>
                <w:top w:val="none" w:sz="0" w:space="0" w:color="auto"/>
                <w:left w:val="none" w:sz="0" w:space="0" w:color="auto"/>
                <w:bottom w:val="none" w:sz="0" w:space="0" w:color="auto"/>
                <w:right w:val="none" w:sz="0" w:space="0" w:color="auto"/>
              </w:divBdr>
            </w:div>
            <w:div w:id="186215430">
              <w:marLeft w:val="0"/>
              <w:marRight w:val="0"/>
              <w:marTop w:val="0"/>
              <w:marBottom w:val="0"/>
              <w:divBdr>
                <w:top w:val="none" w:sz="0" w:space="0" w:color="auto"/>
                <w:left w:val="none" w:sz="0" w:space="0" w:color="auto"/>
                <w:bottom w:val="none" w:sz="0" w:space="0" w:color="auto"/>
                <w:right w:val="none" w:sz="0" w:space="0" w:color="auto"/>
              </w:divBdr>
            </w:div>
            <w:div w:id="1328291900">
              <w:marLeft w:val="0"/>
              <w:marRight w:val="0"/>
              <w:marTop w:val="0"/>
              <w:marBottom w:val="0"/>
              <w:divBdr>
                <w:top w:val="none" w:sz="0" w:space="0" w:color="auto"/>
                <w:left w:val="none" w:sz="0" w:space="0" w:color="auto"/>
                <w:bottom w:val="none" w:sz="0" w:space="0" w:color="auto"/>
                <w:right w:val="none" w:sz="0" w:space="0" w:color="auto"/>
              </w:divBdr>
            </w:div>
            <w:div w:id="1113475853">
              <w:marLeft w:val="0"/>
              <w:marRight w:val="0"/>
              <w:marTop w:val="0"/>
              <w:marBottom w:val="0"/>
              <w:divBdr>
                <w:top w:val="none" w:sz="0" w:space="0" w:color="auto"/>
                <w:left w:val="none" w:sz="0" w:space="0" w:color="auto"/>
                <w:bottom w:val="none" w:sz="0" w:space="0" w:color="auto"/>
                <w:right w:val="none" w:sz="0" w:space="0" w:color="auto"/>
              </w:divBdr>
            </w:div>
            <w:div w:id="1162044376">
              <w:marLeft w:val="0"/>
              <w:marRight w:val="0"/>
              <w:marTop w:val="0"/>
              <w:marBottom w:val="0"/>
              <w:divBdr>
                <w:top w:val="none" w:sz="0" w:space="0" w:color="auto"/>
                <w:left w:val="none" w:sz="0" w:space="0" w:color="auto"/>
                <w:bottom w:val="none" w:sz="0" w:space="0" w:color="auto"/>
                <w:right w:val="none" w:sz="0" w:space="0" w:color="auto"/>
              </w:divBdr>
            </w:div>
            <w:div w:id="2069106280">
              <w:marLeft w:val="0"/>
              <w:marRight w:val="0"/>
              <w:marTop w:val="0"/>
              <w:marBottom w:val="0"/>
              <w:divBdr>
                <w:top w:val="none" w:sz="0" w:space="0" w:color="auto"/>
                <w:left w:val="none" w:sz="0" w:space="0" w:color="auto"/>
                <w:bottom w:val="none" w:sz="0" w:space="0" w:color="auto"/>
                <w:right w:val="none" w:sz="0" w:space="0" w:color="auto"/>
              </w:divBdr>
            </w:div>
            <w:div w:id="1250389371">
              <w:marLeft w:val="0"/>
              <w:marRight w:val="0"/>
              <w:marTop w:val="0"/>
              <w:marBottom w:val="0"/>
              <w:divBdr>
                <w:top w:val="none" w:sz="0" w:space="0" w:color="auto"/>
                <w:left w:val="none" w:sz="0" w:space="0" w:color="auto"/>
                <w:bottom w:val="none" w:sz="0" w:space="0" w:color="auto"/>
                <w:right w:val="none" w:sz="0" w:space="0" w:color="auto"/>
              </w:divBdr>
            </w:div>
            <w:div w:id="852576828">
              <w:marLeft w:val="0"/>
              <w:marRight w:val="0"/>
              <w:marTop w:val="0"/>
              <w:marBottom w:val="0"/>
              <w:divBdr>
                <w:top w:val="none" w:sz="0" w:space="0" w:color="auto"/>
                <w:left w:val="none" w:sz="0" w:space="0" w:color="auto"/>
                <w:bottom w:val="none" w:sz="0" w:space="0" w:color="auto"/>
                <w:right w:val="none" w:sz="0" w:space="0" w:color="auto"/>
              </w:divBdr>
            </w:div>
            <w:div w:id="8109">
              <w:marLeft w:val="0"/>
              <w:marRight w:val="0"/>
              <w:marTop w:val="0"/>
              <w:marBottom w:val="0"/>
              <w:divBdr>
                <w:top w:val="none" w:sz="0" w:space="0" w:color="auto"/>
                <w:left w:val="none" w:sz="0" w:space="0" w:color="auto"/>
                <w:bottom w:val="none" w:sz="0" w:space="0" w:color="auto"/>
                <w:right w:val="none" w:sz="0" w:space="0" w:color="auto"/>
              </w:divBdr>
            </w:div>
            <w:div w:id="1058355557">
              <w:marLeft w:val="0"/>
              <w:marRight w:val="0"/>
              <w:marTop w:val="0"/>
              <w:marBottom w:val="0"/>
              <w:divBdr>
                <w:top w:val="none" w:sz="0" w:space="0" w:color="auto"/>
                <w:left w:val="none" w:sz="0" w:space="0" w:color="auto"/>
                <w:bottom w:val="none" w:sz="0" w:space="0" w:color="auto"/>
                <w:right w:val="none" w:sz="0" w:space="0" w:color="auto"/>
              </w:divBdr>
            </w:div>
            <w:div w:id="1571428216">
              <w:marLeft w:val="0"/>
              <w:marRight w:val="0"/>
              <w:marTop w:val="0"/>
              <w:marBottom w:val="0"/>
              <w:divBdr>
                <w:top w:val="none" w:sz="0" w:space="0" w:color="auto"/>
                <w:left w:val="none" w:sz="0" w:space="0" w:color="auto"/>
                <w:bottom w:val="none" w:sz="0" w:space="0" w:color="auto"/>
                <w:right w:val="none" w:sz="0" w:space="0" w:color="auto"/>
              </w:divBdr>
            </w:div>
            <w:div w:id="1819371975">
              <w:marLeft w:val="0"/>
              <w:marRight w:val="0"/>
              <w:marTop w:val="0"/>
              <w:marBottom w:val="0"/>
              <w:divBdr>
                <w:top w:val="none" w:sz="0" w:space="0" w:color="auto"/>
                <w:left w:val="none" w:sz="0" w:space="0" w:color="auto"/>
                <w:bottom w:val="none" w:sz="0" w:space="0" w:color="auto"/>
                <w:right w:val="none" w:sz="0" w:space="0" w:color="auto"/>
              </w:divBdr>
            </w:div>
            <w:div w:id="409742208">
              <w:marLeft w:val="0"/>
              <w:marRight w:val="0"/>
              <w:marTop w:val="0"/>
              <w:marBottom w:val="0"/>
              <w:divBdr>
                <w:top w:val="none" w:sz="0" w:space="0" w:color="auto"/>
                <w:left w:val="none" w:sz="0" w:space="0" w:color="auto"/>
                <w:bottom w:val="none" w:sz="0" w:space="0" w:color="auto"/>
                <w:right w:val="none" w:sz="0" w:space="0" w:color="auto"/>
              </w:divBdr>
            </w:div>
            <w:div w:id="1663851035">
              <w:marLeft w:val="0"/>
              <w:marRight w:val="0"/>
              <w:marTop w:val="0"/>
              <w:marBottom w:val="0"/>
              <w:divBdr>
                <w:top w:val="none" w:sz="0" w:space="0" w:color="auto"/>
                <w:left w:val="none" w:sz="0" w:space="0" w:color="auto"/>
                <w:bottom w:val="none" w:sz="0" w:space="0" w:color="auto"/>
                <w:right w:val="none" w:sz="0" w:space="0" w:color="auto"/>
              </w:divBdr>
            </w:div>
            <w:div w:id="1906259539">
              <w:marLeft w:val="0"/>
              <w:marRight w:val="0"/>
              <w:marTop w:val="0"/>
              <w:marBottom w:val="0"/>
              <w:divBdr>
                <w:top w:val="none" w:sz="0" w:space="0" w:color="auto"/>
                <w:left w:val="none" w:sz="0" w:space="0" w:color="auto"/>
                <w:bottom w:val="none" w:sz="0" w:space="0" w:color="auto"/>
                <w:right w:val="none" w:sz="0" w:space="0" w:color="auto"/>
              </w:divBdr>
            </w:div>
            <w:div w:id="785270032">
              <w:marLeft w:val="0"/>
              <w:marRight w:val="0"/>
              <w:marTop w:val="0"/>
              <w:marBottom w:val="0"/>
              <w:divBdr>
                <w:top w:val="none" w:sz="0" w:space="0" w:color="auto"/>
                <w:left w:val="none" w:sz="0" w:space="0" w:color="auto"/>
                <w:bottom w:val="none" w:sz="0" w:space="0" w:color="auto"/>
                <w:right w:val="none" w:sz="0" w:space="0" w:color="auto"/>
              </w:divBdr>
            </w:div>
            <w:div w:id="31269701">
              <w:marLeft w:val="0"/>
              <w:marRight w:val="0"/>
              <w:marTop w:val="0"/>
              <w:marBottom w:val="0"/>
              <w:divBdr>
                <w:top w:val="none" w:sz="0" w:space="0" w:color="auto"/>
                <w:left w:val="none" w:sz="0" w:space="0" w:color="auto"/>
                <w:bottom w:val="none" w:sz="0" w:space="0" w:color="auto"/>
                <w:right w:val="none" w:sz="0" w:space="0" w:color="auto"/>
              </w:divBdr>
            </w:div>
            <w:div w:id="340864694">
              <w:marLeft w:val="0"/>
              <w:marRight w:val="0"/>
              <w:marTop w:val="0"/>
              <w:marBottom w:val="0"/>
              <w:divBdr>
                <w:top w:val="none" w:sz="0" w:space="0" w:color="auto"/>
                <w:left w:val="none" w:sz="0" w:space="0" w:color="auto"/>
                <w:bottom w:val="none" w:sz="0" w:space="0" w:color="auto"/>
                <w:right w:val="none" w:sz="0" w:space="0" w:color="auto"/>
              </w:divBdr>
            </w:div>
            <w:div w:id="477233428">
              <w:marLeft w:val="0"/>
              <w:marRight w:val="0"/>
              <w:marTop w:val="0"/>
              <w:marBottom w:val="0"/>
              <w:divBdr>
                <w:top w:val="none" w:sz="0" w:space="0" w:color="auto"/>
                <w:left w:val="none" w:sz="0" w:space="0" w:color="auto"/>
                <w:bottom w:val="none" w:sz="0" w:space="0" w:color="auto"/>
                <w:right w:val="none" w:sz="0" w:space="0" w:color="auto"/>
              </w:divBdr>
            </w:div>
            <w:div w:id="1693455288">
              <w:marLeft w:val="0"/>
              <w:marRight w:val="0"/>
              <w:marTop w:val="0"/>
              <w:marBottom w:val="0"/>
              <w:divBdr>
                <w:top w:val="none" w:sz="0" w:space="0" w:color="auto"/>
                <w:left w:val="none" w:sz="0" w:space="0" w:color="auto"/>
                <w:bottom w:val="none" w:sz="0" w:space="0" w:color="auto"/>
                <w:right w:val="none" w:sz="0" w:space="0" w:color="auto"/>
              </w:divBdr>
            </w:div>
            <w:div w:id="28537276">
              <w:marLeft w:val="0"/>
              <w:marRight w:val="0"/>
              <w:marTop w:val="0"/>
              <w:marBottom w:val="0"/>
              <w:divBdr>
                <w:top w:val="none" w:sz="0" w:space="0" w:color="auto"/>
                <w:left w:val="none" w:sz="0" w:space="0" w:color="auto"/>
                <w:bottom w:val="none" w:sz="0" w:space="0" w:color="auto"/>
                <w:right w:val="none" w:sz="0" w:space="0" w:color="auto"/>
              </w:divBdr>
            </w:div>
            <w:div w:id="1521045646">
              <w:marLeft w:val="0"/>
              <w:marRight w:val="0"/>
              <w:marTop w:val="0"/>
              <w:marBottom w:val="0"/>
              <w:divBdr>
                <w:top w:val="none" w:sz="0" w:space="0" w:color="auto"/>
                <w:left w:val="none" w:sz="0" w:space="0" w:color="auto"/>
                <w:bottom w:val="none" w:sz="0" w:space="0" w:color="auto"/>
                <w:right w:val="none" w:sz="0" w:space="0" w:color="auto"/>
              </w:divBdr>
            </w:div>
            <w:div w:id="1813714090">
              <w:marLeft w:val="0"/>
              <w:marRight w:val="0"/>
              <w:marTop w:val="0"/>
              <w:marBottom w:val="0"/>
              <w:divBdr>
                <w:top w:val="none" w:sz="0" w:space="0" w:color="auto"/>
                <w:left w:val="none" w:sz="0" w:space="0" w:color="auto"/>
                <w:bottom w:val="none" w:sz="0" w:space="0" w:color="auto"/>
                <w:right w:val="none" w:sz="0" w:space="0" w:color="auto"/>
              </w:divBdr>
            </w:div>
            <w:div w:id="1239753930">
              <w:marLeft w:val="0"/>
              <w:marRight w:val="0"/>
              <w:marTop w:val="0"/>
              <w:marBottom w:val="0"/>
              <w:divBdr>
                <w:top w:val="none" w:sz="0" w:space="0" w:color="auto"/>
                <w:left w:val="none" w:sz="0" w:space="0" w:color="auto"/>
                <w:bottom w:val="none" w:sz="0" w:space="0" w:color="auto"/>
                <w:right w:val="none" w:sz="0" w:space="0" w:color="auto"/>
              </w:divBdr>
            </w:div>
            <w:div w:id="2045908815">
              <w:marLeft w:val="0"/>
              <w:marRight w:val="0"/>
              <w:marTop w:val="0"/>
              <w:marBottom w:val="0"/>
              <w:divBdr>
                <w:top w:val="none" w:sz="0" w:space="0" w:color="auto"/>
                <w:left w:val="none" w:sz="0" w:space="0" w:color="auto"/>
                <w:bottom w:val="none" w:sz="0" w:space="0" w:color="auto"/>
                <w:right w:val="none" w:sz="0" w:space="0" w:color="auto"/>
              </w:divBdr>
            </w:div>
            <w:div w:id="1257785857">
              <w:marLeft w:val="0"/>
              <w:marRight w:val="0"/>
              <w:marTop w:val="0"/>
              <w:marBottom w:val="0"/>
              <w:divBdr>
                <w:top w:val="none" w:sz="0" w:space="0" w:color="auto"/>
                <w:left w:val="none" w:sz="0" w:space="0" w:color="auto"/>
                <w:bottom w:val="none" w:sz="0" w:space="0" w:color="auto"/>
                <w:right w:val="none" w:sz="0" w:space="0" w:color="auto"/>
              </w:divBdr>
            </w:div>
            <w:div w:id="335692970">
              <w:marLeft w:val="0"/>
              <w:marRight w:val="0"/>
              <w:marTop w:val="0"/>
              <w:marBottom w:val="0"/>
              <w:divBdr>
                <w:top w:val="none" w:sz="0" w:space="0" w:color="auto"/>
                <w:left w:val="none" w:sz="0" w:space="0" w:color="auto"/>
                <w:bottom w:val="none" w:sz="0" w:space="0" w:color="auto"/>
                <w:right w:val="none" w:sz="0" w:space="0" w:color="auto"/>
              </w:divBdr>
            </w:div>
            <w:div w:id="1265725824">
              <w:marLeft w:val="0"/>
              <w:marRight w:val="0"/>
              <w:marTop w:val="0"/>
              <w:marBottom w:val="0"/>
              <w:divBdr>
                <w:top w:val="none" w:sz="0" w:space="0" w:color="auto"/>
                <w:left w:val="none" w:sz="0" w:space="0" w:color="auto"/>
                <w:bottom w:val="none" w:sz="0" w:space="0" w:color="auto"/>
                <w:right w:val="none" w:sz="0" w:space="0" w:color="auto"/>
              </w:divBdr>
            </w:div>
            <w:div w:id="1757360009">
              <w:marLeft w:val="0"/>
              <w:marRight w:val="0"/>
              <w:marTop w:val="0"/>
              <w:marBottom w:val="0"/>
              <w:divBdr>
                <w:top w:val="none" w:sz="0" w:space="0" w:color="auto"/>
                <w:left w:val="none" w:sz="0" w:space="0" w:color="auto"/>
                <w:bottom w:val="none" w:sz="0" w:space="0" w:color="auto"/>
                <w:right w:val="none" w:sz="0" w:space="0" w:color="auto"/>
              </w:divBdr>
            </w:div>
            <w:div w:id="676423488">
              <w:marLeft w:val="0"/>
              <w:marRight w:val="0"/>
              <w:marTop w:val="0"/>
              <w:marBottom w:val="0"/>
              <w:divBdr>
                <w:top w:val="none" w:sz="0" w:space="0" w:color="auto"/>
                <w:left w:val="none" w:sz="0" w:space="0" w:color="auto"/>
                <w:bottom w:val="none" w:sz="0" w:space="0" w:color="auto"/>
                <w:right w:val="none" w:sz="0" w:space="0" w:color="auto"/>
              </w:divBdr>
            </w:div>
            <w:div w:id="992952810">
              <w:marLeft w:val="0"/>
              <w:marRight w:val="0"/>
              <w:marTop w:val="0"/>
              <w:marBottom w:val="0"/>
              <w:divBdr>
                <w:top w:val="none" w:sz="0" w:space="0" w:color="auto"/>
                <w:left w:val="none" w:sz="0" w:space="0" w:color="auto"/>
                <w:bottom w:val="none" w:sz="0" w:space="0" w:color="auto"/>
                <w:right w:val="none" w:sz="0" w:space="0" w:color="auto"/>
              </w:divBdr>
            </w:div>
            <w:div w:id="1456412440">
              <w:marLeft w:val="0"/>
              <w:marRight w:val="0"/>
              <w:marTop w:val="0"/>
              <w:marBottom w:val="0"/>
              <w:divBdr>
                <w:top w:val="none" w:sz="0" w:space="0" w:color="auto"/>
                <w:left w:val="none" w:sz="0" w:space="0" w:color="auto"/>
                <w:bottom w:val="none" w:sz="0" w:space="0" w:color="auto"/>
                <w:right w:val="none" w:sz="0" w:space="0" w:color="auto"/>
              </w:divBdr>
            </w:div>
            <w:div w:id="200749844">
              <w:marLeft w:val="0"/>
              <w:marRight w:val="0"/>
              <w:marTop w:val="0"/>
              <w:marBottom w:val="0"/>
              <w:divBdr>
                <w:top w:val="none" w:sz="0" w:space="0" w:color="auto"/>
                <w:left w:val="none" w:sz="0" w:space="0" w:color="auto"/>
                <w:bottom w:val="none" w:sz="0" w:space="0" w:color="auto"/>
                <w:right w:val="none" w:sz="0" w:space="0" w:color="auto"/>
              </w:divBdr>
            </w:div>
            <w:div w:id="587465938">
              <w:marLeft w:val="0"/>
              <w:marRight w:val="0"/>
              <w:marTop w:val="0"/>
              <w:marBottom w:val="0"/>
              <w:divBdr>
                <w:top w:val="none" w:sz="0" w:space="0" w:color="auto"/>
                <w:left w:val="none" w:sz="0" w:space="0" w:color="auto"/>
                <w:bottom w:val="none" w:sz="0" w:space="0" w:color="auto"/>
                <w:right w:val="none" w:sz="0" w:space="0" w:color="auto"/>
              </w:divBdr>
            </w:div>
            <w:div w:id="1975134922">
              <w:marLeft w:val="0"/>
              <w:marRight w:val="0"/>
              <w:marTop w:val="0"/>
              <w:marBottom w:val="0"/>
              <w:divBdr>
                <w:top w:val="none" w:sz="0" w:space="0" w:color="auto"/>
                <w:left w:val="none" w:sz="0" w:space="0" w:color="auto"/>
                <w:bottom w:val="none" w:sz="0" w:space="0" w:color="auto"/>
                <w:right w:val="none" w:sz="0" w:space="0" w:color="auto"/>
              </w:divBdr>
            </w:div>
            <w:div w:id="338700266">
              <w:marLeft w:val="0"/>
              <w:marRight w:val="0"/>
              <w:marTop w:val="0"/>
              <w:marBottom w:val="0"/>
              <w:divBdr>
                <w:top w:val="none" w:sz="0" w:space="0" w:color="auto"/>
                <w:left w:val="none" w:sz="0" w:space="0" w:color="auto"/>
                <w:bottom w:val="none" w:sz="0" w:space="0" w:color="auto"/>
                <w:right w:val="none" w:sz="0" w:space="0" w:color="auto"/>
              </w:divBdr>
            </w:div>
            <w:div w:id="1147674532">
              <w:marLeft w:val="0"/>
              <w:marRight w:val="0"/>
              <w:marTop w:val="0"/>
              <w:marBottom w:val="0"/>
              <w:divBdr>
                <w:top w:val="none" w:sz="0" w:space="0" w:color="auto"/>
                <w:left w:val="none" w:sz="0" w:space="0" w:color="auto"/>
                <w:bottom w:val="none" w:sz="0" w:space="0" w:color="auto"/>
                <w:right w:val="none" w:sz="0" w:space="0" w:color="auto"/>
              </w:divBdr>
            </w:div>
            <w:div w:id="1645501866">
              <w:marLeft w:val="0"/>
              <w:marRight w:val="0"/>
              <w:marTop w:val="0"/>
              <w:marBottom w:val="0"/>
              <w:divBdr>
                <w:top w:val="none" w:sz="0" w:space="0" w:color="auto"/>
                <w:left w:val="none" w:sz="0" w:space="0" w:color="auto"/>
                <w:bottom w:val="none" w:sz="0" w:space="0" w:color="auto"/>
                <w:right w:val="none" w:sz="0" w:space="0" w:color="auto"/>
              </w:divBdr>
            </w:div>
            <w:div w:id="2017801658">
              <w:marLeft w:val="0"/>
              <w:marRight w:val="0"/>
              <w:marTop w:val="0"/>
              <w:marBottom w:val="0"/>
              <w:divBdr>
                <w:top w:val="none" w:sz="0" w:space="0" w:color="auto"/>
                <w:left w:val="none" w:sz="0" w:space="0" w:color="auto"/>
                <w:bottom w:val="none" w:sz="0" w:space="0" w:color="auto"/>
                <w:right w:val="none" w:sz="0" w:space="0" w:color="auto"/>
              </w:divBdr>
            </w:div>
            <w:div w:id="1166632178">
              <w:marLeft w:val="0"/>
              <w:marRight w:val="0"/>
              <w:marTop w:val="0"/>
              <w:marBottom w:val="0"/>
              <w:divBdr>
                <w:top w:val="none" w:sz="0" w:space="0" w:color="auto"/>
                <w:left w:val="none" w:sz="0" w:space="0" w:color="auto"/>
                <w:bottom w:val="none" w:sz="0" w:space="0" w:color="auto"/>
                <w:right w:val="none" w:sz="0" w:space="0" w:color="auto"/>
              </w:divBdr>
            </w:div>
            <w:div w:id="743449658">
              <w:marLeft w:val="0"/>
              <w:marRight w:val="0"/>
              <w:marTop w:val="0"/>
              <w:marBottom w:val="0"/>
              <w:divBdr>
                <w:top w:val="none" w:sz="0" w:space="0" w:color="auto"/>
                <w:left w:val="none" w:sz="0" w:space="0" w:color="auto"/>
                <w:bottom w:val="none" w:sz="0" w:space="0" w:color="auto"/>
                <w:right w:val="none" w:sz="0" w:space="0" w:color="auto"/>
              </w:divBdr>
            </w:div>
            <w:div w:id="1617713661">
              <w:marLeft w:val="0"/>
              <w:marRight w:val="0"/>
              <w:marTop w:val="0"/>
              <w:marBottom w:val="0"/>
              <w:divBdr>
                <w:top w:val="none" w:sz="0" w:space="0" w:color="auto"/>
                <w:left w:val="none" w:sz="0" w:space="0" w:color="auto"/>
                <w:bottom w:val="none" w:sz="0" w:space="0" w:color="auto"/>
                <w:right w:val="none" w:sz="0" w:space="0" w:color="auto"/>
              </w:divBdr>
            </w:div>
            <w:div w:id="1551107780">
              <w:marLeft w:val="0"/>
              <w:marRight w:val="0"/>
              <w:marTop w:val="0"/>
              <w:marBottom w:val="0"/>
              <w:divBdr>
                <w:top w:val="none" w:sz="0" w:space="0" w:color="auto"/>
                <w:left w:val="none" w:sz="0" w:space="0" w:color="auto"/>
                <w:bottom w:val="none" w:sz="0" w:space="0" w:color="auto"/>
                <w:right w:val="none" w:sz="0" w:space="0" w:color="auto"/>
              </w:divBdr>
            </w:div>
            <w:div w:id="255293023">
              <w:marLeft w:val="0"/>
              <w:marRight w:val="0"/>
              <w:marTop w:val="0"/>
              <w:marBottom w:val="0"/>
              <w:divBdr>
                <w:top w:val="none" w:sz="0" w:space="0" w:color="auto"/>
                <w:left w:val="none" w:sz="0" w:space="0" w:color="auto"/>
                <w:bottom w:val="none" w:sz="0" w:space="0" w:color="auto"/>
                <w:right w:val="none" w:sz="0" w:space="0" w:color="auto"/>
              </w:divBdr>
            </w:div>
            <w:div w:id="1116094571">
              <w:marLeft w:val="0"/>
              <w:marRight w:val="0"/>
              <w:marTop w:val="0"/>
              <w:marBottom w:val="0"/>
              <w:divBdr>
                <w:top w:val="none" w:sz="0" w:space="0" w:color="auto"/>
                <w:left w:val="none" w:sz="0" w:space="0" w:color="auto"/>
                <w:bottom w:val="none" w:sz="0" w:space="0" w:color="auto"/>
                <w:right w:val="none" w:sz="0" w:space="0" w:color="auto"/>
              </w:divBdr>
            </w:div>
            <w:div w:id="1991669319">
              <w:marLeft w:val="0"/>
              <w:marRight w:val="0"/>
              <w:marTop w:val="0"/>
              <w:marBottom w:val="0"/>
              <w:divBdr>
                <w:top w:val="none" w:sz="0" w:space="0" w:color="auto"/>
                <w:left w:val="none" w:sz="0" w:space="0" w:color="auto"/>
                <w:bottom w:val="none" w:sz="0" w:space="0" w:color="auto"/>
                <w:right w:val="none" w:sz="0" w:space="0" w:color="auto"/>
              </w:divBdr>
            </w:div>
            <w:div w:id="465271887">
              <w:marLeft w:val="0"/>
              <w:marRight w:val="0"/>
              <w:marTop w:val="0"/>
              <w:marBottom w:val="0"/>
              <w:divBdr>
                <w:top w:val="none" w:sz="0" w:space="0" w:color="auto"/>
                <w:left w:val="none" w:sz="0" w:space="0" w:color="auto"/>
                <w:bottom w:val="none" w:sz="0" w:space="0" w:color="auto"/>
                <w:right w:val="none" w:sz="0" w:space="0" w:color="auto"/>
              </w:divBdr>
            </w:div>
            <w:div w:id="262997522">
              <w:marLeft w:val="0"/>
              <w:marRight w:val="0"/>
              <w:marTop w:val="0"/>
              <w:marBottom w:val="0"/>
              <w:divBdr>
                <w:top w:val="none" w:sz="0" w:space="0" w:color="auto"/>
                <w:left w:val="none" w:sz="0" w:space="0" w:color="auto"/>
                <w:bottom w:val="none" w:sz="0" w:space="0" w:color="auto"/>
                <w:right w:val="none" w:sz="0" w:space="0" w:color="auto"/>
              </w:divBdr>
            </w:div>
            <w:div w:id="1522162782">
              <w:marLeft w:val="0"/>
              <w:marRight w:val="0"/>
              <w:marTop w:val="0"/>
              <w:marBottom w:val="0"/>
              <w:divBdr>
                <w:top w:val="none" w:sz="0" w:space="0" w:color="auto"/>
                <w:left w:val="none" w:sz="0" w:space="0" w:color="auto"/>
                <w:bottom w:val="none" w:sz="0" w:space="0" w:color="auto"/>
                <w:right w:val="none" w:sz="0" w:space="0" w:color="auto"/>
              </w:divBdr>
            </w:div>
            <w:div w:id="739786054">
              <w:marLeft w:val="0"/>
              <w:marRight w:val="0"/>
              <w:marTop w:val="0"/>
              <w:marBottom w:val="0"/>
              <w:divBdr>
                <w:top w:val="none" w:sz="0" w:space="0" w:color="auto"/>
                <w:left w:val="none" w:sz="0" w:space="0" w:color="auto"/>
                <w:bottom w:val="none" w:sz="0" w:space="0" w:color="auto"/>
                <w:right w:val="none" w:sz="0" w:space="0" w:color="auto"/>
              </w:divBdr>
            </w:div>
            <w:div w:id="879895832">
              <w:marLeft w:val="0"/>
              <w:marRight w:val="0"/>
              <w:marTop w:val="0"/>
              <w:marBottom w:val="0"/>
              <w:divBdr>
                <w:top w:val="none" w:sz="0" w:space="0" w:color="auto"/>
                <w:left w:val="none" w:sz="0" w:space="0" w:color="auto"/>
                <w:bottom w:val="none" w:sz="0" w:space="0" w:color="auto"/>
                <w:right w:val="none" w:sz="0" w:space="0" w:color="auto"/>
              </w:divBdr>
            </w:div>
            <w:div w:id="704479148">
              <w:marLeft w:val="0"/>
              <w:marRight w:val="0"/>
              <w:marTop w:val="0"/>
              <w:marBottom w:val="0"/>
              <w:divBdr>
                <w:top w:val="none" w:sz="0" w:space="0" w:color="auto"/>
                <w:left w:val="none" w:sz="0" w:space="0" w:color="auto"/>
                <w:bottom w:val="none" w:sz="0" w:space="0" w:color="auto"/>
                <w:right w:val="none" w:sz="0" w:space="0" w:color="auto"/>
              </w:divBdr>
            </w:div>
            <w:div w:id="128405218">
              <w:marLeft w:val="0"/>
              <w:marRight w:val="0"/>
              <w:marTop w:val="0"/>
              <w:marBottom w:val="0"/>
              <w:divBdr>
                <w:top w:val="none" w:sz="0" w:space="0" w:color="auto"/>
                <w:left w:val="none" w:sz="0" w:space="0" w:color="auto"/>
                <w:bottom w:val="none" w:sz="0" w:space="0" w:color="auto"/>
                <w:right w:val="none" w:sz="0" w:space="0" w:color="auto"/>
              </w:divBdr>
            </w:div>
            <w:div w:id="1235972662">
              <w:marLeft w:val="0"/>
              <w:marRight w:val="0"/>
              <w:marTop w:val="0"/>
              <w:marBottom w:val="0"/>
              <w:divBdr>
                <w:top w:val="none" w:sz="0" w:space="0" w:color="auto"/>
                <w:left w:val="none" w:sz="0" w:space="0" w:color="auto"/>
                <w:bottom w:val="none" w:sz="0" w:space="0" w:color="auto"/>
                <w:right w:val="none" w:sz="0" w:space="0" w:color="auto"/>
              </w:divBdr>
            </w:div>
            <w:div w:id="663704955">
              <w:marLeft w:val="0"/>
              <w:marRight w:val="0"/>
              <w:marTop w:val="0"/>
              <w:marBottom w:val="0"/>
              <w:divBdr>
                <w:top w:val="none" w:sz="0" w:space="0" w:color="auto"/>
                <w:left w:val="none" w:sz="0" w:space="0" w:color="auto"/>
                <w:bottom w:val="none" w:sz="0" w:space="0" w:color="auto"/>
                <w:right w:val="none" w:sz="0" w:space="0" w:color="auto"/>
              </w:divBdr>
            </w:div>
            <w:div w:id="2052269644">
              <w:marLeft w:val="0"/>
              <w:marRight w:val="0"/>
              <w:marTop w:val="0"/>
              <w:marBottom w:val="0"/>
              <w:divBdr>
                <w:top w:val="none" w:sz="0" w:space="0" w:color="auto"/>
                <w:left w:val="none" w:sz="0" w:space="0" w:color="auto"/>
                <w:bottom w:val="none" w:sz="0" w:space="0" w:color="auto"/>
                <w:right w:val="none" w:sz="0" w:space="0" w:color="auto"/>
              </w:divBdr>
            </w:div>
            <w:div w:id="1287392017">
              <w:marLeft w:val="0"/>
              <w:marRight w:val="0"/>
              <w:marTop w:val="0"/>
              <w:marBottom w:val="0"/>
              <w:divBdr>
                <w:top w:val="none" w:sz="0" w:space="0" w:color="auto"/>
                <w:left w:val="none" w:sz="0" w:space="0" w:color="auto"/>
                <w:bottom w:val="none" w:sz="0" w:space="0" w:color="auto"/>
                <w:right w:val="none" w:sz="0" w:space="0" w:color="auto"/>
              </w:divBdr>
            </w:div>
            <w:div w:id="501044060">
              <w:marLeft w:val="0"/>
              <w:marRight w:val="0"/>
              <w:marTop w:val="0"/>
              <w:marBottom w:val="0"/>
              <w:divBdr>
                <w:top w:val="none" w:sz="0" w:space="0" w:color="auto"/>
                <w:left w:val="none" w:sz="0" w:space="0" w:color="auto"/>
                <w:bottom w:val="none" w:sz="0" w:space="0" w:color="auto"/>
                <w:right w:val="none" w:sz="0" w:space="0" w:color="auto"/>
              </w:divBdr>
            </w:div>
            <w:div w:id="1321021">
              <w:marLeft w:val="0"/>
              <w:marRight w:val="0"/>
              <w:marTop w:val="0"/>
              <w:marBottom w:val="0"/>
              <w:divBdr>
                <w:top w:val="none" w:sz="0" w:space="0" w:color="auto"/>
                <w:left w:val="none" w:sz="0" w:space="0" w:color="auto"/>
                <w:bottom w:val="none" w:sz="0" w:space="0" w:color="auto"/>
                <w:right w:val="none" w:sz="0" w:space="0" w:color="auto"/>
              </w:divBdr>
            </w:div>
            <w:div w:id="1172065848">
              <w:marLeft w:val="0"/>
              <w:marRight w:val="0"/>
              <w:marTop w:val="0"/>
              <w:marBottom w:val="0"/>
              <w:divBdr>
                <w:top w:val="none" w:sz="0" w:space="0" w:color="auto"/>
                <w:left w:val="none" w:sz="0" w:space="0" w:color="auto"/>
                <w:bottom w:val="none" w:sz="0" w:space="0" w:color="auto"/>
                <w:right w:val="none" w:sz="0" w:space="0" w:color="auto"/>
              </w:divBdr>
            </w:div>
            <w:div w:id="1406799989">
              <w:marLeft w:val="0"/>
              <w:marRight w:val="0"/>
              <w:marTop w:val="0"/>
              <w:marBottom w:val="0"/>
              <w:divBdr>
                <w:top w:val="none" w:sz="0" w:space="0" w:color="auto"/>
                <w:left w:val="none" w:sz="0" w:space="0" w:color="auto"/>
                <w:bottom w:val="none" w:sz="0" w:space="0" w:color="auto"/>
                <w:right w:val="none" w:sz="0" w:space="0" w:color="auto"/>
              </w:divBdr>
            </w:div>
            <w:div w:id="1807893707">
              <w:marLeft w:val="0"/>
              <w:marRight w:val="0"/>
              <w:marTop w:val="0"/>
              <w:marBottom w:val="0"/>
              <w:divBdr>
                <w:top w:val="none" w:sz="0" w:space="0" w:color="auto"/>
                <w:left w:val="none" w:sz="0" w:space="0" w:color="auto"/>
                <w:bottom w:val="none" w:sz="0" w:space="0" w:color="auto"/>
                <w:right w:val="none" w:sz="0" w:space="0" w:color="auto"/>
              </w:divBdr>
            </w:div>
            <w:div w:id="933707511">
              <w:marLeft w:val="0"/>
              <w:marRight w:val="0"/>
              <w:marTop w:val="0"/>
              <w:marBottom w:val="0"/>
              <w:divBdr>
                <w:top w:val="none" w:sz="0" w:space="0" w:color="auto"/>
                <w:left w:val="none" w:sz="0" w:space="0" w:color="auto"/>
                <w:bottom w:val="none" w:sz="0" w:space="0" w:color="auto"/>
                <w:right w:val="none" w:sz="0" w:space="0" w:color="auto"/>
              </w:divBdr>
            </w:div>
            <w:div w:id="615989142">
              <w:marLeft w:val="0"/>
              <w:marRight w:val="0"/>
              <w:marTop w:val="0"/>
              <w:marBottom w:val="0"/>
              <w:divBdr>
                <w:top w:val="none" w:sz="0" w:space="0" w:color="auto"/>
                <w:left w:val="none" w:sz="0" w:space="0" w:color="auto"/>
                <w:bottom w:val="none" w:sz="0" w:space="0" w:color="auto"/>
                <w:right w:val="none" w:sz="0" w:space="0" w:color="auto"/>
              </w:divBdr>
            </w:div>
            <w:div w:id="1753773370">
              <w:marLeft w:val="0"/>
              <w:marRight w:val="0"/>
              <w:marTop w:val="0"/>
              <w:marBottom w:val="0"/>
              <w:divBdr>
                <w:top w:val="none" w:sz="0" w:space="0" w:color="auto"/>
                <w:left w:val="none" w:sz="0" w:space="0" w:color="auto"/>
                <w:bottom w:val="none" w:sz="0" w:space="0" w:color="auto"/>
                <w:right w:val="none" w:sz="0" w:space="0" w:color="auto"/>
              </w:divBdr>
            </w:div>
            <w:div w:id="1469854241">
              <w:marLeft w:val="0"/>
              <w:marRight w:val="0"/>
              <w:marTop w:val="0"/>
              <w:marBottom w:val="0"/>
              <w:divBdr>
                <w:top w:val="none" w:sz="0" w:space="0" w:color="auto"/>
                <w:left w:val="none" w:sz="0" w:space="0" w:color="auto"/>
                <w:bottom w:val="none" w:sz="0" w:space="0" w:color="auto"/>
                <w:right w:val="none" w:sz="0" w:space="0" w:color="auto"/>
              </w:divBdr>
            </w:div>
            <w:div w:id="815756446">
              <w:marLeft w:val="0"/>
              <w:marRight w:val="0"/>
              <w:marTop w:val="0"/>
              <w:marBottom w:val="0"/>
              <w:divBdr>
                <w:top w:val="none" w:sz="0" w:space="0" w:color="auto"/>
                <w:left w:val="none" w:sz="0" w:space="0" w:color="auto"/>
                <w:bottom w:val="none" w:sz="0" w:space="0" w:color="auto"/>
                <w:right w:val="none" w:sz="0" w:space="0" w:color="auto"/>
              </w:divBdr>
            </w:div>
            <w:div w:id="2023509902">
              <w:marLeft w:val="0"/>
              <w:marRight w:val="0"/>
              <w:marTop w:val="0"/>
              <w:marBottom w:val="0"/>
              <w:divBdr>
                <w:top w:val="none" w:sz="0" w:space="0" w:color="auto"/>
                <w:left w:val="none" w:sz="0" w:space="0" w:color="auto"/>
                <w:bottom w:val="none" w:sz="0" w:space="0" w:color="auto"/>
                <w:right w:val="none" w:sz="0" w:space="0" w:color="auto"/>
              </w:divBdr>
            </w:div>
            <w:div w:id="699629264">
              <w:marLeft w:val="0"/>
              <w:marRight w:val="0"/>
              <w:marTop w:val="0"/>
              <w:marBottom w:val="0"/>
              <w:divBdr>
                <w:top w:val="none" w:sz="0" w:space="0" w:color="auto"/>
                <w:left w:val="none" w:sz="0" w:space="0" w:color="auto"/>
                <w:bottom w:val="none" w:sz="0" w:space="0" w:color="auto"/>
                <w:right w:val="none" w:sz="0" w:space="0" w:color="auto"/>
              </w:divBdr>
            </w:div>
            <w:div w:id="812209643">
              <w:marLeft w:val="0"/>
              <w:marRight w:val="0"/>
              <w:marTop w:val="0"/>
              <w:marBottom w:val="0"/>
              <w:divBdr>
                <w:top w:val="none" w:sz="0" w:space="0" w:color="auto"/>
                <w:left w:val="none" w:sz="0" w:space="0" w:color="auto"/>
                <w:bottom w:val="none" w:sz="0" w:space="0" w:color="auto"/>
                <w:right w:val="none" w:sz="0" w:space="0" w:color="auto"/>
              </w:divBdr>
            </w:div>
            <w:div w:id="656542236">
              <w:marLeft w:val="0"/>
              <w:marRight w:val="0"/>
              <w:marTop w:val="0"/>
              <w:marBottom w:val="0"/>
              <w:divBdr>
                <w:top w:val="none" w:sz="0" w:space="0" w:color="auto"/>
                <w:left w:val="none" w:sz="0" w:space="0" w:color="auto"/>
                <w:bottom w:val="none" w:sz="0" w:space="0" w:color="auto"/>
                <w:right w:val="none" w:sz="0" w:space="0" w:color="auto"/>
              </w:divBdr>
            </w:div>
            <w:div w:id="1545946298">
              <w:marLeft w:val="0"/>
              <w:marRight w:val="0"/>
              <w:marTop w:val="0"/>
              <w:marBottom w:val="0"/>
              <w:divBdr>
                <w:top w:val="none" w:sz="0" w:space="0" w:color="auto"/>
                <w:left w:val="none" w:sz="0" w:space="0" w:color="auto"/>
                <w:bottom w:val="none" w:sz="0" w:space="0" w:color="auto"/>
                <w:right w:val="none" w:sz="0" w:space="0" w:color="auto"/>
              </w:divBdr>
            </w:div>
            <w:div w:id="614169872">
              <w:marLeft w:val="0"/>
              <w:marRight w:val="0"/>
              <w:marTop w:val="0"/>
              <w:marBottom w:val="0"/>
              <w:divBdr>
                <w:top w:val="none" w:sz="0" w:space="0" w:color="auto"/>
                <w:left w:val="none" w:sz="0" w:space="0" w:color="auto"/>
                <w:bottom w:val="none" w:sz="0" w:space="0" w:color="auto"/>
                <w:right w:val="none" w:sz="0" w:space="0" w:color="auto"/>
              </w:divBdr>
            </w:div>
            <w:div w:id="2132162948">
              <w:marLeft w:val="0"/>
              <w:marRight w:val="0"/>
              <w:marTop w:val="0"/>
              <w:marBottom w:val="0"/>
              <w:divBdr>
                <w:top w:val="none" w:sz="0" w:space="0" w:color="auto"/>
                <w:left w:val="none" w:sz="0" w:space="0" w:color="auto"/>
                <w:bottom w:val="none" w:sz="0" w:space="0" w:color="auto"/>
                <w:right w:val="none" w:sz="0" w:space="0" w:color="auto"/>
              </w:divBdr>
            </w:div>
            <w:div w:id="576481707">
              <w:marLeft w:val="0"/>
              <w:marRight w:val="0"/>
              <w:marTop w:val="0"/>
              <w:marBottom w:val="0"/>
              <w:divBdr>
                <w:top w:val="none" w:sz="0" w:space="0" w:color="auto"/>
                <w:left w:val="none" w:sz="0" w:space="0" w:color="auto"/>
                <w:bottom w:val="none" w:sz="0" w:space="0" w:color="auto"/>
                <w:right w:val="none" w:sz="0" w:space="0" w:color="auto"/>
              </w:divBdr>
            </w:div>
            <w:div w:id="1971132809">
              <w:marLeft w:val="0"/>
              <w:marRight w:val="0"/>
              <w:marTop w:val="0"/>
              <w:marBottom w:val="0"/>
              <w:divBdr>
                <w:top w:val="none" w:sz="0" w:space="0" w:color="auto"/>
                <w:left w:val="none" w:sz="0" w:space="0" w:color="auto"/>
                <w:bottom w:val="none" w:sz="0" w:space="0" w:color="auto"/>
                <w:right w:val="none" w:sz="0" w:space="0" w:color="auto"/>
              </w:divBdr>
            </w:div>
            <w:div w:id="1022513947">
              <w:marLeft w:val="0"/>
              <w:marRight w:val="0"/>
              <w:marTop w:val="0"/>
              <w:marBottom w:val="0"/>
              <w:divBdr>
                <w:top w:val="none" w:sz="0" w:space="0" w:color="auto"/>
                <w:left w:val="none" w:sz="0" w:space="0" w:color="auto"/>
                <w:bottom w:val="none" w:sz="0" w:space="0" w:color="auto"/>
                <w:right w:val="none" w:sz="0" w:space="0" w:color="auto"/>
              </w:divBdr>
            </w:div>
            <w:div w:id="1499927760">
              <w:marLeft w:val="0"/>
              <w:marRight w:val="0"/>
              <w:marTop w:val="0"/>
              <w:marBottom w:val="0"/>
              <w:divBdr>
                <w:top w:val="none" w:sz="0" w:space="0" w:color="auto"/>
                <w:left w:val="none" w:sz="0" w:space="0" w:color="auto"/>
                <w:bottom w:val="none" w:sz="0" w:space="0" w:color="auto"/>
                <w:right w:val="none" w:sz="0" w:space="0" w:color="auto"/>
              </w:divBdr>
            </w:div>
            <w:div w:id="2098166122">
              <w:marLeft w:val="0"/>
              <w:marRight w:val="0"/>
              <w:marTop w:val="0"/>
              <w:marBottom w:val="0"/>
              <w:divBdr>
                <w:top w:val="none" w:sz="0" w:space="0" w:color="auto"/>
                <w:left w:val="none" w:sz="0" w:space="0" w:color="auto"/>
                <w:bottom w:val="none" w:sz="0" w:space="0" w:color="auto"/>
                <w:right w:val="none" w:sz="0" w:space="0" w:color="auto"/>
              </w:divBdr>
            </w:div>
            <w:div w:id="347802590">
              <w:marLeft w:val="0"/>
              <w:marRight w:val="0"/>
              <w:marTop w:val="0"/>
              <w:marBottom w:val="0"/>
              <w:divBdr>
                <w:top w:val="none" w:sz="0" w:space="0" w:color="auto"/>
                <w:left w:val="none" w:sz="0" w:space="0" w:color="auto"/>
                <w:bottom w:val="none" w:sz="0" w:space="0" w:color="auto"/>
                <w:right w:val="none" w:sz="0" w:space="0" w:color="auto"/>
              </w:divBdr>
            </w:div>
            <w:div w:id="1496603068">
              <w:marLeft w:val="0"/>
              <w:marRight w:val="0"/>
              <w:marTop w:val="0"/>
              <w:marBottom w:val="0"/>
              <w:divBdr>
                <w:top w:val="none" w:sz="0" w:space="0" w:color="auto"/>
                <w:left w:val="none" w:sz="0" w:space="0" w:color="auto"/>
                <w:bottom w:val="none" w:sz="0" w:space="0" w:color="auto"/>
                <w:right w:val="none" w:sz="0" w:space="0" w:color="auto"/>
              </w:divBdr>
            </w:div>
            <w:div w:id="364798147">
              <w:marLeft w:val="0"/>
              <w:marRight w:val="0"/>
              <w:marTop w:val="0"/>
              <w:marBottom w:val="0"/>
              <w:divBdr>
                <w:top w:val="none" w:sz="0" w:space="0" w:color="auto"/>
                <w:left w:val="none" w:sz="0" w:space="0" w:color="auto"/>
                <w:bottom w:val="none" w:sz="0" w:space="0" w:color="auto"/>
                <w:right w:val="none" w:sz="0" w:space="0" w:color="auto"/>
              </w:divBdr>
            </w:div>
            <w:div w:id="986664905">
              <w:marLeft w:val="0"/>
              <w:marRight w:val="0"/>
              <w:marTop w:val="0"/>
              <w:marBottom w:val="0"/>
              <w:divBdr>
                <w:top w:val="none" w:sz="0" w:space="0" w:color="auto"/>
                <w:left w:val="none" w:sz="0" w:space="0" w:color="auto"/>
                <w:bottom w:val="none" w:sz="0" w:space="0" w:color="auto"/>
                <w:right w:val="none" w:sz="0" w:space="0" w:color="auto"/>
              </w:divBdr>
            </w:div>
            <w:div w:id="1940067573">
              <w:marLeft w:val="0"/>
              <w:marRight w:val="0"/>
              <w:marTop w:val="0"/>
              <w:marBottom w:val="0"/>
              <w:divBdr>
                <w:top w:val="none" w:sz="0" w:space="0" w:color="auto"/>
                <w:left w:val="none" w:sz="0" w:space="0" w:color="auto"/>
                <w:bottom w:val="none" w:sz="0" w:space="0" w:color="auto"/>
                <w:right w:val="none" w:sz="0" w:space="0" w:color="auto"/>
              </w:divBdr>
            </w:div>
            <w:div w:id="18821958">
              <w:marLeft w:val="0"/>
              <w:marRight w:val="0"/>
              <w:marTop w:val="0"/>
              <w:marBottom w:val="0"/>
              <w:divBdr>
                <w:top w:val="none" w:sz="0" w:space="0" w:color="auto"/>
                <w:left w:val="none" w:sz="0" w:space="0" w:color="auto"/>
                <w:bottom w:val="none" w:sz="0" w:space="0" w:color="auto"/>
                <w:right w:val="none" w:sz="0" w:space="0" w:color="auto"/>
              </w:divBdr>
            </w:div>
            <w:div w:id="678511500">
              <w:marLeft w:val="0"/>
              <w:marRight w:val="0"/>
              <w:marTop w:val="0"/>
              <w:marBottom w:val="0"/>
              <w:divBdr>
                <w:top w:val="none" w:sz="0" w:space="0" w:color="auto"/>
                <w:left w:val="none" w:sz="0" w:space="0" w:color="auto"/>
                <w:bottom w:val="none" w:sz="0" w:space="0" w:color="auto"/>
                <w:right w:val="none" w:sz="0" w:space="0" w:color="auto"/>
              </w:divBdr>
            </w:div>
            <w:div w:id="1666277127">
              <w:marLeft w:val="0"/>
              <w:marRight w:val="0"/>
              <w:marTop w:val="0"/>
              <w:marBottom w:val="0"/>
              <w:divBdr>
                <w:top w:val="none" w:sz="0" w:space="0" w:color="auto"/>
                <w:left w:val="none" w:sz="0" w:space="0" w:color="auto"/>
                <w:bottom w:val="none" w:sz="0" w:space="0" w:color="auto"/>
                <w:right w:val="none" w:sz="0" w:space="0" w:color="auto"/>
              </w:divBdr>
            </w:div>
            <w:div w:id="940185580">
              <w:marLeft w:val="0"/>
              <w:marRight w:val="0"/>
              <w:marTop w:val="0"/>
              <w:marBottom w:val="0"/>
              <w:divBdr>
                <w:top w:val="none" w:sz="0" w:space="0" w:color="auto"/>
                <w:left w:val="none" w:sz="0" w:space="0" w:color="auto"/>
                <w:bottom w:val="none" w:sz="0" w:space="0" w:color="auto"/>
                <w:right w:val="none" w:sz="0" w:space="0" w:color="auto"/>
              </w:divBdr>
            </w:div>
            <w:div w:id="1123571055">
              <w:marLeft w:val="0"/>
              <w:marRight w:val="0"/>
              <w:marTop w:val="0"/>
              <w:marBottom w:val="0"/>
              <w:divBdr>
                <w:top w:val="none" w:sz="0" w:space="0" w:color="auto"/>
                <w:left w:val="none" w:sz="0" w:space="0" w:color="auto"/>
                <w:bottom w:val="none" w:sz="0" w:space="0" w:color="auto"/>
                <w:right w:val="none" w:sz="0" w:space="0" w:color="auto"/>
              </w:divBdr>
            </w:div>
            <w:div w:id="683283847">
              <w:marLeft w:val="0"/>
              <w:marRight w:val="0"/>
              <w:marTop w:val="0"/>
              <w:marBottom w:val="0"/>
              <w:divBdr>
                <w:top w:val="none" w:sz="0" w:space="0" w:color="auto"/>
                <w:left w:val="none" w:sz="0" w:space="0" w:color="auto"/>
                <w:bottom w:val="none" w:sz="0" w:space="0" w:color="auto"/>
                <w:right w:val="none" w:sz="0" w:space="0" w:color="auto"/>
              </w:divBdr>
            </w:div>
            <w:div w:id="1917324800">
              <w:marLeft w:val="0"/>
              <w:marRight w:val="0"/>
              <w:marTop w:val="0"/>
              <w:marBottom w:val="0"/>
              <w:divBdr>
                <w:top w:val="none" w:sz="0" w:space="0" w:color="auto"/>
                <w:left w:val="none" w:sz="0" w:space="0" w:color="auto"/>
                <w:bottom w:val="none" w:sz="0" w:space="0" w:color="auto"/>
                <w:right w:val="none" w:sz="0" w:space="0" w:color="auto"/>
              </w:divBdr>
            </w:div>
            <w:div w:id="799762452">
              <w:marLeft w:val="0"/>
              <w:marRight w:val="0"/>
              <w:marTop w:val="0"/>
              <w:marBottom w:val="0"/>
              <w:divBdr>
                <w:top w:val="none" w:sz="0" w:space="0" w:color="auto"/>
                <w:left w:val="none" w:sz="0" w:space="0" w:color="auto"/>
                <w:bottom w:val="none" w:sz="0" w:space="0" w:color="auto"/>
                <w:right w:val="none" w:sz="0" w:space="0" w:color="auto"/>
              </w:divBdr>
            </w:div>
            <w:div w:id="1617056237">
              <w:marLeft w:val="0"/>
              <w:marRight w:val="0"/>
              <w:marTop w:val="0"/>
              <w:marBottom w:val="0"/>
              <w:divBdr>
                <w:top w:val="none" w:sz="0" w:space="0" w:color="auto"/>
                <w:left w:val="none" w:sz="0" w:space="0" w:color="auto"/>
                <w:bottom w:val="none" w:sz="0" w:space="0" w:color="auto"/>
                <w:right w:val="none" w:sz="0" w:space="0" w:color="auto"/>
              </w:divBdr>
            </w:div>
            <w:div w:id="502162145">
              <w:marLeft w:val="0"/>
              <w:marRight w:val="0"/>
              <w:marTop w:val="0"/>
              <w:marBottom w:val="0"/>
              <w:divBdr>
                <w:top w:val="none" w:sz="0" w:space="0" w:color="auto"/>
                <w:left w:val="none" w:sz="0" w:space="0" w:color="auto"/>
                <w:bottom w:val="none" w:sz="0" w:space="0" w:color="auto"/>
                <w:right w:val="none" w:sz="0" w:space="0" w:color="auto"/>
              </w:divBdr>
            </w:div>
            <w:div w:id="1803183895">
              <w:marLeft w:val="0"/>
              <w:marRight w:val="0"/>
              <w:marTop w:val="0"/>
              <w:marBottom w:val="0"/>
              <w:divBdr>
                <w:top w:val="none" w:sz="0" w:space="0" w:color="auto"/>
                <w:left w:val="none" w:sz="0" w:space="0" w:color="auto"/>
                <w:bottom w:val="none" w:sz="0" w:space="0" w:color="auto"/>
                <w:right w:val="none" w:sz="0" w:space="0" w:color="auto"/>
              </w:divBdr>
            </w:div>
            <w:div w:id="287857271">
              <w:marLeft w:val="0"/>
              <w:marRight w:val="0"/>
              <w:marTop w:val="0"/>
              <w:marBottom w:val="0"/>
              <w:divBdr>
                <w:top w:val="none" w:sz="0" w:space="0" w:color="auto"/>
                <w:left w:val="none" w:sz="0" w:space="0" w:color="auto"/>
                <w:bottom w:val="none" w:sz="0" w:space="0" w:color="auto"/>
                <w:right w:val="none" w:sz="0" w:space="0" w:color="auto"/>
              </w:divBdr>
            </w:div>
            <w:div w:id="775906258">
              <w:marLeft w:val="0"/>
              <w:marRight w:val="0"/>
              <w:marTop w:val="0"/>
              <w:marBottom w:val="0"/>
              <w:divBdr>
                <w:top w:val="none" w:sz="0" w:space="0" w:color="auto"/>
                <w:left w:val="none" w:sz="0" w:space="0" w:color="auto"/>
                <w:bottom w:val="none" w:sz="0" w:space="0" w:color="auto"/>
                <w:right w:val="none" w:sz="0" w:space="0" w:color="auto"/>
              </w:divBdr>
            </w:div>
            <w:div w:id="569080650">
              <w:marLeft w:val="0"/>
              <w:marRight w:val="0"/>
              <w:marTop w:val="0"/>
              <w:marBottom w:val="0"/>
              <w:divBdr>
                <w:top w:val="none" w:sz="0" w:space="0" w:color="auto"/>
                <w:left w:val="none" w:sz="0" w:space="0" w:color="auto"/>
                <w:bottom w:val="none" w:sz="0" w:space="0" w:color="auto"/>
                <w:right w:val="none" w:sz="0" w:space="0" w:color="auto"/>
              </w:divBdr>
            </w:div>
            <w:div w:id="1968272620">
              <w:marLeft w:val="0"/>
              <w:marRight w:val="0"/>
              <w:marTop w:val="0"/>
              <w:marBottom w:val="0"/>
              <w:divBdr>
                <w:top w:val="none" w:sz="0" w:space="0" w:color="auto"/>
                <w:left w:val="none" w:sz="0" w:space="0" w:color="auto"/>
                <w:bottom w:val="none" w:sz="0" w:space="0" w:color="auto"/>
                <w:right w:val="none" w:sz="0" w:space="0" w:color="auto"/>
              </w:divBdr>
            </w:div>
            <w:div w:id="943071283">
              <w:marLeft w:val="0"/>
              <w:marRight w:val="0"/>
              <w:marTop w:val="0"/>
              <w:marBottom w:val="0"/>
              <w:divBdr>
                <w:top w:val="none" w:sz="0" w:space="0" w:color="auto"/>
                <w:left w:val="none" w:sz="0" w:space="0" w:color="auto"/>
                <w:bottom w:val="none" w:sz="0" w:space="0" w:color="auto"/>
                <w:right w:val="none" w:sz="0" w:space="0" w:color="auto"/>
              </w:divBdr>
            </w:div>
            <w:div w:id="1720200088">
              <w:marLeft w:val="0"/>
              <w:marRight w:val="0"/>
              <w:marTop w:val="0"/>
              <w:marBottom w:val="0"/>
              <w:divBdr>
                <w:top w:val="none" w:sz="0" w:space="0" w:color="auto"/>
                <w:left w:val="none" w:sz="0" w:space="0" w:color="auto"/>
                <w:bottom w:val="none" w:sz="0" w:space="0" w:color="auto"/>
                <w:right w:val="none" w:sz="0" w:space="0" w:color="auto"/>
              </w:divBdr>
            </w:div>
            <w:div w:id="1991980883">
              <w:marLeft w:val="0"/>
              <w:marRight w:val="0"/>
              <w:marTop w:val="0"/>
              <w:marBottom w:val="0"/>
              <w:divBdr>
                <w:top w:val="none" w:sz="0" w:space="0" w:color="auto"/>
                <w:left w:val="none" w:sz="0" w:space="0" w:color="auto"/>
                <w:bottom w:val="none" w:sz="0" w:space="0" w:color="auto"/>
                <w:right w:val="none" w:sz="0" w:space="0" w:color="auto"/>
              </w:divBdr>
            </w:div>
            <w:div w:id="1890144354">
              <w:marLeft w:val="0"/>
              <w:marRight w:val="0"/>
              <w:marTop w:val="0"/>
              <w:marBottom w:val="0"/>
              <w:divBdr>
                <w:top w:val="none" w:sz="0" w:space="0" w:color="auto"/>
                <w:left w:val="none" w:sz="0" w:space="0" w:color="auto"/>
                <w:bottom w:val="none" w:sz="0" w:space="0" w:color="auto"/>
                <w:right w:val="none" w:sz="0" w:space="0" w:color="auto"/>
              </w:divBdr>
            </w:div>
            <w:div w:id="1829904761">
              <w:marLeft w:val="0"/>
              <w:marRight w:val="0"/>
              <w:marTop w:val="0"/>
              <w:marBottom w:val="0"/>
              <w:divBdr>
                <w:top w:val="none" w:sz="0" w:space="0" w:color="auto"/>
                <w:left w:val="none" w:sz="0" w:space="0" w:color="auto"/>
                <w:bottom w:val="none" w:sz="0" w:space="0" w:color="auto"/>
                <w:right w:val="none" w:sz="0" w:space="0" w:color="auto"/>
              </w:divBdr>
            </w:div>
            <w:div w:id="906109727">
              <w:marLeft w:val="0"/>
              <w:marRight w:val="0"/>
              <w:marTop w:val="0"/>
              <w:marBottom w:val="0"/>
              <w:divBdr>
                <w:top w:val="none" w:sz="0" w:space="0" w:color="auto"/>
                <w:left w:val="none" w:sz="0" w:space="0" w:color="auto"/>
                <w:bottom w:val="none" w:sz="0" w:space="0" w:color="auto"/>
                <w:right w:val="none" w:sz="0" w:space="0" w:color="auto"/>
              </w:divBdr>
            </w:div>
            <w:div w:id="2137989483">
              <w:marLeft w:val="0"/>
              <w:marRight w:val="0"/>
              <w:marTop w:val="0"/>
              <w:marBottom w:val="0"/>
              <w:divBdr>
                <w:top w:val="none" w:sz="0" w:space="0" w:color="auto"/>
                <w:left w:val="none" w:sz="0" w:space="0" w:color="auto"/>
                <w:bottom w:val="none" w:sz="0" w:space="0" w:color="auto"/>
                <w:right w:val="none" w:sz="0" w:space="0" w:color="auto"/>
              </w:divBdr>
            </w:div>
            <w:div w:id="289942245">
              <w:marLeft w:val="0"/>
              <w:marRight w:val="0"/>
              <w:marTop w:val="0"/>
              <w:marBottom w:val="0"/>
              <w:divBdr>
                <w:top w:val="none" w:sz="0" w:space="0" w:color="auto"/>
                <w:left w:val="none" w:sz="0" w:space="0" w:color="auto"/>
                <w:bottom w:val="none" w:sz="0" w:space="0" w:color="auto"/>
                <w:right w:val="none" w:sz="0" w:space="0" w:color="auto"/>
              </w:divBdr>
            </w:div>
            <w:div w:id="381565085">
              <w:marLeft w:val="0"/>
              <w:marRight w:val="0"/>
              <w:marTop w:val="0"/>
              <w:marBottom w:val="0"/>
              <w:divBdr>
                <w:top w:val="none" w:sz="0" w:space="0" w:color="auto"/>
                <w:left w:val="none" w:sz="0" w:space="0" w:color="auto"/>
                <w:bottom w:val="none" w:sz="0" w:space="0" w:color="auto"/>
                <w:right w:val="none" w:sz="0" w:space="0" w:color="auto"/>
              </w:divBdr>
            </w:div>
            <w:div w:id="40256082">
              <w:marLeft w:val="0"/>
              <w:marRight w:val="0"/>
              <w:marTop w:val="0"/>
              <w:marBottom w:val="0"/>
              <w:divBdr>
                <w:top w:val="none" w:sz="0" w:space="0" w:color="auto"/>
                <w:left w:val="none" w:sz="0" w:space="0" w:color="auto"/>
                <w:bottom w:val="none" w:sz="0" w:space="0" w:color="auto"/>
                <w:right w:val="none" w:sz="0" w:space="0" w:color="auto"/>
              </w:divBdr>
            </w:div>
            <w:div w:id="1311516456">
              <w:marLeft w:val="0"/>
              <w:marRight w:val="0"/>
              <w:marTop w:val="0"/>
              <w:marBottom w:val="0"/>
              <w:divBdr>
                <w:top w:val="none" w:sz="0" w:space="0" w:color="auto"/>
                <w:left w:val="none" w:sz="0" w:space="0" w:color="auto"/>
                <w:bottom w:val="none" w:sz="0" w:space="0" w:color="auto"/>
                <w:right w:val="none" w:sz="0" w:space="0" w:color="auto"/>
              </w:divBdr>
            </w:div>
            <w:div w:id="777066876">
              <w:marLeft w:val="0"/>
              <w:marRight w:val="0"/>
              <w:marTop w:val="0"/>
              <w:marBottom w:val="0"/>
              <w:divBdr>
                <w:top w:val="none" w:sz="0" w:space="0" w:color="auto"/>
                <w:left w:val="none" w:sz="0" w:space="0" w:color="auto"/>
                <w:bottom w:val="none" w:sz="0" w:space="0" w:color="auto"/>
                <w:right w:val="none" w:sz="0" w:space="0" w:color="auto"/>
              </w:divBdr>
            </w:div>
            <w:div w:id="674115930">
              <w:marLeft w:val="0"/>
              <w:marRight w:val="0"/>
              <w:marTop w:val="0"/>
              <w:marBottom w:val="0"/>
              <w:divBdr>
                <w:top w:val="none" w:sz="0" w:space="0" w:color="auto"/>
                <w:left w:val="none" w:sz="0" w:space="0" w:color="auto"/>
                <w:bottom w:val="none" w:sz="0" w:space="0" w:color="auto"/>
                <w:right w:val="none" w:sz="0" w:space="0" w:color="auto"/>
              </w:divBdr>
            </w:div>
            <w:div w:id="1793135782">
              <w:marLeft w:val="0"/>
              <w:marRight w:val="0"/>
              <w:marTop w:val="0"/>
              <w:marBottom w:val="0"/>
              <w:divBdr>
                <w:top w:val="none" w:sz="0" w:space="0" w:color="auto"/>
                <w:left w:val="none" w:sz="0" w:space="0" w:color="auto"/>
                <w:bottom w:val="none" w:sz="0" w:space="0" w:color="auto"/>
                <w:right w:val="none" w:sz="0" w:space="0" w:color="auto"/>
              </w:divBdr>
            </w:div>
            <w:div w:id="774710543">
              <w:marLeft w:val="0"/>
              <w:marRight w:val="0"/>
              <w:marTop w:val="0"/>
              <w:marBottom w:val="0"/>
              <w:divBdr>
                <w:top w:val="none" w:sz="0" w:space="0" w:color="auto"/>
                <w:left w:val="none" w:sz="0" w:space="0" w:color="auto"/>
                <w:bottom w:val="none" w:sz="0" w:space="0" w:color="auto"/>
                <w:right w:val="none" w:sz="0" w:space="0" w:color="auto"/>
              </w:divBdr>
            </w:div>
            <w:div w:id="1148090260">
              <w:marLeft w:val="0"/>
              <w:marRight w:val="0"/>
              <w:marTop w:val="0"/>
              <w:marBottom w:val="0"/>
              <w:divBdr>
                <w:top w:val="none" w:sz="0" w:space="0" w:color="auto"/>
                <w:left w:val="none" w:sz="0" w:space="0" w:color="auto"/>
                <w:bottom w:val="none" w:sz="0" w:space="0" w:color="auto"/>
                <w:right w:val="none" w:sz="0" w:space="0" w:color="auto"/>
              </w:divBdr>
            </w:div>
            <w:div w:id="488257608">
              <w:marLeft w:val="0"/>
              <w:marRight w:val="0"/>
              <w:marTop w:val="0"/>
              <w:marBottom w:val="0"/>
              <w:divBdr>
                <w:top w:val="none" w:sz="0" w:space="0" w:color="auto"/>
                <w:left w:val="none" w:sz="0" w:space="0" w:color="auto"/>
                <w:bottom w:val="none" w:sz="0" w:space="0" w:color="auto"/>
                <w:right w:val="none" w:sz="0" w:space="0" w:color="auto"/>
              </w:divBdr>
            </w:div>
            <w:div w:id="956447665">
              <w:marLeft w:val="0"/>
              <w:marRight w:val="0"/>
              <w:marTop w:val="0"/>
              <w:marBottom w:val="0"/>
              <w:divBdr>
                <w:top w:val="none" w:sz="0" w:space="0" w:color="auto"/>
                <w:left w:val="none" w:sz="0" w:space="0" w:color="auto"/>
                <w:bottom w:val="none" w:sz="0" w:space="0" w:color="auto"/>
                <w:right w:val="none" w:sz="0" w:space="0" w:color="auto"/>
              </w:divBdr>
            </w:div>
            <w:div w:id="2127002451">
              <w:marLeft w:val="0"/>
              <w:marRight w:val="0"/>
              <w:marTop w:val="0"/>
              <w:marBottom w:val="0"/>
              <w:divBdr>
                <w:top w:val="none" w:sz="0" w:space="0" w:color="auto"/>
                <w:left w:val="none" w:sz="0" w:space="0" w:color="auto"/>
                <w:bottom w:val="none" w:sz="0" w:space="0" w:color="auto"/>
                <w:right w:val="none" w:sz="0" w:space="0" w:color="auto"/>
              </w:divBdr>
            </w:div>
            <w:div w:id="1138839709">
              <w:marLeft w:val="0"/>
              <w:marRight w:val="0"/>
              <w:marTop w:val="0"/>
              <w:marBottom w:val="0"/>
              <w:divBdr>
                <w:top w:val="none" w:sz="0" w:space="0" w:color="auto"/>
                <w:left w:val="none" w:sz="0" w:space="0" w:color="auto"/>
                <w:bottom w:val="none" w:sz="0" w:space="0" w:color="auto"/>
                <w:right w:val="none" w:sz="0" w:space="0" w:color="auto"/>
              </w:divBdr>
            </w:div>
            <w:div w:id="728308836">
              <w:marLeft w:val="0"/>
              <w:marRight w:val="0"/>
              <w:marTop w:val="0"/>
              <w:marBottom w:val="0"/>
              <w:divBdr>
                <w:top w:val="none" w:sz="0" w:space="0" w:color="auto"/>
                <w:left w:val="none" w:sz="0" w:space="0" w:color="auto"/>
                <w:bottom w:val="none" w:sz="0" w:space="0" w:color="auto"/>
                <w:right w:val="none" w:sz="0" w:space="0" w:color="auto"/>
              </w:divBdr>
            </w:div>
            <w:div w:id="1127434734">
              <w:marLeft w:val="0"/>
              <w:marRight w:val="0"/>
              <w:marTop w:val="0"/>
              <w:marBottom w:val="0"/>
              <w:divBdr>
                <w:top w:val="none" w:sz="0" w:space="0" w:color="auto"/>
                <w:left w:val="none" w:sz="0" w:space="0" w:color="auto"/>
                <w:bottom w:val="none" w:sz="0" w:space="0" w:color="auto"/>
                <w:right w:val="none" w:sz="0" w:space="0" w:color="auto"/>
              </w:divBdr>
            </w:div>
            <w:div w:id="1136338765">
              <w:marLeft w:val="0"/>
              <w:marRight w:val="0"/>
              <w:marTop w:val="0"/>
              <w:marBottom w:val="0"/>
              <w:divBdr>
                <w:top w:val="none" w:sz="0" w:space="0" w:color="auto"/>
                <w:left w:val="none" w:sz="0" w:space="0" w:color="auto"/>
                <w:bottom w:val="none" w:sz="0" w:space="0" w:color="auto"/>
                <w:right w:val="none" w:sz="0" w:space="0" w:color="auto"/>
              </w:divBdr>
            </w:div>
            <w:div w:id="1141075736">
              <w:marLeft w:val="0"/>
              <w:marRight w:val="0"/>
              <w:marTop w:val="0"/>
              <w:marBottom w:val="0"/>
              <w:divBdr>
                <w:top w:val="none" w:sz="0" w:space="0" w:color="auto"/>
                <w:left w:val="none" w:sz="0" w:space="0" w:color="auto"/>
                <w:bottom w:val="none" w:sz="0" w:space="0" w:color="auto"/>
                <w:right w:val="none" w:sz="0" w:space="0" w:color="auto"/>
              </w:divBdr>
            </w:div>
            <w:div w:id="532497237">
              <w:marLeft w:val="0"/>
              <w:marRight w:val="0"/>
              <w:marTop w:val="0"/>
              <w:marBottom w:val="0"/>
              <w:divBdr>
                <w:top w:val="none" w:sz="0" w:space="0" w:color="auto"/>
                <w:left w:val="none" w:sz="0" w:space="0" w:color="auto"/>
                <w:bottom w:val="none" w:sz="0" w:space="0" w:color="auto"/>
                <w:right w:val="none" w:sz="0" w:space="0" w:color="auto"/>
              </w:divBdr>
            </w:div>
            <w:div w:id="522211378">
              <w:marLeft w:val="0"/>
              <w:marRight w:val="0"/>
              <w:marTop w:val="0"/>
              <w:marBottom w:val="0"/>
              <w:divBdr>
                <w:top w:val="none" w:sz="0" w:space="0" w:color="auto"/>
                <w:left w:val="none" w:sz="0" w:space="0" w:color="auto"/>
                <w:bottom w:val="none" w:sz="0" w:space="0" w:color="auto"/>
                <w:right w:val="none" w:sz="0" w:space="0" w:color="auto"/>
              </w:divBdr>
            </w:div>
            <w:div w:id="937179809">
              <w:marLeft w:val="0"/>
              <w:marRight w:val="0"/>
              <w:marTop w:val="0"/>
              <w:marBottom w:val="0"/>
              <w:divBdr>
                <w:top w:val="none" w:sz="0" w:space="0" w:color="auto"/>
                <w:left w:val="none" w:sz="0" w:space="0" w:color="auto"/>
                <w:bottom w:val="none" w:sz="0" w:space="0" w:color="auto"/>
                <w:right w:val="none" w:sz="0" w:space="0" w:color="auto"/>
              </w:divBdr>
            </w:div>
            <w:div w:id="1122118968">
              <w:marLeft w:val="0"/>
              <w:marRight w:val="0"/>
              <w:marTop w:val="0"/>
              <w:marBottom w:val="0"/>
              <w:divBdr>
                <w:top w:val="none" w:sz="0" w:space="0" w:color="auto"/>
                <w:left w:val="none" w:sz="0" w:space="0" w:color="auto"/>
                <w:bottom w:val="none" w:sz="0" w:space="0" w:color="auto"/>
                <w:right w:val="none" w:sz="0" w:space="0" w:color="auto"/>
              </w:divBdr>
            </w:div>
            <w:div w:id="1573466393">
              <w:marLeft w:val="0"/>
              <w:marRight w:val="0"/>
              <w:marTop w:val="0"/>
              <w:marBottom w:val="0"/>
              <w:divBdr>
                <w:top w:val="none" w:sz="0" w:space="0" w:color="auto"/>
                <w:left w:val="none" w:sz="0" w:space="0" w:color="auto"/>
                <w:bottom w:val="none" w:sz="0" w:space="0" w:color="auto"/>
                <w:right w:val="none" w:sz="0" w:space="0" w:color="auto"/>
              </w:divBdr>
            </w:div>
            <w:div w:id="684553185">
              <w:marLeft w:val="0"/>
              <w:marRight w:val="0"/>
              <w:marTop w:val="0"/>
              <w:marBottom w:val="0"/>
              <w:divBdr>
                <w:top w:val="none" w:sz="0" w:space="0" w:color="auto"/>
                <w:left w:val="none" w:sz="0" w:space="0" w:color="auto"/>
                <w:bottom w:val="none" w:sz="0" w:space="0" w:color="auto"/>
                <w:right w:val="none" w:sz="0" w:space="0" w:color="auto"/>
              </w:divBdr>
            </w:div>
            <w:div w:id="845829273">
              <w:marLeft w:val="0"/>
              <w:marRight w:val="0"/>
              <w:marTop w:val="0"/>
              <w:marBottom w:val="0"/>
              <w:divBdr>
                <w:top w:val="none" w:sz="0" w:space="0" w:color="auto"/>
                <w:left w:val="none" w:sz="0" w:space="0" w:color="auto"/>
                <w:bottom w:val="none" w:sz="0" w:space="0" w:color="auto"/>
                <w:right w:val="none" w:sz="0" w:space="0" w:color="auto"/>
              </w:divBdr>
            </w:div>
            <w:div w:id="74935817">
              <w:marLeft w:val="0"/>
              <w:marRight w:val="0"/>
              <w:marTop w:val="0"/>
              <w:marBottom w:val="0"/>
              <w:divBdr>
                <w:top w:val="none" w:sz="0" w:space="0" w:color="auto"/>
                <w:left w:val="none" w:sz="0" w:space="0" w:color="auto"/>
                <w:bottom w:val="none" w:sz="0" w:space="0" w:color="auto"/>
                <w:right w:val="none" w:sz="0" w:space="0" w:color="auto"/>
              </w:divBdr>
            </w:div>
            <w:div w:id="186607774">
              <w:marLeft w:val="0"/>
              <w:marRight w:val="0"/>
              <w:marTop w:val="0"/>
              <w:marBottom w:val="0"/>
              <w:divBdr>
                <w:top w:val="none" w:sz="0" w:space="0" w:color="auto"/>
                <w:left w:val="none" w:sz="0" w:space="0" w:color="auto"/>
                <w:bottom w:val="none" w:sz="0" w:space="0" w:color="auto"/>
                <w:right w:val="none" w:sz="0" w:space="0" w:color="auto"/>
              </w:divBdr>
            </w:div>
            <w:div w:id="241762696">
              <w:marLeft w:val="0"/>
              <w:marRight w:val="0"/>
              <w:marTop w:val="0"/>
              <w:marBottom w:val="0"/>
              <w:divBdr>
                <w:top w:val="none" w:sz="0" w:space="0" w:color="auto"/>
                <w:left w:val="none" w:sz="0" w:space="0" w:color="auto"/>
                <w:bottom w:val="none" w:sz="0" w:space="0" w:color="auto"/>
                <w:right w:val="none" w:sz="0" w:space="0" w:color="auto"/>
              </w:divBdr>
            </w:div>
            <w:div w:id="1367288482">
              <w:marLeft w:val="0"/>
              <w:marRight w:val="0"/>
              <w:marTop w:val="0"/>
              <w:marBottom w:val="0"/>
              <w:divBdr>
                <w:top w:val="none" w:sz="0" w:space="0" w:color="auto"/>
                <w:left w:val="none" w:sz="0" w:space="0" w:color="auto"/>
                <w:bottom w:val="none" w:sz="0" w:space="0" w:color="auto"/>
                <w:right w:val="none" w:sz="0" w:space="0" w:color="auto"/>
              </w:divBdr>
            </w:div>
            <w:div w:id="522865449">
              <w:marLeft w:val="0"/>
              <w:marRight w:val="0"/>
              <w:marTop w:val="0"/>
              <w:marBottom w:val="0"/>
              <w:divBdr>
                <w:top w:val="none" w:sz="0" w:space="0" w:color="auto"/>
                <w:left w:val="none" w:sz="0" w:space="0" w:color="auto"/>
                <w:bottom w:val="none" w:sz="0" w:space="0" w:color="auto"/>
                <w:right w:val="none" w:sz="0" w:space="0" w:color="auto"/>
              </w:divBdr>
            </w:div>
            <w:div w:id="125246721">
              <w:marLeft w:val="0"/>
              <w:marRight w:val="0"/>
              <w:marTop w:val="0"/>
              <w:marBottom w:val="0"/>
              <w:divBdr>
                <w:top w:val="none" w:sz="0" w:space="0" w:color="auto"/>
                <w:left w:val="none" w:sz="0" w:space="0" w:color="auto"/>
                <w:bottom w:val="none" w:sz="0" w:space="0" w:color="auto"/>
                <w:right w:val="none" w:sz="0" w:space="0" w:color="auto"/>
              </w:divBdr>
            </w:div>
            <w:div w:id="1216161537">
              <w:marLeft w:val="0"/>
              <w:marRight w:val="0"/>
              <w:marTop w:val="0"/>
              <w:marBottom w:val="0"/>
              <w:divBdr>
                <w:top w:val="none" w:sz="0" w:space="0" w:color="auto"/>
                <w:left w:val="none" w:sz="0" w:space="0" w:color="auto"/>
                <w:bottom w:val="none" w:sz="0" w:space="0" w:color="auto"/>
                <w:right w:val="none" w:sz="0" w:space="0" w:color="auto"/>
              </w:divBdr>
            </w:div>
            <w:div w:id="1628663798">
              <w:marLeft w:val="0"/>
              <w:marRight w:val="0"/>
              <w:marTop w:val="0"/>
              <w:marBottom w:val="0"/>
              <w:divBdr>
                <w:top w:val="none" w:sz="0" w:space="0" w:color="auto"/>
                <w:left w:val="none" w:sz="0" w:space="0" w:color="auto"/>
                <w:bottom w:val="none" w:sz="0" w:space="0" w:color="auto"/>
                <w:right w:val="none" w:sz="0" w:space="0" w:color="auto"/>
              </w:divBdr>
            </w:div>
            <w:div w:id="1324746976">
              <w:marLeft w:val="0"/>
              <w:marRight w:val="0"/>
              <w:marTop w:val="0"/>
              <w:marBottom w:val="0"/>
              <w:divBdr>
                <w:top w:val="none" w:sz="0" w:space="0" w:color="auto"/>
                <w:left w:val="none" w:sz="0" w:space="0" w:color="auto"/>
                <w:bottom w:val="none" w:sz="0" w:space="0" w:color="auto"/>
                <w:right w:val="none" w:sz="0" w:space="0" w:color="auto"/>
              </w:divBdr>
            </w:div>
            <w:div w:id="346106141">
              <w:marLeft w:val="0"/>
              <w:marRight w:val="0"/>
              <w:marTop w:val="0"/>
              <w:marBottom w:val="0"/>
              <w:divBdr>
                <w:top w:val="none" w:sz="0" w:space="0" w:color="auto"/>
                <w:left w:val="none" w:sz="0" w:space="0" w:color="auto"/>
                <w:bottom w:val="none" w:sz="0" w:space="0" w:color="auto"/>
                <w:right w:val="none" w:sz="0" w:space="0" w:color="auto"/>
              </w:divBdr>
            </w:div>
            <w:div w:id="1238829163">
              <w:marLeft w:val="0"/>
              <w:marRight w:val="0"/>
              <w:marTop w:val="0"/>
              <w:marBottom w:val="0"/>
              <w:divBdr>
                <w:top w:val="none" w:sz="0" w:space="0" w:color="auto"/>
                <w:left w:val="none" w:sz="0" w:space="0" w:color="auto"/>
                <w:bottom w:val="none" w:sz="0" w:space="0" w:color="auto"/>
                <w:right w:val="none" w:sz="0" w:space="0" w:color="auto"/>
              </w:divBdr>
            </w:div>
            <w:div w:id="1992753342">
              <w:marLeft w:val="0"/>
              <w:marRight w:val="0"/>
              <w:marTop w:val="0"/>
              <w:marBottom w:val="0"/>
              <w:divBdr>
                <w:top w:val="none" w:sz="0" w:space="0" w:color="auto"/>
                <w:left w:val="none" w:sz="0" w:space="0" w:color="auto"/>
                <w:bottom w:val="none" w:sz="0" w:space="0" w:color="auto"/>
                <w:right w:val="none" w:sz="0" w:space="0" w:color="auto"/>
              </w:divBdr>
            </w:div>
            <w:div w:id="1936009789">
              <w:marLeft w:val="0"/>
              <w:marRight w:val="0"/>
              <w:marTop w:val="0"/>
              <w:marBottom w:val="0"/>
              <w:divBdr>
                <w:top w:val="none" w:sz="0" w:space="0" w:color="auto"/>
                <w:left w:val="none" w:sz="0" w:space="0" w:color="auto"/>
                <w:bottom w:val="none" w:sz="0" w:space="0" w:color="auto"/>
                <w:right w:val="none" w:sz="0" w:space="0" w:color="auto"/>
              </w:divBdr>
            </w:div>
            <w:div w:id="1751195383">
              <w:marLeft w:val="0"/>
              <w:marRight w:val="0"/>
              <w:marTop w:val="0"/>
              <w:marBottom w:val="0"/>
              <w:divBdr>
                <w:top w:val="none" w:sz="0" w:space="0" w:color="auto"/>
                <w:left w:val="none" w:sz="0" w:space="0" w:color="auto"/>
                <w:bottom w:val="none" w:sz="0" w:space="0" w:color="auto"/>
                <w:right w:val="none" w:sz="0" w:space="0" w:color="auto"/>
              </w:divBdr>
            </w:div>
            <w:div w:id="2057197600">
              <w:marLeft w:val="0"/>
              <w:marRight w:val="0"/>
              <w:marTop w:val="0"/>
              <w:marBottom w:val="0"/>
              <w:divBdr>
                <w:top w:val="none" w:sz="0" w:space="0" w:color="auto"/>
                <w:left w:val="none" w:sz="0" w:space="0" w:color="auto"/>
                <w:bottom w:val="none" w:sz="0" w:space="0" w:color="auto"/>
                <w:right w:val="none" w:sz="0" w:space="0" w:color="auto"/>
              </w:divBdr>
            </w:div>
            <w:div w:id="1509782827">
              <w:marLeft w:val="0"/>
              <w:marRight w:val="0"/>
              <w:marTop w:val="0"/>
              <w:marBottom w:val="0"/>
              <w:divBdr>
                <w:top w:val="none" w:sz="0" w:space="0" w:color="auto"/>
                <w:left w:val="none" w:sz="0" w:space="0" w:color="auto"/>
                <w:bottom w:val="none" w:sz="0" w:space="0" w:color="auto"/>
                <w:right w:val="none" w:sz="0" w:space="0" w:color="auto"/>
              </w:divBdr>
            </w:div>
            <w:div w:id="282856129">
              <w:marLeft w:val="0"/>
              <w:marRight w:val="0"/>
              <w:marTop w:val="0"/>
              <w:marBottom w:val="0"/>
              <w:divBdr>
                <w:top w:val="none" w:sz="0" w:space="0" w:color="auto"/>
                <w:left w:val="none" w:sz="0" w:space="0" w:color="auto"/>
                <w:bottom w:val="none" w:sz="0" w:space="0" w:color="auto"/>
                <w:right w:val="none" w:sz="0" w:space="0" w:color="auto"/>
              </w:divBdr>
            </w:div>
            <w:div w:id="472598643">
              <w:marLeft w:val="0"/>
              <w:marRight w:val="0"/>
              <w:marTop w:val="0"/>
              <w:marBottom w:val="0"/>
              <w:divBdr>
                <w:top w:val="none" w:sz="0" w:space="0" w:color="auto"/>
                <w:left w:val="none" w:sz="0" w:space="0" w:color="auto"/>
                <w:bottom w:val="none" w:sz="0" w:space="0" w:color="auto"/>
                <w:right w:val="none" w:sz="0" w:space="0" w:color="auto"/>
              </w:divBdr>
            </w:div>
            <w:div w:id="1911844423">
              <w:marLeft w:val="0"/>
              <w:marRight w:val="0"/>
              <w:marTop w:val="0"/>
              <w:marBottom w:val="0"/>
              <w:divBdr>
                <w:top w:val="none" w:sz="0" w:space="0" w:color="auto"/>
                <w:left w:val="none" w:sz="0" w:space="0" w:color="auto"/>
                <w:bottom w:val="none" w:sz="0" w:space="0" w:color="auto"/>
                <w:right w:val="none" w:sz="0" w:space="0" w:color="auto"/>
              </w:divBdr>
            </w:div>
            <w:div w:id="1020088689">
              <w:marLeft w:val="0"/>
              <w:marRight w:val="0"/>
              <w:marTop w:val="0"/>
              <w:marBottom w:val="0"/>
              <w:divBdr>
                <w:top w:val="none" w:sz="0" w:space="0" w:color="auto"/>
                <w:left w:val="none" w:sz="0" w:space="0" w:color="auto"/>
                <w:bottom w:val="none" w:sz="0" w:space="0" w:color="auto"/>
                <w:right w:val="none" w:sz="0" w:space="0" w:color="auto"/>
              </w:divBdr>
            </w:div>
            <w:div w:id="21135104">
              <w:marLeft w:val="0"/>
              <w:marRight w:val="0"/>
              <w:marTop w:val="0"/>
              <w:marBottom w:val="0"/>
              <w:divBdr>
                <w:top w:val="none" w:sz="0" w:space="0" w:color="auto"/>
                <w:left w:val="none" w:sz="0" w:space="0" w:color="auto"/>
                <w:bottom w:val="none" w:sz="0" w:space="0" w:color="auto"/>
                <w:right w:val="none" w:sz="0" w:space="0" w:color="auto"/>
              </w:divBdr>
            </w:div>
            <w:div w:id="1251160831">
              <w:marLeft w:val="0"/>
              <w:marRight w:val="0"/>
              <w:marTop w:val="0"/>
              <w:marBottom w:val="0"/>
              <w:divBdr>
                <w:top w:val="none" w:sz="0" w:space="0" w:color="auto"/>
                <w:left w:val="none" w:sz="0" w:space="0" w:color="auto"/>
                <w:bottom w:val="none" w:sz="0" w:space="0" w:color="auto"/>
                <w:right w:val="none" w:sz="0" w:space="0" w:color="auto"/>
              </w:divBdr>
            </w:div>
            <w:div w:id="1848520391">
              <w:marLeft w:val="0"/>
              <w:marRight w:val="0"/>
              <w:marTop w:val="0"/>
              <w:marBottom w:val="0"/>
              <w:divBdr>
                <w:top w:val="none" w:sz="0" w:space="0" w:color="auto"/>
                <w:left w:val="none" w:sz="0" w:space="0" w:color="auto"/>
                <w:bottom w:val="none" w:sz="0" w:space="0" w:color="auto"/>
                <w:right w:val="none" w:sz="0" w:space="0" w:color="auto"/>
              </w:divBdr>
            </w:div>
            <w:div w:id="377051713">
              <w:marLeft w:val="0"/>
              <w:marRight w:val="0"/>
              <w:marTop w:val="0"/>
              <w:marBottom w:val="0"/>
              <w:divBdr>
                <w:top w:val="none" w:sz="0" w:space="0" w:color="auto"/>
                <w:left w:val="none" w:sz="0" w:space="0" w:color="auto"/>
                <w:bottom w:val="none" w:sz="0" w:space="0" w:color="auto"/>
                <w:right w:val="none" w:sz="0" w:space="0" w:color="auto"/>
              </w:divBdr>
            </w:div>
            <w:div w:id="250743398">
              <w:marLeft w:val="0"/>
              <w:marRight w:val="0"/>
              <w:marTop w:val="0"/>
              <w:marBottom w:val="0"/>
              <w:divBdr>
                <w:top w:val="none" w:sz="0" w:space="0" w:color="auto"/>
                <w:left w:val="none" w:sz="0" w:space="0" w:color="auto"/>
                <w:bottom w:val="none" w:sz="0" w:space="0" w:color="auto"/>
                <w:right w:val="none" w:sz="0" w:space="0" w:color="auto"/>
              </w:divBdr>
            </w:div>
            <w:div w:id="1900895656">
              <w:marLeft w:val="0"/>
              <w:marRight w:val="0"/>
              <w:marTop w:val="0"/>
              <w:marBottom w:val="0"/>
              <w:divBdr>
                <w:top w:val="none" w:sz="0" w:space="0" w:color="auto"/>
                <w:left w:val="none" w:sz="0" w:space="0" w:color="auto"/>
                <w:bottom w:val="none" w:sz="0" w:space="0" w:color="auto"/>
                <w:right w:val="none" w:sz="0" w:space="0" w:color="auto"/>
              </w:divBdr>
            </w:div>
            <w:div w:id="641009453">
              <w:marLeft w:val="0"/>
              <w:marRight w:val="0"/>
              <w:marTop w:val="0"/>
              <w:marBottom w:val="0"/>
              <w:divBdr>
                <w:top w:val="none" w:sz="0" w:space="0" w:color="auto"/>
                <w:left w:val="none" w:sz="0" w:space="0" w:color="auto"/>
                <w:bottom w:val="none" w:sz="0" w:space="0" w:color="auto"/>
                <w:right w:val="none" w:sz="0" w:space="0" w:color="auto"/>
              </w:divBdr>
            </w:div>
            <w:div w:id="1305618672">
              <w:marLeft w:val="0"/>
              <w:marRight w:val="0"/>
              <w:marTop w:val="0"/>
              <w:marBottom w:val="0"/>
              <w:divBdr>
                <w:top w:val="none" w:sz="0" w:space="0" w:color="auto"/>
                <w:left w:val="none" w:sz="0" w:space="0" w:color="auto"/>
                <w:bottom w:val="none" w:sz="0" w:space="0" w:color="auto"/>
                <w:right w:val="none" w:sz="0" w:space="0" w:color="auto"/>
              </w:divBdr>
            </w:div>
            <w:div w:id="8526697">
              <w:marLeft w:val="0"/>
              <w:marRight w:val="0"/>
              <w:marTop w:val="0"/>
              <w:marBottom w:val="0"/>
              <w:divBdr>
                <w:top w:val="none" w:sz="0" w:space="0" w:color="auto"/>
                <w:left w:val="none" w:sz="0" w:space="0" w:color="auto"/>
                <w:bottom w:val="none" w:sz="0" w:space="0" w:color="auto"/>
                <w:right w:val="none" w:sz="0" w:space="0" w:color="auto"/>
              </w:divBdr>
            </w:div>
            <w:div w:id="649212614">
              <w:marLeft w:val="0"/>
              <w:marRight w:val="0"/>
              <w:marTop w:val="0"/>
              <w:marBottom w:val="0"/>
              <w:divBdr>
                <w:top w:val="none" w:sz="0" w:space="0" w:color="auto"/>
                <w:left w:val="none" w:sz="0" w:space="0" w:color="auto"/>
                <w:bottom w:val="none" w:sz="0" w:space="0" w:color="auto"/>
                <w:right w:val="none" w:sz="0" w:space="0" w:color="auto"/>
              </w:divBdr>
            </w:div>
            <w:div w:id="1685017097">
              <w:marLeft w:val="0"/>
              <w:marRight w:val="0"/>
              <w:marTop w:val="0"/>
              <w:marBottom w:val="0"/>
              <w:divBdr>
                <w:top w:val="none" w:sz="0" w:space="0" w:color="auto"/>
                <w:left w:val="none" w:sz="0" w:space="0" w:color="auto"/>
                <w:bottom w:val="none" w:sz="0" w:space="0" w:color="auto"/>
                <w:right w:val="none" w:sz="0" w:space="0" w:color="auto"/>
              </w:divBdr>
            </w:div>
            <w:div w:id="828792916">
              <w:marLeft w:val="0"/>
              <w:marRight w:val="0"/>
              <w:marTop w:val="0"/>
              <w:marBottom w:val="0"/>
              <w:divBdr>
                <w:top w:val="none" w:sz="0" w:space="0" w:color="auto"/>
                <w:left w:val="none" w:sz="0" w:space="0" w:color="auto"/>
                <w:bottom w:val="none" w:sz="0" w:space="0" w:color="auto"/>
                <w:right w:val="none" w:sz="0" w:space="0" w:color="auto"/>
              </w:divBdr>
            </w:div>
            <w:div w:id="266305054">
              <w:marLeft w:val="0"/>
              <w:marRight w:val="0"/>
              <w:marTop w:val="0"/>
              <w:marBottom w:val="0"/>
              <w:divBdr>
                <w:top w:val="none" w:sz="0" w:space="0" w:color="auto"/>
                <w:left w:val="none" w:sz="0" w:space="0" w:color="auto"/>
                <w:bottom w:val="none" w:sz="0" w:space="0" w:color="auto"/>
                <w:right w:val="none" w:sz="0" w:space="0" w:color="auto"/>
              </w:divBdr>
            </w:div>
            <w:div w:id="1669140785">
              <w:marLeft w:val="0"/>
              <w:marRight w:val="0"/>
              <w:marTop w:val="0"/>
              <w:marBottom w:val="0"/>
              <w:divBdr>
                <w:top w:val="none" w:sz="0" w:space="0" w:color="auto"/>
                <w:left w:val="none" w:sz="0" w:space="0" w:color="auto"/>
                <w:bottom w:val="none" w:sz="0" w:space="0" w:color="auto"/>
                <w:right w:val="none" w:sz="0" w:space="0" w:color="auto"/>
              </w:divBdr>
            </w:div>
            <w:div w:id="12386335">
              <w:marLeft w:val="0"/>
              <w:marRight w:val="0"/>
              <w:marTop w:val="0"/>
              <w:marBottom w:val="0"/>
              <w:divBdr>
                <w:top w:val="none" w:sz="0" w:space="0" w:color="auto"/>
                <w:left w:val="none" w:sz="0" w:space="0" w:color="auto"/>
                <w:bottom w:val="none" w:sz="0" w:space="0" w:color="auto"/>
                <w:right w:val="none" w:sz="0" w:space="0" w:color="auto"/>
              </w:divBdr>
            </w:div>
            <w:div w:id="732897459">
              <w:marLeft w:val="0"/>
              <w:marRight w:val="0"/>
              <w:marTop w:val="0"/>
              <w:marBottom w:val="0"/>
              <w:divBdr>
                <w:top w:val="none" w:sz="0" w:space="0" w:color="auto"/>
                <w:left w:val="none" w:sz="0" w:space="0" w:color="auto"/>
                <w:bottom w:val="none" w:sz="0" w:space="0" w:color="auto"/>
                <w:right w:val="none" w:sz="0" w:space="0" w:color="auto"/>
              </w:divBdr>
            </w:div>
            <w:div w:id="2052920670">
              <w:marLeft w:val="0"/>
              <w:marRight w:val="0"/>
              <w:marTop w:val="0"/>
              <w:marBottom w:val="0"/>
              <w:divBdr>
                <w:top w:val="none" w:sz="0" w:space="0" w:color="auto"/>
                <w:left w:val="none" w:sz="0" w:space="0" w:color="auto"/>
                <w:bottom w:val="none" w:sz="0" w:space="0" w:color="auto"/>
                <w:right w:val="none" w:sz="0" w:space="0" w:color="auto"/>
              </w:divBdr>
            </w:div>
            <w:div w:id="1326132881">
              <w:marLeft w:val="0"/>
              <w:marRight w:val="0"/>
              <w:marTop w:val="0"/>
              <w:marBottom w:val="0"/>
              <w:divBdr>
                <w:top w:val="none" w:sz="0" w:space="0" w:color="auto"/>
                <w:left w:val="none" w:sz="0" w:space="0" w:color="auto"/>
                <w:bottom w:val="none" w:sz="0" w:space="0" w:color="auto"/>
                <w:right w:val="none" w:sz="0" w:space="0" w:color="auto"/>
              </w:divBdr>
            </w:div>
            <w:div w:id="250968466">
              <w:marLeft w:val="0"/>
              <w:marRight w:val="0"/>
              <w:marTop w:val="0"/>
              <w:marBottom w:val="0"/>
              <w:divBdr>
                <w:top w:val="none" w:sz="0" w:space="0" w:color="auto"/>
                <w:left w:val="none" w:sz="0" w:space="0" w:color="auto"/>
                <w:bottom w:val="none" w:sz="0" w:space="0" w:color="auto"/>
                <w:right w:val="none" w:sz="0" w:space="0" w:color="auto"/>
              </w:divBdr>
            </w:div>
            <w:div w:id="185296067">
              <w:marLeft w:val="0"/>
              <w:marRight w:val="0"/>
              <w:marTop w:val="0"/>
              <w:marBottom w:val="0"/>
              <w:divBdr>
                <w:top w:val="none" w:sz="0" w:space="0" w:color="auto"/>
                <w:left w:val="none" w:sz="0" w:space="0" w:color="auto"/>
                <w:bottom w:val="none" w:sz="0" w:space="0" w:color="auto"/>
                <w:right w:val="none" w:sz="0" w:space="0" w:color="auto"/>
              </w:divBdr>
            </w:div>
            <w:div w:id="957832603">
              <w:marLeft w:val="0"/>
              <w:marRight w:val="0"/>
              <w:marTop w:val="0"/>
              <w:marBottom w:val="0"/>
              <w:divBdr>
                <w:top w:val="none" w:sz="0" w:space="0" w:color="auto"/>
                <w:left w:val="none" w:sz="0" w:space="0" w:color="auto"/>
                <w:bottom w:val="none" w:sz="0" w:space="0" w:color="auto"/>
                <w:right w:val="none" w:sz="0" w:space="0" w:color="auto"/>
              </w:divBdr>
            </w:div>
            <w:div w:id="481507840">
              <w:marLeft w:val="0"/>
              <w:marRight w:val="0"/>
              <w:marTop w:val="0"/>
              <w:marBottom w:val="0"/>
              <w:divBdr>
                <w:top w:val="none" w:sz="0" w:space="0" w:color="auto"/>
                <w:left w:val="none" w:sz="0" w:space="0" w:color="auto"/>
                <w:bottom w:val="none" w:sz="0" w:space="0" w:color="auto"/>
                <w:right w:val="none" w:sz="0" w:space="0" w:color="auto"/>
              </w:divBdr>
            </w:div>
            <w:div w:id="498229950">
              <w:marLeft w:val="0"/>
              <w:marRight w:val="0"/>
              <w:marTop w:val="0"/>
              <w:marBottom w:val="0"/>
              <w:divBdr>
                <w:top w:val="none" w:sz="0" w:space="0" w:color="auto"/>
                <w:left w:val="none" w:sz="0" w:space="0" w:color="auto"/>
                <w:bottom w:val="none" w:sz="0" w:space="0" w:color="auto"/>
                <w:right w:val="none" w:sz="0" w:space="0" w:color="auto"/>
              </w:divBdr>
            </w:div>
            <w:div w:id="975262439">
              <w:marLeft w:val="0"/>
              <w:marRight w:val="0"/>
              <w:marTop w:val="0"/>
              <w:marBottom w:val="0"/>
              <w:divBdr>
                <w:top w:val="none" w:sz="0" w:space="0" w:color="auto"/>
                <w:left w:val="none" w:sz="0" w:space="0" w:color="auto"/>
                <w:bottom w:val="none" w:sz="0" w:space="0" w:color="auto"/>
                <w:right w:val="none" w:sz="0" w:space="0" w:color="auto"/>
              </w:divBdr>
            </w:div>
            <w:div w:id="199709110">
              <w:marLeft w:val="0"/>
              <w:marRight w:val="0"/>
              <w:marTop w:val="0"/>
              <w:marBottom w:val="0"/>
              <w:divBdr>
                <w:top w:val="none" w:sz="0" w:space="0" w:color="auto"/>
                <w:left w:val="none" w:sz="0" w:space="0" w:color="auto"/>
                <w:bottom w:val="none" w:sz="0" w:space="0" w:color="auto"/>
                <w:right w:val="none" w:sz="0" w:space="0" w:color="auto"/>
              </w:divBdr>
            </w:div>
            <w:div w:id="14583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56978">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39059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sz.cz/cz/nemocenske-pojisten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psv.cz/cs/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IVIK~1\AppData\Local\Temp\publikace%20bar_lide%20a%20spolecnos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C054C-32B2-4BCE-9FA9-70A6020A8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bar_lide a spolecnost</Template>
  <TotalTime>0</TotalTime>
  <Pages>2</Pages>
  <Words>582</Words>
  <Characters>3436</Characters>
  <Application>Microsoft Office Word</Application>
  <DocSecurity>0</DocSecurity>
  <Lines>28</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hrivikova2924</dc:creator>
  <cp:lastModifiedBy>hrivikova2924</cp:lastModifiedBy>
  <cp:revision>2</cp:revision>
  <cp:lastPrinted>2014-07-17T14:07:00Z</cp:lastPrinted>
  <dcterms:created xsi:type="dcterms:W3CDTF">2015-12-15T12:08:00Z</dcterms:created>
  <dcterms:modified xsi:type="dcterms:W3CDTF">2015-12-15T12:08:00Z</dcterms:modified>
</cp:coreProperties>
</file>