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:rsidR="00A8313C" w:rsidRDefault="00A8313C" w:rsidP="00A8313C">
      <w:pPr>
        <w:pStyle w:val="Zkladntextodsazen"/>
        <w:ind w:firstLine="0"/>
      </w:pPr>
    </w:p>
    <w:p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201</w:t>
      </w:r>
      <w:r w:rsidR="007F1801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. Celý účet výroby je tedy sestaven v základních cenách.</w:t>
      </w:r>
    </w:p>
    <w:p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 xml:space="preserve">. 2 k přesunu položek „kořeninové rostliny“ a „léčivé </w:t>
      </w:r>
      <w:proofErr w:type="gramStart"/>
      <w:r>
        <w:t>rostliny“  z „Ostatních</w:t>
      </w:r>
      <w:proofErr w:type="gramEnd"/>
      <w:r>
        <w:t xml:space="preserve"> technických plodin“, kód 02.5/3 do „Ostatních rostlinných výrobků“, kód 09.3. Úprava byla provedena zpětně od roku 1998. 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  <w:bookmarkStart w:id="0" w:name="_GoBack"/>
      <w:bookmarkEnd w:id="0"/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4. Čistou přidanou </w:t>
      </w:r>
      <w:proofErr w:type="gramStart"/>
      <w:r>
        <w:rPr>
          <w:rFonts w:ascii="Arial" w:hAnsi="Arial"/>
          <w:b/>
          <w:bCs/>
          <w:sz w:val="20"/>
        </w:rPr>
        <w:t>hodnotu</w:t>
      </w:r>
      <w:proofErr w:type="gramEnd"/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pouze v </w:t>
      </w:r>
      <w:proofErr w:type="gramStart"/>
      <w:r>
        <w:rPr>
          <w:rFonts w:ascii="Arial" w:hAnsi="Arial"/>
          <w:sz w:val="20"/>
        </w:rPr>
        <w:t>definitivní  verzi</w:t>
      </w:r>
      <w:proofErr w:type="gramEnd"/>
      <w:r>
        <w:rPr>
          <w:rFonts w:ascii="Arial" w:hAnsi="Arial"/>
          <w:sz w:val="20"/>
        </w:rPr>
        <w:t xml:space="preserve">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Indikátory důchodu zemědělského odvětví</w:t>
      </w:r>
    </w:p>
    <w:p w:rsidR="00A8313C" w:rsidRPr="00A8313C" w:rsidRDefault="00A8313C" w:rsidP="00A8313C">
      <w:pPr>
        <w:jc w:val="both"/>
        <w:rPr>
          <w:rFonts w:ascii="Arial" w:hAnsi="Arial" w:cs="Arial"/>
          <w:b/>
          <w:bCs/>
          <w:sz w:val="20"/>
        </w:rPr>
      </w:pP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Měření zemědělského důchodu a jeho vývoje je jedním z hlavních cílů stanovených Souhrnným zemědělským účtem, z nich je pro tento účel nejvíce vypovídající indikátor A.</w:t>
      </w:r>
    </w:p>
    <w:p w:rsidR="00A8313C" w:rsidRDefault="00A8313C" w:rsidP="00A8313C">
      <w:pPr>
        <w:jc w:val="both"/>
        <w:rPr>
          <w:rFonts w:ascii="Arial" w:hAnsi="Arial" w:cs="Arial"/>
          <w:sz w:val="20"/>
          <w:u w:val="single"/>
        </w:rPr>
      </w:pPr>
    </w:p>
    <w:p w:rsidR="00A8313C" w:rsidRPr="00A8313C" w:rsidRDefault="00A8313C" w:rsidP="00A8313C">
      <w:pPr>
        <w:jc w:val="both"/>
        <w:rPr>
          <w:rFonts w:ascii="Arial" w:hAnsi="Arial" w:cs="Arial"/>
          <w:sz w:val="20"/>
          <w:szCs w:val="20"/>
        </w:rPr>
      </w:pPr>
      <w:r w:rsidRPr="00A8313C">
        <w:rPr>
          <w:rFonts w:ascii="Arial" w:hAnsi="Arial" w:cs="Arial"/>
          <w:b/>
          <w:bCs/>
          <w:sz w:val="20"/>
          <w:szCs w:val="20"/>
        </w:rPr>
        <w:t>Indikátor A:</w:t>
      </w:r>
      <w:r w:rsidRPr="00A8313C">
        <w:rPr>
          <w:rFonts w:ascii="Arial" w:hAnsi="Arial" w:cs="Arial"/>
          <w:sz w:val="20"/>
          <w:szCs w:val="20"/>
        </w:rPr>
        <w:t xml:space="preserve">   </w:t>
      </w:r>
      <w:r w:rsidRPr="00A8313C">
        <w:rPr>
          <w:rFonts w:ascii="Arial" w:hAnsi="Arial" w:cs="Arial"/>
          <w:b/>
          <w:bCs/>
          <w:sz w:val="20"/>
          <w:szCs w:val="20"/>
        </w:rPr>
        <w:t>Index reálného důchodu z faktorů v zemědělství na 1 AWU</w:t>
      </w:r>
      <w:r w:rsidRPr="00A8313C">
        <w:rPr>
          <w:rFonts w:ascii="Arial" w:hAnsi="Arial" w:cs="Arial"/>
          <w:sz w:val="20"/>
          <w:szCs w:val="20"/>
        </w:rPr>
        <w:t xml:space="preserve"> </w:t>
      </w:r>
    </w:p>
    <w:p w:rsidR="00A8313C" w:rsidRPr="00A8313C" w:rsidRDefault="00A8313C" w:rsidP="00A8313C">
      <w:pPr>
        <w:pStyle w:val="Zkladntextodsazen3"/>
        <w:rPr>
          <w:rFonts w:ascii="Arial" w:hAnsi="Arial" w:cs="Arial"/>
          <w:iCs/>
          <w:sz w:val="20"/>
          <w:szCs w:val="20"/>
        </w:rPr>
      </w:pPr>
      <w:r w:rsidRPr="00A8313C">
        <w:rPr>
          <w:rFonts w:ascii="Arial" w:hAnsi="Arial" w:cs="Arial"/>
          <w:iCs/>
          <w:sz w:val="20"/>
          <w:szCs w:val="20"/>
        </w:rPr>
        <w:t>Tento indikátor odpovídá reálné (</w:t>
      </w:r>
      <w:proofErr w:type="spellStart"/>
      <w:r w:rsidRPr="00A8313C">
        <w:rPr>
          <w:rFonts w:ascii="Arial" w:hAnsi="Arial" w:cs="Arial"/>
          <w:iCs/>
          <w:sz w:val="20"/>
          <w:szCs w:val="20"/>
        </w:rPr>
        <w:t>deflované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) čisté přidané hodnotě v nákladech výrobních faktorů zemědělství na celkovou 1 AWU. Čistá přidaná hodnota v nákladech výrobních faktorů je vypočítána odpočtem </w:t>
      </w:r>
      <w:proofErr w:type="spellStart"/>
      <w:r w:rsidRPr="00A8313C">
        <w:rPr>
          <w:rFonts w:ascii="Arial" w:hAnsi="Arial" w:cs="Arial"/>
          <w:iCs/>
          <w:sz w:val="20"/>
          <w:szCs w:val="20"/>
        </w:rPr>
        <w:t>mezispotřeby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, odpisů a ostatních daní na výrobu v základních cenách (např. včetně dotací na výrobky a odpočtem daní na výrobky) a přidáním hodnoty dalších výrobních dotací. Indikátor A je získán </w:t>
      </w:r>
      <w:proofErr w:type="spellStart"/>
      <w:proofErr w:type="gramStart"/>
      <w:r w:rsidRPr="00A8313C">
        <w:rPr>
          <w:rFonts w:ascii="Arial" w:hAnsi="Arial" w:cs="Arial"/>
          <w:iCs/>
          <w:sz w:val="20"/>
          <w:szCs w:val="20"/>
        </w:rPr>
        <w:t>deflováním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  tohoto</w:t>
      </w:r>
      <w:proofErr w:type="gramEnd"/>
      <w:r w:rsidRPr="00A8313C">
        <w:rPr>
          <w:rFonts w:ascii="Arial" w:hAnsi="Arial" w:cs="Arial"/>
          <w:iCs/>
          <w:sz w:val="20"/>
          <w:szCs w:val="20"/>
        </w:rPr>
        <w:t xml:space="preserve"> důchodu z faktorů implicitním cenovým indexem hrubého domácího produktu v tržních cenách a vydělením celkovým ALI (tj. celkovým vstupem pracovní síly do zemědělství). </w:t>
      </w:r>
    </w:p>
    <w:p w:rsidR="00A8313C" w:rsidRPr="00A8313C" w:rsidRDefault="00A8313C">
      <w:pPr>
        <w:rPr>
          <w:rFonts w:ascii="Arial" w:hAnsi="Arial" w:cs="Arial"/>
          <w:i/>
          <w:sz w:val="20"/>
          <w:szCs w:val="20"/>
        </w:rPr>
      </w:pPr>
    </w:p>
    <w:sectPr w:rsidR="00A8313C" w:rsidRP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13C"/>
    <w:rsid w:val="000C702F"/>
    <w:rsid w:val="00207665"/>
    <w:rsid w:val="00351514"/>
    <w:rsid w:val="006D3D53"/>
    <w:rsid w:val="007F1801"/>
    <w:rsid w:val="008042B7"/>
    <w:rsid w:val="009776EA"/>
    <w:rsid w:val="00A8313C"/>
    <w:rsid w:val="00E458E7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1021</Words>
  <Characters>6029</Characters>
  <Application>Microsoft Office Word</Application>
  <DocSecurity>0</DocSecurity>
  <Lines>50</Lines>
  <Paragraphs>14</Paragraphs>
  <ScaleCrop>false</ScaleCrop>
  <Company>ČSÚ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Hana Gregorová</cp:lastModifiedBy>
  <cp:revision>4</cp:revision>
  <dcterms:created xsi:type="dcterms:W3CDTF">2015-02-20T10:11:00Z</dcterms:created>
  <dcterms:modified xsi:type="dcterms:W3CDTF">2016-02-24T13:22:00Z</dcterms:modified>
</cp:coreProperties>
</file>