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42" w:rsidRDefault="00BE5417" w:rsidP="00062B42">
      <w:pPr>
        <w:pStyle w:val="Datum"/>
      </w:pPr>
      <w:r>
        <w:t>9</w:t>
      </w:r>
      <w:r w:rsidR="00062B42" w:rsidRPr="00A81EB3">
        <w:t>.</w:t>
      </w:r>
      <w:r w:rsidR="00B74388">
        <w:t xml:space="preserve"> </w:t>
      </w:r>
      <w:r>
        <w:t>listopadu</w:t>
      </w:r>
      <w:r w:rsidR="00062B42" w:rsidRPr="00A81EB3">
        <w:t xml:space="preserve"> 201</w:t>
      </w:r>
      <w:r w:rsidR="00B74388">
        <w:t>5</w:t>
      </w:r>
    </w:p>
    <w:p w:rsidR="005231C2" w:rsidRDefault="002B5D1E" w:rsidP="005231C2">
      <w:pPr>
        <w:pStyle w:val="Nzev"/>
      </w:pPr>
      <w:r>
        <w:t>Česko je letos turisticky atraktivnější</w:t>
      </w:r>
    </w:p>
    <w:p w:rsidR="009F70D9" w:rsidRPr="0064640E" w:rsidRDefault="00BE5417" w:rsidP="0064640E">
      <w:pPr>
        <w:pStyle w:val="Perex"/>
        <w:jc w:val="left"/>
      </w:pPr>
      <w:r w:rsidRPr="0064640E">
        <w:t xml:space="preserve">V prvních třech čtvrtletích 2015 využilo </w:t>
      </w:r>
      <w:r w:rsidR="0064640E" w:rsidRPr="0064640E">
        <w:rPr>
          <w:szCs w:val="16"/>
        </w:rPr>
        <w:t>služeb hromadných ubytovacích zařízení</w:t>
      </w:r>
      <w:r w:rsidR="0064640E">
        <w:rPr>
          <w:szCs w:val="16"/>
        </w:rPr>
        <w:t xml:space="preserve"> </w:t>
      </w:r>
      <w:r w:rsidRPr="0064640E">
        <w:t>v</w:t>
      </w:r>
      <w:r w:rsidR="00651DA8" w:rsidRPr="0064640E">
        <w:t> </w:t>
      </w:r>
      <w:r w:rsidRPr="0064640E">
        <w:t>Č</w:t>
      </w:r>
      <w:r w:rsidR="00651DA8" w:rsidRPr="0064640E">
        <w:t xml:space="preserve">esku </w:t>
      </w:r>
      <w:r w:rsidR="00AF57CA" w:rsidRPr="0064640E">
        <w:t xml:space="preserve">13,7 </w:t>
      </w:r>
      <w:r w:rsidRPr="0064640E">
        <w:t xml:space="preserve">miliónu hostů. </w:t>
      </w:r>
      <w:r w:rsidR="00651DA8" w:rsidRPr="0064640E">
        <w:t>V hlavní letní turistické sezóně přijelo a přenocovalo nejvíce hostů za</w:t>
      </w:r>
      <w:r w:rsidR="0064640E">
        <w:t> </w:t>
      </w:r>
      <w:r w:rsidR="00651DA8" w:rsidRPr="0064640E">
        <w:t>poslední roky. Více k nám jezdí Číňané, ubylo naopak příjezdů z Ruska. Pokračoval také návrat domácích hostů do českých a moravských lázní.</w:t>
      </w:r>
    </w:p>
    <w:p w:rsidR="00BE5417" w:rsidRDefault="00651DA8" w:rsidP="00651DA8">
      <w:pPr>
        <w:jc w:val="left"/>
      </w:pPr>
      <w:r>
        <w:t>V lednu až září 2015 se v hromadných ubytovacích zařízeních ubytovalo o 11,4 % více hostů než ve stejném období loňského roku. Větší podíl na tomto růstu měli domácí turisté, jejichž počet se zvýšil o 87</w:t>
      </w:r>
      <w:r w:rsidR="00B92535">
        <w:t>5</w:t>
      </w:r>
      <w:r>
        <w:t xml:space="preserve"> tisíc (</w:t>
      </w:r>
      <w:r w:rsidR="008A0DA0">
        <w:t xml:space="preserve">o </w:t>
      </w:r>
      <w:r>
        <w:t>14,4 %). Hostů ze zahraničí přijelo meziročně o 527 tisíc více (o </w:t>
      </w:r>
      <w:r w:rsidR="002B5D1E">
        <w:t>8,5 </w:t>
      </w:r>
      <w:r>
        <w:t>%). „</w:t>
      </w:r>
      <w:r w:rsidRPr="00AF57CA">
        <w:rPr>
          <w:i/>
        </w:rPr>
        <w:t>Cestovnímu ruchu se v letošním roce nebývale daří. S výsledky ubytovací statistiky za první tři čtvrtletí roku 2015 koresponduje i vývoj sektoru ubytovacích a stravovacích služeb nebo vyšší prodej pohonných hmot</w:t>
      </w:r>
      <w:r>
        <w:t xml:space="preserve">,“ potvrdila Iva Ritschelová, předsedkyně Českého statistického úřadu. </w:t>
      </w:r>
      <w:r w:rsidR="00BE5417">
        <w:t>Rovněž počet přenocování se zvýšil o 10,9 %, a to jak u rezidentů (o</w:t>
      </w:r>
      <w:r w:rsidR="002B5D1E">
        <w:t> </w:t>
      </w:r>
      <w:r w:rsidR="00BE5417">
        <w:t>15,0</w:t>
      </w:r>
      <w:r w:rsidR="002B5D1E">
        <w:t> </w:t>
      </w:r>
      <w:r w:rsidR="00BE5417">
        <w:t xml:space="preserve">%), tak nerezidentů (o 6,6 %). </w:t>
      </w:r>
    </w:p>
    <w:p w:rsidR="00BE5417" w:rsidRDefault="00BE5417" w:rsidP="00651DA8">
      <w:pPr>
        <w:jc w:val="left"/>
      </w:pPr>
    </w:p>
    <w:p w:rsidR="004F72F3" w:rsidRDefault="004F72F3" w:rsidP="004F72F3">
      <w:pPr>
        <w:jc w:val="left"/>
      </w:pPr>
      <w:r w:rsidRPr="00DD59BF">
        <w:rPr>
          <w:color w:val="000000"/>
        </w:rPr>
        <w:t xml:space="preserve">Do vývoje příjezdů zahraničních </w:t>
      </w:r>
      <w:r>
        <w:rPr>
          <w:color w:val="000000"/>
        </w:rPr>
        <w:t>návštěvníků</w:t>
      </w:r>
      <w:r w:rsidRPr="00DD59BF">
        <w:rPr>
          <w:color w:val="000000"/>
        </w:rPr>
        <w:t xml:space="preserve"> se promítla hlavně rostoucí poptávka turistů</w:t>
      </w:r>
      <w:r w:rsidR="0084464E">
        <w:rPr>
          <w:color w:val="000000"/>
        </w:rPr>
        <w:t xml:space="preserve"> </w:t>
      </w:r>
      <w:r w:rsidRPr="00DD59BF">
        <w:rPr>
          <w:color w:val="000000"/>
        </w:rPr>
        <w:t>ze</w:t>
      </w:r>
      <w:r w:rsidR="008A1443">
        <w:rPr>
          <w:color w:val="000000"/>
        </w:rPr>
        <w:t> </w:t>
      </w:r>
      <w:r w:rsidRPr="00DD59BF">
        <w:rPr>
          <w:color w:val="000000"/>
        </w:rPr>
        <w:t xml:space="preserve">sousedních států platících eurem. </w:t>
      </w:r>
      <w:r w:rsidRPr="00DD59BF">
        <w:rPr>
          <w:i/>
          <w:color w:val="000000"/>
        </w:rPr>
        <w:t>„Kromě toho se projevil i dopad velkých akcí</w:t>
      </w:r>
      <w:r w:rsidR="008A1443">
        <w:rPr>
          <w:i/>
          <w:color w:val="000000"/>
        </w:rPr>
        <w:t>,</w:t>
      </w:r>
      <w:r w:rsidRPr="00DD59BF">
        <w:rPr>
          <w:i/>
          <w:color w:val="000000"/>
        </w:rPr>
        <w:t xml:space="preserve"> jako bylo mistrovství světa v hokeji v Praze a Ostravě, mistrovství Evropy ve fotbale do 21 let či </w:t>
      </w:r>
      <w:r w:rsidRPr="00DD59BF">
        <w:rPr>
          <w:i/>
          <w:color w:val="000000"/>
        </w:rPr>
        <w:br/>
        <w:t xml:space="preserve">Plzeň – Evropské hlavní město kultury,“ </w:t>
      </w:r>
      <w:r w:rsidRPr="00DD59BF">
        <w:rPr>
          <w:color w:val="000000"/>
        </w:rPr>
        <w:t>uvedla Monika Palatková, generální ředitelka agentury CzechTourism</w:t>
      </w:r>
      <w:r>
        <w:rPr>
          <w:color w:val="000000"/>
        </w:rPr>
        <w:t>.</w:t>
      </w:r>
    </w:p>
    <w:p w:rsidR="00CD1ECA" w:rsidRDefault="00CD1ECA" w:rsidP="00651DA8">
      <w:pPr>
        <w:jc w:val="left"/>
        <w:rPr>
          <w:color w:val="000000"/>
        </w:rPr>
      </w:pPr>
    </w:p>
    <w:p w:rsidR="00611E7B" w:rsidRDefault="002B5D1E" w:rsidP="00651DA8">
      <w:pPr>
        <w:jc w:val="left"/>
      </w:pPr>
      <w:r>
        <w:t>Meziročně v</w:t>
      </w:r>
      <w:r w:rsidR="00611E7B">
        <w:t xml:space="preserve">yšší počet hostů i přenocování </w:t>
      </w:r>
      <w:r>
        <w:t xml:space="preserve">hlásily všechny kraje. </w:t>
      </w:r>
      <w:r w:rsidR="00611E7B">
        <w:t xml:space="preserve">Například do Prahy přijelo </w:t>
      </w:r>
      <w:r w:rsidR="008A1443">
        <w:t xml:space="preserve">podle dat ČSÚ </w:t>
      </w:r>
      <w:r w:rsidR="00611E7B">
        <w:t>o</w:t>
      </w:r>
      <w:r>
        <w:t> </w:t>
      </w:r>
      <w:r w:rsidR="00611E7B">
        <w:t xml:space="preserve">367 tisíc více turistů, do Královéhradeckého kraje o 160 tisíc a do Jihočeského o 150 tisíc. Moravskoslezský kraj i díky květnovému </w:t>
      </w:r>
      <w:r w:rsidR="008A1443">
        <w:t>m</w:t>
      </w:r>
      <w:r>
        <w:t xml:space="preserve">istrovství světa </w:t>
      </w:r>
      <w:r w:rsidR="00611E7B">
        <w:t xml:space="preserve">v hokeji vykázal největší meziroční nárůst počtu hostů ze zahraničí, za první tři čtvrtletí jich </w:t>
      </w:r>
      <w:r>
        <w:t>tam</w:t>
      </w:r>
      <w:r w:rsidR="00611E7B">
        <w:t xml:space="preserve"> přijelo o 26 % více. R</w:t>
      </w:r>
      <w:r>
        <w:t xml:space="preserve">ůst počtu ubytovaných byl zaznamenán </w:t>
      </w:r>
      <w:r w:rsidR="00611E7B">
        <w:t xml:space="preserve">ve všech hlavních typech </w:t>
      </w:r>
      <w:r>
        <w:t xml:space="preserve">ubytovacích </w:t>
      </w:r>
      <w:r w:rsidR="00611E7B">
        <w:t>zařízení.</w:t>
      </w:r>
      <w:r>
        <w:t xml:space="preserve"> </w:t>
      </w:r>
      <w:r w:rsidR="00611E7B">
        <w:t>Čtyřhvězdičkové hotely navštívilo o 341 tisíc hostů více než loni (</w:t>
      </w:r>
      <w:r w:rsidR="008A0DA0">
        <w:t xml:space="preserve">o </w:t>
      </w:r>
      <w:r w:rsidR="00611E7B">
        <w:t>10 %)</w:t>
      </w:r>
      <w:r>
        <w:t xml:space="preserve">, </w:t>
      </w:r>
      <w:r w:rsidR="00611E7B">
        <w:t xml:space="preserve">tříhvězdičkové </w:t>
      </w:r>
      <w:r>
        <w:t xml:space="preserve">zaznamenaly </w:t>
      </w:r>
      <w:r w:rsidR="00611E7B">
        <w:t>nárůst o</w:t>
      </w:r>
      <w:r>
        <w:t> </w:t>
      </w:r>
      <w:r w:rsidR="00611E7B">
        <w:t>401 tis</w:t>
      </w:r>
      <w:r w:rsidR="008461D3">
        <w:t>íc</w:t>
      </w:r>
      <w:r w:rsidR="00611E7B">
        <w:t xml:space="preserve"> hostů (</w:t>
      </w:r>
      <w:r w:rsidR="008A0DA0">
        <w:t xml:space="preserve">o </w:t>
      </w:r>
      <w:r w:rsidR="00611E7B">
        <w:t>12 %).</w:t>
      </w:r>
    </w:p>
    <w:p w:rsidR="002B5D1E" w:rsidRDefault="002B5D1E" w:rsidP="00651DA8">
      <w:pPr>
        <w:jc w:val="left"/>
      </w:pPr>
    </w:p>
    <w:p w:rsidR="004F72F3" w:rsidRDefault="004F72F3" w:rsidP="004F72F3">
      <w:pPr>
        <w:jc w:val="left"/>
      </w:pPr>
      <w:r w:rsidRPr="005D27F7">
        <w:t>Mezi turisty, kteří do Česka jezdí za nákupy</w:t>
      </w:r>
      <w:r w:rsidRPr="00DD59BF">
        <w:t xml:space="preserve"> </w:t>
      </w:r>
      <w:r>
        <w:t>a využívají služby vrácení DPH</w:t>
      </w:r>
      <w:r w:rsidRPr="005D27F7">
        <w:t xml:space="preserve">, dominují Číňané. Průměrný meziroční nárůst celkového objemu nákupů čínských turistů ve třetím čtvrtletí </w:t>
      </w:r>
      <w:r w:rsidR="00B806CE">
        <w:t>byl</w:t>
      </w:r>
      <w:r w:rsidR="008A1443">
        <w:t> </w:t>
      </w:r>
      <w:r w:rsidRPr="005D27F7">
        <w:t>119</w:t>
      </w:r>
      <w:r>
        <w:t> </w:t>
      </w:r>
      <w:r w:rsidRPr="005D27F7">
        <w:t xml:space="preserve">%. </w:t>
      </w:r>
      <w:r w:rsidR="008A1443">
        <w:t>S</w:t>
      </w:r>
      <w:r w:rsidR="008A1443" w:rsidRPr="005D27F7">
        <w:t xml:space="preserve">voji pozici na trhu </w:t>
      </w:r>
      <w:r w:rsidRPr="005D27F7">
        <w:t xml:space="preserve">však </w:t>
      </w:r>
      <w:r w:rsidR="008A1443">
        <w:t xml:space="preserve">posilují i </w:t>
      </w:r>
      <w:r w:rsidRPr="005D27F7">
        <w:t xml:space="preserve">ostatní asijské země. </w:t>
      </w:r>
      <w:r>
        <w:rPr>
          <w:i/>
          <w:iCs/>
        </w:rPr>
        <w:t>„Průměrný nákup turisty z Hongk</w:t>
      </w:r>
      <w:r w:rsidRPr="005D27F7">
        <w:rPr>
          <w:i/>
          <w:iCs/>
        </w:rPr>
        <w:t xml:space="preserve">ongu se meziročně zdvojnásobil </w:t>
      </w:r>
      <w:r>
        <w:rPr>
          <w:i/>
          <w:iCs/>
        </w:rPr>
        <w:t>na</w:t>
      </w:r>
      <w:r w:rsidRPr="005D27F7">
        <w:rPr>
          <w:i/>
          <w:iCs/>
        </w:rPr>
        <w:t xml:space="preserve"> 28</w:t>
      </w:r>
      <w:r w:rsidR="008A0DA0">
        <w:rPr>
          <w:i/>
          <w:iCs/>
        </w:rPr>
        <w:t xml:space="preserve"> </w:t>
      </w:r>
      <w:r w:rsidRPr="005D27F7">
        <w:rPr>
          <w:i/>
          <w:iCs/>
        </w:rPr>
        <w:t>000</w:t>
      </w:r>
      <w:r>
        <w:rPr>
          <w:i/>
          <w:iCs/>
        </w:rPr>
        <w:t xml:space="preserve"> </w:t>
      </w:r>
      <w:r w:rsidRPr="005D27F7">
        <w:rPr>
          <w:i/>
          <w:iCs/>
        </w:rPr>
        <w:t>Kč</w:t>
      </w:r>
      <w:r>
        <w:rPr>
          <w:i/>
          <w:iCs/>
        </w:rPr>
        <w:t xml:space="preserve">, což je nejvyšší průměrná útrata turistů ze zemí mimo EU,“ </w:t>
      </w:r>
      <w:r w:rsidRPr="005D27F7">
        <w:t>uvedl Jiří Macas, jednatel společnosti</w:t>
      </w:r>
      <w:r w:rsidR="008A1443">
        <w:t> </w:t>
      </w:r>
      <w:r w:rsidRPr="005D27F7">
        <w:t>Global Blue.</w:t>
      </w:r>
    </w:p>
    <w:p w:rsidR="008A1443" w:rsidRDefault="008A1443" w:rsidP="004F72F3">
      <w:pPr>
        <w:jc w:val="left"/>
      </w:pPr>
    </w:p>
    <w:p w:rsidR="0049429B" w:rsidRDefault="0049429B" w:rsidP="005231C2">
      <w:pPr>
        <w:jc w:val="left"/>
      </w:pPr>
    </w:p>
    <w:tbl>
      <w:tblPr>
        <w:tblpPr w:leftFromText="141" w:rightFromText="141" w:vertAnchor="text" w:horzAnchor="margin" w:tblpYSpec="inside"/>
        <w:tblW w:w="8704" w:type="dxa"/>
        <w:tblCellMar>
          <w:left w:w="57" w:type="dxa"/>
          <w:right w:w="57" w:type="dxa"/>
        </w:tblCellMar>
        <w:tblLook w:val="0400"/>
      </w:tblPr>
      <w:tblGrid>
        <w:gridCol w:w="2609"/>
        <w:gridCol w:w="2835"/>
        <w:gridCol w:w="3260"/>
      </w:tblGrid>
      <w:tr w:rsidR="0049429B" w:rsidTr="00EA1122">
        <w:trPr>
          <w:cantSplit/>
          <w:trHeight w:val="1414"/>
        </w:trPr>
        <w:tc>
          <w:tcPr>
            <w:tcW w:w="2609" w:type="dxa"/>
          </w:tcPr>
          <w:p w:rsidR="0049429B" w:rsidRPr="0049429B" w:rsidRDefault="0049429B" w:rsidP="00EA1122">
            <w:pPr>
              <w:jc w:val="left"/>
              <w:rPr>
                <w:b/>
              </w:rPr>
            </w:pPr>
            <w:r w:rsidRPr="0049429B">
              <w:rPr>
                <w:b/>
              </w:rPr>
              <w:t>Kontakt</w:t>
            </w:r>
            <w:r w:rsidR="00EA1122">
              <w:rPr>
                <w:b/>
              </w:rPr>
              <w:t>y</w:t>
            </w:r>
            <w:r w:rsidRPr="0049429B">
              <w:rPr>
                <w:b/>
              </w:rPr>
              <w:t>:</w:t>
            </w:r>
          </w:p>
          <w:p w:rsidR="0049429B" w:rsidRDefault="0049429B" w:rsidP="00EA1122">
            <w:pPr>
              <w:jc w:val="left"/>
            </w:pPr>
            <w:r>
              <w:t>Pavel Vančura</w:t>
            </w:r>
          </w:p>
          <w:p w:rsidR="0049429B" w:rsidRDefault="0049429B" w:rsidP="00EA1122">
            <w:pPr>
              <w:jc w:val="left"/>
            </w:pPr>
            <w:r>
              <w:t>Český statistický úřad</w:t>
            </w:r>
          </w:p>
          <w:p w:rsidR="0049429B" w:rsidRDefault="00EA1122" w:rsidP="00EA1122">
            <w:pPr>
              <w:jc w:val="left"/>
            </w:pPr>
            <w:r>
              <w:t>M: 732 348 337</w:t>
            </w:r>
          </w:p>
          <w:p w:rsidR="0049429B" w:rsidRDefault="00EA1122" w:rsidP="00EA1122">
            <w:pPr>
              <w:jc w:val="left"/>
            </w:pPr>
            <w:r>
              <w:t xml:space="preserve">E: </w:t>
            </w:r>
            <w:hyperlink r:id="rId7" w:history="1">
              <w:r w:rsidR="0049429B" w:rsidRPr="00EA1122">
                <w:rPr>
                  <w:rStyle w:val="Hypertextovodkaz"/>
                </w:rPr>
                <w:t>pavel.vancura@czso.cz</w:t>
              </w:r>
            </w:hyperlink>
          </w:p>
        </w:tc>
        <w:tc>
          <w:tcPr>
            <w:tcW w:w="2835" w:type="dxa"/>
          </w:tcPr>
          <w:p w:rsidR="0049429B" w:rsidRDefault="0049429B" w:rsidP="00EA1122">
            <w:pPr>
              <w:jc w:val="left"/>
            </w:pPr>
          </w:p>
          <w:p w:rsidR="00EA1122" w:rsidRDefault="00EA1122" w:rsidP="00EA1122">
            <w:pPr>
              <w:jc w:val="left"/>
            </w:pPr>
            <w:r>
              <w:t>Martina Fišerová</w:t>
            </w:r>
          </w:p>
          <w:p w:rsidR="0049429B" w:rsidRDefault="0049429B" w:rsidP="00EA1122">
            <w:pPr>
              <w:jc w:val="left"/>
            </w:pPr>
            <w:r>
              <w:t>CzechTourism</w:t>
            </w:r>
          </w:p>
          <w:p w:rsidR="00EA1122" w:rsidRDefault="00EA1122" w:rsidP="00EA1122">
            <w:pPr>
              <w:jc w:val="left"/>
            </w:pPr>
            <w:r>
              <w:t>M: 725 768 422</w:t>
            </w:r>
          </w:p>
          <w:p w:rsidR="00EA1122" w:rsidRDefault="00EA1122" w:rsidP="00EA1122">
            <w:pPr>
              <w:jc w:val="left"/>
            </w:pPr>
            <w:r>
              <w:t xml:space="preserve">E: </w:t>
            </w:r>
            <w:hyperlink r:id="rId8" w:history="1">
              <w:r w:rsidRPr="00EA1122">
                <w:rPr>
                  <w:rStyle w:val="Hypertextovodkaz"/>
                </w:rPr>
                <w:t>fiserova@czechtourism.cz</w:t>
              </w:r>
            </w:hyperlink>
          </w:p>
        </w:tc>
        <w:tc>
          <w:tcPr>
            <w:tcW w:w="3260" w:type="dxa"/>
          </w:tcPr>
          <w:p w:rsidR="0049429B" w:rsidRDefault="0049429B" w:rsidP="00EA1122">
            <w:pPr>
              <w:jc w:val="left"/>
            </w:pPr>
          </w:p>
          <w:p w:rsidR="00EA1122" w:rsidRDefault="00EA1122" w:rsidP="00EA1122">
            <w:pPr>
              <w:jc w:val="left"/>
            </w:pPr>
            <w:r>
              <w:t>Zuzana Roubíčková</w:t>
            </w:r>
          </w:p>
          <w:p w:rsidR="0049429B" w:rsidRDefault="0049429B" w:rsidP="00EA1122">
            <w:pPr>
              <w:jc w:val="left"/>
            </w:pPr>
            <w:r>
              <w:t>Global Blue</w:t>
            </w:r>
            <w:r w:rsidR="00EA1122">
              <w:t xml:space="preserve"> Czech Republic, s.r.o.</w:t>
            </w:r>
          </w:p>
          <w:p w:rsidR="00EA1122" w:rsidRDefault="00EA1122" w:rsidP="00EA1122">
            <w:pPr>
              <w:jc w:val="left"/>
            </w:pPr>
            <w:r>
              <w:t>M: 606 617 324</w:t>
            </w:r>
          </w:p>
          <w:p w:rsidR="00EA1122" w:rsidRDefault="00EA1122" w:rsidP="00EA1122">
            <w:pPr>
              <w:jc w:val="left"/>
            </w:pPr>
            <w:r>
              <w:t xml:space="preserve">E: </w:t>
            </w:r>
            <w:hyperlink r:id="rId9" w:history="1">
              <w:r w:rsidRPr="00EA1122">
                <w:rPr>
                  <w:rStyle w:val="Hypertextovodkaz"/>
                </w:rPr>
                <w:t>zroubickova@globalblue.com</w:t>
              </w:r>
            </w:hyperlink>
          </w:p>
        </w:tc>
      </w:tr>
    </w:tbl>
    <w:p w:rsidR="000110B6" w:rsidRDefault="000110B6" w:rsidP="00EA1122">
      <w:pPr>
        <w:jc w:val="left"/>
      </w:pPr>
    </w:p>
    <w:sectPr w:rsidR="000110B6" w:rsidSect="004F72F3">
      <w:headerReference w:type="default" r:id="rId10"/>
      <w:footerReference w:type="default" r:id="rId11"/>
      <w:pgSz w:w="11907" w:h="16839" w:code="9"/>
      <w:pgMar w:top="2836" w:right="1418" w:bottom="1134" w:left="1985" w:header="720" w:footer="12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DE2" w:rsidRDefault="00970DE2" w:rsidP="00BA6370">
      <w:r>
        <w:separator/>
      </w:r>
    </w:p>
  </w:endnote>
  <w:endnote w:type="continuationSeparator" w:id="0">
    <w:p w:rsidR="00970DE2" w:rsidRDefault="00970DE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6" w:rsidRDefault="007F2AE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45pt;width:427.2pt;height:43.2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0538F6" w:rsidRPr="000842D2" w:rsidRDefault="000538F6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0538F6" w:rsidRPr="000842D2" w:rsidRDefault="000538F6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0538F6" w:rsidRPr="00E600D3" w:rsidRDefault="000538F6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7F2AED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7F2AED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8461D3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7F2AED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66.75pt" to="525.85pt,7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DE2" w:rsidRDefault="00970DE2" w:rsidP="00BA6370">
      <w:r>
        <w:separator/>
      </w:r>
    </w:p>
  </w:footnote>
  <w:footnote w:type="continuationSeparator" w:id="0">
    <w:p w:rsidR="00970DE2" w:rsidRDefault="00970DE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6" w:rsidRDefault="007F2AED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3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20"/>
  <w:hyphenationZone w:val="425"/>
  <w:characterSpacingControl w:val="doNotCompress"/>
  <w:hdrShapeDefaults>
    <o:shapedefaults v:ext="edit" spidmax="2253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4D0"/>
    <w:rsid w:val="000110B6"/>
    <w:rsid w:val="00031FD4"/>
    <w:rsid w:val="00035691"/>
    <w:rsid w:val="000362CB"/>
    <w:rsid w:val="00043BF4"/>
    <w:rsid w:val="000538F6"/>
    <w:rsid w:val="00062B42"/>
    <w:rsid w:val="00063C98"/>
    <w:rsid w:val="000676A9"/>
    <w:rsid w:val="000740D0"/>
    <w:rsid w:val="000842D2"/>
    <w:rsid w:val="000843A5"/>
    <w:rsid w:val="000B44E6"/>
    <w:rsid w:val="000B6F63"/>
    <w:rsid w:val="000B7B5C"/>
    <w:rsid w:val="000C435D"/>
    <w:rsid w:val="000C5301"/>
    <w:rsid w:val="000D15FD"/>
    <w:rsid w:val="00115006"/>
    <w:rsid w:val="001177AE"/>
    <w:rsid w:val="0013756B"/>
    <w:rsid w:val="001404AB"/>
    <w:rsid w:val="0014073D"/>
    <w:rsid w:val="00146745"/>
    <w:rsid w:val="00157145"/>
    <w:rsid w:val="00164446"/>
    <w:rsid w:val="001658A9"/>
    <w:rsid w:val="0017231D"/>
    <w:rsid w:val="0017526F"/>
    <w:rsid w:val="001776E2"/>
    <w:rsid w:val="0018049D"/>
    <w:rsid w:val="001810DC"/>
    <w:rsid w:val="00183C7E"/>
    <w:rsid w:val="00194794"/>
    <w:rsid w:val="001A59BF"/>
    <w:rsid w:val="001B2A13"/>
    <w:rsid w:val="001B607F"/>
    <w:rsid w:val="001C0E8C"/>
    <w:rsid w:val="001D369A"/>
    <w:rsid w:val="001E26E0"/>
    <w:rsid w:val="001E7F0D"/>
    <w:rsid w:val="001F48F1"/>
    <w:rsid w:val="001F7462"/>
    <w:rsid w:val="002070FB"/>
    <w:rsid w:val="00213729"/>
    <w:rsid w:val="0022528C"/>
    <w:rsid w:val="00225B87"/>
    <w:rsid w:val="002272A6"/>
    <w:rsid w:val="002406FA"/>
    <w:rsid w:val="002460EA"/>
    <w:rsid w:val="00257B57"/>
    <w:rsid w:val="00260E22"/>
    <w:rsid w:val="00264C32"/>
    <w:rsid w:val="00271223"/>
    <w:rsid w:val="00273898"/>
    <w:rsid w:val="002848DA"/>
    <w:rsid w:val="002878B8"/>
    <w:rsid w:val="00296F09"/>
    <w:rsid w:val="002B2E47"/>
    <w:rsid w:val="002B5D1E"/>
    <w:rsid w:val="002B65E4"/>
    <w:rsid w:val="002C560A"/>
    <w:rsid w:val="002D6A6C"/>
    <w:rsid w:val="002E6C9B"/>
    <w:rsid w:val="00302D68"/>
    <w:rsid w:val="00306323"/>
    <w:rsid w:val="00322412"/>
    <w:rsid w:val="00324514"/>
    <w:rsid w:val="003301A3"/>
    <w:rsid w:val="00332D9D"/>
    <w:rsid w:val="003370DC"/>
    <w:rsid w:val="00337A42"/>
    <w:rsid w:val="003402E7"/>
    <w:rsid w:val="00346324"/>
    <w:rsid w:val="0035165B"/>
    <w:rsid w:val="003541CE"/>
    <w:rsid w:val="00354FEB"/>
    <w:rsid w:val="0035578A"/>
    <w:rsid w:val="00360187"/>
    <w:rsid w:val="0036281D"/>
    <w:rsid w:val="0036777B"/>
    <w:rsid w:val="00375A58"/>
    <w:rsid w:val="0038282A"/>
    <w:rsid w:val="0038312E"/>
    <w:rsid w:val="00397580"/>
    <w:rsid w:val="003A1794"/>
    <w:rsid w:val="003A45C8"/>
    <w:rsid w:val="003B2CBE"/>
    <w:rsid w:val="003B59CA"/>
    <w:rsid w:val="003C2DCF"/>
    <w:rsid w:val="003C5403"/>
    <w:rsid w:val="003C7C50"/>
    <w:rsid w:val="003C7FE7"/>
    <w:rsid w:val="003D02AA"/>
    <w:rsid w:val="003D0499"/>
    <w:rsid w:val="003D652A"/>
    <w:rsid w:val="003F526A"/>
    <w:rsid w:val="003F73CB"/>
    <w:rsid w:val="0040254E"/>
    <w:rsid w:val="00402823"/>
    <w:rsid w:val="00405244"/>
    <w:rsid w:val="00410531"/>
    <w:rsid w:val="00413A9D"/>
    <w:rsid w:val="00417545"/>
    <w:rsid w:val="00426899"/>
    <w:rsid w:val="004436EE"/>
    <w:rsid w:val="0045547F"/>
    <w:rsid w:val="00465512"/>
    <w:rsid w:val="004920AD"/>
    <w:rsid w:val="0049429B"/>
    <w:rsid w:val="004A7999"/>
    <w:rsid w:val="004D05B3"/>
    <w:rsid w:val="004D79C2"/>
    <w:rsid w:val="004E479E"/>
    <w:rsid w:val="004E583B"/>
    <w:rsid w:val="004F4700"/>
    <w:rsid w:val="004F4880"/>
    <w:rsid w:val="004F4F2E"/>
    <w:rsid w:val="004F72F3"/>
    <w:rsid w:val="004F78E6"/>
    <w:rsid w:val="0050493C"/>
    <w:rsid w:val="00512D99"/>
    <w:rsid w:val="0052234E"/>
    <w:rsid w:val="005231C2"/>
    <w:rsid w:val="00531DBB"/>
    <w:rsid w:val="00537A3C"/>
    <w:rsid w:val="00537F6D"/>
    <w:rsid w:val="00546314"/>
    <w:rsid w:val="00564984"/>
    <w:rsid w:val="005674D0"/>
    <w:rsid w:val="00570C73"/>
    <w:rsid w:val="00586F6E"/>
    <w:rsid w:val="00596C1E"/>
    <w:rsid w:val="005C07C7"/>
    <w:rsid w:val="005D27F7"/>
    <w:rsid w:val="005E692E"/>
    <w:rsid w:val="005F699D"/>
    <w:rsid w:val="005F79FB"/>
    <w:rsid w:val="00604406"/>
    <w:rsid w:val="00605F4A"/>
    <w:rsid w:val="00607822"/>
    <w:rsid w:val="006103AA"/>
    <w:rsid w:val="006113AB"/>
    <w:rsid w:val="00611E7B"/>
    <w:rsid w:val="00613BBF"/>
    <w:rsid w:val="00615B30"/>
    <w:rsid w:val="00616F4D"/>
    <w:rsid w:val="00622B80"/>
    <w:rsid w:val="00627071"/>
    <w:rsid w:val="006330E3"/>
    <w:rsid w:val="0064139A"/>
    <w:rsid w:val="00645A32"/>
    <w:rsid w:val="0064640E"/>
    <w:rsid w:val="00651DA8"/>
    <w:rsid w:val="00662004"/>
    <w:rsid w:val="00662138"/>
    <w:rsid w:val="00675D16"/>
    <w:rsid w:val="00675E09"/>
    <w:rsid w:val="006C4EA9"/>
    <w:rsid w:val="006D0D90"/>
    <w:rsid w:val="006E024F"/>
    <w:rsid w:val="006E4E81"/>
    <w:rsid w:val="006E6A2E"/>
    <w:rsid w:val="00701A98"/>
    <w:rsid w:val="00707F7D"/>
    <w:rsid w:val="0071468B"/>
    <w:rsid w:val="00717EC5"/>
    <w:rsid w:val="00724C63"/>
    <w:rsid w:val="00737B80"/>
    <w:rsid w:val="007463AD"/>
    <w:rsid w:val="0075165F"/>
    <w:rsid w:val="00766B54"/>
    <w:rsid w:val="0077682F"/>
    <w:rsid w:val="00786133"/>
    <w:rsid w:val="007927C5"/>
    <w:rsid w:val="007A57F2"/>
    <w:rsid w:val="007A617A"/>
    <w:rsid w:val="007B1333"/>
    <w:rsid w:val="007D1872"/>
    <w:rsid w:val="007F081E"/>
    <w:rsid w:val="007F2AED"/>
    <w:rsid w:val="007F4AEB"/>
    <w:rsid w:val="007F75B2"/>
    <w:rsid w:val="008043C4"/>
    <w:rsid w:val="00807AFD"/>
    <w:rsid w:val="00827EDE"/>
    <w:rsid w:val="00831B1B"/>
    <w:rsid w:val="00831D6B"/>
    <w:rsid w:val="008342FC"/>
    <w:rsid w:val="0084464E"/>
    <w:rsid w:val="008461D3"/>
    <w:rsid w:val="00852B11"/>
    <w:rsid w:val="00853DEC"/>
    <w:rsid w:val="00861D0E"/>
    <w:rsid w:val="00862649"/>
    <w:rsid w:val="0086266B"/>
    <w:rsid w:val="0086576C"/>
    <w:rsid w:val="00867569"/>
    <w:rsid w:val="008902B4"/>
    <w:rsid w:val="008A0DA0"/>
    <w:rsid w:val="008A1443"/>
    <w:rsid w:val="008A750A"/>
    <w:rsid w:val="008A7863"/>
    <w:rsid w:val="008B3E5B"/>
    <w:rsid w:val="008C384C"/>
    <w:rsid w:val="008C697B"/>
    <w:rsid w:val="008D0F11"/>
    <w:rsid w:val="008D44CA"/>
    <w:rsid w:val="008D4787"/>
    <w:rsid w:val="008E05A7"/>
    <w:rsid w:val="008F35B4"/>
    <w:rsid w:val="008F73B4"/>
    <w:rsid w:val="009155D1"/>
    <w:rsid w:val="0094026E"/>
    <w:rsid w:val="0094402F"/>
    <w:rsid w:val="00946EC5"/>
    <w:rsid w:val="00946F15"/>
    <w:rsid w:val="009668FF"/>
    <w:rsid w:val="00970DE2"/>
    <w:rsid w:val="0098001C"/>
    <w:rsid w:val="009805C0"/>
    <w:rsid w:val="00985FA5"/>
    <w:rsid w:val="009B55B1"/>
    <w:rsid w:val="009B563A"/>
    <w:rsid w:val="009D413B"/>
    <w:rsid w:val="009F70D9"/>
    <w:rsid w:val="00A04C18"/>
    <w:rsid w:val="00A13FEA"/>
    <w:rsid w:val="00A15CC7"/>
    <w:rsid w:val="00A35BC3"/>
    <w:rsid w:val="00A4343D"/>
    <w:rsid w:val="00A502F1"/>
    <w:rsid w:val="00A55221"/>
    <w:rsid w:val="00A6205B"/>
    <w:rsid w:val="00A70A83"/>
    <w:rsid w:val="00A772CC"/>
    <w:rsid w:val="00A81EB3"/>
    <w:rsid w:val="00A842CF"/>
    <w:rsid w:val="00AB2C63"/>
    <w:rsid w:val="00AC2749"/>
    <w:rsid w:val="00AC502F"/>
    <w:rsid w:val="00AD3286"/>
    <w:rsid w:val="00AD669A"/>
    <w:rsid w:val="00AE6D5B"/>
    <w:rsid w:val="00AF57CA"/>
    <w:rsid w:val="00B00C1D"/>
    <w:rsid w:val="00B0377F"/>
    <w:rsid w:val="00B03E21"/>
    <w:rsid w:val="00B22BFC"/>
    <w:rsid w:val="00B23C92"/>
    <w:rsid w:val="00B24B29"/>
    <w:rsid w:val="00B251DA"/>
    <w:rsid w:val="00B5696E"/>
    <w:rsid w:val="00B73C24"/>
    <w:rsid w:val="00B74388"/>
    <w:rsid w:val="00B806CE"/>
    <w:rsid w:val="00B80E7C"/>
    <w:rsid w:val="00B80E7F"/>
    <w:rsid w:val="00B9071E"/>
    <w:rsid w:val="00B92535"/>
    <w:rsid w:val="00B97D60"/>
    <w:rsid w:val="00BA439F"/>
    <w:rsid w:val="00BA6370"/>
    <w:rsid w:val="00BC1EAD"/>
    <w:rsid w:val="00BD44E3"/>
    <w:rsid w:val="00BE5417"/>
    <w:rsid w:val="00C17E6A"/>
    <w:rsid w:val="00C23EE1"/>
    <w:rsid w:val="00C265E9"/>
    <w:rsid w:val="00C269D4"/>
    <w:rsid w:val="00C4160D"/>
    <w:rsid w:val="00C52466"/>
    <w:rsid w:val="00C544D7"/>
    <w:rsid w:val="00C829DE"/>
    <w:rsid w:val="00C8406E"/>
    <w:rsid w:val="00C85EDB"/>
    <w:rsid w:val="00CA314A"/>
    <w:rsid w:val="00CA73DE"/>
    <w:rsid w:val="00CB2709"/>
    <w:rsid w:val="00CB6F89"/>
    <w:rsid w:val="00CD1ECA"/>
    <w:rsid w:val="00CE228C"/>
    <w:rsid w:val="00CF23A5"/>
    <w:rsid w:val="00CF383B"/>
    <w:rsid w:val="00CF50C5"/>
    <w:rsid w:val="00CF545B"/>
    <w:rsid w:val="00D018F0"/>
    <w:rsid w:val="00D0358E"/>
    <w:rsid w:val="00D27074"/>
    <w:rsid w:val="00D2720E"/>
    <w:rsid w:val="00D27D69"/>
    <w:rsid w:val="00D40846"/>
    <w:rsid w:val="00D448C2"/>
    <w:rsid w:val="00D46D89"/>
    <w:rsid w:val="00D50912"/>
    <w:rsid w:val="00D666C3"/>
    <w:rsid w:val="00D80702"/>
    <w:rsid w:val="00D80C4B"/>
    <w:rsid w:val="00DB5519"/>
    <w:rsid w:val="00DE613F"/>
    <w:rsid w:val="00DF47FE"/>
    <w:rsid w:val="00E044A8"/>
    <w:rsid w:val="00E16EF6"/>
    <w:rsid w:val="00E173FD"/>
    <w:rsid w:val="00E21EB3"/>
    <w:rsid w:val="00E2374E"/>
    <w:rsid w:val="00E25CD2"/>
    <w:rsid w:val="00E26704"/>
    <w:rsid w:val="00E27C40"/>
    <w:rsid w:val="00E31980"/>
    <w:rsid w:val="00E41B3E"/>
    <w:rsid w:val="00E41D57"/>
    <w:rsid w:val="00E45D7C"/>
    <w:rsid w:val="00E6423C"/>
    <w:rsid w:val="00E93830"/>
    <w:rsid w:val="00E93E0E"/>
    <w:rsid w:val="00E96A79"/>
    <w:rsid w:val="00EA1122"/>
    <w:rsid w:val="00EA681C"/>
    <w:rsid w:val="00EA7470"/>
    <w:rsid w:val="00EB1ED3"/>
    <w:rsid w:val="00EC2D51"/>
    <w:rsid w:val="00EC3B68"/>
    <w:rsid w:val="00EC7149"/>
    <w:rsid w:val="00EC7F6C"/>
    <w:rsid w:val="00ED2B62"/>
    <w:rsid w:val="00ED5204"/>
    <w:rsid w:val="00ED6DC3"/>
    <w:rsid w:val="00F108BF"/>
    <w:rsid w:val="00F17F0D"/>
    <w:rsid w:val="00F26395"/>
    <w:rsid w:val="00F350D7"/>
    <w:rsid w:val="00F46F18"/>
    <w:rsid w:val="00F470CC"/>
    <w:rsid w:val="00F648E3"/>
    <w:rsid w:val="00F76172"/>
    <w:rsid w:val="00F81707"/>
    <w:rsid w:val="00F9193F"/>
    <w:rsid w:val="00FB005B"/>
    <w:rsid w:val="00FB687C"/>
    <w:rsid w:val="00FD68CA"/>
    <w:rsid w:val="00FF504D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627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7071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62707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0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27071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494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erova@czechtouris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vel.vancur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roubickova@globalblue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6EF6-13CD-40D3-82EC-B1357D88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17</TotalTime>
  <Pages>1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2874</CharactersWithSpaces>
  <SharedDoc>false</SharedDoc>
  <HLinks>
    <vt:vector size="30" baseType="variant">
      <vt:variant>
        <vt:i4>4653169</vt:i4>
      </vt:variant>
      <vt:variant>
        <vt:i4>6</vt:i4>
      </vt:variant>
      <vt:variant>
        <vt:i4>0</vt:i4>
      </vt:variant>
      <vt:variant>
        <vt:i4>5</vt:i4>
      </vt:variant>
      <vt:variant>
        <vt:lpwstr>mailto:zroubickova@globalblue.com</vt:lpwstr>
      </vt:variant>
      <vt:variant>
        <vt:lpwstr/>
      </vt:variant>
      <vt:variant>
        <vt:i4>4980838</vt:i4>
      </vt:variant>
      <vt:variant>
        <vt:i4>3</vt:i4>
      </vt:variant>
      <vt:variant>
        <vt:i4>0</vt:i4>
      </vt:variant>
      <vt:variant>
        <vt:i4>5</vt:i4>
      </vt:variant>
      <vt:variant>
        <vt:lpwstr>mailto:fiserova@czechtourism.cz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mailto:pavel.vancura@czso.cz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chramecky3167</cp:lastModifiedBy>
  <cp:revision>5</cp:revision>
  <cp:lastPrinted>2015-11-06T12:00:00Z</cp:lastPrinted>
  <dcterms:created xsi:type="dcterms:W3CDTF">2015-11-09T07:20:00Z</dcterms:created>
  <dcterms:modified xsi:type="dcterms:W3CDTF">2015-11-09T07:37:00Z</dcterms:modified>
</cp:coreProperties>
</file>