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2A3424">
        <w:rPr>
          <w:rFonts w:ascii="Arial" w:hAnsi="Arial"/>
          <w:sz w:val="32"/>
        </w:rPr>
        <w:t>dub</w:t>
      </w:r>
      <w:r w:rsidR="008F5B73">
        <w:rPr>
          <w:rFonts w:ascii="Arial" w:hAnsi="Arial"/>
          <w:sz w:val="32"/>
        </w:rPr>
        <w:t>nu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  <w:r w:rsidR="00606D36">
        <w:rPr>
          <w:rFonts w:ascii="Arial" w:hAnsi="Arial"/>
          <w:sz w:val="32"/>
        </w:rPr>
        <w:t xml:space="preserve"> </w:t>
      </w:r>
    </w:p>
    <w:p w:rsidR="004D6159" w:rsidRDefault="004D6159" w:rsidP="009F24A1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9F24A1" w:rsidRPr="009F24A1" w:rsidRDefault="009F24A1" w:rsidP="009F24A1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  <w:u w:val="single"/>
        </w:rPr>
      </w:pPr>
      <w:r w:rsidRPr="009F24A1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3C780A" w:rsidRPr="009F24A1" w:rsidRDefault="00774F2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ab/>
      </w:r>
    </w:p>
    <w:p w:rsidR="009F24A1" w:rsidRDefault="002A3424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b/>
          <w:sz w:val="20"/>
          <w:szCs w:val="20"/>
        </w:rPr>
        <w:t xml:space="preserve">Meziměsíčně </w:t>
      </w:r>
      <w:r w:rsidRPr="009F24A1">
        <w:rPr>
          <w:rFonts w:ascii="Arial" w:hAnsi="Arial" w:cs="Arial"/>
          <w:sz w:val="20"/>
          <w:szCs w:val="20"/>
        </w:rPr>
        <w:t xml:space="preserve">se ceny </w:t>
      </w:r>
      <w:r w:rsidRPr="009F24A1">
        <w:rPr>
          <w:rFonts w:ascii="Arial" w:hAnsi="Arial" w:cs="Arial"/>
          <w:bCs/>
          <w:sz w:val="20"/>
          <w:szCs w:val="20"/>
        </w:rPr>
        <w:t>průmyslových výrobců</w:t>
      </w:r>
      <w:r w:rsidRPr="009F24A1">
        <w:rPr>
          <w:rFonts w:ascii="Arial" w:hAnsi="Arial" w:cs="Arial"/>
          <w:sz w:val="20"/>
          <w:szCs w:val="20"/>
        </w:rPr>
        <w:t xml:space="preserve"> zvýšily poprvé od května roku 2015, a to o 0,1 %.</w:t>
      </w:r>
    </w:p>
    <w:p w:rsidR="009F24A1" w:rsidRDefault="009F24A1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F24A1" w:rsidRDefault="009F24A1" w:rsidP="00774F2D">
      <w:pPr>
        <w:tabs>
          <w:tab w:val="left" w:pos="1276"/>
        </w:tabs>
        <w:rPr>
          <w:noProof/>
        </w:rPr>
      </w:pPr>
      <w:r w:rsidRPr="00A006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">
            <v:imagedata r:id="rId6" o:title=""/>
            <o:lock v:ext="edit" aspectratio="f"/>
          </v:shape>
        </w:pict>
      </w:r>
    </w:p>
    <w:p w:rsidR="009F24A1" w:rsidRDefault="009F24A1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F24A1" w:rsidRDefault="002A3424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>Vyšší byly zejména ceny v oddílu koksu a rafinovaných ropných produktů. Vzrostla cena vody, její úpravy a rozvodu o 1,1 %.</w:t>
      </w:r>
    </w:p>
    <w:p w:rsidR="009F24A1" w:rsidRDefault="009F24A1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F24A1" w:rsidRDefault="002A3424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>Ceny v oddílu nábytku a ostatních výrobků zpracovatelského průmyslu a v oddílu chemických látek byly vyšší shodně o 0,2 %.</w:t>
      </w:r>
    </w:p>
    <w:p w:rsidR="009F24A1" w:rsidRDefault="009F24A1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C780A" w:rsidRPr="009F24A1" w:rsidRDefault="002A3424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 xml:space="preserve">Klesly ceny těžby a dobývání o 0,5 %, obecných kovů a kovodělných výrobků o 0,4 % a potravinářských výrobků, nápojů a tabáku o 0,3 %. </w:t>
      </w:r>
    </w:p>
    <w:p w:rsidR="00513D80" w:rsidRPr="009F24A1" w:rsidRDefault="00774F2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ab/>
      </w:r>
    </w:p>
    <w:p w:rsidR="005937E4" w:rsidRPr="009F24A1" w:rsidRDefault="005937E4" w:rsidP="009F24A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9F24A1" w:rsidRDefault="009F24A1">
      <w:pPr>
        <w:rPr>
          <w:rFonts w:ascii="Arial" w:hAnsi="Arial" w:cs="Arial"/>
          <w:sz w:val="20"/>
          <w:szCs w:val="20"/>
        </w:rPr>
      </w:pPr>
    </w:p>
    <w:p w:rsidR="005937E4" w:rsidRPr="009F24A1" w:rsidRDefault="009F24A1">
      <w:pPr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pict>
          <v:shape id="_x0000_i1025" type="#_x0000_t75" style="width:365pt;height:108.95pt">
            <v:imagedata r:id="rId7" o:title=""/>
          </v:shape>
        </w:pict>
      </w:r>
    </w:p>
    <w:p w:rsidR="005617F2" w:rsidRPr="009F24A1" w:rsidRDefault="00D72030">
      <w:pPr>
        <w:jc w:val="both"/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 xml:space="preserve">      </w:t>
      </w:r>
      <w:r w:rsidR="00E12FED" w:rsidRPr="009F24A1">
        <w:rPr>
          <w:rFonts w:ascii="Arial" w:hAnsi="Arial" w:cs="Arial"/>
          <w:sz w:val="20"/>
          <w:szCs w:val="20"/>
        </w:rPr>
        <w:t xml:space="preserve">   </w:t>
      </w:r>
      <w:r w:rsidRPr="009F24A1">
        <w:rPr>
          <w:rFonts w:ascii="Arial" w:hAnsi="Arial" w:cs="Arial"/>
          <w:sz w:val="20"/>
          <w:szCs w:val="20"/>
        </w:rPr>
        <w:t xml:space="preserve">             </w:t>
      </w:r>
    </w:p>
    <w:p w:rsidR="00122A60" w:rsidRPr="009F24A1" w:rsidRDefault="00122A60">
      <w:pPr>
        <w:jc w:val="both"/>
        <w:rPr>
          <w:rFonts w:ascii="Arial" w:hAnsi="Arial" w:cs="Arial"/>
          <w:sz w:val="20"/>
          <w:szCs w:val="20"/>
        </w:rPr>
      </w:pPr>
    </w:p>
    <w:p w:rsidR="009F24A1" w:rsidRDefault="009F24A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9F24A1" w:rsidRDefault="009F24A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9F24A1" w:rsidRDefault="009F24A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9F24A1" w:rsidRDefault="009F24A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9F24A1" w:rsidRDefault="009F24A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9F24A1" w:rsidRDefault="009F24A1" w:rsidP="006E6DEF">
      <w:pPr>
        <w:rPr>
          <w:rFonts w:ascii="Arial" w:hAnsi="Arial" w:cs="Arial"/>
          <w:b/>
          <w:sz w:val="20"/>
          <w:szCs w:val="20"/>
          <w:u w:val="single"/>
        </w:rPr>
      </w:pPr>
      <w:r w:rsidRPr="009F24A1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9F24A1" w:rsidRPr="009F24A1" w:rsidRDefault="009F24A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9F24A1" w:rsidRDefault="002A3424" w:rsidP="006E6DEF">
      <w:pPr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 xml:space="preserve">Ceny </w:t>
      </w:r>
      <w:r w:rsidRPr="009F24A1">
        <w:rPr>
          <w:rFonts w:ascii="Arial" w:hAnsi="Arial" w:cs="Arial"/>
          <w:bCs/>
          <w:sz w:val="20"/>
          <w:szCs w:val="20"/>
        </w:rPr>
        <w:t>průmyslových výrobců</w:t>
      </w:r>
      <w:r w:rsidRPr="009F24A1">
        <w:rPr>
          <w:rFonts w:ascii="Arial" w:hAnsi="Arial" w:cs="Arial"/>
          <w:sz w:val="20"/>
          <w:szCs w:val="20"/>
        </w:rPr>
        <w:t xml:space="preserve"> </w:t>
      </w:r>
      <w:r w:rsidRPr="009F24A1">
        <w:rPr>
          <w:rFonts w:ascii="Arial" w:hAnsi="Arial" w:cs="Arial"/>
          <w:b/>
          <w:sz w:val="20"/>
          <w:szCs w:val="20"/>
        </w:rPr>
        <w:t>meziročně</w:t>
      </w:r>
      <w:r w:rsidRPr="009F24A1">
        <w:rPr>
          <w:rFonts w:ascii="Arial" w:hAnsi="Arial" w:cs="Arial"/>
          <w:sz w:val="20"/>
          <w:szCs w:val="20"/>
        </w:rPr>
        <w:t xml:space="preserve"> klesly o 4,7 % (v březnu o 4,5 %).</w:t>
      </w:r>
    </w:p>
    <w:p w:rsidR="009F24A1" w:rsidRDefault="009F24A1" w:rsidP="006E6DEF">
      <w:pPr>
        <w:rPr>
          <w:rFonts w:ascii="Arial" w:hAnsi="Arial" w:cs="Arial"/>
          <w:sz w:val="20"/>
          <w:szCs w:val="20"/>
        </w:rPr>
      </w:pPr>
    </w:p>
    <w:p w:rsidR="009F24A1" w:rsidRDefault="009F24A1" w:rsidP="006E6DEF">
      <w:pPr>
        <w:rPr>
          <w:noProof/>
        </w:rPr>
      </w:pPr>
      <w:r w:rsidRPr="00A00694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">
            <v:imagedata r:id="rId8" o:title=""/>
            <o:lock v:ext="edit" aspectratio="f"/>
          </v:shape>
        </w:pict>
      </w:r>
    </w:p>
    <w:p w:rsidR="009F24A1" w:rsidRDefault="009F24A1" w:rsidP="006E6DEF">
      <w:pPr>
        <w:rPr>
          <w:noProof/>
        </w:rPr>
      </w:pPr>
    </w:p>
    <w:p w:rsidR="009F24A1" w:rsidRDefault="009F24A1" w:rsidP="006E6DEF">
      <w:pPr>
        <w:rPr>
          <w:noProof/>
        </w:rPr>
      </w:pPr>
      <w:r w:rsidRPr="00A00694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">
            <v:imagedata r:id="rId9" o:title=""/>
            <o:lock v:ext="edit" aspectratio="f"/>
          </v:shape>
        </w:pict>
      </w:r>
    </w:p>
    <w:p w:rsidR="009F24A1" w:rsidRDefault="009F24A1" w:rsidP="006E6DEF">
      <w:pPr>
        <w:rPr>
          <w:noProof/>
        </w:rPr>
      </w:pPr>
    </w:p>
    <w:p w:rsidR="009F24A1" w:rsidRDefault="009F24A1" w:rsidP="006E6DEF">
      <w:pPr>
        <w:rPr>
          <w:rFonts w:ascii="Arial" w:hAnsi="Arial" w:cs="Arial"/>
          <w:sz w:val="20"/>
          <w:szCs w:val="20"/>
        </w:rPr>
      </w:pPr>
    </w:p>
    <w:p w:rsidR="009F24A1" w:rsidRDefault="002A3424" w:rsidP="006E6DEF">
      <w:pPr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>Nižší byly především ceny v oddílu koksu a rafinovaných ropných produktů. Snížily se ceny chemických látek a výrobků o 9,1 %, těžby a dobývání o 7,0 % a obecných kovů a kovodělných výrobků o 6,0 %.</w:t>
      </w:r>
    </w:p>
    <w:p w:rsidR="009F24A1" w:rsidRDefault="009F24A1" w:rsidP="006E6DEF">
      <w:pPr>
        <w:rPr>
          <w:rFonts w:ascii="Arial" w:hAnsi="Arial" w:cs="Arial"/>
          <w:sz w:val="20"/>
          <w:szCs w:val="20"/>
        </w:rPr>
      </w:pPr>
    </w:p>
    <w:p w:rsidR="009F24A1" w:rsidRDefault="002A3424" w:rsidP="006E6DEF">
      <w:pPr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>Ceny v oddílu elektřiny, plynu, páry a klimatizovaného vzduchu klesly o 4,0 %, z toho ceny elektřiny, přenosu, rozvodu a obchodu s elektřinou o 6,2 %. Ceny potravinářských výrobků, nápojů a tabáku byly nižší o 3,1 %.</w:t>
      </w:r>
    </w:p>
    <w:p w:rsidR="009F24A1" w:rsidRDefault="009F24A1" w:rsidP="006E6DEF">
      <w:pPr>
        <w:rPr>
          <w:rFonts w:ascii="Arial" w:hAnsi="Arial" w:cs="Arial"/>
          <w:sz w:val="20"/>
          <w:szCs w:val="20"/>
        </w:rPr>
      </w:pPr>
    </w:p>
    <w:p w:rsidR="00774F2D" w:rsidRPr="009F24A1" w:rsidRDefault="002A3424" w:rsidP="006E6DEF">
      <w:pPr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>Významněji vzrostly ceny vody, její úpravy a rozvodu o 1,6 %.</w:t>
      </w:r>
    </w:p>
    <w:p w:rsidR="009F24A1" w:rsidRDefault="009F24A1" w:rsidP="009F24A1">
      <w:pPr>
        <w:rPr>
          <w:rFonts w:ascii="Arial" w:hAnsi="Arial" w:cs="Arial"/>
          <w:sz w:val="20"/>
          <w:szCs w:val="20"/>
        </w:rPr>
      </w:pPr>
    </w:p>
    <w:p w:rsidR="009F24A1" w:rsidRDefault="009F24A1" w:rsidP="009F24A1">
      <w:pPr>
        <w:rPr>
          <w:rFonts w:ascii="Arial" w:hAnsi="Arial" w:cs="Arial"/>
          <w:sz w:val="20"/>
          <w:szCs w:val="20"/>
        </w:rPr>
      </w:pPr>
    </w:p>
    <w:p w:rsidR="009F24A1" w:rsidRDefault="009F24A1" w:rsidP="009F24A1">
      <w:pPr>
        <w:rPr>
          <w:rFonts w:ascii="Arial" w:hAnsi="Arial" w:cs="Arial"/>
          <w:sz w:val="20"/>
          <w:szCs w:val="20"/>
        </w:rPr>
      </w:pPr>
    </w:p>
    <w:p w:rsidR="009F24A1" w:rsidRDefault="009F24A1" w:rsidP="009F24A1">
      <w:pPr>
        <w:rPr>
          <w:rFonts w:ascii="Arial" w:hAnsi="Arial" w:cs="Arial"/>
          <w:sz w:val="20"/>
          <w:szCs w:val="20"/>
        </w:rPr>
      </w:pPr>
    </w:p>
    <w:p w:rsidR="005937E4" w:rsidRPr="009F24A1" w:rsidRDefault="005937E4" w:rsidP="009F24A1">
      <w:pPr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lastRenderedPageBreak/>
        <w:t>Vybraná odvětví, která nejvíce ovlivnila výši celkového meziročního indexu:</w:t>
      </w:r>
    </w:p>
    <w:p w:rsidR="004D7DFF" w:rsidRPr="009F24A1" w:rsidRDefault="00AA0CC0">
      <w:pPr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 xml:space="preserve"> </w:t>
      </w:r>
      <w:r w:rsidR="008E7C34" w:rsidRPr="009F24A1">
        <w:rPr>
          <w:rFonts w:ascii="Arial" w:hAnsi="Arial" w:cs="Arial"/>
          <w:sz w:val="20"/>
          <w:szCs w:val="20"/>
        </w:rPr>
        <w:t xml:space="preserve">          </w:t>
      </w:r>
      <w:r w:rsidR="004508AD" w:rsidRPr="009F24A1">
        <w:rPr>
          <w:rFonts w:ascii="Arial" w:hAnsi="Arial" w:cs="Arial"/>
          <w:sz w:val="20"/>
          <w:szCs w:val="20"/>
        </w:rPr>
        <w:t xml:space="preserve">  </w:t>
      </w:r>
    </w:p>
    <w:p w:rsidR="008E7C34" w:rsidRPr="009F24A1" w:rsidRDefault="009F24A1">
      <w:pPr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pict>
          <v:shape id="_x0000_i1026" type="#_x0000_t75" style="width:365pt;height:108.95pt">
            <v:imagedata r:id="rId10" o:title=""/>
          </v:shape>
        </w:pict>
      </w:r>
      <w:r w:rsidR="002E4D62" w:rsidRPr="009F24A1">
        <w:rPr>
          <w:rFonts w:ascii="Arial" w:hAnsi="Arial" w:cs="Arial"/>
          <w:sz w:val="20"/>
          <w:szCs w:val="20"/>
        </w:rPr>
        <w:t xml:space="preserve">    </w:t>
      </w:r>
    </w:p>
    <w:p w:rsidR="000D7CFF" w:rsidRPr="009F24A1" w:rsidRDefault="000D7CFF">
      <w:pPr>
        <w:rPr>
          <w:rFonts w:ascii="Arial" w:hAnsi="Arial" w:cs="Arial"/>
          <w:sz w:val="20"/>
          <w:szCs w:val="20"/>
        </w:rPr>
      </w:pPr>
    </w:p>
    <w:p w:rsidR="00E351D4" w:rsidRPr="009F24A1" w:rsidRDefault="00E351D4">
      <w:pPr>
        <w:rPr>
          <w:rFonts w:ascii="Arial" w:hAnsi="Arial" w:cs="Arial"/>
          <w:sz w:val="20"/>
          <w:szCs w:val="20"/>
        </w:rPr>
      </w:pPr>
    </w:p>
    <w:p w:rsidR="005C6C3B" w:rsidRPr="009F24A1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3C780A" w:rsidRPr="009F24A1">
        <w:rPr>
          <w:rFonts w:ascii="Arial" w:hAnsi="Arial" w:cs="Arial"/>
          <w:sz w:val="20"/>
          <w:szCs w:val="20"/>
        </w:rPr>
        <w:t>10</w:t>
      </w:r>
      <w:r w:rsidR="008620AC" w:rsidRPr="009F24A1">
        <w:rPr>
          <w:rFonts w:ascii="Arial" w:hAnsi="Arial" w:cs="Arial"/>
          <w:sz w:val="20"/>
          <w:szCs w:val="20"/>
        </w:rPr>
        <w:t>,</w:t>
      </w:r>
      <w:r w:rsidR="002A3424" w:rsidRPr="009F24A1">
        <w:rPr>
          <w:rFonts w:ascii="Arial" w:hAnsi="Arial" w:cs="Arial"/>
          <w:sz w:val="20"/>
          <w:szCs w:val="20"/>
        </w:rPr>
        <w:t>3</w:t>
      </w:r>
      <w:r w:rsidRPr="009F24A1">
        <w:rPr>
          <w:rFonts w:ascii="Arial" w:hAnsi="Arial" w:cs="Arial"/>
          <w:sz w:val="20"/>
          <w:szCs w:val="20"/>
        </w:rPr>
        <w:t> %.</w:t>
      </w:r>
    </w:p>
    <w:p w:rsidR="00122A60" w:rsidRPr="009F24A1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Pr="009F24A1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9F24A1">
        <w:rPr>
          <w:rFonts w:ascii="Arial" w:hAnsi="Arial" w:cs="Arial"/>
          <w:b/>
          <w:sz w:val="20"/>
          <w:szCs w:val="20"/>
        </w:rPr>
        <w:t xml:space="preserve">Klouzavý průměr </w:t>
      </w:r>
      <w:r w:rsidRPr="009F24A1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9F24A1">
        <w:rPr>
          <w:rFonts w:ascii="Arial" w:hAnsi="Arial" w:cs="Arial"/>
          <w:sz w:val="20"/>
          <w:szCs w:val="20"/>
        </w:rPr>
        <w:t xml:space="preserve"> </w:t>
      </w:r>
      <w:r w:rsidRPr="009F24A1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 w:rsidRPr="009F24A1">
        <w:rPr>
          <w:rFonts w:ascii="Arial" w:hAnsi="Arial" w:cs="Arial"/>
          <w:sz w:val="20"/>
          <w:szCs w:val="20"/>
        </w:rPr>
        <w:t>9</w:t>
      </w:r>
      <w:r w:rsidR="006C07A1" w:rsidRPr="009F24A1">
        <w:rPr>
          <w:rFonts w:ascii="Arial" w:hAnsi="Arial" w:cs="Arial"/>
          <w:sz w:val="20"/>
          <w:szCs w:val="20"/>
        </w:rPr>
        <w:t>6</w:t>
      </w:r>
      <w:r w:rsidRPr="009F24A1">
        <w:rPr>
          <w:rFonts w:ascii="Arial" w:hAnsi="Arial" w:cs="Arial"/>
          <w:sz w:val="20"/>
          <w:szCs w:val="20"/>
        </w:rPr>
        <w:t>,</w:t>
      </w:r>
      <w:r w:rsidR="002A3424" w:rsidRPr="009F24A1">
        <w:rPr>
          <w:rFonts w:ascii="Arial" w:hAnsi="Arial" w:cs="Arial"/>
          <w:sz w:val="20"/>
          <w:szCs w:val="20"/>
        </w:rPr>
        <w:t>5</w:t>
      </w:r>
      <w:r w:rsidR="001024B5" w:rsidRPr="009F24A1">
        <w:rPr>
          <w:rFonts w:ascii="Arial" w:hAnsi="Arial" w:cs="Arial"/>
          <w:sz w:val="20"/>
          <w:szCs w:val="20"/>
        </w:rPr>
        <w:t xml:space="preserve"> </w:t>
      </w:r>
      <w:r w:rsidRPr="009F24A1">
        <w:rPr>
          <w:rFonts w:ascii="Arial" w:hAnsi="Arial" w:cs="Arial"/>
          <w:sz w:val="20"/>
          <w:szCs w:val="20"/>
        </w:rPr>
        <w:t>%.</w:t>
      </w:r>
    </w:p>
    <w:p w:rsidR="0098055F" w:rsidRPr="009F24A1" w:rsidRDefault="0098055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8055F" w:rsidRPr="009F24A1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6495"/>
    <w:rsid w:val="00136357"/>
    <w:rsid w:val="00137BD3"/>
    <w:rsid w:val="001501C2"/>
    <w:rsid w:val="0015155D"/>
    <w:rsid w:val="001602F6"/>
    <w:rsid w:val="00175755"/>
    <w:rsid w:val="00176980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6159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1F5B"/>
    <w:rsid w:val="005F56CE"/>
    <w:rsid w:val="005F700E"/>
    <w:rsid w:val="00602E58"/>
    <w:rsid w:val="00606D36"/>
    <w:rsid w:val="006164FB"/>
    <w:rsid w:val="0062686C"/>
    <w:rsid w:val="00635BF4"/>
    <w:rsid w:val="00636F9A"/>
    <w:rsid w:val="00646F2B"/>
    <w:rsid w:val="00666FF6"/>
    <w:rsid w:val="00670F46"/>
    <w:rsid w:val="00693E11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7E8"/>
    <w:rsid w:val="0082067F"/>
    <w:rsid w:val="00823A8F"/>
    <w:rsid w:val="00836A4B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5638"/>
    <w:rsid w:val="00973751"/>
    <w:rsid w:val="0098055F"/>
    <w:rsid w:val="00993ECE"/>
    <w:rsid w:val="00996B27"/>
    <w:rsid w:val="009A6510"/>
    <w:rsid w:val="009B2F28"/>
    <w:rsid w:val="009D38FD"/>
    <w:rsid w:val="009F24A1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C28A8"/>
    <w:rsid w:val="00BD74E2"/>
    <w:rsid w:val="00BE6CD3"/>
    <w:rsid w:val="00C12D15"/>
    <w:rsid w:val="00C26498"/>
    <w:rsid w:val="00C31D50"/>
    <w:rsid w:val="00C5587C"/>
    <w:rsid w:val="00C86135"/>
    <w:rsid w:val="00C959FD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43C0B"/>
    <w:rsid w:val="00F5102E"/>
    <w:rsid w:val="00F533B8"/>
    <w:rsid w:val="00F57858"/>
    <w:rsid w:val="00F92903"/>
    <w:rsid w:val="00F93A0C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4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7B56-F886-4C06-8701-B205EF06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114</cp:revision>
  <cp:lastPrinted>2011-06-10T07:57:00Z</cp:lastPrinted>
  <dcterms:created xsi:type="dcterms:W3CDTF">2013-12-13T13:26:00Z</dcterms:created>
  <dcterms:modified xsi:type="dcterms:W3CDTF">2016-05-11T12:04:00Z</dcterms:modified>
</cp:coreProperties>
</file>