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Default="00E76991">
      <w:pPr>
        <w:pStyle w:val="Nadpis2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t>Metodické vysvětlivky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mysliveckém hospodaření podává informaci Roční výkaz o honitbách, stavu a lovu zvěře (za období 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daného roku – 31.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 roku následujícího). Publikována jsou data za celou Českou republiku, jsou zde zahrnuta data ze statistického zjišťování Ministerstva zemědělství (Roční výkaz o honitbách, stavu a lovu zvěře </w:t>
      </w:r>
      <w:r>
        <w:rPr>
          <w:rFonts w:ascii="Arial" w:hAnsi="Arial" w:cs="Arial"/>
          <w:i/>
          <w:iCs/>
          <w:sz w:val="20"/>
        </w:rPr>
        <w:t>Mysl (</w:t>
      </w:r>
      <w:proofErr w:type="spellStart"/>
      <w:r>
        <w:rPr>
          <w:rFonts w:ascii="Arial" w:hAnsi="Arial" w:cs="Arial"/>
          <w:i/>
          <w:iCs/>
          <w:sz w:val="20"/>
        </w:rPr>
        <w:t>MZe</w:t>
      </w:r>
      <w:proofErr w:type="spellEnd"/>
      <w:r>
        <w:rPr>
          <w:rFonts w:ascii="Arial" w:hAnsi="Arial" w:cs="Arial"/>
          <w:i/>
          <w:iCs/>
          <w:sz w:val="20"/>
        </w:rPr>
        <w:t>) 1-01</w:t>
      </w:r>
      <w:r>
        <w:rPr>
          <w:rFonts w:ascii="Arial" w:hAnsi="Arial" w:cs="Arial"/>
          <w:sz w:val="20"/>
        </w:rPr>
        <w:t>) a z datových zdrojů Ministerstva životního prostředí.</w:t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</w:p>
    <w:p w:rsidR="00464B56" w:rsidRPr="00CE6D23" w:rsidRDefault="00464B56" w:rsidP="00464B56">
      <w:pPr>
        <w:jc w:val="both"/>
      </w:pPr>
      <w:r>
        <w:rPr>
          <w:rFonts w:ascii="Arial" w:hAnsi="Arial" w:cs="Arial"/>
          <w:sz w:val="20"/>
        </w:rPr>
        <w:t xml:space="preserve">Výkaz se člení na čtyři základní části.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</w:t>
      </w:r>
      <w:proofErr w:type="spellStart"/>
      <w:r>
        <w:rPr>
          <w:rFonts w:ascii="Arial" w:hAnsi="Arial" w:cs="Arial"/>
          <w:sz w:val="20"/>
        </w:rPr>
        <w:t>zazvěřování</w:t>
      </w:r>
      <w:proofErr w:type="spellEnd"/>
      <w:r>
        <w:rPr>
          <w:rFonts w:ascii="Arial" w:hAnsi="Arial" w:cs="Arial"/>
          <w:sz w:val="20"/>
        </w:rPr>
        <w:t xml:space="preserve"> a jarním kmenovém stavu zvěře. </w:t>
      </w:r>
      <w:r w:rsidR="008D5FE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 w:rsidRP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navazuje na předcházející část. Jsou zde zahrnuty chráněné druhy živočichů.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 w:rsidR="009A49DD">
        <w:rPr>
          <w:rFonts w:ascii="Arial" w:hAnsi="Arial" w:cs="Arial"/>
          <w:sz w:val="20"/>
        </w:rPr>
        <w:t xml:space="preserve"> (symboly použité v tabulkách)</w:t>
      </w:r>
      <w:r>
        <w:rPr>
          <w:rFonts w:ascii="Arial" w:hAnsi="Arial" w:cs="Arial"/>
          <w:sz w:val="20"/>
        </w:rPr>
        <w:t>: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tečka na místě čísla značí, že údaj není k dispozici nebo je nespolehlivý</w:t>
      </w: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 </w:t>
      </w:r>
      <w:r w:rsidR="00464B56">
        <w:rPr>
          <w:rFonts w:ascii="Arial" w:hAnsi="Arial" w:cs="Arial"/>
          <w:sz w:val="20"/>
        </w:rPr>
        <w:t xml:space="preserve">ležatý </w:t>
      </w:r>
      <w:r>
        <w:rPr>
          <w:rFonts w:ascii="Arial" w:hAnsi="Arial" w:cs="Arial"/>
          <w:sz w:val="20"/>
        </w:rPr>
        <w:t>křížek na místě čísla značí, že zápis není možný z logických důvodů</w:t>
      </w:r>
    </w:p>
    <w:sectPr w:rsidR="00E7699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585"/>
    <w:rsid w:val="00464B56"/>
    <w:rsid w:val="008D5FE3"/>
    <w:rsid w:val="00916585"/>
    <w:rsid w:val="00983027"/>
    <w:rsid w:val="009A49DD"/>
    <w:rsid w:val="00D109EF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honitbách, stavu a lovu zvěře podává informaci o výsledcích </vt:lpstr>
    </vt:vector>
  </TitlesOfParts>
  <Company>CSU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honitbách, stavu a lovu zvěře podává informaci o výsledcích</dc:title>
  <dc:creator>csu</dc:creator>
  <cp:lastModifiedBy>Josef Kahuda</cp:lastModifiedBy>
  <cp:revision>2</cp:revision>
  <dcterms:created xsi:type="dcterms:W3CDTF">2015-08-07T10:30:00Z</dcterms:created>
  <dcterms:modified xsi:type="dcterms:W3CDTF">2015-08-07T10:30:00Z</dcterms:modified>
</cp:coreProperties>
</file>