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3E" w:rsidRPr="00F43D2E" w:rsidRDefault="00576A3E" w:rsidP="0060487F">
      <w:pPr>
        <w:pStyle w:val="Styl1"/>
        <w:rPr>
          <w:rFonts w:cs="Arial"/>
          <w:sz w:val="20"/>
          <w:lang w:val="en-GB"/>
        </w:rPr>
      </w:pPr>
    </w:p>
    <w:p w:rsidR="00576A3E" w:rsidRPr="00F43D2E" w:rsidRDefault="00BF5F8B">
      <w:pPr>
        <w:spacing w:line="240" w:lineRule="auto"/>
        <w:rPr>
          <w:rFonts w:cs="Arial"/>
          <w:lang w:val="en-GB" w:eastAsia="ar-SA"/>
        </w:rPr>
      </w:pPr>
      <w:r w:rsidRPr="00BF5F8B">
        <w:rPr>
          <w:noProof/>
          <w:lang w:val="en-GB" w:eastAsia="en-US"/>
        </w:rPr>
        <w:pict>
          <v:shapetype id="_x0000_t202" coordsize="21600,21600" o:spt="202" path="m,l,21600r21600,l21600,xe">
            <v:stroke joinstyle="miter"/>
            <v:path gradientshapeok="t" o:connecttype="rect"/>
          </v:shapetype>
          <v:shape id="Textové pole 2" o:spid="_x0000_s1040" type="#_x0000_t202" style="position:absolute;margin-left:134.65pt;margin-top:759.8pt;width:403.95pt;height:14.15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sEttwIAAK8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" filled="f" stroked="f">
            <v:textbox inset="0,0,0,0">
              <w:txbxContent>
                <w:p w:rsidR="008437F0" w:rsidRPr="00405EC9" w:rsidRDefault="008437F0" w:rsidP="004F191F">
                  <w:pPr>
                    <w:rPr>
                      <w:lang w:val="en-GB"/>
                    </w:rPr>
                  </w:pPr>
                  <w:r w:rsidRPr="00405EC9">
                    <w:rPr>
                      <w:lang w:val="en-GB"/>
                    </w:rPr>
                    <w:t>Czech Statistical Office, Prague, 2016</w:t>
                  </w:r>
                </w:p>
              </w:txbxContent>
            </v:textbox>
            <w10:wrap anchorx="page" anchory="page"/>
            <w10:anchorlock/>
          </v:shape>
        </w:pict>
      </w:r>
      <w:r w:rsidRPr="00BF5F8B">
        <w:rPr>
          <w:noProof/>
          <w:lang w:val="en-GB" w:eastAsia="en-US"/>
        </w:rPr>
        <w:pict>
          <v:shape id="_x0000_s1039" type="#_x0000_t202" style="position:absolute;margin-left:134.8pt;margin-top:601.8pt;width:427pt;height:123.2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" filled="f" stroked="f">
            <v:textbox inset="0,0,0,0">
              <w:txbxContent>
                <w:p w:rsidR="008437F0" w:rsidRPr="007642C3" w:rsidRDefault="008437F0" w:rsidP="004F2A73">
                  <w:pPr>
                    <w:pStyle w:val="TL-Identifikace-dole"/>
                    <w:rPr>
                      <w:lang w:val="en-GB"/>
                    </w:rPr>
                  </w:pPr>
                  <w:r w:rsidRPr="007642C3">
                    <w:rPr>
                      <w:lang w:val="en-GB"/>
                    </w:rPr>
                    <w:t xml:space="preserve">Prepared by: Office of the President of the CZSO, </w:t>
                  </w:r>
                  <w:r w:rsidRPr="007642C3">
                    <w:rPr>
                      <w:rFonts w:cs="Arial"/>
                      <w:lang w:val="en-GB"/>
                    </w:rPr>
                    <w:t>Compendious Analyses Unit</w:t>
                  </w:r>
                </w:p>
                <w:p w:rsidR="008437F0" w:rsidRPr="007642C3" w:rsidRDefault="008437F0" w:rsidP="004F191F">
                  <w:pPr>
                    <w:pStyle w:val="TL-Identifikace-dole"/>
                    <w:rPr>
                      <w:lang w:val="en-GB"/>
                    </w:rPr>
                  </w:pPr>
                  <w:r w:rsidRPr="007642C3">
                    <w:rPr>
                      <w:lang w:val="en-GB"/>
                    </w:rPr>
                    <w:t xml:space="preserve">Director: </w:t>
                  </w:r>
                  <w:proofErr w:type="spellStart"/>
                  <w:r w:rsidRPr="007642C3">
                    <w:rPr>
                      <w:lang w:val="en-GB"/>
                    </w:rPr>
                    <w:t>Egor</w:t>
                  </w:r>
                  <w:proofErr w:type="spellEnd"/>
                  <w:r w:rsidRPr="007642C3">
                    <w:rPr>
                      <w:lang w:val="en-GB"/>
                    </w:rPr>
                    <w:t xml:space="preserve"> </w:t>
                  </w:r>
                  <w:proofErr w:type="spellStart"/>
                  <w:r w:rsidRPr="007642C3">
                    <w:rPr>
                      <w:lang w:val="en-GB"/>
                    </w:rPr>
                    <w:t>Sidorov</w:t>
                  </w:r>
                  <w:proofErr w:type="spellEnd"/>
                  <w:r w:rsidRPr="007642C3">
                    <w:rPr>
                      <w:lang w:val="en-GB"/>
                    </w:rPr>
                    <w:t>, Ph.D.</w:t>
                  </w:r>
                </w:p>
                <w:p w:rsidR="008437F0" w:rsidRPr="007642C3" w:rsidRDefault="008437F0" w:rsidP="004F191F">
                  <w:pPr>
                    <w:pStyle w:val="TL-Identifikace-dole"/>
                    <w:rPr>
                      <w:rFonts w:cs="Arial"/>
                      <w:lang w:val="en-GB"/>
                    </w:rPr>
                  </w:pPr>
                  <w:r w:rsidRPr="007642C3">
                    <w:rPr>
                      <w:lang w:val="en-GB"/>
                    </w:rPr>
                    <w:t xml:space="preserve">Authors of Publication: </w:t>
                  </w:r>
                  <w:proofErr w:type="spellStart"/>
                  <w:r w:rsidRPr="007642C3">
                    <w:rPr>
                      <w:lang w:val="en-GB"/>
                    </w:rPr>
                    <w:t>Bc</w:t>
                  </w:r>
                  <w:proofErr w:type="spellEnd"/>
                  <w:r w:rsidRPr="007642C3">
                    <w:rPr>
                      <w:lang w:val="en-GB"/>
                    </w:rPr>
                    <w:t xml:space="preserve">. </w:t>
                  </w:r>
                  <w:proofErr w:type="spellStart"/>
                  <w:r w:rsidRPr="007642C3">
                    <w:rPr>
                      <w:lang w:val="en-GB"/>
                    </w:rPr>
                    <w:t>Jiří</w:t>
                  </w:r>
                  <w:proofErr w:type="spellEnd"/>
                  <w:r w:rsidRPr="007642C3">
                    <w:rPr>
                      <w:lang w:val="en-GB"/>
                    </w:rPr>
                    <w:t xml:space="preserve"> </w:t>
                  </w:r>
                  <w:proofErr w:type="spellStart"/>
                  <w:r w:rsidRPr="007642C3">
                    <w:rPr>
                      <w:lang w:val="en-GB"/>
                    </w:rPr>
                    <w:t>Kamenický</w:t>
                  </w:r>
                  <w:proofErr w:type="spellEnd"/>
                  <w:proofErr w:type="gramStart"/>
                  <w:r w:rsidRPr="007642C3">
                    <w:rPr>
                      <w:lang w:val="en-GB"/>
                    </w:rPr>
                    <w:t xml:space="preserve">,  </w:t>
                  </w:r>
                  <w:proofErr w:type="spellStart"/>
                  <w:r w:rsidRPr="007642C3">
                    <w:rPr>
                      <w:lang w:val="en-GB"/>
                    </w:rPr>
                    <w:t>Ing</w:t>
                  </w:r>
                  <w:proofErr w:type="spellEnd"/>
                  <w:proofErr w:type="gramEnd"/>
                  <w:r w:rsidRPr="007642C3">
                    <w:rPr>
                      <w:lang w:val="en-GB"/>
                    </w:rPr>
                    <w:t xml:space="preserve">. </w:t>
                  </w:r>
                  <w:proofErr w:type="spellStart"/>
                  <w:r w:rsidRPr="007642C3">
                    <w:rPr>
                      <w:rFonts w:cs="Arial"/>
                      <w:lang w:val="en-GB"/>
                    </w:rPr>
                    <w:t>Tereza</w:t>
                  </w:r>
                  <w:proofErr w:type="spellEnd"/>
                  <w:r w:rsidRPr="007642C3">
                    <w:rPr>
                      <w:rFonts w:cs="Arial"/>
                      <w:lang w:val="en-GB"/>
                    </w:rPr>
                    <w:t xml:space="preserve"> </w:t>
                  </w:r>
                  <w:proofErr w:type="spellStart"/>
                  <w:r w:rsidRPr="007642C3">
                    <w:rPr>
                      <w:rFonts w:cs="Arial"/>
                      <w:lang w:val="en-GB"/>
                    </w:rPr>
                    <w:t>Košťáková</w:t>
                  </w:r>
                  <w:proofErr w:type="spellEnd"/>
                  <w:r w:rsidRPr="007642C3">
                    <w:rPr>
                      <w:rFonts w:cs="Arial"/>
                      <w:lang w:val="en-GB"/>
                    </w:rPr>
                    <w:t xml:space="preserve">,  </w:t>
                  </w:r>
                  <w:proofErr w:type="spellStart"/>
                  <w:r w:rsidRPr="007642C3">
                    <w:rPr>
                      <w:rFonts w:cs="Arial"/>
                      <w:lang w:val="en-GB"/>
                    </w:rPr>
                    <w:t>RNDr</w:t>
                  </w:r>
                  <w:proofErr w:type="spellEnd"/>
                  <w:r w:rsidRPr="007642C3">
                    <w:rPr>
                      <w:rFonts w:cs="Arial"/>
                      <w:lang w:val="en-GB"/>
                    </w:rPr>
                    <w:t xml:space="preserve">. </w:t>
                  </w:r>
                  <w:proofErr w:type="spellStart"/>
                  <w:r w:rsidRPr="007642C3">
                    <w:rPr>
                      <w:rFonts w:cs="Arial"/>
                      <w:lang w:val="en-GB"/>
                    </w:rPr>
                    <w:t>Jiří</w:t>
                  </w:r>
                  <w:proofErr w:type="spellEnd"/>
                  <w:r w:rsidRPr="007642C3">
                    <w:rPr>
                      <w:rFonts w:cs="Arial"/>
                      <w:lang w:val="en-GB"/>
                    </w:rPr>
                    <w:t xml:space="preserve"> </w:t>
                  </w:r>
                  <w:proofErr w:type="spellStart"/>
                  <w:r w:rsidRPr="007642C3">
                    <w:rPr>
                      <w:rFonts w:cs="Arial"/>
                      <w:lang w:val="en-GB"/>
                    </w:rPr>
                    <w:t>Mrázek</w:t>
                  </w:r>
                  <w:proofErr w:type="spellEnd"/>
                  <w:r w:rsidRPr="007642C3">
                    <w:rPr>
                      <w:rFonts w:cs="Arial"/>
                      <w:lang w:val="en-GB"/>
                    </w:rPr>
                    <w:t xml:space="preserve">,                           </w:t>
                  </w:r>
                  <w:proofErr w:type="spellStart"/>
                  <w:r w:rsidRPr="007642C3">
                    <w:rPr>
                      <w:rFonts w:cs="Arial"/>
                      <w:lang w:val="en-GB"/>
                    </w:rPr>
                    <w:t>Ing</w:t>
                  </w:r>
                  <w:proofErr w:type="spellEnd"/>
                  <w:r w:rsidRPr="007642C3">
                    <w:rPr>
                      <w:rFonts w:cs="Arial"/>
                      <w:lang w:val="en-GB"/>
                    </w:rPr>
                    <w:t xml:space="preserve">. </w:t>
                  </w:r>
                  <w:proofErr w:type="spellStart"/>
                  <w:r w:rsidRPr="007642C3">
                    <w:rPr>
                      <w:rFonts w:cs="Arial"/>
                      <w:lang w:val="en-GB"/>
                    </w:rPr>
                    <w:t>Václav</w:t>
                  </w:r>
                  <w:proofErr w:type="spellEnd"/>
                  <w:r w:rsidRPr="007642C3">
                    <w:rPr>
                      <w:rFonts w:cs="Arial"/>
                      <w:lang w:val="en-GB"/>
                    </w:rPr>
                    <w:t xml:space="preserve"> </w:t>
                  </w:r>
                  <w:proofErr w:type="spellStart"/>
                  <w:r w:rsidRPr="007642C3">
                    <w:rPr>
                      <w:rFonts w:cs="Arial"/>
                      <w:lang w:val="en-GB"/>
                    </w:rPr>
                    <w:t>Rybáček</w:t>
                  </w:r>
                  <w:proofErr w:type="spellEnd"/>
                  <w:r w:rsidRPr="007642C3">
                    <w:rPr>
                      <w:rFonts w:cs="Arial"/>
                      <w:lang w:val="en-GB"/>
                    </w:rPr>
                    <w:t xml:space="preserve">, Ph.D.,  doc. </w:t>
                  </w:r>
                  <w:proofErr w:type="spellStart"/>
                  <w:r w:rsidRPr="007642C3">
                    <w:rPr>
                      <w:rFonts w:cs="Arial"/>
                      <w:lang w:val="en-GB"/>
                    </w:rPr>
                    <w:t>Ing</w:t>
                  </w:r>
                  <w:proofErr w:type="spellEnd"/>
                  <w:r w:rsidRPr="007642C3">
                    <w:rPr>
                      <w:rFonts w:cs="Arial"/>
                      <w:lang w:val="en-GB"/>
                    </w:rPr>
                    <w:t xml:space="preserve">. </w:t>
                  </w:r>
                  <w:proofErr w:type="spellStart"/>
                  <w:r w:rsidRPr="007642C3">
                    <w:rPr>
                      <w:rFonts w:cs="Arial"/>
                      <w:lang w:val="en-GB"/>
                    </w:rPr>
                    <w:t>Jaroslav</w:t>
                  </w:r>
                  <w:proofErr w:type="spellEnd"/>
                  <w:r w:rsidRPr="007642C3">
                    <w:rPr>
                      <w:rFonts w:cs="Arial"/>
                      <w:lang w:val="en-GB"/>
                    </w:rPr>
                    <w:t xml:space="preserve"> </w:t>
                  </w:r>
                  <w:proofErr w:type="spellStart"/>
                  <w:r w:rsidRPr="007642C3">
                    <w:rPr>
                      <w:rFonts w:cs="Arial"/>
                      <w:lang w:val="en-GB"/>
                    </w:rPr>
                    <w:t>Sixta</w:t>
                  </w:r>
                  <w:proofErr w:type="spellEnd"/>
                  <w:r w:rsidRPr="007642C3">
                    <w:rPr>
                      <w:rFonts w:cs="Arial"/>
                      <w:lang w:val="en-GB"/>
                    </w:rPr>
                    <w:t xml:space="preserve">, Ph.D., doc. </w:t>
                  </w:r>
                  <w:proofErr w:type="spellStart"/>
                  <w:r w:rsidRPr="007642C3">
                    <w:rPr>
                      <w:rFonts w:cs="Arial"/>
                      <w:lang w:val="en-GB"/>
                    </w:rPr>
                    <w:t>Ing</w:t>
                  </w:r>
                  <w:proofErr w:type="spellEnd"/>
                  <w:r w:rsidRPr="007642C3">
                    <w:rPr>
                      <w:rFonts w:cs="Arial"/>
                      <w:lang w:val="en-GB"/>
                    </w:rPr>
                    <w:t xml:space="preserve">. </w:t>
                  </w:r>
                  <w:proofErr w:type="spellStart"/>
                  <w:r w:rsidRPr="007642C3">
                    <w:rPr>
                      <w:rFonts w:cs="Arial"/>
                      <w:lang w:val="en-GB"/>
                    </w:rPr>
                    <w:t>Ludmila</w:t>
                  </w:r>
                  <w:proofErr w:type="spellEnd"/>
                  <w:r w:rsidRPr="007642C3">
                    <w:rPr>
                      <w:rFonts w:cs="Arial"/>
                      <w:lang w:val="en-GB"/>
                    </w:rPr>
                    <w:t xml:space="preserve"> </w:t>
                  </w:r>
                  <w:proofErr w:type="spellStart"/>
                  <w:r w:rsidRPr="007642C3">
                    <w:rPr>
                      <w:rFonts w:cs="Arial"/>
                      <w:lang w:val="en-GB"/>
                    </w:rPr>
                    <w:t>Vebrová</w:t>
                  </w:r>
                  <w:proofErr w:type="spellEnd"/>
                  <w:r w:rsidRPr="007642C3">
                    <w:rPr>
                      <w:rFonts w:cs="Arial"/>
                      <w:lang w:val="en-GB"/>
                    </w:rPr>
                    <w:t xml:space="preserve">, </w:t>
                  </w:r>
                  <w:proofErr w:type="spellStart"/>
                  <w:r w:rsidRPr="007642C3">
                    <w:rPr>
                      <w:rFonts w:cs="Arial"/>
                      <w:lang w:val="en-GB"/>
                    </w:rPr>
                    <w:t>CSc</w:t>
                  </w:r>
                  <w:proofErr w:type="spellEnd"/>
                  <w:r w:rsidRPr="007642C3">
                    <w:rPr>
                      <w:rFonts w:cs="Arial"/>
                      <w:lang w:val="en-GB"/>
                    </w:rPr>
                    <w:t>.</w:t>
                  </w:r>
                </w:p>
                <w:p w:rsidR="008437F0" w:rsidRPr="007642C3" w:rsidRDefault="008437F0" w:rsidP="00F54B30">
                  <w:pPr>
                    <w:pStyle w:val="TL-Identifikace-dole"/>
                    <w:spacing w:after="0"/>
                    <w:rPr>
                      <w:lang w:val="en-GB"/>
                    </w:rPr>
                  </w:pPr>
                  <w:r w:rsidRPr="007642C3">
                    <w:rPr>
                      <w:lang w:val="en-GB"/>
                    </w:rPr>
                    <w:t xml:space="preserve">Contact Person: </w:t>
                  </w:r>
                  <w:proofErr w:type="spellStart"/>
                  <w:r w:rsidRPr="007642C3">
                    <w:rPr>
                      <w:lang w:val="en-GB"/>
                    </w:rPr>
                    <w:t>Bc</w:t>
                  </w:r>
                  <w:proofErr w:type="spellEnd"/>
                  <w:r w:rsidRPr="007642C3">
                    <w:rPr>
                      <w:lang w:val="en-GB"/>
                    </w:rPr>
                    <w:t xml:space="preserve">. </w:t>
                  </w:r>
                  <w:proofErr w:type="spellStart"/>
                  <w:r w:rsidRPr="007642C3">
                    <w:rPr>
                      <w:lang w:val="en-GB"/>
                    </w:rPr>
                    <w:t>Jiří</w:t>
                  </w:r>
                  <w:proofErr w:type="spellEnd"/>
                  <w:r w:rsidRPr="007642C3">
                    <w:rPr>
                      <w:lang w:val="en-GB"/>
                    </w:rPr>
                    <w:t xml:space="preserve"> </w:t>
                  </w:r>
                  <w:proofErr w:type="spellStart"/>
                  <w:r w:rsidRPr="007642C3">
                    <w:rPr>
                      <w:lang w:val="en-GB"/>
                    </w:rPr>
                    <w:t>Kamenický</w:t>
                  </w:r>
                  <w:proofErr w:type="spellEnd"/>
                </w:p>
                <w:p w:rsidR="008437F0" w:rsidRPr="007642C3" w:rsidRDefault="008437F0" w:rsidP="004F191F">
                  <w:pPr>
                    <w:pStyle w:val="TL-Identifikace-dole"/>
                    <w:rPr>
                      <w:lang w:val="en-GB"/>
                    </w:rPr>
                  </w:pPr>
                  <w:proofErr w:type="gramStart"/>
                  <w:r w:rsidRPr="007642C3">
                    <w:rPr>
                      <w:lang w:val="en-GB"/>
                    </w:rPr>
                    <w:t>e-mail</w:t>
                  </w:r>
                  <w:proofErr w:type="gramEnd"/>
                  <w:r w:rsidRPr="007642C3">
                    <w:rPr>
                      <w:lang w:val="en-GB"/>
                    </w:rPr>
                    <w:t xml:space="preserve">: </w:t>
                  </w:r>
                  <w:hyperlink r:id="rId8" w:history="1">
                    <w:r w:rsidRPr="007642C3">
                      <w:rPr>
                        <w:rStyle w:val="Hypertextovodkaz"/>
                        <w:lang w:val="en-GB"/>
                      </w:rPr>
                      <w:t>jiri.kamenicky@czso.cz</w:t>
                    </w:r>
                  </w:hyperlink>
                  <w:r w:rsidRPr="007642C3">
                    <w:rPr>
                      <w:lang w:val="en-GB"/>
                    </w:rPr>
                    <w:t xml:space="preserve">,  phone number </w:t>
                  </w:r>
                  <w:r>
                    <w:rPr>
                      <w:lang w:val="en-GB"/>
                    </w:rPr>
                    <w:t xml:space="preserve">(+420) </w:t>
                  </w:r>
                  <w:r w:rsidRPr="007642C3">
                    <w:rPr>
                      <w:lang w:val="en-GB"/>
                    </w:rPr>
                    <w:t>274 052 741</w:t>
                  </w:r>
                </w:p>
                <w:p w:rsidR="008437F0" w:rsidRDefault="008437F0" w:rsidP="004F191F">
                  <w:pPr>
                    <w:pStyle w:val="TL-Identifikace-dole"/>
                  </w:pPr>
                  <w:r>
                    <w:t xml:space="preserve"> </w:t>
                  </w:r>
                </w:p>
                <w:p w:rsidR="008437F0" w:rsidRDefault="008437F0" w:rsidP="004F191F">
                  <w:pPr>
                    <w:pStyle w:val="TL-Identifikace-dole"/>
                  </w:pPr>
                  <w:r>
                    <w:t xml:space="preserve">                            e-mail</w:t>
                  </w:r>
                  <w:r w:rsidRPr="006C5577">
                    <w:t>:</w:t>
                  </w:r>
                  <w:r>
                    <w:t xml:space="preserve"> </w:t>
                  </w:r>
                  <w:hyperlink r:id="rId9" w:history="1">
                    <w:r w:rsidRPr="004640D1">
                      <w:rPr>
                        <w:rStyle w:val="Hypertextovodkaz"/>
                      </w:rPr>
                      <w:t>jiri.kamenicky@czso.cz</w:t>
                    </w:r>
                  </w:hyperlink>
                  <w:r>
                    <w:t>, tel: 274 052 741</w:t>
                  </w:r>
                </w:p>
              </w:txbxContent>
            </v:textbox>
            <w10:wrap anchorx="page" anchory="page"/>
            <w10:anchorlock/>
          </v:shape>
        </w:pict>
      </w:r>
      <w:r w:rsidRPr="00BF5F8B">
        <w:rPr>
          <w:noProof/>
          <w:lang w:val="en-GB" w:eastAsia="en-US"/>
        </w:rPr>
        <w:pict>
          <v:shape id="Text Box 25" o:spid="_x0000_s1038" type="#_x0000_t202" style="position:absolute;margin-left:134.65pt;margin-top:358.2pt;width:394.6pt;height:155.5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" filled="f" stroked="f">
            <v:textbox inset="0,0,0,0">
              <w:txbxContent>
                <w:p w:rsidR="008437F0" w:rsidRPr="00F43D2E" w:rsidRDefault="00A30C37" w:rsidP="004F191F">
                  <w:pPr>
                    <w:pStyle w:val="TL-identifikace-sted"/>
                    <w:rPr>
                      <w:lang w:val="en-GB"/>
                    </w:rPr>
                  </w:pPr>
                  <w:r>
                    <w:rPr>
                      <w:lang w:val="en-GB"/>
                    </w:rPr>
                    <w:t>Summ</w:t>
                  </w:r>
                  <w:r w:rsidR="008437F0" w:rsidRPr="00F43D2E">
                    <w:rPr>
                      <w:lang w:val="en-GB"/>
                    </w:rPr>
                    <w:t>ary data on the Czech Republic</w:t>
                  </w:r>
                </w:p>
                <w:p w:rsidR="008437F0" w:rsidRPr="00E225C8" w:rsidRDefault="008437F0" w:rsidP="004F191F">
                  <w:pPr>
                    <w:pStyle w:val="TL-identifikace-sted"/>
                    <w:rPr>
                      <w:color w:val="000000"/>
                      <w:lang w:val="fr-FR"/>
                    </w:rPr>
                  </w:pPr>
                  <w:r w:rsidRPr="00E225C8">
                    <w:rPr>
                      <w:color w:val="000000"/>
                      <w:lang w:val="fr-FR"/>
                    </w:rPr>
                    <w:t>P</w:t>
                  </w:r>
                  <w:r w:rsidR="00A2565B">
                    <w:rPr>
                      <w:color w:val="000000"/>
                      <w:lang w:val="fr-FR"/>
                    </w:rPr>
                    <w:t>rague, 24rd Octo</w:t>
                  </w:r>
                  <w:r w:rsidRPr="00E225C8">
                    <w:rPr>
                      <w:color w:val="000000"/>
                      <w:lang w:val="fr-FR"/>
                    </w:rPr>
                    <w:t>ber 2016</w:t>
                  </w:r>
                </w:p>
                <w:p w:rsidR="008437F0" w:rsidRPr="00E225C8" w:rsidRDefault="008437F0" w:rsidP="004F191F">
                  <w:pPr>
                    <w:pStyle w:val="TL-identifikace-sted"/>
                    <w:rPr>
                      <w:lang w:val="fr-FR"/>
                    </w:rPr>
                  </w:pPr>
                  <w:r w:rsidRPr="00E225C8">
                    <w:rPr>
                      <w:lang w:val="fr-FR"/>
                    </w:rPr>
                    <w:t xml:space="preserve">Publication code: </w:t>
                  </w:r>
                  <w:r w:rsidR="00A2565B">
                    <w:rPr>
                      <w:lang w:val="fr-FR"/>
                    </w:rPr>
                    <w:t>320194</w:t>
                  </w:r>
                  <w:r w:rsidRPr="00E225C8">
                    <w:rPr>
                      <w:lang w:val="fr-FR"/>
                    </w:rPr>
                    <w:t>-16</w:t>
                  </w:r>
                </w:p>
                <w:p w:rsidR="008437F0" w:rsidRPr="00F43D2E" w:rsidRDefault="00A2565B" w:rsidP="004F191F">
                  <w:pPr>
                    <w:spacing w:after="200"/>
                    <w:rPr>
                      <w:color w:val="0D0D0D"/>
                      <w:sz w:val="24"/>
                      <w:lang w:val="en-GB"/>
                    </w:rPr>
                  </w:pPr>
                  <w:r>
                    <w:rPr>
                      <w:color w:val="0D0D0D"/>
                      <w:sz w:val="24"/>
                      <w:lang w:val="en-GB"/>
                    </w:rPr>
                    <w:t>Reference number: 2512</w:t>
                  </w:r>
                  <w:r w:rsidR="008437F0" w:rsidRPr="00F43D2E">
                    <w:rPr>
                      <w:color w:val="0D0D0D"/>
                      <w:sz w:val="24"/>
                      <w:lang w:val="en-GB"/>
                    </w:rPr>
                    <w:t>/2016</w:t>
                  </w:r>
                  <w:r>
                    <w:rPr>
                      <w:color w:val="0D0D0D"/>
                      <w:sz w:val="24"/>
                      <w:lang w:val="en-GB"/>
                    </w:rPr>
                    <w:t>-01</w:t>
                  </w:r>
                </w:p>
                <w:p w:rsidR="008437F0" w:rsidRPr="00F43D2E" w:rsidRDefault="00A2565B" w:rsidP="004F191F">
                  <w:pPr>
                    <w:spacing w:after="200"/>
                    <w:rPr>
                      <w:sz w:val="24"/>
                      <w:lang w:val="en-GB"/>
                    </w:rPr>
                  </w:pPr>
                  <w:r>
                    <w:rPr>
                      <w:sz w:val="24"/>
                      <w:lang w:val="en-GB"/>
                    </w:rPr>
                    <w:t>Yearly publication number: 1</w:t>
                  </w:r>
                </w:p>
              </w:txbxContent>
            </v:textbox>
            <w10:wrap anchorx="page" anchory="page"/>
            <w10:anchorlock/>
          </v:shape>
        </w:pict>
      </w:r>
      <w:r w:rsidRPr="00BF5F8B">
        <w:rPr>
          <w:noProof/>
          <w:lang w:val="en-GB" w:eastAsia="en-US"/>
        </w:rPr>
        <w:pict>
          <v:shape id="_x0000_s1037" type="#_x0000_t202" style="position:absolute;margin-left:134.65pt;margin-top:116.25pt;width:371.15pt;height:135.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" filled="f" stroked="f">
            <v:textbox style="mso-fit-shape-to-text:t" inset="0,0,0,0">
              <w:txbxContent>
                <w:p w:rsidR="008437F0" w:rsidRPr="001C357A" w:rsidRDefault="008437F0" w:rsidP="001C357A">
                  <w:pPr>
                    <w:pStyle w:val="Podtitul"/>
                    <w:rPr>
                      <w:sz w:val="56"/>
                      <w:szCs w:val="56"/>
                    </w:rPr>
                  </w:pPr>
                  <w:r>
                    <w:rPr>
                      <w:sz w:val="56"/>
                      <w:szCs w:val="56"/>
                    </w:rPr>
                    <w:t>THE CZECH ECONOMY DEVELOPMENT IN THE FIRST HALF OF 2016</w:t>
                  </w:r>
                </w:p>
                <w:p w:rsidR="008437F0" w:rsidRPr="009B04D0" w:rsidRDefault="008437F0" w:rsidP="004F191F">
                  <w:pPr>
                    <w:pStyle w:val="Podtitul"/>
                  </w:pPr>
                </w:p>
              </w:txbxContent>
            </v:textbox>
            <w10:wrap anchorx="page" anchory="page"/>
            <w10:anchorlock/>
          </v:shape>
        </w:pict>
      </w:r>
      <w:r w:rsidRPr="00BF5F8B">
        <w:rPr>
          <w:noProof/>
          <w:lang w:val="en-GB" w:eastAsia="en-US"/>
        </w:rPr>
        <w:pict>
          <v:group id="Group 24" o:spid="_x0000_s1030" style="position:absolute;margin-left:45.1pt;margin-top:36.8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">
            <o:lock v:ext="edit" aspectratio="t"/>
            <v:rect id="Rectangle 9" o:spid="_x0000_s1031" style="position:absolute;left:1215;top:901;width:676;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2mcEA&#10;AADbAAAADwAAAGRycy9kb3ducmV2LnhtbERPy2rCQBTdF/yH4Rbc1Ukr2JA6ilgEwbpoLGR7m7lN&#10;BjN3Qmby8O87C8Hl4bzX28k2YqDOG8cKXhcJCOLSacOVgp/L4SUF4QOyxsYxKbiRh+1m9rTGTLuR&#10;v2nIQyViCPsMFdQhtJmUvqzJol+4ljhyf66zGCLsKqk7HGO4beRbkqykRcOxocaW9jWV17y3Coz8&#10;Gm1+Lj5d0rcXU7z/pj6clJo/T7sPEIGm8BDf3UetYBnXxy/x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yNpnBAAAA2wAAAA8AAAAAAAAAAAAAAAAAmAIAAGRycy9kb3du&#10;cmV2LnhtbFBLBQYAAAAABAAEAPUAAACGAwAAAAA=&#10;" fillcolor="#0071bc" stroked="f">
              <o:lock v:ext="edit" aspectratio="t"/>
            </v:rect>
            <v:rect id="Rectangle 10" o:spid="_x0000_s1032" style="position:absolute;left:567;top:1131;width:1324;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6TAsIA&#10;AADbAAAADwAAAGRycy9kb3ducmV2LnhtbESPQYvCMBSE74L/ITxhb5q6wirVKKIsCLt7sApen82z&#10;DTYvpYm2/nuzIHgcZuYbZrHqbCXu1HjjWMF4lIAgzp02XCg4Hr6HMxA+IGusHJOCB3lYLfu9Baba&#10;tbynexYKESHsU1RQhlCnUvq8JIt+5Gri6F1cYzFE2RRSN9hGuK3kZ5J8SYuG40KJNW1Kyq/ZzSow&#10;8re12d9p65JbfTCn6Xnmw49SH4NuPQcRqAvv8Ku90womY/j/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MCwgAAANsAAAAPAAAAAAAAAAAAAAAAAJgCAABkcnMvZG93&#10;bnJldi54bWxQSwUGAAAAAAQABAD1AAAAhwMAAAAA&#10;" fillcolor="#0071bc" stroked="f">
              <o:lock v:ext="edit" aspectratio="t"/>
            </v:rect>
            <v:rect id="Rectangle 11" o:spid="_x0000_s1033" style="position:absolute;left:1288;top:1361;width:603;height: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wNdcQA&#10;AADbAAAADwAAAGRycy9kb3ducmV2LnhtbESPQWvCQBSE7wX/w/KE3pqNFtoQXUUshULbQxMh12f2&#10;mSxm34bsauK/dwuFHoeZ+YZZbyfbiSsN3jhWsEhSEMS104YbBYfy/SkD4QOyxs4xKbiRh+1m9rDG&#10;XLuRf+hahEZECPscFbQh9LmUvm7Jok9cTxy9kxsshiiHRuoBxwi3nVym6Yu0aDgutNjTvqX6XFys&#10;AiO/Rlt8V28uvfSlqV6PmQ+fSj3Op90KRKAp/If/2h9awfMS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sDXXEAAAA2wAAAA8AAAAAAAAAAAAAAAAAmAIAAGRycy9k&#10;b3ducmV2LnhtbFBLBQYAAAAABAAEAPUAAACJAwAAAAA=&#10;" fillcolor="#0071bc" stroked="f">
              <o:lock v:ext="edit" aspectratio="t"/>
            </v:rect>
            <v:shape id="Freeform 12" o:spid="_x0000_s1034" style="position:absolute;left:1969;top:1311;width:600;height:207;visibility:visible;mso-wrap-style:square;v-text-anchor:top" coordsize="120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vccEA&#10;AADbAAAADwAAAGRycy9kb3ducmV2LnhtbESPQYvCMBSE78L+h/CEvdlUV0S6Rimysoonq94fzdum&#10;2LyUJmr33xtB8DjMzDfMYtXbRtyo87VjBeMkBUFcOl1zpeB03IzmIHxA1tg4JgX/5GG1/BgsMNPu&#10;zge6FaESEcI+QwUmhDaT0peGLPrEtcTR+3OdxRBlV0nd4T3CbSMnaTqTFmuOCwZbWhsqL8XVKvjJ&#10;yVB+atcF75rz7/myn9S7vVKfwz7/BhGoD+/wq73VCr6m8PwSf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ZL3HBAAAA2wAAAA8AAAAAAAAAAAAAAAAAmAIAAGRycy9kb3du&#10;cmV2LnhtbFBLBQYAAAAABAAEAPUAAACGAw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aspectratio="t" verticies="t"/>
            </v:shape>
            <v:shape id="Freeform 13" o:spid="_x0000_s1035" style="position:absolute;left:1962;top:1081;width:1319;height:208;visibility:visible;mso-wrap-style:square;v-text-anchor:top" coordsize="263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NSqsYA&#10;AADbAAAADwAAAGRycy9kb3ducmV2LnhtbESPT2vCQBTE7wW/w/KEXqRuWlEkuopYCuIfqKY99PbI&#10;PpNg9m3Y3Zr47V2h0OMwM79h5svO1OJKzleWFbwOExDEudUVFwq+so+XKQgfkDXWlknBjTwsF72n&#10;Oabatnyk6ykUIkLYp6igDKFJpfR5SQb90DbE0TtbZzBE6QqpHbYRbmr5liQTabDiuFBiQ+uS8svp&#10;1yhYZ/W3G+3b3dEN3jfbn0Mhs8OnUs/9bjUDEagL/+G/9kYrGI3h8SX+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NSqsYAAADbAAAADwAAAAAAAAAAAAAAAACYAgAAZHJz&#10;L2Rvd25yZXYueG1sUEsFBgAAAAAEAAQA9QAAAIsD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aspectratio="t" verticies="t"/>
            </v:shape>
            <v:shape id="Freeform 14" o:spid="_x0000_s1036" style="position:absolute;left:1962;top:851;width:679;height:208;visibility:visible;mso-wrap-style:square;v-text-anchor:top" coordsize="135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AXMUA&#10;AADbAAAADwAAAGRycy9kb3ducmV2LnhtbESPT2vCQBTE70K/w/IKvYhuaiFIdBVbSeut+AfPz+wz&#10;CWbfprtbk357Vyh4HGbmN8x82ZtGXMn52rKC13ECgriwuuZSwWGfj6YgfEDW2FgmBX/kYbl4Gswx&#10;07bjLV13oRQRwj5DBVUIbSalLyoy6Me2JY7e2TqDIUpXSu2wi3DTyEmSpNJgzXGhwpY+Kiouu1+j&#10;YJIeT1/5pnz/bj5/hk6f1/mwWyv18tyvZiAC9eER/m9vtIK3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3QBcxQAAANsAAAAPAAAAAAAAAAAAAAAAAJgCAABkcnMv&#10;ZG93bnJldi54bWxQSwUGAAAAAAQABAD1AAAAigM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aspectratio="t" verticies="t"/>
            </v:shape>
            <w10:wrap type="square" anchorx="page" anchory="page"/>
          </v:group>
        </w:pict>
      </w:r>
    </w:p>
    <w:p w:rsidR="00576A3E" w:rsidRPr="00F43D2E" w:rsidRDefault="00576A3E" w:rsidP="0060487F">
      <w:pPr>
        <w:pStyle w:val="Styl1"/>
        <w:rPr>
          <w:rFonts w:cs="Arial"/>
          <w:sz w:val="20"/>
          <w:lang w:val="en-GB"/>
        </w:rPr>
      </w:pPr>
    </w:p>
    <w:p w:rsidR="00576A3E" w:rsidRPr="00F43D2E" w:rsidRDefault="00576A3E" w:rsidP="0060487F">
      <w:pPr>
        <w:pStyle w:val="Styl1"/>
        <w:rPr>
          <w:rFonts w:cs="Arial"/>
          <w:sz w:val="20"/>
          <w:lang w:val="en-GB"/>
        </w:rPr>
      </w:pPr>
    </w:p>
    <w:p w:rsidR="00576A3E" w:rsidRPr="00F43D2E" w:rsidRDefault="00576A3E" w:rsidP="0060487F">
      <w:pPr>
        <w:pStyle w:val="Styl1"/>
        <w:rPr>
          <w:rFonts w:cs="Arial"/>
          <w:sz w:val="20"/>
          <w:lang w:val="en-GB"/>
        </w:rPr>
      </w:pPr>
    </w:p>
    <w:p w:rsidR="00576A3E" w:rsidRPr="00F43D2E" w:rsidRDefault="00576A3E" w:rsidP="00D31932">
      <w:pPr>
        <w:autoSpaceDE w:val="0"/>
        <w:autoSpaceDN w:val="0"/>
        <w:adjustRightInd w:val="0"/>
        <w:spacing w:line="240" w:lineRule="auto"/>
        <w:jc w:val="both"/>
        <w:rPr>
          <w:rFonts w:cs="Arial"/>
          <w:lang w:val="en-GB"/>
        </w:rPr>
      </w:pPr>
    </w:p>
    <w:p w:rsidR="00576A3E" w:rsidRPr="00F43D2E" w:rsidRDefault="00BF5F8B" w:rsidP="00D31932">
      <w:pPr>
        <w:autoSpaceDE w:val="0"/>
        <w:autoSpaceDN w:val="0"/>
        <w:adjustRightInd w:val="0"/>
        <w:spacing w:line="240" w:lineRule="auto"/>
        <w:jc w:val="both"/>
        <w:rPr>
          <w:rFonts w:cs="Arial"/>
          <w:lang w:val="en-GB" w:eastAsia="ar-SA"/>
        </w:rPr>
      </w:pPr>
      <w:r w:rsidRPr="00BF5F8B">
        <w:rPr>
          <w:noProof/>
          <w:lang w:val="en-GB" w:eastAsia="en-US"/>
        </w:rPr>
        <w:pict>
          <v:line id="Přímá spojnice 33" o:spid="_x0000_s1029" style="position:absolute;left:0;text-align:left;z-index:251656704;visibility:visible;mso-wrap-distance-top:-6e-5mm;mso-wrap-distance-bottom:-6e-5mm;mso-position-horizontal-relative:page;mso-position-vertical-relative:page"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w:r>
      <w:r w:rsidR="00576A3E" w:rsidRPr="00F43D2E">
        <w:rPr>
          <w:rFonts w:cs="Arial"/>
          <w:lang w:val="en-GB"/>
        </w:rPr>
        <w:br w:type="page"/>
      </w:r>
    </w:p>
    <w:p w:rsidR="00576A3E" w:rsidRPr="00F43D2E" w:rsidRDefault="00576A3E" w:rsidP="0060487F">
      <w:pPr>
        <w:pStyle w:val="Styl1"/>
        <w:rPr>
          <w:rFonts w:cs="Arial"/>
          <w:sz w:val="20"/>
          <w:lang w:val="en-GB"/>
        </w:rPr>
      </w:pPr>
    </w:p>
    <w:p w:rsidR="00576A3E" w:rsidRPr="00F43D2E" w:rsidRDefault="00576A3E" w:rsidP="0060487F">
      <w:pPr>
        <w:pStyle w:val="Styl1"/>
        <w:rPr>
          <w:rFonts w:cs="Arial"/>
          <w:sz w:val="20"/>
          <w:lang w:val="en-GB"/>
        </w:rPr>
      </w:pPr>
    </w:p>
    <w:p w:rsidR="00576A3E" w:rsidRPr="00F43D2E" w:rsidRDefault="00576A3E">
      <w:pPr>
        <w:spacing w:line="240" w:lineRule="auto"/>
        <w:rPr>
          <w:rFonts w:cs="Arial"/>
          <w:lang w:val="en-GB" w:eastAsia="ar-SA"/>
        </w:rPr>
      </w:pPr>
    </w:p>
    <w:p w:rsidR="00576A3E" w:rsidRPr="00F43D2E" w:rsidRDefault="00576A3E" w:rsidP="0060487F">
      <w:pPr>
        <w:pStyle w:val="Styl1"/>
        <w:rPr>
          <w:rFonts w:cs="Arial"/>
          <w:sz w:val="20"/>
          <w:lang w:val="en-GB"/>
        </w:rPr>
      </w:pPr>
    </w:p>
    <w:p w:rsidR="00576A3E" w:rsidRPr="00F43D2E" w:rsidRDefault="00BF5F8B" w:rsidP="0060487F">
      <w:pPr>
        <w:pStyle w:val="Styl1"/>
        <w:rPr>
          <w:rFonts w:cs="Arial"/>
          <w:color w:val="7DB41E"/>
          <w:sz w:val="20"/>
          <w:szCs w:val="20"/>
          <w:lang w:val="en-GB"/>
        </w:rPr>
      </w:pPr>
      <w:r w:rsidRPr="00BF5F8B">
        <w:rPr>
          <w:noProof/>
          <w:lang w:val="en-GB" w:eastAsia="en-US"/>
        </w:rPr>
        <w:pict>
          <v:shape id="_x0000_s1028" type="#_x0000_t202" style="position:absolute;margin-left:56.7pt;margin-top:116.25pt;width:487.5pt;height:621.4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" filled="f" stroked="f">
            <v:textbox inset="0,0,0,0">
              <w:txbxContent>
                <w:p w:rsidR="008437F0" w:rsidRPr="00846772" w:rsidRDefault="008437F0" w:rsidP="00437C76">
                  <w:pPr>
                    <w:pStyle w:val="TL-Kontakty"/>
                    <w:rPr>
                      <w:lang w:val="en-GB"/>
                    </w:rPr>
                  </w:pPr>
                  <w:r w:rsidRPr="00846772">
                    <w:rPr>
                      <w:caps w:val="0"/>
                      <w:lang w:val="en-GB"/>
                    </w:rPr>
                    <w:t>CONTACTS IN THE HEADQUARTERS</w:t>
                  </w:r>
                </w:p>
                <w:p w:rsidR="008437F0" w:rsidRPr="00846772" w:rsidRDefault="008437F0" w:rsidP="00BD366B">
                  <w:pPr>
                    <w:spacing w:after="80" w:line="240" w:lineRule="auto"/>
                    <w:rPr>
                      <w:b/>
                      <w:color w:val="0071BC"/>
                      <w:lang w:val="en-GB"/>
                    </w:rPr>
                  </w:pPr>
                  <w:r w:rsidRPr="00846772">
                    <w:rPr>
                      <w:b/>
                      <w:color w:val="0071BC"/>
                      <w:lang w:val="en-GB"/>
                    </w:rPr>
                    <w:t xml:space="preserve">Czech Statistical Office | </w:t>
                  </w:r>
                  <w:r w:rsidRPr="00846772">
                    <w:rPr>
                      <w:lang w:val="en-GB"/>
                    </w:rPr>
                    <w:t xml:space="preserve">Na </w:t>
                  </w:r>
                  <w:proofErr w:type="spellStart"/>
                  <w:r w:rsidRPr="00846772">
                    <w:rPr>
                      <w:lang w:val="en-GB"/>
                    </w:rPr>
                    <w:t>padesátém</w:t>
                  </w:r>
                  <w:proofErr w:type="spellEnd"/>
                  <w:r w:rsidRPr="00846772">
                    <w:rPr>
                      <w:lang w:val="en-GB"/>
                    </w:rPr>
                    <w:t xml:space="preserve"> 81, 100 82 </w:t>
                  </w:r>
                  <w:proofErr w:type="spellStart"/>
                  <w:r w:rsidRPr="00846772">
                    <w:rPr>
                      <w:lang w:val="en-GB"/>
                    </w:rPr>
                    <w:t>Praha</w:t>
                  </w:r>
                  <w:proofErr w:type="spellEnd"/>
                  <w:r w:rsidRPr="00846772">
                    <w:rPr>
                      <w:lang w:val="en-GB"/>
                    </w:rPr>
                    <w:t xml:space="preserve"> 10 | ph.: </w:t>
                  </w:r>
                  <w:r w:rsidR="00A2565B">
                    <w:rPr>
                      <w:lang w:val="en-GB"/>
                    </w:rPr>
                    <w:t xml:space="preserve">(+420) </w:t>
                  </w:r>
                  <w:r w:rsidRPr="00846772">
                    <w:rPr>
                      <w:lang w:val="en-GB"/>
                    </w:rPr>
                    <w:t xml:space="preserve">274 051 111 | </w:t>
                  </w:r>
                  <w:r w:rsidRPr="00846772">
                    <w:rPr>
                      <w:b/>
                      <w:bCs/>
                      <w:lang w:val="en-GB"/>
                    </w:rPr>
                    <w:t>www.czso.cz</w:t>
                  </w:r>
                </w:p>
                <w:p w:rsidR="008437F0" w:rsidRPr="00001981" w:rsidRDefault="008437F0" w:rsidP="00BD366B">
                  <w:pPr>
                    <w:spacing w:after="80" w:line="240" w:lineRule="auto"/>
                    <w:rPr>
                      <w:lang w:val="fr-FR"/>
                    </w:rPr>
                  </w:pPr>
                  <w:r w:rsidRPr="00001981">
                    <w:rPr>
                      <w:b/>
                      <w:lang w:val="fr-FR"/>
                    </w:rPr>
                    <w:t>Information Services</w:t>
                  </w:r>
                  <w:r w:rsidRPr="00001981">
                    <w:rPr>
                      <w:lang w:val="fr-FR"/>
                    </w:rPr>
                    <w:t xml:space="preserve"> |</w:t>
                  </w:r>
                  <w:r w:rsidRPr="00001981">
                    <w:rPr>
                      <w:b/>
                      <w:lang w:val="fr-FR"/>
                    </w:rPr>
                    <w:t xml:space="preserve"> </w:t>
                  </w:r>
                  <w:r w:rsidRPr="00001981">
                    <w:rPr>
                      <w:lang w:val="fr-FR"/>
                    </w:rPr>
                    <w:t xml:space="preserve">ph.: </w:t>
                  </w:r>
                  <w:r>
                    <w:rPr>
                      <w:lang w:val="en-GB"/>
                    </w:rPr>
                    <w:t xml:space="preserve">(+420) </w:t>
                  </w:r>
                  <w:r w:rsidRPr="00001981">
                    <w:rPr>
                      <w:lang w:val="fr-FR"/>
                    </w:rPr>
                    <w:t xml:space="preserve">274 052 304, </w:t>
                  </w:r>
                  <w:r>
                    <w:rPr>
                      <w:lang w:val="en-GB"/>
                    </w:rPr>
                    <w:t xml:space="preserve">(+420) </w:t>
                  </w:r>
                  <w:r w:rsidRPr="00001981">
                    <w:rPr>
                      <w:lang w:val="fr-FR"/>
                    </w:rPr>
                    <w:t>274 052 451 | e-mail: infoservis@czso.cz</w:t>
                  </w:r>
                </w:p>
                <w:p w:rsidR="008437F0" w:rsidRPr="00846772" w:rsidRDefault="008437F0" w:rsidP="00BD366B">
                  <w:pPr>
                    <w:spacing w:after="80" w:line="240" w:lineRule="auto"/>
                    <w:rPr>
                      <w:b/>
                      <w:lang w:val="en-GB"/>
                    </w:rPr>
                  </w:pPr>
                  <w:r w:rsidRPr="00846772">
                    <w:rPr>
                      <w:b/>
                      <w:lang w:val="en-GB"/>
                    </w:rPr>
                    <w:t>CZSO Publications Shop</w:t>
                  </w:r>
                  <w:r w:rsidRPr="00846772">
                    <w:rPr>
                      <w:lang w:val="en-GB"/>
                    </w:rPr>
                    <w:t xml:space="preserve"> | ph.: </w:t>
                  </w:r>
                  <w:r>
                    <w:rPr>
                      <w:lang w:val="en-GB"/>
                    </w:rPr>
                    <w:t xml:space="preserve">(+420) </w:t>
                  </w:r>
                  <w:r w:rsidRPr="00846772">
                    <w:rPr>
                      <w:lang w:val="en-GB"/>
                    </w:rPr>
                    <w:t>274 052 361 | e-mail: prodejna@czso.cz</w:t>
                  </w:r>
                </w:p>
                <w:p w:rsidR="008437F0" w:rsidRDefault="008437F0" w:rsidP="00BD366B">
                  <w:pPr>
                    <w:spacing w:after="80" w:line="240" w:lineRule="auto"/>
                    <w:rPr>
                      <w:lang w:val="en-GB"/>
                    </w:rPr>
                  </w:pPr>
                  <w:r w:rsidRPr="00846772">
                    <w:rPr>
                      <w:b/>
                      <w:lang w:val="en-GB"/>
                    </w:rPr>
                    <w:t>European data (ESDS), international comparison</w:t>
                  </w:r>
                  <w:r w:rsidRPr="00846772">
                    <w:rPr>
                      <w:lang w:val="en-GB"/>
                    </w:rPr>
                    <w:t xml:space="preserve"> | ph.: </w:t>
                  </w:r>
                  <w:r>
                    <w:rPr>
                      <w:lang w:val="en-GB"/>
                    </w:rPr>
                    <w:t xml:space="preserve">(+420) </w:t>
                  </w:r>
                  <w:r w:rsidRPr="00846772">
                    <w:rPr>
                      <w:lang w:val="en-GB"/>
                    </w:rPr>
                    <w:t xml:space="preserve">274 052 347, </w:t>
                  </w:r>
                  <w:r>
                    <w:rPr>
                      <w:lang w:val="en-GB"/>
                    </w:rPr>
                    <w:t xml:space="preserve">(+420) </w:t>
                  </w:r>
                  <w:r w:rsidRPr="00846772">
                    <w:rPr>
                      <w:lang w:val="en-GB"/>
                    </w:rPr>
                    <w:t xml:space="preserve">274 052 757 | </w:t>
                  </w:r>
                </w:p>
                <w:p w:rsidR="008437F0" w:rsidRPr="00846772" w:rsidRDefault="008437F0" w:rsidP="00BD366B">
                  <w:pPr>
                    <w:spacing w:after="80" w:line="240" w:lineRule="auto"/>
                    <w:rPr>
                      <w:b/>
                      <w:lang w:val="en-GB"/>
                    </w:rPr>
                  </w:pPr>
                  <w:proofErr w:type="gramStart"/>
                  <w:r w:rsidRPr="00846772">
                    <w:rPr>
                      <w:lang w:val="en-GB"/>
                    </w:rPr>
                    <w:t>e-mail</w:t>
                  </w:r>
                  <w:proofErr w:type="gramEnd"/>
                  <w:r w:rsidRPr="00846772">
                    <w:rPr>
                      <w:lang w:val="en-GB"/>
                    </w:rPr>
                    <w:t>: esds@czso.cz</w:t>
                  </w:r>
                </w:p>
                <w:p w:rsidR="008437F0" w:rsidRPr="00846772" w:rsidRDefault="008437F0" w:rsidP="00BD366B">
                  <w:pPr>
                    <w:spacing w:after="80" w:line="240" w:lineRule="auto"/>
                    <w:rPr>
                      <w:b/>
                      <w:lang w:val="en-GB"/>
                    </w:rPr>
                  </w:pPr>
                  <w:r w:rsidRPr="00846772">
                    <w:rPr>
                      <w:b/>
                      <w:lang w:val="en-GB"/>
                    </w:rPr>
                    <w:t>Central Statistical Library</w:t>
                  </w:r>
                  <w:r w:rsidRPr="00846772">
                    <w:rPr>
                      <w:lang w:val="en-GB"/>
                    </w:rPr>
                    <w:t xml:space="preserve"> | ph.: </w:t>
                  </w:r>
                  <w:r>
                    <w:rPr>
                      <w:lang w:val="en-GB"/>
                    </w:rPr>
                    <w:t xml:space="preserve">(+420) </w:t>
                  </w:r>
                  <w:r w:rsidRPr="00846772">
                    <w:rPr>
                      <w:lang w:val="en-GB"/>
                    </w:rPr>
                    <w:t>274 052 361 | e-mail: knihovna@czso.cz</w:t>
                  </w:r>
                </w:p>
                <w:p w:rsidR="008437F0" w:rsidRDefault="008437F0" w:rsidP="00BD366B">
                  <w:pPr>
                    <w:spacing w:line="240" w:lineRule="auto"/>
                  </w:pPr>
                </w:p>
                <w:p w:rsidR="008437F0" w:rsidRPr="0071229A" w:rsidRDefault="008437F0" w:rsidP="004F06F5">
                  <w:pPr>
                    <w:pStyle w:val="TL-Kontakty"/>
                  </w:pPr>
                  <w:r w:rsidRPr="00D14EA6">
                    <w:rPr>
                      <w:lang w:val="en-GB"/>
                    </w:rPr>
                    <w:t>INFORMATION SERVICES IN THE REGIONS</w:t>
                  </w:r>
                </w:p>
                <w:p w:rsidR="008437F0" w:rsidRDefault="008437F0" w:rsidP="00BD366B">
                  <w:pPr>
                    <w:spacing w:line="240" w:lineRule="auto"/>
                  </w:pPr>
                  <w:r w:rsidRPr="00D14EA6">
                    <w:rPr>
                      <w:b/>
                      <w:color w:val="0071BC"/>
                      <w:lang w:val="en-GB"/>
                    </w:rPr>
                    <w:t>Capital city Prague</w:t>
                  </w:r>
                  <w:r w:rsidRPr="00D14EA6">
                    <w:rPr>
                      <w:lang w:val="en-GB"/>
                    </w:rPr>
                    <w:t xml:space="preserve"> </w:t>
                  </w:r>
                  <w:r>
                    <w:t xml:space="preserve">| Na padesátém 81, 100 82 Praha 10 | </w:t>
                  </w:r>
                  <w:proofErr w:type="spellStart"/>
                  <w:r>
                    <w:t>ph</w:t>
                  </w:r>
                  <w:proofErr w:type="spellEnd"/>
                  <w:r>
                    <w:t xml:space="preserve">.: </w:t>
                  </w:r>
                  <w:r>
                    <w:rPr>
                      <w:lang w:val="en-GB"/>
                    </w:rPr>
                    <w:t xml:space="preserve">(+420) </w:t>
                  </w:r>
                  <w:r>
                    <w:t xml:space="preserve">274 052 673, </w:t>
                  </w:r>
                  <w:r>
                    <w:rPr>
                      <w:lang w:val="en-GB"/>
                    </w:rPr>
                    <w:t xml:space="preserve">(+420) </w:t>
                  </w:r>
                  <w:r>
                    <w:t>274 054 223</w:t>
                  </w:r>
                </w:p>
                <w:p w:rsidR="008437F0" w:rsidRPr="00100014" w:rsidRDefault="008437F0" w:rsidP="00BD366B">
                  <w:pPr>
                    <w:spacing w:line="240" w:lineRule="auto"/>
                    <w:rPr>
                      <w:b/>
                    </w:rPr>
                  </w:pPr>
                  <w:r>
                    <w:t xml:space="preserve">e-mail: infoservispraha@czso.cz | </w:t>
                  </w:r>
                  <w:r w:rsidRPr="00100014">
                    <w:rPr>
                      <w:b/>
                    </w:rPr>
                    <w:t>www.praha.czso.cz</w:t>
                  </w:r>
                </w:p>
                <w:p w:rsidR="008437F0" w:rsidRDefault="008437F0" w:rsidP="00BD366B">
                  <w:pPr>
                    <w:spacing w:line="240" w:lineRule="auto"/>
                  </w:pPr>
                </w:p>
                <w:p w:rsidR="008437F0" w:rsidRPr="00B27293" w:rsidRDefault="008437F0" w:rsidP="00BD366B">
                  <w:pPr>
                    <w:spacing w:line="240" w:lineRule="auto"/>
                    <w:rPr>
                      <w:b/>
                      <w:color w:val="0071BC"/>
                    </w:rPr>
                  </w:pPr>
                  <w:r w:rsidRPr="00264AF7">
                    <w:rPr>
                      <w:b/>
                      <w:color w:val="0071BC"/>
                      <w:lang w:val="it-IT"/>
                    </w:rPr>
                    <w:t>Central Bohemia</w:t>
                  </w:r>
                  <w:r w:rsidRPr="00264AF7">
                    <w:rPr>
                      <w:lang w:val="it-IT"/>
                    </w:rPr>
                    <w:t xml:space="preserve"> </w:t>
                  </w:r>
                  <w:r>
                    <w:t>| Na padesátém 81, 100 82 Praha 10</w:t>
                  </w:r>
                  <w:r w:rsidRPr="00B27293">
                    <w:t xml:space="preserve"> |</w:t>
                  </w:r>
                  <w:r w:rsidRPr="00B27293">
                    <w:rPr>
                      <w:b/>
                    </w:rPr>
                    <w:t xml:space="preserve"> </w:t>
                  </w:r>
                  <w:proofErr w:type="spellStart"/>
                  <w:r w:rsidRPr="00163521">
                    <w:t>ph</w:t>
                  </w:r>
                  <w:proofErr w:type="spellEnd"/>
                  <w:r>
                    <w:t xml:space="preserve">.: </w:t>
                  </w:r>
                  <w:r>
                    <w:rPr>
                      <w:lang w:val="en-GB"/>
                    </w:rPr>
                    <w:t xml:space="preserve">(+420) </w:t>
                  </w:r>
                  <w:r>
                    <w:t>274 054 175</w:t>
                  </w:r>
                </w:p>
                <w:p w:rsidR="008437F0" w:rsidRPr="00B27293" w:rsidRDefault="008437F0" w:rsidP="00BD366B">
                  <w:pPr>
                    <w:spacing w:line="240" w:lineRule="auto"/>
                  </w:pPr>
                  <w:r>
                    <w:t xml:space="preserve">e-mail: infoservisstc@czso.cz | </w:t>
                  </w:r>
                  <w:r w:rsidRPr="00100014">
                    <w:rPr>
                      <w:b/>
                    </w:rPr>
                    <w:t>www.stredocesky.czso.cz</w:t>
                  </w:r>
                </w:p>
                <w:p w:rsidR="008437F0" w:rsidRDefault="008437F0" w:rsidP="00BD366B">
                  <w:pPr>
                    <w:spacing w:line="240" w:lineRule="auto"/>
                  </w:pPr>
                </w:p>
                <w:p w:rsidR="008437F0" w:rsidRPr="00B27293" w:rsidRDefault="008437F0" w:rsidP="00BD366B">
                  <w:pPr>
                    <w:spacing w:line="240" w:lineRule="auto"/>
                    <w:rPr>
                      <w:b/>
                      <w:color w:val="0071BC"/>
                    </w:rPr>
                  </w:pPr>
                  <w:r w:rsidRPr="00100014">
                    <w:rPr>
                      <w:b/>
                      <w:color w:val="0071BC"/>
                    </w:rPr>
                    <w:t>České Budějovice</w:t>
                  </w:r>
                  <w:r>
                    <w:t xml:space="preserve"> | Žižkova 1, 370 77 České Budějovice | </w:t>
                  </w:r>
                  <w:proofErr w:type="spellStart"/>
                  <w:r>
                    <w:t>ph</w:t>
                  </w:r>
                  <w:proofErr w:type="spellEnd"/>
                  <w:r>
                    <w:t xml:space="preserve">.: </w:t>
                  </w:r>
                  <w:r w:rsidRPr="00D446E3">
                    <w:t>(+420)</w:t>
                  </w:r>
                  <w:r>
                    <w:t xml:space="preserve"> 386 718 440</w:t>
                  </w:r>
                </w:p>
                <w:p w:rsidR="008437F0" w:rsidRPr="00B27293" w:rsidRDefault="008437F0" w:rsidP="00BD366B">
                  <w:pPr>
                    <w:spacing w:line="240" w:lineRule="auto"/>
                  </w:pPr>
                  <w:r>
                    <w:t xml:space="preserve">e-mail: infoserviscb@czso.cz | </w:t>
                  </w:r>
                  <w:r w:rsidRPr="00100014">
                    <w:rPr>
                      <w:b/>
                    </w:rPr>
                    <w:t>www.cbudejovice.czso.cz</w:t>
                  </w:r>
                </w:p>
                <w:p w:rsidR="008437F0" w:rsidRDefault="008437F0" w:rsidP="00BD366B">
                  <w:pPr>
                    <w:spacing w:line="240" w:lineRule="auto"/>
                  </w:pPr>
                </w:p>
                <w:p w:rsidR="008437F0" w:rsidRPr="00B27293" w:rsidRDefault="008437F0" w:rsidP="00BD366B">
                  <w:pPr>
                    <w:spacing w:line="240" w:lineRule="auto"/>
                    <w:rPr>
                      <w:b/>
                      <w:color w:val="0071BC"/>
                    </w:rPr>
                  </w:pPr>
                  <w:r w:rsidRPr="0071229A">
                    <w:rPr>
                      <w:b/>
                      <w:color w:val="0071BC"/>
                    </w:rPr>
                    <w:t>Plzeň</w:t>
                  </w:r>
                  <w:r>
                    <w:t xml:space="preserve"> | Slovanská alej 36, 326 64 Plzeň | </w:t>
                  </w:r>
                  <w:proofErr w:type="spellStart"/>
                  <w:r>
                    <w:t>ph</w:t>
                  </w:r>
                  <w:proofErr w:type="spellEnd"/>
                  <w:r>
                    <w:t xml:space="preserve">.: </w:t>
                  </w:r>
                  <w:r w:rsidRPr="00D446E3">
                    <w:t>(+420)</w:t>
                  </w:r>
                  <w:r>
                    <w:t xml:space="preserve"> 377 612 108, </w:t>
                  </w:r>
                  <w:r w:rsidRPr="00D446E3">
                    <w:t>(+420)</w:t>
                  </w:r>
                  <w:r>
                    <w:t xml:space="preserve"> 377 612 249</w:t>
                  </w:r>
                </w:p>
                <w:p w:rsidR="008437F0" w:rsidRPr="00B27293" w:rsidRDefault="008437F0" w:rsidP="00BD366B">
                  <w:pPr>
                    <w:spacing w:line="240" w:lineRule="auto"/>
                  </w:pPr>
                  <w:r>
                    <w:t xml:space="preserve">e-mail: infoservisplzen@czso.cz | </w:t>
                  </w:r>
                  <w:r w:rsidRPr="0071229A">
                    <w:rPr>
                      <w:b/>
                    </w:rPr>
                    <w:t>www.plzen.czso.cz</w:t>
                  </w:r>
                </w:p>
                <w:p w:rsidR="008437F0" w:rsidRDefault="008437F0" w:rsidP="00BD366B">
                  <w:pPr>
                    <w:spacing w:line="240" w:lineRule="auto"/>
                  </w:pPr>
                </w:p>
                <w:p w:rsidR="008437F0" w:rsidRPr="00B27293" w:rsidRDefault="008437F0" w:rsidP="00BD366B">
                  <w:pPr>
                    <w:spacing w:line="240" w:lineRule="auto"/>
                    <w:rPr>
                      <w:b/>
                      <w:color w:val="0071BC"/>
                    </w:rPr>
                  </w:pPr>
                  <w:r w:rsidRPr="0071229A">
                    <w:rPr>
                      <w:b/>
                      <w:color w:val="0071BC"/>
                    </w:rPr>
                    <w:t>Karlovy Vary</w:t>
                  </w:r>
                  <w:r>
                    <w:t xml:space="preserve"> | Sportovní 28, 360 01 Karlovy Vary | </w:t>
                  </w:r>
                  <w:proofErr w:type="spellStart"/>
                  <w:r>
                    <w:t>ph</w:t>
                  </w:r>
                  <w:proofErr w:type="spellEnd"/>
                  <w:r>
                    <w:t xml:space="preserve">.: </w:t>
                  </w:r>
                  <w:r>
                    <w:rPr>
                      <w:lang w:val="en-GB"/>
                    </w:rPr>
                    <w:t xml:space="preserve">(+420) </w:t>
                  </w:r>
                  <w:r>
                    <w:t xml:space="preserve">353 114 529, </w:t>
                  </w:r>
                  <w:r>
                    <w:rPr>
                      <w:lang w:val="en-GB"/>
                    </w:rPr>
                    <w:t xml:space="preserve">(+420) </w:t>
                  </w:r>
                  <w:r>
                    <w:t>353 114 525</w:t>
                  </w:r>
                </w:p>
                <w:p w:rsidR="008437F0" w:rsidRDefault="008437F0" w:rsidP="00BD366B">
                  <w:pPr>
                    <w:spacing w:line="240" w:lineRule="auto"/>
                    <w:rPr>
                      <w:b/>
                    </w:rPr>
                  </w:pPr>
                  <w:r>
                    <w:t xml:space="preserve">e-mail: infoserviskv@czso.cz | </w:t>
                  </w:r>
                  <w:r>
                    <w:rPr>
                      <w:b/>
                    </w:rPr>
                    <w:t>www.kvary.czso.cz</w:t>
                  </w:r>
                </w:p>
                <w:p w:rsidR="008437F0" w:rsidRDefault="008437F0" w:rsidP="00BD366B">
                  <w:pPr>
                    <w:spacing w:line="240" w:lineRule="auto"/>
                  </w:pPr>
                </w:p>
                <w:p w:rsidR="008437F0" w:rsidRPr="00B27293" w:rsidRDefault="008437F0" w:rsidP="00BD366B">
                  <w:pPr>
                    <w:spacing w:line="240" w:lineRule="auto"/>
                    <w:rPr>
                      <w:b/>
                      <w:bCs/>
                      <w:color w:val="0071BC"/>
                    </w:rPr>
                  </w:pPr>
                  <w:r w:rsidRPr="0071229A">
                    <w:rPr>
                      <w:b/>
                      <w:bCs/>
                      <w:color w:val="0071BC"/>
                    </w:rPr>
                    <w:t>Ústí nad Labem</w:t>
                  </w:r>
                  <w:r>
                    <w:t xml:space="preserve"> | </w:t>
                  </w:r>
                  <w:proofErr w:type="spellStart"/>
                  <w:r w:rsidRPr="0071229A">
                    <w:rPr>
                      <w:bCs/>
                    </w:rPr>
                    <w:t>Špálova</w:t>
                  </w:r>
                  <w:proofErr w:type="spellEnd"/>
                  <w:r w:rsidRPr="0071229A">
                    <w:rPr>
                      <w:bCs/>
                    </w:rPr>
                    <w:t xml:space="preserve"> 2684, 400 11 Ústí nad Labem</w:t>
                  </w:r>
                  <w:r>
                    <w:t xml:space="preserve"> | </w:t>
                  </w:r>
                  <w:proofErr w:type="spellStart"/>
                  <w:r>
                    <w:t>ph</w:t>
                  </w:r>
                  <w:proofErr w:type="spellEnd"/>
                  <w:r w:rsidRPr="0071229A">
                    <w:rPr>
                      <w:bCs/>
                    </w:rPr>
                    <w:t xml:space="preserve">.: </w:t>
                  </w:r>
                  <w:r w:rsidRPr="00D446E3">
                    <w:t>(+420)</w:t>
                  </w:r>
                  <w:r>
                    <w:t xml:space="preserve"> </w:t>
                  </w:r>
                  <w:r w:rsidRPr="0071229A">
                    <w:rPr>
                      <w:bCs/>
                    </w:rPr>
                    <w:t xml:space="preserve">472 706 176, </w:t>
                  </w:r>
                  <w:r w:rsidRPr="00D446E3">
                    <w:t>(+420)</w:t>
                  </w:r>
                  <w:r>
                    <w:t xml:space="preserve"> </w:t>
                  </w:r>
                  <w:r w:rsidRPr="0071229A">
                    <w:rPr>
                      <w:bCs/>
                    </w:rPr>
                    <w:t>472 706 121</w:t>
                  </w:r>
                </w:p>
                <w:p w:rsidR="008437F0" w:rsidRPr="00B27293" w:rsidRDefault="008437F0" w:rsidP="00BD366B">
                  <w:pPr>
                    <w:spacing w:line="240" w:lineRule="auto"/>
                    <w:rPr>
                      <w:bCs/>
                    </w:rPr>
                  </w:pPr>
                  <w:r w:rsidRPr="0071229A">
                    <w:rPr>
                      <w:bCs/>
                    </w:rPr>
                    <w:t>e-mail: infoservisul@czso.cz</w:t>
                  </w:r>
                  <w:r>
                    <w:t xml:space="preserve"> | </w:t>
                  </w:r>
                  <w:r w:rsidRPr="0071229A">
                    <w:rPr>
                      <w:b/>
                      <w:bCs/>
                    </w:rPr>
                    <w:t>www.ustinadlabem.czso.cz</w:t>
                  </w:r>
                </w:p>
                <w:p w:rsidR="008437F0" w:rsidRPr="0071229A" w:rsidRDefault="008437F0" w:rsidP="00BD366B">
                  <w:pPr>
                    <w:spacing w:line="240" w:lineRule="auto"/>
                    <w:rPr>
                      <w:bCs/>
                    </w:rPr>
                  </w:pPr>
                </w:p>
                <w:p w:rsidR="008437F0" w:rsidRPr="00B27293" w:rsidRDefault="008437F0" w:rsidP="00BD366B">
                  <w:pPr>
                    <w:spacing w:line="240" w:lineRule="auto"/>
                    <w:rPr>
                      <w:b/>
                      <w:bCs/>
                      <w:color w:val="0071BC"/>
                    </w:rPr>
                  </w:pPr>
                  <w:r w:rsidRPr="0071229A">
                    <w:rPr>
                      <w:b/>
                      <w:bCs/>
                      <w:color w:val="0071BC"/>
                    </w:rPr>
                    <w:t>Liberec</w:t>
                  </w:r>
                  <w:r>
                    <w:t xml:space="preserve"> | </w:t>
                  </w:r>
                  <w:r w:rsidRPr="0071229A">
                    <w:rPr>
                      <w:bCs/>
                    </w:rPr>
                    <w:t>Nám. Dr. Edvarda Beneše 585/26, 460 01 Liberec 1</w:t>
                  </w:r>
                  <w:r>
                    <w:t xml:space="preserve"> | </w:t>
                  </w:r>
                  <w:proofErr w:type="spellStart"/>
                  <w:r>
                    <w:t>ph</w:t>
                  </w:r>
                  <w:proofErr w:type="spellEnd"/>
                  <w:r w:rsidRPr="0071229A">
                    <w:rPr>
                      <w:bCs/>
                    </w:rPr>
                    <w:t xml:space="preserve">.: </w:t>
                  </w:r>
                  <w:r>
                    <w:rPr>
                      <w:lang w:val="en-GB"/>
                    </w:rPr>
                    <w:t xml:space="preserve">(+420) </w:t>
                  </w:r>
                  <w:r w:rsidRPr="0071229A">
                    <w:rPr>
                      <w:bCs/>
                    </w:rPr>
                    <w:t>485 238 811</w:t>
                  </w:r>
                </w:p>
                <w:p w:rsidR="008437F0" w:rsidRPr="00B27293" w:rsidRDefault="008437F0" w:rsidP="00BD366B">
                  <w:pPr>
                    <w:spacing w:line="240" w:lineRule="auto"/>
                    <w:rPr>
                      <w:bCs/>
                    </w:rPr>
                  </w:pPr>
                  <w:r w:rsidRPr="0071229A">
                    <w:rPr>
                      <w:bCs/>
                    </w:rPr>
                    <w:t>e-mail: infoservislbc@czso.cz</w:t>
                  </w:r>
                  <w:r>
                    <w:t xml:space="preserve"> | </w:t>
                  </w:r>
                  <w:r w:rsidRPr="0071229A">
                    <w:rPr>
                      <w:b/>
                      <w:bCs/>
                    </w:rPr>
                    <w:t>www.liberec.czso.cz</w:t>
                  </w:r>
                </w:p>
                <w:p w:rsidR="008437F0" w:rsidRPr="0071229A" w:rsidRDefault="008437F0" w:rsidP="00BD366B">
                  <w:pPr>
                    <w:spacing w:line="240" w:lineRule="auto"/>
                    <w:rPr>
                      <w:bCs/>
                    </w:rPr>
                  </w:pPr>
                </w:p>
                <w:p w:rsidR="008437F0" w:rsidRPr="00B27293" w:rsidRDefault="008437F0" w:rsidP="00BD366B">
                  <w:pPr>
                    <w:spacing w:line="240" w:lineRule="auto"/>
                    <w:rPr>
                      <w:b/>
                      <w:bCs/>
                      <w:color w:val="0071BC"/>
                    </w:rPr>
                  </w:pPr>
                  <w:r w:rsidRPr="0071229A">
                    <w:rPr>
                      <w:b/>
                      <w:bCs/>
                      <w:color w:val="0071BC"/>
                    </w:rPr>
                    <w:t>Hradec Králové</w:t>
                  </w:r>
                  <w:r>
                    <w:t xml:space="preserve"> | </w:t>
                  </w:r>
                  <w:r>
                    <w:rPr>
                      <w:bCs/>
                    </w:rPr>
                    <w:t xml:space="preserve">Myslivečkova 914, </w:t>
                  </w:r>
                  <w:r w:rsidRPr="0071229A">
                    <w:rPr>
                      <w:bCs/>
                    </w:rPr>
                    <w:t>500 03 Hradec Králové 3</w:t>
                  </w:r>
                  <w:r>
                    <w:t xml:space="preserve"> | </w:t>
                  </w:r>
                  <w:proofErr w:type="spellStart"/>
                  <w:r>
                    <w:t>ph</w:t>
                  </w:r>
                  <w:proofErr w:type="spellEnd"/>
                  <w:r w:rsidRPr="0071229A">
                    <w:rPr>
                      <w:bCs/>
                    </w:rPr>
                    <w:t xml:space="preserve">.: </w:t>
                  </w:r>
                  <w:r w:rsidRPr="00D446E3">
                    <w:t>(+420)</w:t>
                  </w:r>
                  <w:r>
                    <w:t xml:space="preserve"> </w:t>
                  </w:r>
                  <w:r w:rsidRPr="0071229A">
                    <w:rPr>
                      <w:bCs/>
                    </w:rPr>
                    <w:t xml:space="preserve">495 762 322, </w:t>
                  </w:r>
                  <w:r w:rsidRPr="00D446E3">
                    <w:t>(+420)</w:t>
                  </w:r>
                  <w:r>
                    <w:t xml:space="preserve"> </w:t>
                  </w:r>
                  <w:r w:rsidRPr="0071229A">
                    <w:rPr>
                      <w:bCs/>
                    </w:rPr>
                    <w:t>495 762 317</w:t>
                  </w:r>
                </w:p>
                <w:p w:rsidR="008437F0" w:rsidRPr="00B27293" w:rsidRDefault="008437F0" w:rsidP="00BD366B">
                  <w:pPr>
                    <w:spacing w:line="240" w:lineRule="auto"/>
                    <w:rPr>
                      <w:bCs/>
                    </w:rPr>
                  </w:pPr>
                  <w:r w:rsidRPr="0071229A">
                    <w:rPr>
                      <w:bCs/>
                    </w:rPr>
                    <w:t>e-mail: infoservishk@czso.cz</w:t>
                  </w:r>
                  <w:r>
                    <w:t xml:space="preserve"> | </w:t>
                  </w:r>
                  <w:r w:rsidRPr="0071229A">
                    <w:rPr>
                      <w:b/>
                      <w:bCs/>
                    </w:rPr>
                    <w:t>www.hradeckralove.czso.cz</w:t>
                  </w:r>
                </w:p>
                <w:p w:rsidR="008437F0" w:rsidRPr="0071229A" w:rsidRDefault="008437F0" w:rsidP="00BD366B">
                  <w:pPr>
                    <w:spacing w:line="240" w:lineRule="auto"/>
                    <w:rPr>
                      <w:bCs/>
                    </w:rPr>
                  </w:pPr>
                </w:p>
                <w:p w:rsidR="008437F0" w:rsidRPr="00B27293" w:rsidRDefault="008437F0" w:rsidP="00BD366B">
                  <w:pPr>
                    <w:spacing w:line="240" w:lineRule="auto"/>
                    <w:rPr>
                      <w:b/>
                      <w:bCs/>
                      <w:color w:val="0071BC"/>
                    </w:rPr>
                  </w:pPr>
                  <w:r w:rsidRPr="0071229A">
                    <w:rPr>
                      <w:b/>
                      <w:bCs/>
                      <w:color w:val="0071BC"/>
                    </w:rPr>
                    <w:t>Pardubice</w:t>
                  </w:r>
                  <w:r>
                    <w:t xml:space="preserve"> | </w:t>
                  </w:r>
                  <w:r w:rsidRPr="0071229A">
                    <w:rPr>
                      <w:bCs/>
                    </w:rPr>
                    <w:t>V Ráji 872, 531 53 Pardubice</w:t>
                  </w:r>
                  <w:r>
                    <w:t xml:space="preserve"> | </w:t>
                  </w:r>
                  <w:proofErr w:type="spellStart"/>
                  <w:r>
                    <w:t>ph</w:t>
                  </w:r>
                  <w:proofErr w:type="spellEnd"/>
                  <w:r w:rsidRPr="0071229A">
                    <w:rPr>
                      <w:bCs/>
                    </w:rPr>
                    <w:t xml:space="preserve">.: </w:t>
                  </w:r>
                  <w:r w:rsidRPr="00D446E3">
                    <w:t>(+420)</w:t>
                  </w:r>
                  <w:r>
                    <w:t xml:space="preserve"> </w:t>
                  </w:r>
                  <w:r w:rsidRPr="0071229A">
                    <w:rPr>
                      <w:bCs/>
                    </w:rPr>
                    <w:t xml:space="preserve">466 743 480, </w:t>
                  </w:r>
                  <w:r w:rsidRPr="00D446E3">
                    <w:t>(+420)</w:t>
                  </w:r>
                  <w:r>
                    <w:t xml:space="preserve"> </w:t>
                  </w:r>
                  <w:r w:rsidRPr="0071229A">
                    <w:rPr>
                      <w:bCs/>
                    </w:rPr>
                    <w:t>466 743 418</w:t>
                  </w:r>
                </w:p>
                <w:p w:rsidR="008437F0" w:rsidRPr="00B27293" w:rsidRDefault="008437F0" w:rsidP="00BD366B">
                  <w:pPr>
                    <w:spacing w:line="240" w:lineRule="auto"/>
                    <w:rPr>
                      <w:bCs/>
                    </w:rPr>
                  </w:pPr>
                  <w:r w:rsidRPr="0071229A">
                    <w:rPr>
                      <w:bCs/>
                    </w:rPr>
                    <w:t>e-mail: infoservispa@czso.cz</w:t>
                  </w:r>
                  <w:r>
                    <w:t xml:space="preserve"> | </w:t>
                  </w:r>
                  <w:r w:rsidRPr="0071229A">
                    <w:rPr>
                      <w:b/>
                      <w:bCs/>
                    </w:rPr>
                    <w:t>www.pardubice.czso.cz</w:t>
                  </w:r>
                </w:p>
                <w:p w:rsidR="008437F0" w:rsidRPr="0071229A" w:rsidRDefault="008437F0" w:rsidP="00BD366B">
                  <w:pPr>
                    <w:spacing w:line="240" w:lineRule="auto"/>
                    <w:rPr>
                      <w:bCs/>
                    </w:rPr>
                  </w:pPr>
                </w:p>
                <w:p w:rsidR="008437F0" w:rsidRPr="00B27293" w:rsidRDefault="008437F0" w:rsidP="00BD366B">
                  <w:pPr>
                    <w:spacing w:line="240" w:lineRule="auto"/>
                    <w:rPr>
                      <w:b/>
                      <w:bCs/>
                      <w:color w:val="0071BC"/>
                    </w:rPr>
                  </w:pPr>
                  <w:r w:rsidRPr="0071229A">
                    <w:rPr>
                      <w:b/>
                      <w:bCs/>
                      <w:color w:val="0071BC"/>
                    </w:rPr>
                    <w:t>Jihlava</w:t>
                  </w:r>
                  <w:r>
                    <w:t xml:space="preserve"> | </w:t>
                  </w:r>
                  <w:r w:rsidRPr="0071229A">
                    <w:rPr>
                      <w:bCs/>
                    </w:rPr>
                    <w:t>Ke Skalce 30, 586 01 Jihlava</w:t>
                  </w:r>
                  <w:r>
                    <w:t xml:space="preserve"> | </w:t>
                  </w:r>
                  <w:proofErr w:type="spellStart"/>
                  <w:r>
                    <w:t>ph</w:t>
                  </w:r>
                  <w:proofErr w:type="spellEnd"/>
                  <w:r w:rsidRPr="0071229A">
                    <w:rPr>
                      <w:bCs/>
                    </w:rPr>
                    <w:t xml:space="preserve">.: </w:t>
                  </w:r>
                  <w:r>
                    <w:rPr>
                      <w:lang w:val="en-GB"/>
                    </w:rPr>
                    <w:t xml:space="preserve">(+420) </w:t>
                  </w:r>
                  <w:r w:rsidRPr="0071229A">
                    <w:rPr>
                      <w:bCs/>
                    </w:rPr>
                    <w:t xml:space="preserve">567 109 062, </w:t>
                  </w:r>
                  <w:r>
                    <w:rPr>
                      <w:lang w:val="en-GB"/>
                    </w:rPr>
                    <w:t xml:space="preserve">(+420) </w:t>
                  </w:r>
                  <w:r w:rsidRPr="0071229A">
                    <w:rPr>
                      <w:bCs/>
                    </w:rPr>
                    <w:t>567 109 080</w:t>
                  </w:r>
                </w:p>
                <w:p w:rsidR="008437F0" w:rsidRPr="00B27293" w:rsidRDefault="008437F0" w:rsidP="00BD366B">
                  <w:pPr>
                    <w:spacing w:line="240" w:lineRule="auto"/>
                    <w:rPr>
                      <w:bCs/>
                    </w:rPr>
                  </w:pPr>
                  <w:r w:rsidRPr="0071229A">
                    <w:rPr>
                      <w:bCs/>
                    </w:rPr>
                    <w:t>e-mail: infoservisvys@czso.cz</w:t>
                  </w:r>
                  <w:r>
                    <w:t xml:space="preserve"> | </w:t>
                  </w:r>
                  <w:r w:rsidRPr="0071229A">
                    <w:rPr>
                      <w:b/>
                      <w:bCs/>
                    </w:rPr>
                    <w:t>www.jihlava.czso.cz</w:t>
                  </w:r>
                </w:p>
                <w:p w:rsidR="008437F0" w:rsidRPr="0071229A" w:rsidRDefault="008437F0" w:rsidP="00BD366B">
                  <w:pPr>
                    <w:spacing w:line="240" w:lineRule="auto"/>
                    <w:rPr>
                      <w:bCs/>
                    </w:rPr>
                  </w:pPr>
                </w:p>
                <w:p w:rsidR="008437F0" w:rsidRPr="00B27293" w:rsidRDefault="008437F0" w:rsidP="00BD366B">
                  <w:pPr>
                    <w:spacing w:line="240" w:lineRule="auto"/>
                    <w:rPr>
                      <w:b/>
                      <w:bCs/>
                    </w:rPr>
                  </w:pPr>
                  <w:r w:rsidRPr="0071229A">
                    <w:rPr>
                      <w:b/>
                      <w:bCs/>
                      <w:color w:val="0071BC"/>
                    </w:rPr>
                    <w:t>Brno</w:t>
                  </w:r>
                  <w:r>
                    <w:t xml:space="preserve"> | </w:t>
                  </w:r>
                  <w:r w:rsidRPr="0071229A">
                    <w:rPr>
                      <w:bCs/>
                    </w:rPr>
                    <w:t>Jezuitská 2, 601 59 Brno</w:t>
                  </w:r>
                  <w:r>
                    <w:t xml:space="preserve"> | </w:t>
                  </w:r>
                  <w:proofErr w:type="spellStart"/>
                  <w:r>
                    <w:t>ph</w:t>
                  </w:r>
                  <w:proofErr w:type="spellEnd"/>
                  <w:r w:rsidRPr="0071229A">
                    <w:rPr>
                      <w:bCs/>
                    </w:rPr>
                    <w:t xml:space="preserve">.: </w:t>
                  </w:r>
                  <w:r w:rsidRPr="00D446E3">
                    <w:t>(+420)</w:t>
                  </w:r>
                  <w:r>
                    <w:t xml:space="preserve"> </w:t>
                  </w:r>
                  <w:r w:rsidRPr="0071229A">
                    <w:rPr>
                      <w:bCs/>
                    </w:rPr>
                    <w:t xml:space="preserve">542 528 115, </w:t>
                  </w:r>
                  <w:r w:rsidRPr="00D446E3">
                    <w:t>(+420)</w:t>
                  </w:r>
                  <w:r>
                    <w:t xml:space="preserve"> </w:t>
                  </w:r>
                  <w:r w:rsidRPr="0071229A">
                    <w:rPr>
                      <w:bCs/>
                    </w:rPr>
                    <w:t>542 528 105</w:t>
                  </w:r>
                </w:p>
                <w:p w:rsidR="008437F0" w:rsidRPr="00B27293" w:rsidRDefault="008437F0" w:rsidP="00BD366B">
                  <w:pPr>
                    <w:spacing w:line="240" w:lineRule="auto"/>
                    <w:rPr>
                      <w:bCs/>
                    </w:rPr>
                  </w:pPr>
                  <w:r w:rsidRPr="0071229A">
                    <w:rPr>
                      <w:bCs/>
                    </w:rPr>
                    <w:t>e-mail: infoservisbrno@czso.cz</w:t>
                  </w:r>
                  <w:r>
                    <w:t xml:space="preserve"> | </w:t>
                  </w:r>
                  <w:r w:rsidRPr="0071229A">
                    <w:rPr>
                      <w:b/>
                      <w:bCs/>
                    </w:rPr>
                    <w:t>www.brno.czso.cz</w:t>
                  </w:r>
                </w:p>
                <w:p w:rsidR="008437F0" w:rsidRPr="0071229A" w:rsidRDefault="008437F0" w:rsidP="00BD366B">
                  <w:pPr>
                    <w:spacing w:line="240" w:lineRule="auto"/>
                    <w:rPr>
                      <w:bCs/>
                    </w:rPr>
                  </w:pPr>
                </w:p>
                <w:p w:rsidR="008437F0" w:rsidRPr="00B27293" w:rsidRDefault="008437F0" w:rsidP="00BD366B">
                  <w:pPr>
                    <w:spacing w:line="240" w:lineRule="auto"/>
                    <w:rPr>
                      <w:b/>
                      <w:bCs/>
                    </w:rPr>
                  </w:pPr>
                  <w:r w:rsidRPr="0071229A">
                    <w:rPr>
                      <w:b/>
                      <w:bCs/>
                      <w:color w:val="0071BC"/>
                    </w:rPr>
                    <w:t>Olomouc</w:t>
                  </w:r>
                  <w:r>
                    <w:t xml:space="preserve"> | </w:t>
                  </w:r>
                  <w:proofErr w:type="spellStart"/>
                  <w:r w:rsidRPr="0071229A">
                    <w:rPr>
                      <w:bCs/>
                    </w:rPr>
                    <w:t>Jeremenkova</w:t>
                  </w:r>
                  <w:proofErr w:type="spellEnd"/>
                  <w:r w:rsidRPr="0071229A">
                    <w:rPr>
                      <w:bCs/>
                    </w:rPr>
                    <w:t xml:space="preserve"> 1142/42, 772 11 Olomouc</w:t>
                  </w:r>
                  <w:r>
                    <w:t xml:space="preserve"> | </w:t>
                  </w:r>
                  <w:proofErr w:type="spellStart"/>
                  <w:r>
                    <w:t>ph</w:t>
                  </w:r>
                  <w:proofErr w:type="spellEnd"/>
                  <w:r w:rsidRPr="0071229A">
                    <w:rPr>
                      <w:bCs/>
                    </w:rPr>
                    <w:t xml:space="preserve">.: </w:t>
                  </w:r>
                  <w:r>
                    <w:rPr>
                      <w:lang w:val="en-GB"/>
                    </w:rPr>
                    <w:t xml:space="preserve">(+420) </w:t>
                  </w:r>
                  <w:r w:rsidRPr="0071229A">
                    <w:rPr>
                      <w:bCs/>
                    </w:rPr>
                    <w:t xml:space="preserve">585 731 516, </w:t>
                  </w:r>
                  <w:r>
                    <w:rPr>
                      <w:lang w:val="en-GB"/>
                    </w:rPr>
                    <w:t xml:space="preserve">(+420) </w:t>
                  </w:r>
                  <w:r w:rsidRPr="0071229A">
                    <w:rPr>
                      <w:bCs/>
                    </w:rPr>
                    <w:t>585 731 509</w:t>
                  </w:r>
                </w:p>
                <w:p w:rsidR="008437F0" w:rsidRPr="00B27293" w:rsidRDefault="008437F0" w:rsidP="00BD366B">
                  <w:pPr>
                    <w:spacing w:line="240" w:lineRule="auto"/>
                    <w:rPr>
                      <w:bCs/>
                    </w:rPr>
                  </w:pPr>
                  <w:r w:rsidRPr="0071229A">
                    <w:rPr>
                      <w:bCs/>
                    </w:rPr>
                    <w:t>e-mail: infoservisolom@czso.cz</w:t>
                  </w:r>
                  <w:r>
                    <w:t xml:space="preserve"> | </w:t>
                  </w:r>
                  <w:r w:rsidRPr="0071229A">
                    <w:rPr>
                      <w:b/>
                      <w:bCs/>
                    </w:rPr>
                    <w:t>www.olomouc.czso.cz</w:t>
                  </w:r>
                </w:p>
                <w:p w:rsidR="008437F0" w:rsidRPr="0071229A" w:rsidRDefault="008437F0" w:rsidP="00BD366B">
                  <w:pPr>
                    <w:spacing w:line="240" w:lineRule="auto"/>
                    <w:rPr>
                      <w:bCs/>
                    </w:rPr>
                  </w:pPr>
                </w:p>
                <w:p w:rsidR="008437F0" w:rsidRPr="00B27293" w:rsidRDefault="008437F0" w:rsidP="00BD366B">
                  <w:pPr>
                    <w:spacing w:line="240" w:lineRule="auto"/>
                    <w:rPr>
                      <w:b/>
                      <w:bCs/>
                    </w:rPr>
                  </w:pPr>
                  <w:r w:rsidRPr="0071229A">
                    <w:rPr>
                      <w:b/>
                      <w:bCs/>
                      <w:color w:val="0071BC"/>
                    </w:rPr>
                    <w:t>Ostrava</w:t>
                  </w:r>
                  <w:r>
                    <w:t xml:space="preserve"> | </w:t>
                  </w:r>
                  <w:proofErr w:type="spellStart"/>
                  <w:r w:rsidRPr="0071229A">
                    <w:rPr>
                      <w:bCs/>
                    </w:rPr>
                    <w:t>Repinova</w:t>
                  </w:r>
                  <w:proofErr w:type="spellEnd"/>
                  <w:r w:rsidRPr="0071229A">
                    <w:rPr>
                      <w:bCs/>
                    </w:rPr>
                    <w:t xml:space="preserve"> 17, 702 03 Ostrava</w:t>
                  </w:r>
                  <w:r>
                    <w:t xml:space="preserve"> | </w:t>
                  </w:r>
                  <w:proofErr w:type="spellStart"/>
                  <w:r>
                    <w:t>ph</w:t>
                  </w:r>
                  <w:proofErr w:type="spellEnd"/>
                  <w:r w:rsidRPr="0071229A">
                    <w:rPr>
                      <w:bCs/>
                    </w:rPr>
                    <w:t xml:space="preserve">.: </w:t>
                  </w:r>
                  <w:r>
                    <w:rPr>
                      <w:lang w:val="en-GB"/>
                    </w:rPr>
                    <w:t xml:space="preserve">(+420) </w:t>
                  </w:r>
                  <w:r w:rsidRPr="0071229A">
                    <w:rPr>
                      <w:bCs/>
                    </w:rPr>
                    <w:t xml:space="preserve">595 131 230, </w:t>
                  </w:r>
                  <w:r>
                    <w:rPr>
                      <w:lang w:val="en-GB"/>
                    </w:rPr>
                    <w:t xml:space="preserve">(+420) </w:t>
                  </w:r>
                  <w:r w:rsidRPr="0071229A">
                    <w:rPr>
                      <w:bCs/>
                    </w:rPr>
                    <w:t>595 131 232</w:t>
                  </w:r>
                </w:p>
                <w:p w:rsidR="008437F0" w:rsidRPr="00B27293" w:rsidRDefault="008437F0" w:rsidP="00BD366B">
                  <w:pPr>
                    <w:spacing w:line="240" w:lineRule="auto"/>
                    <w:rPr>
                      <w:bCs/>
                    </w:rPr>
                  </w:pPr>
                  <w:r w:rsidRPr="0071229A">
                    <w:rPr>
                      <w:bCs/>
                    </w:rPr>
                    <w:t>e-mail: infoservis_ov@czso.cz</w:t>
                  </w:r>
                  <w:r>
                    <w:t xml:space="preserve"> | </w:t>
                  </w:r>
                  <w:r w:rsidRPr="0071229A">
                    <w:rPr>
                      <w:b/>
                      <w:bCs/>
                    </w:rPr>
                    <w:t>www.ostrava.czso.cz</w:t>
                  </w:r>
                </w:p>
                <w:p w:rsidR="008437F0" w:rsidRPr="0071229A" w:rsidRDefault="008437F0" w:rsidP="00BD366B">
                  <w:pPr>
                    <w:spacing w:line="240" w:lineRule="auto"/>
                    <w:rPr>
                      <w:bCs/>
                    </w:rPr>
                  </w:pPr>
                </w:p>
                <w:p w:rsidR="008437F0" w:rsidRPr="0071229A" w:rsidRDefault="008437F0" w:rsidP="00BD366B">
                  <w:pPr>
                    <w:spacing w:line="240" w:lineRule="auto"/>
                    <w:rPr>
                      <w:bCs/>
                    </w:rPr>
                  </w:pPr>
                  <w:r w:rsidRPr="0071229A">
                    <w:rPr>
                      <w:b/>
                      <w:bCs/>
                      <w:color w:val="0071BC"/>
                    </w:rPr>
                    <w:t>Zlín</w:t>
                  </w:r>
                  <w:r>
                    <w:t xml:space="preserve"> | </w:t>
                  </w:r>
                  <w:r w:rsidRPr="0071229A">
                    <w:rPr>
                      <w:bCs/>
                    </w:rPr>
                    <w:t>tř. Tomáše Bati 1565, 761 76 Zlín</w:t>
                  </w:r>
                  <w:r>
                    <w:t xml:space="preserve"> | </w:t>
                  </w:r>
                  <w:proofErr w:type="spellStart"/>
                  <w:r>
                    <w:t>ph</w:t>
                  </w:r>
                  <w:proofErr w:type="spellEnd"/>
                  <w:r w:rsidRPr="0071229A">
                    <w:rPr>
                      <w:bCs/>
                    </w:rPr>
                    <w:t xml:space="preserve">.: </w:t>
                  </w:r>
                  <w:r w:rsidRPr="00D446E3">
                    <w:t>(+420)</w:t>
                  </w:r>
                  <w:r>
                    <w:t xml:space="preserve"> </w:t>
                  </w:r>
                  <w:r w:rsidRPr="0071229A">
                    <w:rPr>
                      <w:bCs/>
                    </w:rPr>
                    <w:t xml:space="preserve">577 004 931, </w:t>
                  </w:r>
                  <w:r w:rsidRPr="00D446E3">
                    <w:t>(+420)</w:t>
                  </w:r>
                  <w:r>
                    <w:t xml:space="preserve"> </w:t>
                  </w:r>
                  <w:r w:rsidRPr="0071229A">
                    <w:rPr>
                      <w:bCs/>
                    </w:rPr>
                    <w:t>577 004 935</w:t>
                  </w:r>
                </w:p>
                <w:p w:rsidR="008437F0" w:rsidRPr="00B27293" w:rsidRDefault="008437F0" w:rsidP="00BD366B">
                  <w:pPr>
                    <w:spacing w:line="240" w:lineRule="auto"/>
                    <w:rPr>
                      <w:bCs/>
                    </w:rPr>
                  </w:pPr>
                  <w:r w:rsidRPr="0071229A">
                    <w:rPr>
                      <w:bCs/>
                    </w:rPr>
                    <w:t>e-mail: infoservis-zl@czso.cz</w:t>
                  </w:r>
                  <w:r>
                    <w:t xml:space="preserve"> | </w:t>
                  </w:r>
                  <w:r w:rsidRPr="0071229A">
                    <w:rPr>
                      <w:b/>
                      <w:bCs/>
                    </w:rPr>
                    <w:t>www.zlin.czso.cz</w:t>
                  </w:r>
                </w:p>
                <w:p w:rsidR="008437F0" w:rsidRPr="00B27293" w:rsidRDefault="008437F0" w:rsidP="00BD366B">
                  <w:pPr>
                    <w:spacing w:line="240" w:lineRule="auto"/>
                  </w:pPr>
                </w:p>
              </w:txbxContent>
            </v:textbox>
            <w10:wrap anchorx="page" anchory="page"/>
            <w10:anchorlock/>
          </v:shape>
        </w:pict>
      </w:r>
      <w:r w:rsidRPr="00BF5F8B">
        <w:rPr>
          <w:noProof/>
          <w:lang w:val="en-GB" w:eastAsia="en-US"/>
        </w:rPr>
        <w:pict>
          <v:shape id="_x0000_s1026" type="#_x0000_t202" style="position:absolute;margin-left:56.6pt;margin-top:56.6pt;width:519.35pt;height:33.1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" filled="f" stroked="f">
            <v:textbox style="mso-fit-shape-to-text:t" inset="0,0,0,0">
              <w:txbxContent>
                <w:p w:rsidR="008437F0" w:rsidRPr="004F4353" w:rsidRDefault="008437F0" w:rsidP="0060487F">
                  <w:pPr>
                    <w:rPr>
                      <w:b/>
                      <w:bCs/>
                      <w:sz w:val="24"/>
                    </w:rPr>
                  </w:pPr>
                  <w:r w:rsidRPr="00F76E62">
                    <w:rPr>
                      <w:b/>
                      <w:color w:val="0071BC"/>
                      <w:sz w:val="24"/>
                      <w:lang w:val="en-GB"/>
                    </w:rPr>
                    <w:t xml:space="preserve">Are you interested in the latest data connected with inflation, GDP, population, average wages and much more? You can find them on the CZSO web page: </w:t>
                  </w:r>
                  <w:r w:rsidRPr="00F76E62">
                    <w:rPr>
                      <w:b/>
                      <w:bCs/>
                      <w:sz w:val="24"/>
                      <w:lang w:val="en-GB"/>
                    </w:rPr>
                    <w:t>www.czso.cz</w:t>
                  </w:r>
                  <w:r>
                    <w:rPr>
                      <w:b/>
                      <w:bCs/>
                      <w:sz w:val="24"/>
                      <w:lang w:val="en-GB"/>
                    </w:rPr>
                    <w:t>.</w:t>
                  </w:r>
                </w:p>
              </w:txbxContent>
            </v:textbox>
            <w10:wrap anchorx="page" anchory="page"/>
            <w10:anchorlock/>
          </v:shape>
        </w:pict>
      </w:r>
      <w:r w:rsidRPr="00BF5F8B">
        <w:rPr>
          <w:noProof/>
          <w:lang w:val="en-GB" w:eastAsia="en-US"/>
        </w:rPr>
        <w:pict>
          <v:shape id="_x0000_s1027" type="#_x0000_t202" style="position:absolute;margin-left:56.35pt;margin-top:747pt;width:481.9pt;height:28.3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" filled="f" stroked="f">
            <v:textbox inset="0,0,0,0">
              <w:txbxContent>
                <w:p w:rsidR="008437F0" w:rsidRPr="00841D9F" w:rsidRDefault="008437F0" w:rsidP="004F06F5"/>
                <w:p w:rsidR="008437F0" w:rsidRPr="00AF2852" w:rsidRDefault="008437F0" w:rsidP="004F06F5">
                  <w:r w:rsidRPr="00841D9F">
                    <w:t xml:space="preserve">© </w:t>
                  </w:r>
                  <w:proofErr w:type="spellStart"/>
                  <w:r>
                    <w:t>Czech</w:t>
                  </w:r>
                  <w:proofErr w:type="spellEnd"/>
                  <w:r>
                    <w:t xml:space="preserve"> </w:t>
                  </w:r>
                  <w:proofErr w:type="spellStart"/>
                  <w:r>
                    <w:t>Statistical</w:t>
                  </w:r>
                  <w:proofErr w:type="spellEnd"/>
                  <w:r>
                    <w:t xml:space="preserve"> Office, </w:t>
                  </w:r>
                  <w:proofErr w:type="spellStart"/>
                  <w:r>
                    <w:t>Prague</w:t>
                  </w:r>
                  <w:proofErr w:type="spellEnd"/>
                  <w:r>
                    <w:t>, 2016</w:t>
                  </w:r>
                </w:p>
              </w:txbxContent>
            </v:textbox>
            <w10:wrap anchorx="page" anchory="page"/>
            <w10:anchorlock/>
          </v:shape>
        </w:pict>
      </w:r>
    </w:p>
    <w:p w:rsidR="00576A3E" w:rsidRPr="00F43D2E" w:rsidRDefault="00576A3E" w:rsidP="00F04811">
      <w:pPr>
        <w:pStyle w:val="Zkladnodstavec"/>
        <w:spacing w:after="240"/>
        <w:rPr>
          <w:rFonts w:ascii="Arial" w:hAnsi="Arial" w:cs="Arial"/>
          <w:b/>
          <w:color w:val="A5007B"/>
          <w:sz w:val="32"/>
          <w:szCs w:val="32"/>
          <w:lang w:val="en-GB"/>
        </w:rPr>
      </w:pPr>
    </w:p>
    <w:p w:rsidR="00576A3E" w:rsidRPr="00F43D2E" w:rsidRDefault="00576A3E">
      <w:pPr>
        <w:rPr>
          <w:rFonts w:cs="Arial"/>
          <w:b/>
          <w:color w:val="A5007B"/>
          <w:sz w:val="32"/>
          <w:szCs w:val="32"/>
          <w:lang w:val="en-GB"/>
        </w:rPr>
        <w:sectPr w:rsidR="00576A3E" w:rsidRPr="00F43D2E" w:rsidSect="00D5626D">
          <w:pgSz w:w="11906" w:h="16838" w:code="9"/>
          <w:pgMar w:top="1134" w:right="1134" w:bottom="1418" w:left="1134" w:header="709" w:footer="709" w:gutter="0"/>
          <w:cols w:space="708"/>
          <w:titlePg/>
          <w:docGrid w:linePitch="360"/>
        </w:sectPr>
      </w:pPr>
    </w:p>
    <w:p w:rsidR="00576A3E" w:rsidRPr="00F43D2E" w:rsidRDefault="00A63114" w:rsidP="008C6CB8">
      <w:pPr>
        <w:pStyle w:val="Nadpis1"/>
        <w:rPr>
          <w:rFonts w:cs="Arial"/>
          <w:color w:val="808080"/>
          <w:lang w:val="en-GB"/>
        </w:rPr>
      </w:pPr>
      <w:bookmarkStart w:id="0" w:name="_Toc412459447"/>
      <w:bookmarkStart w:id="1" w:name="_Toc454185147"/>
      <w:r w:rsidRPr="00F43D2E">
        <w:rPr>
          <w:lang w:val="en-GB"/>
        </w:rPr>
        <w:lastRenderedPageBreak/>
        <w:t>Contents</w:t>
      </w:r>
      <w:bookmarkEnd w:id="0"/>
      <w:bookmarkEnd w:id="1"/>
    </w:p>
    <w:p w:rsidR="009E6F65" w:rsidRPr="00F43D2E" w:rsidRDefault="00BF5F8B">
      <w:pPr>
        <w:pStyle w:val="Obsah1"/>
        <w:rPr>
          <w:rFonts w:asciiTheme="minorHAnsi" w:eastAsiaTheme="minorEastAsia" w:hAnsiTheme="minorHAnsi" w:cstheme="minorBidi"/>
          <w:b w:val="0"/>
          <w:sz w:val="22"/>
          <w:szCs w:val="22"/>
          <w:lang w:val="en-GB" w:eastAsia="cs-CZ"/>
        </w:rPr>
      </w:pPr>
      <w:r w:rsidRPr="00BF5F8B">
        <w:rPr>
          <w:lang w:val="en-GB"/>
        </w:rPr>
        <w:fldChar w:fldCharType="begin"/>
      </w:r>
      <w:r w:rsidR="00576A3E" w:rsidRPr="00F43D2E">
        <w:rPr>
          <w:lang w:val="en-GB"/>
        </w:rPr>
        <w:instrText xml:space="preserve"> TOC \o "1-3" \h \z \u </w:instrText>
      </w:r>
      <w:r w:rsidRPr="00BF5F8B">
        <w:rPr>
          <w:lang w:val="en-GB"/>
        </w:rPr>
        <w:fldChar w:fldCharType="separate"/>
      </w:r>
      <w:hyperlink w:anchor="_Toc454185147" w:history="1">
        <w:r w:rsidR="00163521" w:rsidRPr="00F43D2E">
          <w:rPr>
            <w:rStyle w:val="Hypertextovodkaz"/>
            <w:lang w:val="en-GB"/>
          </w:rPr>
          <w:t>Contents</w:t>
        </w:r>
        <w:r w:rsidR="009E6F65" w:rsidRPr="00F43D2E">
          <w:rPr>
            <w:webHidden/>
            <w:lang w:val="en-GB"/>
          </w:rPr>
          <w:tab/>
        </w:r>
        <w:r w:rsidRPr="00F43D2E">
          <w:rPr>
            <w:webHidden/>
            <w:lang w:val="en-GB"/>
          </w:rPr>
          <w:fldChar w:fldCharType="begin"/>
        </w:r>
        <w:r w:rsidR="009E6F65" w:rsidRPr="00F43D2E">
          <w:rPr>
            <w:webHidden/>
            <w:lang w:val="en-GB"/>
          </w:rPr>
          <w:instrText xml:space="preserve"> PAGEREF _Toc454185147 \h </w:instrText>
        </w:r>
        <w:r w:rsidRPr="00F43D2E">
          <w:rPr>
            <w:webHidden/>
            <w:lang w:val="en-GB"/>
          </w:rPr>
        </w:r>
        <w:r w:rsidRPr="00F43D2E">
          <w:rPr>
            <w:webHidden/>
            <w:lang w:val="en-GB"/>
          </w:rPr>
          <w:fldChar w:fldCharType="separate"/>
        </w:r>
        <w:r w:rsidR="008410CF">
          <w:rPr>
            <w:webHidden/>
            <w:lang w:val="en-GB"/>
          </w:rPr>
          <w:t>3</w:t>
        </w:r>
        <w:r w:rsidRPr="00F43D2E">
          <w:rPr>
            <w:webHidden/>
            <w:lang w:val="en-GB"/>
          </w:rPr>
          <w:fldChar w:fldCharType="end"/>
        </w:r>
      </w:hyperlink>
    </w:p>
    <w:p w:rsidR="009E6F65" w:rsidRPr="00F43D2E" w:rsidRDefault="00BF5F8B">
      <w:pPr>
        <w:pStyle w:val="Obsah1"/>
        <w:rPr>
          <w:rFonts w:asciiTheme="minorHAnsi" w:eastAsiaTheme="minorEastAsia" w:hAnsiTheme="minorHAnsi" w:cstheme="minorBidi"/>
          <w:b w:val="0"/>
          <w:sz w:val="22"/>
          <w:szCs w:val="22"/>
          <w:lang w:val="en-GB" w:eastAsia="cs-CZ"/>
        </w:rPr>
      </w:pPr>
      <w:hyperlink w:anchor="_Toc454185148" w:history="1">
        <w:r w:rsidR="009E6F65" w:rsidRPr="00F43D2E">
          <w:rPr>
            <w:rStyle w:val="Hypertextovodkaz"/>
            <w:lang w:val="en-GB"/>
          </w:rPr>
          <w:t>1.</w:t>
        </w:r>
        <w:r w:rsidR="009E6F65" w:rsidRPr="00F43D2E">
          <w:rPr>
            <w:rFonts w:asciiTheme="minorHAnsi" w:eastAsiaTheme="minorEastAsia" w:hAnsiTheme="minorHAnsi" w:cstheme="minorBidi"/>
            <w:b w:val="0"/>
            <w:sz w:val="22"/>
            <w:szCs w:val="22"/>
            <w:lang w:val="en-GB" w:eastAsia="cs-CZ"/>
          </w:rPr>
          <w:tab/>
        </w:r>
        <w:r w:rsidR="009E6F65" w:rsidRPr="00F43D2E">
          <w:rPr>
            <w:rStyle w:val="Hypertextovodkaz"/>
            <w:lang w:val="en-GB"/>
          </w:rPr>
          <w:t>S</w:t>
        </w:r>
        <w:r w:rsidR="00163521" w:rsidRPr="00F43D2E">
          <w:rPr>
            <w:rStyle w:val="Hypertextovodkaz"/>
            <w:lang w:val="en-GB"/>
          </w:rPr>
          <w:t>ummary</w:t>
        </w:r>
        <w:r w:rsidR="009E6F65" w:rsidRPr="00F43D2E">
          <w:rPr>
            <w:webHidden/>
            <w:lang w:val="en-GB"/>
          </w:rPr>
          <w:tab/>
        </w:r>
        <w:r w:rsidRPr="00F43D2E">
          <w:rPr>
            <w:webHidden/>
            <w:lang w:val="en-GB"/>
          </w:rPr>
          <w:fldChar w:fldCharType="begin"/>
        </w:r>
        <w:r w:rsidR="009E6F65" w:rsidRPr="00F43D2E">
          <w:rPr>
            <w:webHidden/>
            <w:lang w:val="en-GB"/>
          </w:rPr>
          <w:instrText xml:space="preserve"> PAGEREF _Toc454185148 \h </w:instrText>
        </w:r>
        <w:r w:rsidRPr="00F43D2E">
          <w:rPr>
            <w:webHidden/>
            <w:lang w:val="en-GB"/>
          </w:rPr>
        </w:r>
        <w:r w:rsidRPr="00F43D2E">
          <w:rPr>
            <w:webHidden/>
            <w:lang w:val="en-GB"/>
          </w:rPr>
          <w:fldChar w:fldCharType="separate"/>
        </w:r>
        <w:r w:rsidR="008410CF">
          <w:rPr>
            <w:webHidden/>
            <w:lang w:val="en-GB"/>
          </w:rPr>
          <w:t>4</w:t>
        </w:r>
        <w:r w:rsidRPr="00F43D2E">
          <w:rPr>
            <w:webHidden/>
            <w:lang w:val="en-GB"/>
          </w:rPr>
          <w:fldChar w:fldCharType="end"/>
        </w:r>
      </w:hyperlink>
    </w:p>
    <w:p w:rsidR="009E6F65" w:rsidRPr="00F43D2E" w:rsidRDefault="00BF5F8B">
      <w:pPr>
        <w:pStyle w:val="Obsah1"/>
        <w:rPr>
          <w:rFonts w:asciiTheme="minorHAnsi" w:eastAsiaTheme="minorEastAsia" w:hAnsiTheme="minorHAnsi" w:cstheme="minorBidi"/>
          <w:b w:val="0"/>
          <w:sz w:val="22"/>
          <w:szCs w:val="22"/>
          <w:lang w:val="en-GB" w:eastAsia="cs-CZ"/>
        </w:rPr>
      </w:pPr>
      <w:hyperlink w:anchor="_Toc454185149" w:history="1">
        <w:r w:rsidR="009E6F65" w:rsidRPr="00F43D2E">
          <w:rPr>
            <w:rStyle w:val="Hypertextovodkaz"/>
            <w:lang w:val="en-GB"/>
          </w:rPr>
          <w:t>2.</w:t>
        </w:r>
        <w:r w:rsidR="009E6F65" w:rsidRPr="00F43D2E">
          <w:rPr>
            <w:rFonts w:asciiTheme="minorHAnsi" w:eastAsiaTheme="minorEastAsia" w:hAnsiTheme="minorHAnsi" w:cstheme="minorBidi"/>
            <w:b w:val="0"/>
            <w:sz w:val="22"/>
            <w:szCs w:val="22"/>
            <w:lang w:val="en-GB" w:eastAsia="cs-CZ"/>
          </w:rPr>
          <w:tab/>
        </w:r>
        <w:r w:rsidR="00163521" w:rsidRPr="00F43D2E">
          <w:rPr>
            <w:rStyle w:val="Hypertextovodkaz"/>
            <w:lang w:val="en-GB"/>
          </w:rPr>
          <w:t>Overall Economic Performance</w:t>
        </w:r>
        <w:r w:rsidR="009E6F65" w:rsidRPr="00F43D2E">
          <w:rPr>
            <w:webHidden/>
            <w:lang w:val="en-GB"/>
          </w:rPr>
          <w:tab/>
        </w:r>
        <w:r w:rsidRPr="00F43D2E">
          <w:rPr>
            <w:webHidden/>
            <w:lang w:val="en-GB"/>
          </w:rPr>
          <w:fldChar w:fldCharType="begin"/>
        </w:r>
        <w:r w:rsidR="009E6F65" w:rsidRPr="00F43D2E">
          <w:rPr>
            <w:webHidden/>
            <w:lang w:val="en-GB"/>
          </w:rPr>
          <w:instrText xml:space="preserve"> PAGEREF _Toc454185149 \h </w:instrText>
        </w:r>
        <w:r w:rsidRPr="00F43D2E">
          <w:rPr>
            <w:webHidden/>
            <w:lang w:val="en-GB"/>
          </w:rPr>
        </w:r>
        <w:r w:rsidRPr="00F43D2E">
          <w:rPr>
            <w:webHidden/>
            <w:lang w:val="en-GB"/>
          </w:rPr>
          <w:fldChar w:fldCharType="separate"/>
        </w:r>
        <w:r w:rsidR="008410CF">
          <w:rPr>
            <w:webHidden/>
            <w:lang w:val="en-GB"/>
          </w:rPr>
          <w:t>5</w:t>
        </w:r>
        <w:r w:rsidRPr="00F43D2E">
          <w:rPr>
            <w:webHidden/>
            <w:lang w:val="en-GB"/>
          </w:rPr>
          <w:fldChar w:fldCharType="end"/>
        </w:r>
      </w:hyperlink>
    </w:p>
    <w:p w:rsidR="009E6F65" w:rsidRPr="00F43D2E" w:rsidRDefault="00BF5F8B">
      <w:pPr>
        <w:pStyle w:val="Obsah1"/>
        <w:rPr>
          <w:rFonts w:asciiTheme="minorHAnsi" w:eastAsiaTheme="minorEastAsia" w:hAnsiTheme="minorHAnsi" w:cstheme="minorBidi"/>
          <w:b w:val="0"/>
          <w:sz w:val="22"/>
          <w:szCs w:val="22"/>
          <w:lang w:val="en-GB" w:eastAsia="cs-CZ"/>
        </w:rPr>
      </w:pPr>
      <w:hyperlink w:anchor="_Toc454185150" w:history="1">
        <w:r w:rsidR="009E6F65" w:rsidRPr="00F43D2E">
          <w:rPr>
            <w:rStyle w:val="Hypertextovodkaz"/>
            <w:lang w:val="en-GB"/>
          </w:rPr>
          <w:t>3.</w:t>
        </w:r>
        <w:r w:rsidR="009E6F65" w:rsidRPr="00F43D2E">
          <w:rPr>
            <w:rFonts w:asciiTheme="minorHAnsi" w:eastAsiaTheme="minorEastAsia" w:hAnsiTheme="minorHAnsi" w:cstheme="minorBidi"/>
            <w:b w:val="0"/>
            <w:sz w:val="22"/>
            <w:szCs w:val="22"/>
            <w:lang w:val="en-GB" w:eastAsia="cs-CZ"/>
          </w:rPr>
          <w:tab/>
        </w:r>
        <w:r w:rsidR="00163521" w:rsidRPr="00F43D2E">
          <w:rPr>
            <w:rStyle w:val="Hypertextovodkaz"/>
            <w:lang w:val="en-GB"/>
          </w:rPr>
          <w:t>Branches Performance</w:t>
        </w:r>
        <w:r w:rsidR="009E6F65" w:rsidRPr="00F43D2E">
          <w:rPr>
            <w:webHidden/>
            <w:lang w:val="en-GB"/>
          </w:rPr>
          <w:tab/>
        </w:r>
        <w:r w:rsidRPr="00F43D2E">
          <w:rPr>
            <w:webHidden/>
            <w:lang w:val="en-GB"/>
          </w:rPr>
          <w:fldChar w:fldCharType="begin"/>
        </w:r>
        <w:r w:rsidR="009E6F65" w:rsidRPr="00F43D2E">
          <w:rPr>
            <w:webHidden/>
            <w:lang w:val="en-GB"/>
          </w:rPr>
          <w:instrText xml:space="preserve"> PAGEREF _Toc454185150 \h </w:instrText>
        </w:r>
        <w:r w:rsidRPr="00F43D2E">
          <w:rPr>
            <w:webHidden/>
            <w:lang w:val="en-GB"/>
          </w:rPr>
        </w:r>
        <w:r w:rsidRPr="00F43D2E">
          <w:rPr>
            <w:webHidden/>
            <w:lang w:val="en-GB"/>
          </w:rPr>
          <w:fldChar w:fldCharType="separate"/>
        </w:r>
        <w:r w:rsidR="008410CF">
          <w:rPr>
            <w:webHidden/>
            <w:lang w:val="en-GB"/>
          </w:rPr>
          <w:t>8</w:t>
        </w:r>
        <w:r w:rsidRPr="00F43D2E">
          <w:rPr>
            <w:webHidden/>
            <w:lang w:val="en-GB"/>
          </w:rPr>
          <w:fldChar w:fldCharType="end"/>
        </w:r>
      </w:hyperlink>
    </w:p>
    <w:p w:rsidR="009E6F65" w:rsidRPr="00F43D2E" w:rsidRDefault="00BF5F8B">
      <w:pPr>
        <w:pStyle w:val="Obsah1"/>
        <w:rPr>
          <w:rFonts w:asciiTheme="minorHAnsi" w:eastAsiaTheme="minorEastAsia" w:hAnsiTheme="minorHAnsi" w:cstheme="minorBidi"/>
          <w:b w:val="0"/>
          <w:sz w:val="22"/>
          <w:szCs w:val="22"/>
          <w:lang w:val="en-GB" w:eastAsia="cs-CZ"/>
        </w:rPr>
      </w:pPr>
      <w:hyperlink w:anchor="_Toc454185151" w:history="1">
        <w:r w:rsidR="009E6F65" w:rsidRPr="00F43D2E">
          <w:rPr>
            <w:rStyle w:val="Hypertextovodkaz"/>
            <w:lang w:val="en-GB"/>
          </w:rPr>
          <w:t>4.</w:t>
        </w:r>
        <w:r w:rsidR="009E6F65" w:rsidRPr="00F43D2E">
          <w:rPr>
            <w:rFonts w:asciiTheme="minorHAnsi" w:eastAsiaTheme="minorEastAsia" w:hAnsiTheme="minorHAnsi" w:cstheme="minorBidi"/>
            <w:b w:val="0"/>
            <w:sz w:val="22"/>
            <w:szCs w:val="22"/>
            <w:lang w:val="en-GB" w:eastAsia="cs-CZ"/>
          </w:rPr>
          <w:tab/>
        </w:r>
        <w:r w:rsidR="00163521" w:rsidRPr="00F43D2E">
          <w:rPr>
            <w:rStyle w:val="Hypertextovodkaz"/>
            <w:lang w:val="en-GB"/>
          </w:rPr>
          <w:t>External Economic Relations</w:t>
        </w:r>
        <w:r w:rsidR="009E6F65" w:rsidRPr="00F43D2E">
          <w:rPr>
            <w:webHidden/>
            <w:lang w:val="en-GB"/>
          </w:rPr>
          <w:tab/>
        </w:r>
        <w:r w:rsidRPr="00F43D2E">
          <w:rPr>
            <w:webHidden/>
            <w:lang w:val="en-GB"/>
          </w:rPr>
          <w:fldChar w:fldCharType="begin"/>
        </w:r>
        <w:r w:rsidR="009E6F65" w:rsidRPr="00F43D2E">
          <w:rPr>
            <w:webHidden/>
            <w:lang w:val="en-GB"/>
          </w:rPr>
          <w:instrText xml:space="preserve"> PAGEREF _Toc454185151 \h </w:instrText>
        </w:r>
        <w:r w:rsidRPr="00F43D2E">
          <w:rPr>
            <w:webHidden/>
            <w:lang w:val="en-GB"/>
          </w:rPr>
        </w:r>
        <w:r w:rsidRPr="00F43D2E">
          <w:rPr>
            <w:webHidden/>
            <w:lang w:val="en-GB"/>
          </w:rPr>
          <w:fldChar w:fldCharType="separate"/>
        </w:r>
        <w:r w:rsidR="008410CF">
          <w:rPr>
            <w:webHidden/>
            <w:lang w:val="en-GB"/>
          </w:rPr>
          <w:t>13</w:t>
        </w:r>
        <w:r w:rsidRPr="00F43D2E">
          <w:rPr>
            <w:webHidden/>
            <w:lang w:val="en-GB"/>
          </w:rPr>
          <w:fldChar w:fldCharType="end"/>
        </w:r>
      </w:hyperlink>
    </w:p>
    <w:p w:rsidR="009E6F65" w:rsidRPr="00F43D2E" w:rsidRDefault="00BF5F8B">
      <w:pPr>
        <w:pStyle w:val="Obsah1"/>
        <w:rPr>
          <w:rFonts w:asciiTheme="minorHAnsi" w:eastAsiaTheme="minorEastAsia" w:hAnsiTheme="minorHAnsi" w:cstheme="minorBidi"/>
          <w:b w:val="0"/>
          <w:sz w:val="22"/>
          <w:szCs w:val="22"/>
          <w:lang w:val="en-GB" w:eastAsia="cs-CZ"/>
        </w:rPr>
      </w:pPr>
      <w:hyperlink w:anchor="_Toc454185152" w:history="1">
        <w:r w:rsidR="009E6F65" w:rsidRPr="00F43D2E">
          <w:rPr>
            <w:rStyle w:val="Hypertextovodkaz"/>
            <w:lang w:val="en-GB"/>
          </w:rPr>
          <w:t>5.</w:t>
        </w:r>
        <w:r w:rsidR="009E6F65" w:rsidRPr="00F43D2E">
          <w:rPr>
            <w:rFonts w:asciiTheme="minorHAnsi" w:eastAsiaTheme="minorEastAsia" w:hAnsiTheme="minorHAnsi" w:cstheme="minorBidi"/>
            <w:b w:val="0"/>
            <w:sz w:val="22"/>
            <w:szCs w:val="22"/>
            <w:lang w:val="en-GB" w:eastAsia="cs-CZ"/>
          </w:rPr>
          <w:tab/>
        </w:r>
        <w:r w:rsidR="00F32939" w:rsidRPr="00F43D2E">
          <w:rPr>
            <w:rStyle w:val="Hypertextovodkaz"/>
            <w:lang w:val="en-GB"/>
          </w:rPr>
          <w:t>Prices</w:t>
        </w:r>
        <w:r w:rsidR="009E6F65" w:rsidRPr="00F43D2E">
          <w:rPr>
            <w:webHidden/>
            <w:lang w:val="en-GB"/>
          </w:rPr>
          <w:tab/>
        </w:r>
        <w:r w:rsidRPr="00F43D2E">
          <w:rPr>
            <w:webHidden/>
            <w:lang w:val="en-GB"/>
          </w:rPr>
          <w:fldChar w:fldCharType="begin"/>
        </w:r>
        <w:r w:rsidR="009E6F65" w:rsidRPr="00F43D2E">
          <w:rPr>
            <w:webHidden/>
            <w:lang w:val="en-GB"/>
          </w:rPr>
          <w:instrText xml:space="preserve"> PAGEREF _Toc454185152 \h </w:instrText>
        </w:r>
        <w:r w:rsidRPr="00F43D2E">
          <w:rPr>
            <w:webHidden/>
            <w:lang w:val="en-GB"/>
          </w:rPr>
        </w:r>
        <w:r w:rsidRPr="00F43D2E">
          <w:rPr>
            <w:webHidden/>
            <w:lang w:val="en-GB"/>
          </w:rPr>
          <w:fldChar w:fldCharType="separate"/>
        </w:r>
        <w:r w:rsidR="008410CF">
          <w:rPr>
            <w:webHidden/>
            <w:lang w:val="en-GB"/>
          </w:rPr>
          <w:t>16</w:t>
        </w:r>
        <w:r w:rsidRPr="00F43D2E">
          <w:rPr>
            <w:webHidden/>
            <w:lang w:val="en-GB"/>
          </w:rPr>
          <w:fldChar w:fldCharType="end"/>
        </w:r>
      </w:hyperlink>
    </w:p>
    <w:p w:rsidR="009E6F65" w:rsidRPr="00F43D2E" w:rsidRDefault="00BF5F8B">
      <w:pPr>
        <w:pStyle w:val="Obsah1"/>
        <w:rPr>
          <w:rFonts w:asciiTheme="minorHAnsi" w:eastAsiaTheme="minorEastAsia" w:hAnsiTheme="minorHAnsi" w:cstheme="minorBidi"/>
          <w:b w:val="0"/>
          <w:sz w:val="22"/>
          <w:szCs w:val="22"/>
          <w:lang w:val="en-GB" w:eastAsia="cs-CZ"/>
        </w:rPr>
      </w:pPr>
      <w:hyperlink w:anchor="_Toc454185153" w:history="1">
        <w:r w:rsidR="009E6F65" w:rsidRPr="00F43D2E">
          <w:rPr>
            <w:rStyle w:val="Hypertextovodkaz"/>
            <w:lang w:val="en-GB"/>
          </w:rPr>
          <w:t>6.</w:t>
        </w:r>
        <w:r w:rsidR="009E6F65" w:rsidRPr="00F43D2E">
          <w:rPr>
            <w:rFonts w:asciiTheme="minorHAnsi" w:eastAsiaTheme="minorEastAsia" w:hAnsiTheme="minorHAnsi" w:cstheme="minorBidi"/>
            <w:b w:val="0"/>
            <w:sz w:val="22"/>
            <w:szCs w:val="22"/>
            <w:lang w:val="en-GB" w:eastAsia="cs-CZ"/>
          </w:rPr>
          <w:tab/>
        </w:r>
        <w:r w:rsidR="00F32939" w:rsidRPr="00F43D2E">
          <w:rPr>
            <w:rStyle w:val="Hypertextovodkaz"/>
            <w:lang w:val="en-GB"/>
          </w:rPr>
          <w:t>Labour Market</w:t>
        </w:r>
        <w:r w:rsidR="009E6F65" w:rsidRPr="00F43D2E">
          <w:rPr>
            <w:webHidden/>
            <w:lang w:val="en-GB"/>
          </w:rPr>
          <w:tab/>
        </w:r>
        <w:r w:rsidRPr="00F43D2E">
          <w:rPr>
            <w:webHidden/>
            <w:lang w:val="en-GB"/>
          </w:rPr>
          <w:fldChar w:fldCharType="begin"/>
        </w:r>
        <w:r w:rsidR="009E6F65" w:rsidRPr="00F43D2E">
          <w:rPr>
            <w:webHidden/>
            <w:lang w:val="en-GB"/>
          </w:rPr>
          <w:instrText xml:space="preserve"> PAGEREF _Toc454185153 \h </w:instrText>
        </w:r>
        <w:r w:rsidRPr="00F43D2E">
          <w:rPr>
            <w:webHidden/>
            <w:lang w:val="en-GB"/>
          </w:rPr>
        </w:r>
        <w:r w:rsidRPr="00F43D2E">
          <w:rPr>
            <w:webHidden/>
            <w:lang w:val="en-GB"/>
          </w:rPr>
          <w:fldChar w:fldCharType="separate"/>
        </w:r>
        <w:r w:rsidR="008410CF">
          <w:rPr>
            <w:webHidden/>
            <w:lang w:val="en-GB"/>
          </w:rPr>
          <w:t>19</w:t>
        </w:r>
        <w:r w:rsidRPr="00F43D2E">
          <w:rPr>
            <w:webHidden/>
            <w:lang w:val="en-GB"/>
          </w:rPr>
          <w:fldChar w:fldCharType="end"/>
        </w:r>
      </w:hyperlink>
    </w:p>
    <w:p w:rsidR="009E6F65" w:rsidRPr="00F43D2E" w:rsidRDefault="00BF5F8B">
      <w:pPr>
        <w:pStyle w:val="Obsah1"/>
        <w:rPr>
          <w:rFonts w:asciiTheme="minorHAnsi" w:eastAsiaTheme="minorEastAsia" w:hAnsiTheme="minorHAnsi" w:cstheme="minorBidi"/>
          <w:b w:val="0"/>
          <w:sz w:val="22"/>
          <w:szCs w:val="22"/>
          <w:lang w:val="en-GB" w:eastAsia="cs-CZ"/>
        </w:rPr>
      </w:pPr>
      <w:hyperlink w:anchor="_Toc454185154" w:history="1">
        <w:r w:rsidR="009E6F65" w:rsidRPr="00F43D2E">
          <w:rPr>
            <w:rStyle w:val="Hypertextovodkaz"/>
            <w:lang w:val="en-GB"/>
          </w:rPr>
          <w:t>7.</w:t>
        </w:r>
        <w:r w:rsidR="009E6F65" w:rsidRPr="00F43D2E">
          <w:rPr>
            <w:rFonts w:asciiTheme="minorHAnsi" w:eastAsiaTheme="minorEastAsia" w:hAnsiTheme="minorHAnsi" w:cstheme="minorBidi"/>
            <w:b w:val="0"/>
            <w:sz w:val="22"/>
            <w:szCs w:val="22"/>
            <w:lang w:val="en-GB" w:eastAsia="cs-CZ"/>
          </w:rPr>
          <w:tab/>
        </w:r>
        <w:r w:rsidR="009E6F65" w:rsidRPr="00F43D2E">
          <w:rPr>
            <w:rStyle w:val="Hypertextovodkaz"/>
            <w:lang w:val="en-GB"/>
          </w:rPr>
          <w:t>M</w:t>
        </w:r>
        <w:r w:rsidR="00F32939" w:rsidRPr="00F43D2E">
          <w:rPr>
            <w:rStyle w:val="Hypertextovodkaz"/>
            <w:lang w:val="en-GB"/>
          </w:rPr>
          <w:t>onetary Conditions</w:t>
        </w:r>
        <w:r w:rsidR="009E6F65" w:rsidRPr="00F43D2E">
          <w:rPr>
            <w:webHidden/>
            <w:lang w:val="en-GB"/>
          </w:rPr>
          <w:tab/>
        </w:r>
        <w:r w:rsidRPr="00F43D2E">
          <w:rPr>
            <w:webHidden/>
            <w:lang w:val="en-GB"/>
          </w:rPr>
          <w:fldChar w:fldCharType="begin"/>
        </w:r>
        <w:r w:rsidR="009E6F65" w:rsidRPr="00F43D2E">
          <w:rPr>
            <w:webHidden/>
            <w:lang w:val="en-GB"/>
          </w:rPr>
          <w:instrText xml:space="preserve"> PAGEREF _Toc454185154 \h </w:instrText>
        </w:r>
        <w:r w:rsidRPr="00F43D2E">
          <w:rPr>
            <w:webHidden/>
            <w:lang w:val="en-GB"/>
          </w:rPr>
        </w:r>
        <w:r w:rsidRPr="00F43D2E">
          <w:rPr>
            <w:webHidden/>
            <w:lang w:val="en-GB"/>
          </w:rPr>
          <w:fldChar w:fldCharType="separate"/>
        </w:r>
        <w:r w:rsidR="008410CF">
          <w:rPr>
            <w:webHidden/>
            <w:lang w:val="en-GB"/>
          </w:rPr>
          <w:t>22</w:t>
        </w:r>
        <w:r w:rsidRPr="00F43D2E">
          <w:rPr>
            <w:webHidden/>
            <w:lang w:val="en-GB"/>
          </w:rPr>
          <w:fldChar w:fldCharType="end"/>
        </w:r>
      </w:hyperlink>
    </w:p>
    <w:p w:rsidR="009E6F65" w:rsidRPr="00F43D2E" w:rsidRDefault="00BF5F8B">
      <w:pPr>
        <w:pStyle w:val="Obsah1"/>
        <w:rPr>
          <w:rFonts w:asciiTheme="minorHAnsi" w:eastAsiaTheme="minorEastAsia" w:hAnsiTheme="minorHAnsi" w:cstheme="minorBidi"/>
          <w:b w:val="0"/>
          <w:sz w:val="22"/>
          <w:szCs w:val="22"/>
          <w:lang w:val="en-GB" w:eastAsia="cs-CZ"/>
        </w:rPr>
      </w:pPr>
      <w:hyperlink w:anchor="_Toc454185155" w:history="1">
        <w:r w:rsidR="009E6F65" w:rsidRPr="00F43D2E">
          <w:rPr>
            <w:rStyle w:val="Hypertextovodkaz"/>
            <w:lang w:val="en-GB"/>
          </w:rPr>
          <w:t>8.</w:t>
        </w:r>
        <w:r w:rsidR="009E6F65" w:rsidRPr="00F43D2E">
          <w:rPr>
            <w:rFonts w:asciiTheme="minorHAnsi" w:eastAsiaTheme="minorEastAsia" w:hAnsiTheme="minorHAnsi" w:cstheme="minorBidi"/>
            <w:b w:val="0"/>
            <w:sz w:val="22"/>
            <w:szCs w:val="22"/>
            <w:lang w:val="en-GB" w:eastAsia="cs-CZ"/>
          </w:rPr>
          <w:tab/>
        </w:r>
        <w:r w:rsidR="009E6F65" w:rsidRPr="00F43D2E">
          <w:rPr>
            <w:rStyle w:val="Hypertextovodkaz"/>
            <w:lang w:val="en-GB"/>
          </w:rPr>
          <w:t>St</w:t>
        </w:r>
        <w:r w:rsidR="00F32939" w:rsidRPr="00F43D2E">
          <w:rPr>
            <w:rStyle w:val="Hypertextovodkaz"/>
            <w:lang w:val="en-GB"/>
          </w:rPr>
          <w:t>ate Budget</w:t>
        </w:r>
        <w:r w:rsidR="009E6F65" w:rsidRPr="00F43D2E">
          <w:rPr>
            <w:webHidden/>
            <w:lang w:val="en-GB"/>
          </w:rPr>
          <w:tab/>
        </w:r>
        <w:r w:rsidRPr="00F43D2E">
          <w:rPr>
            <w:webHidden/>
            <w:lang w:val="en-GB"/>
          </w:rPr>
          <w:fldChar w:fldCharType="begin"/>
        </w:r>
        <w:r w:rsidR="009E6F65" w:rsidRPr="00F43D2E">
          <w:rPr>
            <w:webHidden/>
            <w:lang w:val="en-GB"/>
          </w:rPr>
          <w:instrText xml:space="preserve"> PAGEREF _Toc454185155 \h </w:instrText>
        </w:r>
        <w:r w:rsidRPr="00F43D2E">
          <w:rPr>
            <w:webHidden/>
            <w:lang w:val="en-GB"/>
          </w:rPr>
        </w:r>
        <w:r w:rsidRPr="00F43D2E">
          <w:rPr>
            <w:webHidden/>
            <w:lang w:val="en-GB"/>
          </w:rPr>
          <w:fldChar w:fldCharType="separate"/>
        </w:r>
        <w:r w:rsidR="008410CF">
          <w:rPr>
            <w:webHidden/>
            <w:lang w:val="en-GB"/>
          </w:rPr>
          <w:t>24</w:t>
        </w:r>
        <w:r w:rsidRPr="00F43D2E">
          <w:rPr>
            <w:webHidden/>
            <w:lang w:val="en-GB"/>
          </w:rPr>
          <w:fldChar w:fldCharType="end"/>
        </w:r>
      </w:hyperlink>
    </w:p>
    <w:p w:rsidR="00576A3E" w:rsidRPr="00F43D2E" w:rsidRDefault="00BF5F8B" w:rsidP="00E921C7">
      <w:pPr>
        <w:pStyle w:val="Nadpis1"/>
        <w:spacing w:before="200"/>
        <w:rPr>
          <w:rFonts w:cs="Arial"/>
          <w:sz w:val="20"/>
          <w:szCs w:val="20"/>
          <w:lang w:val="en-GB"/>
        </w:rPr>
      </w:pPr>
      <w:r w:rsidRPr="00F43D2E">
        <w:rPr>
          <w:lang w:val="en-GB"/>
        </w:rPr>
        <w:fldChar w:fldCharType="end"/>
      </w:r>
    </w:p>
    <w:p w:rsidR="00576A3E" w:rsidRPr="00F43D2E" w:rsidRDefault="00941F4F" w:rsidP="003406BD">
      <w:pPr>
        <w:rPr>
          <w:rFonts w:cs="Arial"/>
          <w:b/>
          <w:lang w:val="en-GB"/>
        </w:rPr>
      </w:pPr>
      <w:r w:rsidRPr="00F43D2E">
        <w:rPr>
          <w:rFonts w:cs="Arial"/>
          <w:b/>
          <w:lang w:val="en-GB"/>
        </w:rPr>
        <w:t>Chapters prepared by</w:t>
      </w:r>
      <w:r w:rsidR="00576A3E" w:rsidRPr="00F43D2E">
        <w:rPr>
          <w:rFonts w:cs="Arial"/>
          <w:b/>
          <w:lang w:val="en-GB"/>
        </w:rPr>
        <w:t>:</w:t>
      </w:r>
    </w:p>
    <w:p w:rsidR="00576A3E" w:rsidRPr="00F43D2E" w:rsidRDefault="00576A3E" w:rsidP="003406BD">
      <w:pPr>
        <w:rPr>
          <w:rFonts w:cs="Arial"/>
          <w:lang w:val="en-GB"/>
        </w:rPr>
      </w:pPr>
    </w:p>
    <w:p w:rsidR="00466AAE" w:rsidRPr="00F43D2E" w:rsidRDefault="00466AAE" w:rsidP="00466AAE">
      <w:pPr>
        <w:spacing w:after="120" w:line="276" w:lineRule="auto"/>
        <w:rPr>
          <w:rFonts w:cs="Arial"/>
          <w:lang w:val="en-GB"/>
        </w:rPr>
      </w:pPr>
      <w:proofErr w:type="spellStart"/>
      <w:r w:rsidRPr="00F43D2E">
        <w:rPr>
          <w:rFonts w:cs="Arial"/>
          <w:lang w:val="en-GB"/>
        </w:rPr>
        <w:t>Jiří</w:t>
      </w:r>
      <w:proofErr w:type="spellEnd"/>
      <w:r w:rsidRPr="00F43D2E">
        <w:rPr>
          <w:rFonts w:cs="Arial"/>
          <w:lang w:val="en-GB"/>
        </w:rPr>
        <w:t xml:space="preserve"> </w:t>
      </w:r>
      <w:proofErr w:type="spellStart"/>
      <w:r w:rsidRPr="00F43D2E">
        <w:rPr>
          <w:rFonts w:cs="Arial"/>
          <w:lang w:val="en-GB"/>
        </w:rPr>
        <w:t>Kamenický</w:t>
      </w:r>
      <w:proofErr w:type="spellEnd"/>
      <w:r w:rsidRPr="00F43D2E">
        <w:rPr>
          <w:rFonts w:cs="Arial"/>
          <w:lang w:val="en-GB"/>
        </w:rPr>
        <w:tab/>
      </w:r>
      <w:r w:rsidRPr="00F43D2E">
        <w:rPr>
          <w:rFonts w:cs="Arial"/>
          <w:lang w:val="en-GB"/>
        </w:rPr>
        <w:tab/>
        <w:t>S</w:t>
      </w:r>
      <w:r w:rsidR="00941F4F" w:rsidRPr="00F43D2E">
        <w:rPr>
          <w:rFonts w:cs="Arial"/>
          <w:lang w:val="en-GB"/>
        </w:rPr>
        <w:t xml:space="preserve">ummary </w:t>
      </w:r>
      <w:r w:rsidRPr="00F43D2E">
        <w:rPr>
          <w:rFonts w:cs="Arial"/>
          <w:lang w:val="en-GB"/>
        </w:rPr>
        <w:t>(</w:t>
      </w:r>
      <w:r w:rsidR="00941F4F" w:rsidRPr="00F43D2E">
        <w:rPr>
          <w:rFonts w:cs="Arial"/>
          <w:lang w:val="en-GB"/>
        </w:rPr>
        <w:t>Chap</w:t>
      </w:r>
      <w:r w:rsidRPr="00F43D2E">
        <w:rPr>
          <w:rFonts w:cs="Arial"/>
          <w:lang w:val="en-GB"/>
        </w:rPr>
        <w:t xml:space="preserve">. 1), </w:t>
      </w:r>
      <w:r w:rsidR="00941F4F" w:rsidRPr="00F43D2E">
        <w:rPr>
          <w:rFonts w:cs="Arial"/>
          <w:lang w:val="en-GB"/>
        </w:rPr>
        <w:t>Chap</w:t>
      </w:r>
      <w:r w:rsidRPr="00F43D2E">
        <w:rPr>
          <w:rFonts w:cs="Arial"/>
          <w:color w:val="000000"/>
          <w:lang w:val="en-GB"/>
        </w:rPr>
        <w:t>. 3,</w:t>
      </w:r>
      <w:r w:rsidRPr="00F43D2E">
        <w:rPr>
          <w:rFonts w:cs="Arial"/>
          <w:lang w:val="en-GB"/>
        </w:rPr>
        <w:t xml:space="preserve"> </w:t>
      </w:r>
      <w:r w:rsidR="00941F4F" w:rsidRPr="00F43D2E">
        <w:rPr>
          <w:rFonts w:cs="Arial"/>
          <w:lang w:val="en-GB"/>
        </w:rPr>
        <w:t>Chap</w:t>
      </w:r>
      <w:r w:rsidRPr="00F43D2E">
        <w:rPr>
          <w:rFonts w:cs="Arial"/>
          <w:lang w:val="en-GB"/>
        </w:rPr>
        <w:t xml:space="preserve">. 6, </w:t>
      </w:r>
      <w:r w:rsidR="00941F4F" w:rsidRPr="00F43D2E">
        <w:rPr>
          <w:rFonts w:cs="Arial"/>
          <w:lang w:val="en-GB"/>
        </w:rPr>
        <w:t xml:space="preserve">Chap. </w:t>
      </w:r>
      <w:r w:rsidRPr="00F43D2E">
        <w:rPr>
          <w:rFonts w:cs="Arial"/>
          <w:lang w:val="en-GB"/>
        </w:rPr>
        <w:t>8</w:t>
      </w:r>
    </w:p>
    <w:p w:rsidR="00466AAE" w:rsidRPr="00F43D2E" w:rsidRDefault="00466AAE" w:rsidP="00466AAE">
      <w:pPr>
        <w:spacing w:after="120" w:line="276" w:lineRule="auto"/>
        <w:rPr>
          <w:rFonts w:cs="Arial"/>
          <w:lang w:val="en-GB"/>
        </w:rPr>
      </w:pPr>
      <w:proofErr w:type="spellStart"/>
      <w:r w:rsidRPr="00F43D2E">
        <w:rPr>
          <w:rFonts w:cs="Arial"/>
          <w:lang w:val="en-GB"/>
        </w:rPr>
        <w:t>Tereza</w:t>
      </w:r>
      <w:proofErr w:type="spellEnd"/>
      <w:r w:rsidRPr="00F43D2E">
        <w:rPr>
          <w:rFonts w:cs="Arial"/>
          <w:lang w:val="en-GB"/>
        </w:rPr>
        <w:t xml:space="preserve"> </w:t>
      </w:r>
      <w:proofErr w:type="spellStart"/>
      <w:r w:rsidRPr="00F43D2E">
        <w:rPr>
          <w:rFonts w:cs="Arial"/>
          <w:lang w:val="en-GB"/>
        </w:rPr>
        <w:t>Košťáková</w:t>
      </w:r>
      <w:proofErr w:type="spellEnd"/>
      <w:r w:rsidRPr="00F43D2E">
        <w:rPr>
          <w:rFonts w:cs="Arial"/>
          <w:lang w:val="en-GB"/>
        </w:rPr>
        <w:tab/>
        <w:t>S</w:t>
      </w:r>
      <w:r w:rsidR="00941F4F" w:rsidRPr="00F43D2E">
        <w:rPr>
          <w:rFonts w:cs="Arial"/>
          <w:lang w:val="en-GB"/>
        </w:rPr>
        <w:t xml:space="preserve">ummary </w:t>
      </w:r>
      <w:r w:rsidRPr="00F43D2E">
        <w:rPr>
          <w:rFonts w:cs="Arial"/>
          <w:lang w:val="en-GB"/>
        </w:rPr>
        <w:t>(</w:t>
      </w:r>
      <w:r w:rsidR="00941F4F" w:rsidRPr="00F43D2E">
        <w:rPr>
          <w:rFonts w:cs="Arial"/>
          <w:lang w:val="en-GB"/>
        </w:rPr>
        <w:t>Chap</w:t>
      </w:r>
      <w:r w:rsidRPr="00F43D2E">
        <w:rPr>
          <w:rFonts w:cs="Arial"/>
          <w:lang w:val="en-GB"/>
        </w:rPr>
        <w:t xml:space="preserve">. 1), </w:t>
      </w:r>
      <w:r w:rsidR="00941F4F" w:rsidRPr="00F43D2E">
        <w:rPr>
          <w:rFonts w:cs="Arial"/>
          <w:lang w:val="en-GB"/>
        </w:rPr>
        <w:t>Chap</w:t>
      </w:r>
      <w:r w:rsidRPr="00F43D2E">
        <w:rPr>
          <w:rFonts w:cs="Arial"/>
          <w:lang w:val="en-GB"/>
        </w:rPr>
        <w:t>. 2</w:t>
      </w:r>
    </w:p>
    <w:p w:rsidR="00466AAE" w:rsidRPr="00F43D2E" w:rsidRDefault="00466AAE" w:rsidP="00466AAE">
      <w:pPr>
        <w:spacing w:after="120" w:line="276" w:lineRule="auto"/>
        <w:rPr>
          <w:rFonts w:cs="Arial"/>
          <w:lang w:val="en-GB"/>
        </w:rPr>
      </w:pPr>
      <w:proofErr w:type="spellStart"/>
      <w:r w:rsidRPr="00F43D2E">
        <w:rPr>
          <w:rFonts w:cs="Arial"/>
          <w:lang w:val="en-GB"/>
        </w:rPr>
        <w:t>Jiří</w:t>
      </w:r>
      <w:proofErr w:type="spellEnd"/>
      <w:r w:rsidRPr="00F43D2E">
        <w:rPr>
          <w:rFonts w:cs="Arial"/>
          <w:lang w:val="en-GB"/>
        </w:rPr>
        <w:t xml:space="preserve"> </w:t>
      </w:r>
      <w:proofErr w:type="spellStart"/>
      <w:r w:rsidRPr="00F43D2E">
        <w:rPr>
          <w:rFonts w:cs="Arial"/>
          <w:lang w:val="en-GB"/>
        </w:rPr>
        <w:t>Mrázek</w:t>
      </w:r>
      <w:proofErr w:type="spellEnd"/>
      <w:r w:rsidRPr="00F43D2E">
        <w:rPr>
          <w:rFonts w:cs="Arial"/>
          <w:lang w:val="en-GB"/>
        </w:rPr>
        <w:tab/>
      </w:r>
      <w:r w:rsidRPr="00F43D2E">
        <w:rPr>
          <w:rFonts w:cs="Arial"/>
          <w:lang w:val="en-GB"/>
        </w:rPr>
        <w:tab/>
        <w:t>S</w:t>
      </w:r>
      <w:r w:rsidR="00941F4F" w:rsidRPr="00F43D2E">
        <w:rPr>
          <w:rFonts w:cs="Arial"/>
          <w:lang w:val="en-GB"/>
        </w:rPr>
        <w:t xml:space="preserve">ummary </w:t>
      </w:r>
      <w:r w:rsidRPr="00F43D2E">
        <w:rPr>
          <w:rFonts w:cs="Arial"/>
          <w:lang w:val="en-GB"/>
        </w:rPr>
        <w:t>(</w:t>
      </w:r>
      <w:r w:rsidR="00941F4F" w:rsidRPr="00F43D2E">
        <w:rPr>
          <w:rFonts w:cs="Arial"/>
          <w:lang w:val="en-GB"/>
        </w:rPr>
        <w:t>Chap</w:t>
      </w:r>
      <w:r w:rsidRPr="00F43D2E">
        <w:rPr>
          <w:rFonts w:cs="Arial"/>
          <w:lang w:val="en-GB"/>
        </w:rPr>
        <w:t xml:space="preserve">. 1), </w:t>
      </w:r>
      <w:r w:rsidR="00941F4F" w:rsidRPr="00F43D2E">
        <w:rPr>
          <w:rFonts w:cs="Arial"/>
          <w:lang w:val="en-GB"/>
        </w:rPr>
        <w:t>Chap</w:t>
      </w:r>
      <w:r w:rsidRPr="00F43D2E">
        <w:rPr>
          <w:rFonts w:cs="Arial"/>
          <w:lang w:val="en-GB"/>
        </w:rPr>
        <w:t>. 5</w:t>
      </w:r>
    </w:p>
    <w:p w:rsidR="00466AAE" w:rsidRPr="00F43D2E" w:rsidRDefault="00466AAE" w:rsidP="00466AAE">
      <w:pPr>
        <w:spacing w:after="120" w:line="276" w:lineRule="auto"/>
        <w:rPr>
          <w:rFonts w:cs="Arial"/>
          <w:lang w:val="en-GB"/>
        </w:rPr>
      </w:pPr>
      <w:proofErr w:type="spellStart"/>
      <w:r w:rsidRPr="00F43D2E">
        <w:rPr>
          <w:rFonts w:cs="Arial"/>
          <w:lang w:val="en-GB"/>
        </w:rPr>
        <w:t>Václav</w:t>
      </w:r>
      <w:proofErr w:type="spellEnd"/>
      <w:r w:rsidRPr="00F43D2E">
        <w:rPr>
          <w:rFonts w:cs="Arial"/>
          <w:lang w:val="en-GB"/>
        </w:rPr>
        <w:t xml:space="preserve"> </w:t>
      </w:r>
      <w:proofErr w:type="spellStart"/>
      <w:r w:rsidRPr="00F43D2E">
        <w:rPr>
          <w:rFonts w:cs="Arial"/>
          <w:lang w:val="en-GB"/>
        </w:rPr>
        <w:t>Rybáček</w:t>
      </w:r>
      <w:proofErr w:type="spellEnd"/>
      <w:r w:rsidRPr="00F43D2E">
        <w:rPr>
          <w:rFonts w:cs="Arial"/>
          <w:lang w:val="en-GB"/>
        </w:rPr>
        <w:tab/>
        <w:t>S</w:t>
      </w:r>
      <w:r w:rsidR="00941F4F" w:rsidRPr="00F43D2E">
        <w:rPr>
          <w:rFonts w:cs="Arial"/>
          <w:lang w:val="en-GB"/>
        </w:rPr>
        <w:t xml:space="preserve">ummary </w:t>
      </w:r>
      <w:r w:rsidRPr="00F43D2E">
        <w:rPr>
          <w:rFonts w:cs="Arial"/>
          <w:lang w:val="en-GB"/>
        </w:rPr>
        <w:t>(</w:t>
      </w:r>
      <w:r w:rsidR="00941F4F" w:rsidRPr="00F43D2E">
        <w:rPr>
          <w:rFonts w:cs="Arial"/>
          <w:lang w:val="en-GB"/>
        </w:rPr>
        <w:t>Chap</w:t>
      </w:r>
      <w:r w:rsidRPr="00F43D2E">
        <w:rPr>
          <w:rFonts w:cs="Arial"/>
          <w:lang w:val="en-GB"/>
        </w:rPr>
        <w:t xml:space="preserve">. 1), </w:t>
      </w:r>
      <w:r w:rsidR="00941F4F" w:rsidRPr="00F43D2E">
        <w:rPr>
          <w:rFonts w:cs="Arial"/>
          <w:lang w:val="en-GB"/>
        </w:rPr>
        <w:t>Chap</w:t>
      </w:r>
      <w:r w:rsidRPr="00F43D2E">
        <w:rPr>
          <w:rFonts w:cs="Arial"/>
          <w:lang w:val="en-GB"/>
        </w:rPr>
        <w:t>. 4</w:t>
      </w:r>
    </w:p>
    <w:p w:rsidR="00466AAE" w:rsidRPr="00F43D2E" w:rsidRDefault="00466AAE" w:rsidP="00466AAE">
      <w:pPr>
        <w:spacing w:after="120" w:line="276" w:lineRule="auto"/>
        <w:rPr>
          <w:rFonts w:cs="Arial"/>
          <w:lang w:val="en-GB"/>
        </w:rPr>
      </w:pPr>
      <w:proofErr w:type="spellStart"/>
      <w:r w:rsidRPr="00F43D2E">
        <w:rPr>
          <w:rFonts w:cs="Arial"/>
          <w:lang w:val="en-GB"/>
        </w:rPr>
        <w:t>Jaroslav</w:t>
      </w:r>
      <w:proofErr w:type="spellEnd"/>
      <w:r w:rsidRPr="00F43D2E">
        <w:rPr>
          <w:rFonts w:cs="Arial"/>
          <w:lang w:val="en-GB"/>
        </w:rPr>
        <w:t xml:space="preserve"> </w:t>
      </w:r>
      <w:proofErr w:type="spellStart"/>
      <w:r w:rsidRPr="00F43D2E">
        <w:rPr>
          <w:rFonts w:cs="Arial"/>
          <w:lang w:val="en-GB"/>
        </w:rPr>
        <w:t>Sixta</w:t>
      </w:r>
      <w:proofErr w:type="spellEnd"/>
      <w:r w:rsidRPr="00F43D2E">
        <w:rPr>
          <w:rFonts w:cs="Arial"/>
          <w:lang w:val="en-GB"/>
        </w:rPr>
        <w:tab/>
      </w:r>
      <w:r w:rsidRPr="00F43D2E">
        <w:rPr>
          <w:rFonts w:cs="Arial"/>
          <w:lang w:val="en-GB"/>
        </w:rPr>
        <w:tab/>
        <w:t>S</w:t>
      </w:r>
      <w:r w:rsidR="00941F4F" w:rsidRPr="00F43D2E">
        <w:rPr>
          <w:rFonts w:cs="Arial"/>
          <w:lang w:val="en-GB"/>
        </w:rPr>
        <w:t xml:space="preserve">ummary </w:t>
      </w:r>
      <w:r w:rsidRPr="00F43D2E">
        <w:rPr>
          <w:rFonts w:cs="Arial"/>
          <w:lang w:val="en-GB"/>
        </w:rPr>
        <w:t>(</w:t>
      </w:r>
      <w:r w:rsidR="00941F4F" w:rsidRPr="00F43D2E">
        <w:rPr>
          <w:rFonts w:cs="Arial"/>
          <w:lang w:val="en-GB"/>
        </w:rPr>
        <w:t>Chap</w:t>
      </w:r>
      <w:r w:rsidRPr="00F43D2E">
        <w:rPr>
          <w:rFonts w:cs="Arial"/>
          <w:lang w:val="en-GB"/>
        </w:rPr>
        <w:t xml:space="preserve">. 1), </w:t>
      </w:r>
      <w:r w:rsidR="00941F4F" w:rsidRPr="00F43D2E">
        <w:rPr>
          <w:rFonts w:cs="Arial"/>
          <w:lang w:val="en-GB"/>
        </w:rPr>
        <w:t>Chap</w:t>
      </w:r>
      <w:r w:rsidRPr="00F43D2E">
        <w:rPr>
          <w:rFonts w:cs="Arial"/>
          <w:lang w:val="en-GB"/>
        </w:rPr>
        <w:t xml:space="preserve">. 4, </w:t>
      </w:r>
      <w:r w:rsidR="00941F4F" w:rsidRPr="00F43D2E">
        <w:rPr>
          <w:rFonts w:cs="Arial"/>
          <w:lang w:val="en-GB"/>
        </w:rPr>
        <w:t>Chap</w:t>
      </w:r>
      <w:r w:rsidRPr="00F43D2E">
        <w:rPr>
          <w:rFonts w:cs="Arial"/>
          <w:lang w:val="en-GB"/>
        </w:rPr>
        <w:t>. 7</w:t>
      </w:r>
    </w:p>
    <w:p w:rsidR="00466AAE" w:rsidRPr="00F43D2E" w:rsidRDefault="00466AAE" w:rsidP="00466AAE">
      <w:pPr>
        <w:spacing w:after="120" w:line="276" w:lineRule="auto"/>
        <w:rPr>
          <w:rFonts w:cs="Arial"/>
          <w:lang w:val="en-GB"/>
        </w:rPr>
      </w:pPr>
      <w:proofErr w:type="spellStart"/>
      <w:r w:rsidRPr="00F43D2E">
        <w:rPr>
          <w:rFonts w:cs="Arial"/>
          <w:lang w:val="en-GB"/>
        </w:rPr>
        <w:t>Ludmila</w:t>
      </w:r>
      <w:proofErr w:type="spellEnd"/>
      <w:r w:rsidRPr="00F43D2E">
        <w:rPr>
          <w:rFonts w:cs="Arial"/>
          <w:lang w:val="en-GB"/>
        </w:rPr>
        <w:t xml:space="preserve"> </w:t>
      </w:r>
      <w:proofErr w:type="spellStart"/>
      <w:r w:rsidRPr="00F43D2E">
        <w:rPr>
          <w:rFonts w:cs="Arial"/>
          <w:lang w:val="en-GB"/>
        </w:rPr>
        <w:t>Vebrová</w:t>
      </w:r>
      <w:proofErr w:type="spellEnd"/>
      <w:r w:rsidRPr="00F43D2E">
        <w:rPr>
          <w:rFonts w:cs="Arial"/>
          <w:lang w:val="en-GB"/>
        </w:rPr>
        <w:tab/>
        <w:t>S</w:t>
      </w:r>
      <w:r w:rsidR="00941F4F" w:rsidRPr="00F43D2E">
        <w:rPr>
          <w:rFonts w:cs="Arial"/>
          <w:lang w:val="en-GB"/>
        </w:rPr>
        <w:t xml:space="preserve">ummary </w:t>
      </w:r>
      <w:r w:rsidRPr="00F43D2E">
        <w:rPr>
          <w:rFonts w:cs="Arial"/>
          <w:lang w:val="en-GB"/>
        </w:rPr>
        <w:t>(</w:t>
      </w:r>
      <w:r w:rsidR="00941F4F" w:rsidRPr="00F43D2E">
        <w:rPr>
          <w:rFonts w:cs="Arial"/>
          <w:lang w:val="en-GB"/>
        </w:rPr>
        <w:t>Chap</w:t>
      </w:r>
      <w:r w:rsidRPr="00F43D2E">
        <w:rPr>
          <w:rFonts w:cs="Arial"/>
          <w:lang w:val="en-GB"/>
        </w:rPr>
        <w:t xml:space="preserve">. 1), </w:t>
      </w:r>
      <w:r w:rsidR="00941F4F" w:rsidRPr="00F43D2E">
        <w:rPr>
          <w:rFonts w:cs="Arial"/>
          <w:lang w:val="en-GB"/>
        </w:rPr>
        <w:t>Chap</w:t>
      </w:r>
      <w:r w:rsidRPr="00F43D2E">
        <w:rPr>
          <w:rFonts w:cs="Arial"/>
          <w:lang w:val="en-GB"/>
        </w:rPr>
        <w:t>. 7</w:t>
      </w:r>
    </w:p>
    <w:p w:rsidR="00576A3E" w:rsidRPr="00F43D2E" w:rsidRDefault="00576A3E" w:rsidP="001E3DA4">
      <w:pPr>
        <w:rPr>
          <w:lang w:val="en-GB"/>
        </w:rPr>
      </w:pPr>
    </w:p>
    <w:p w:rsidR="00576A3E" w:rsidRPr="00F43D2E" w:rsidRDefault="00576A3E" w:rsidP="001E3DA4">
      <w:pPr>
        <w:rPr>
          <w:lang w:val="en-GB"/>
        </w:rPr>
        <w:sectPr w:rsidR="00576A3E" w:rsidRPr="00F43D2E" w:rsidSect="00357449">
          <w:headerReference w:type="even" r:id="rId10"/>
          <w:headerReference w:type="default" r:id="rId11"/>
          <w:footerReference w:type="default" r:id="rId12"/>
          <w:pgSz w:w="11906" w:h="16838" w:code="9"/>
          <w:pgMar w:top="1134" w:right="1134" w:bottom="1418" w:left="1134" w:header="680" w:footer="680" w:gutter="0"/>
          <w:cols w:space="708"/>
          <w:docGrid w:linePitch="360"/>
        </w:sectPr>
      </w:pPr>
    </w:p>
    <w:p w:rsidR="00576A3E" w:rsidRPr="00F43D2E" w:rsidRDefault="00576A3E" w:rsidP="001E3DA4">
      <w:pPr>
        <w:rPr>
          <w:lang w:val="en-GB"/>
        </w:rPr>
      </w:pPr>
    </w:p>
    <w:p w:rsidR="00576A3E" w:rsidRPr="00F43D2E" w:rsidRDefault="00576A3E" w:rsidP="001E3DA4">
      <w:pPr>
        <w:rPr>
          <w:lang w:val="en-GB"/>
        </w:rPr>
      </w:pPr>
    </w:p>
    <w:p w:rsidR="00576A3E" w:rsidRPr="00F43D2E" w:rsidRDefault="00576A3E" w:rsidP="001E3DA4">
      <w:pPr>
        <w:rPr>
          <w:lang w:val="en-GB"/>
        </w:rPr>
      </w:pPr>
    </w:p>
    <w:p w:rsidR="00576A3E" w:rsidRPr="00F43D2E" w:rsidRDefault="00576A3E" w:rsidP="001E3DA4">
      <w:pPr>
        <w:rPr>
          <w:lang w:val="en-GB"/>
        </w:rPr>
      </w:pPr>
    </w:p>
    <w:p w:rsidR="00576A3E" w:rsidRPr="00F43D2E" w:rsidRDefault="00576A3E" w:rsidP="001E3DA4">
      <w:pPr>
        <w:rPr>
          <w:lang w:val="en-GB"/>
        </w:rPr>
      </w:pPr>
    </w:p>
    <w:p w:rsidR="00576A3E" w:rsidRPr="00F43D2E" w:rsidRDefault="00576A3E" w:rsidP="001E3DA4">
      <w:pPr>
        <w:rPr>
          <w:lang w:val="en-GB"/>
        </w:rPr>
      </w:pPr>
    </w:p>
    <w:p w:rsidR="00576A3E" w:rsidRPr="00F43D2E" w:rsidRDefault="00576A3E" w:rsidP="001E3DA4">
      <w:pPr>
        <w:rPr>
          <w:lang w:val="en-GB"/>
        </w:rPr>
      </w:pPr>
    </w:p>
    <w:p w:rsidR="00576A3E" w:rsidRPr="00F43D2E" w:rsidRDefault="00576A3E" w:rsidP="001E3DA4">
      <w:pPr>
        <w:rPr>
          <w:lang w:val="en-GB"/>
        </w:rPr>
      </w:pPr>
    </w:p>
    <w:p w:rsidR="00576A3E" w:rsidRPr="00F43D2E" w:rsidRDefault="00576A3E" w:rsidP="001E3DA4">
      <w:pPr>
        <w:rPr>
          <w:lang w:val="en-GB"/>
        </w:rPr>
      </w:pPr>
    </w:p>
    <w:p w:rsidR="00576A3E" w:rsidRPr="00F43D2E" w:rsidRDefault="00576A3E" w:rsidP="001E3DA4">
      <w:pPr>
        <w:rPr>
          <w:lang w:val="en-GB"/>
        </w:rPr>
      </w:pPr>
    </w:p>
    <w:p w:rsidR="00576A3E" w:rsidRPr="00F43D2E" w:rsidRDefault="00576A3E" w:rsidP="001E3DA4">
      <w:pPr>
        <w:rPr>
          <w:lang w:val="en-GB"/>
        </w:rPr>
      </w:pPr>
    </w:p>
    <w:p w:rsidR="00576A3E" w:rsidRPr="00F43D2E" w:rsidRDefault="00576A3E" w:rsidP="001E3DA4">
      <w:pPr>
        <w:rPr>
          <w:lang w:val="en-GB"/>
        </w:rPr>
      </w:pPr>
    </w:p>
    <w:p w:rsidR="00576A3E" w:rsidRPr="00F43D2E" w:rsidRDefault="00576A3E" w:rsidP="001E3DA4">
      <w:pPr>
        <w:rPr>
          <w:lang w:val="en-GB"/>
        </w:rPr>
      </w:pPr>
    </w:p>
    <w:p w:rsidR="00576A3E" w:rsidRPr="00F43D2E" w:rsidRDefault="00576A3E" w:rsidP="001E3DA4">
      <w:pPr>
        <w:rPr>
          <w:lang w:val="en-GB"/>
        </w:rPr>
      </w:pPr>
    </w:p>
    <w:p w:rsidR="00576A3E" w:rsidRPr="00F43D2E" w:rsidRDefault="00576A3E" w:rsidP="001E3DA4">
      <w:pPr>
        <w:rPr>
          <w:lang w:val="en-GB"/>
        </w:rPr>
      </w:pPr>
    </w:p>
    <w:p w:rsidR="00576A3E" w:rsidRPr="00F43D2E" w:rsidRDefault="00576A3E" w:rsidP="001E3DA4">
      <w:pPr>
        <w:rPr>
          <w:lang w:val="en-GB"/>
        </w:rPr>
      </w:pPr>
    </w:p>
    <w:p w:rsidR="00576A3E" w:rsidRPr="00F43D2E" w:rsidRDefault="00576A3E" w:rsidP="001E3DA4">
      <w:pPr>
        <w:rPr>
          <w:lang w:val="en-GB"/>
        </w:rPr>
      </w:pPr>
    </w:p>
    <w:p w:rsidR="00BB0274" w:rsidRPr="00F43D2E" w:rsidRDefault="00BB0274" w:rsidP="001E3DA4">
      <w:pPr>
        <w:rPr>
          <w:lang w:val="en-GB"/>
        </w:rPr>
      </w:pPr>
    </w:p>
    <w:p w:rsidR="00576A3E" w:rsidRPr="00F43D2E" w:rsidRDefault="00576A3E" w:rsidP="001E3DA4">
      <w:pPr>
        <w:rPr>
          <w:lang w:val="en-GB"/>
        </w:rPr>
      </w:pPr>
    </w:p>
    <w:p w:rsidR="00576A3E" w:rsidRPr="00F43D2E" w:rsidRDefault="00576A3E" w:rsidP="001E3DA4">
      <w:pPr>
        <w:rPr>
          <w:lang w:val="en-GB"/>
        </w:rPr>
      </w:pPr>
    </w:p>
    <w:p w:rsidR="00576A3E" w:rsidRPr="00F43D2E" w:rsidRDefault="00576A3E" w:rsidP="001E3DA4">
      <w:pPr>
        <w:rPr>
          <w:lang w:val="en-GB"/>
        </w:rPr>
      </w:pPr>
    </w:p>
    <w:p w:rsidR="00960769" w:rsidRPr="00F43D2E" w:rsidRDefault="00960769" w:rsidP="00960769">
      <w:pPr>
        <w:pStyle w:val="Nadpis1"/>
        <w:numPr>
          <w:ilvl w:val="0"/>
          <w:numId w:val="1"/>
        </w:numPr>
        <w:rPr>
          <w:lang w:val="en-GB"/>
        </w:rPr>
      </w:pPr>
      <w:bookmarkStart w:id="2" w:name="_Toc454185148"/>
      <w:r w:rsidRPr="00F43D2E">
        <w:rPr>
          <w:lang w:val="en-GB"/>
        </w:rPr>
        <w:lastRenderedPageBreak/>
        <w:t>S</w:t>
      </w:r>
      <w:r w:rsidR="007A4CDD" w:rsidRPr="00F43D2E">
        <w:rPr>
          <w:lang w:val="en-GB"/>
        </w:rPr>
        <w:t>ummary</w:t>
      </w:r>
      <w:bookmarkEnd w:id="2"/>
    </w:p>
    <w:p w:rsidR="00DD2A62" w:rsidRPr="00F43D2E" w:rsidRDefault="00DD2A62" w:rsidP="00DD2A62">
      <w:pPr>
        <w:pStyle w:val="Odstavecseseznamem"/>
        <w:rPr>
          <w:sz w:val="2"/>
          <w:szCs w:val="2"/>
          <w:lang w:val="en-GB"/>
        </w:rPr>
      </w:pPr>
    </w:p>
    <w:p w:rsidR="00FB6555" w:rsidRPr="00F43D2E" w:rsidRDefault="00FB6555" w:rsidP="00FB6555">
      <w:pPr>
        <w:pStyle w:val="Textpoznpodarou"/>
        <w:numPr>
          <w:ilvl w:val="0"/>
          <w:numId w:val="2"/>
        </w:numPr>
        <w:jc w:val="both"/>
        <w:rPr>
          <w:spacing w:val="-4"/>
          <w:lang w:val="en-GB" w:eastAsia="ar-SA"/>
        </w:rPr>
      </w:pPr>
      <w:r w:rsidRPr="00F43D2E">
        <w:rPr>
          <w:spacing w:val="-4"/>
          <w:lang w:val="en-GB" w:eastAsia="ar-SA"/>
        </w:rPr>
        <w:t xml:space="preserve">The CR economy continued in the successful development of the last </w:t>
      </w:r>
      <w:proofErr w:type="spellStart"/>
      <w:r w:rsidRPr="00F43D2E">
        <w:rPr>
          <w:spacing w:val="-4"/>
          <w:lang w:val="en-GB" w:eastAsia="ar-SA"/>
        </w:rPr>
        <w:t>quarters</w:t>
      </w:r>
      <w:proofErr w:type="spellEnd"/>
      <w:r w:rsidRPr="00F43D2E">
        <w:rPr>
          <w:spacing w:val="-4"/>
          <w:lang w:val="en-GB" w:eastAsia="ar-SA"/>
        </w:rPr>
        <w:t xml:space="preserve"> also in Q2 2016. The gross </w:t>
      </w:r>
      <w:r w:rsidR="00235541">
        <w:rPr>
          <w:spacing w:val="-4"/>
          <w:lang w:val="en-GB" w:eastAsia="ar-SA"/>
        </w:rPr>
        <w:t xml:space="preserve">domestic product (further also </w:t>
      </w:r>
      <w:r w:rsidR="00235541">
        <w:rPr>
          <w:color w:val="000000" w:themeColor="text1"/>
          <w:spacing w:val="-4"/>
          <w:lang w:val="en-GB"/>
        </w:rPr>
        <w:t>“</w:t>
      </w:r>
      <w:r w:rsidRPr="00F43D2E">
        <w:rPr>
          <w:spacing w:val="-4"/>
          <w:lang w:val="en-GB" w:eastAsia="ar-SA"/>
        </w:rPr>
        <w:t>GDP</w:t>
      </w:r>
      <w:bookmarkStart w:id="3" w:name="_ftnref1"/>
      <w:r w:rsidR="00235541">
        <w:rPr>
          <w:spacing w:val="-4"/>
          <w:lang w:val="en-GB" w:eastAsia="ar-SA"/>
        </w:rPr>
        <w:t>”</w:t>
      </w:r>
      <w:r w:rsidR="0099684C" w:rsidRPr="00F43D2E">
        <w:rPr>
          <w:rStyle w:val="Znakapoznpodarou"/>
          <w:spacing w:val="-4"/>
          <w:lang w:val="en-GB" w:eastAsia="ar-SA"/>
        </w:rPr>
        <w:footnoteReference w:id="1"/>
      </w:r>
      <w:bookmarkEnd w:id="3"/>
      <w:r w:rsidRPr="00F43D2E">
        <w:rPr>
          <w:spacing w:val="-4"/>
          <w:lang w:val="en-GB" w:eastAsia="ar-SA"/>
        </w:rPr>
        <w:t>) as well as the gross value added (furth</w:t>
      </w:r>
      <w:r w:rsidR="00235541">
        <w:rPr>
          <w:spacing w:val="-4"/>
          <w:lang w:val="en-GB" w:eastAsia="ar-SA"/>
        </w:rPr>
        <w:t>er also “GVA”</w:t>
      </w:r>
      <w:r w:rsidR="00EF1542">
        <w:rPr>
          <w:spacing w:val="-4"/>
          <w:lang w:val="en-GB" w:eastAsia="ar-SA"/>
        </w:rPr>
        <w:t>) increased by 0.9</w:t>
      </w:r>
      <w:r w:rsidRPr="00F43D2E">
        <w:rPr>
          <w:spacing w:val="-4"/>
          <w:lang w:val="en-GB" w:eastAsia="ar-SA"/>
        </w:rPr>
        <w:t>% in the quarter-on-quarter comparison, which represents the acceleration of 0.4 p.p. for both indic</w:t>
      </w:r>
      <w:r w:rsidR="00EF1542">
        <w:rPr>
          <w:spacing w:val="-4"/>
          <w:lang w:val="en-GB" w:eastAsia="ar-SA"/>
        </w:rPr>
        <w:t>ators compared to Q1 (from +0.4</w:t>
      </w:r>
      <w:r w:rsidRPr="00F43D2E">
        <w:rPr>
          <w:spacing w:val="-4"/>
          <w:lang w:val="en-GB" w:eastAsia="ar-SA"/>
        </w:rPr>
        <w:t>%). In the view of the whole first half-year of</w:t>
      </w:r>
      <w:r w:rsidR="00EF1542">
        <w:rPr>
          <w:spacing w:val="-4"/>
          <w:lang w:val="en-GB" w:eastAsia="ar-SA"/>
        </w:rPr>
        <w:t xml:space="preserve"> 2016, the GDP increased by 2.8</w:t>
      </w:r>
      <w:r w:rsidRPr="00F43D2E">
        <w:rPr>
          <w:spacing w:val="-4"/>
          <w:lang w:val="en-GB" w:eastAsia="ar-SA"/>
        </w:rPr>
        <w:t>% year-on-year.</w:t>
      </w:r>
    </w:p>
    <w:p w:rsidR="00DD2A62" w:rsidRPr="00F43D2E" w:rsidRDefault="00DD2A62" w:rsidP="00DD2A62">
      <w:pPr>
        <w:pStyle w:val="Textpoznpodarou"/>
        <w:ind w:left="425"/>
        <w:jc w:val="both"/>
        <w:rPr>
          <w:spacing w:val="-4"/>
          <w:sz w:val="15"/>
          <w:szCs w:val="15"/>
          <w:lang w:val="en-GB" w:eastAsia="ar-SA"/>
        </w:rPr>
      </w:pPr>
    </w:p>
    <w:p w:rsidR="00DD2A62" w:rsidRPr="00F43D2E" w:rsidRDefault="00FB6555" w:rsidP="00DD2A62">
      <w:pPr>
        <w:pStyle w:val="Textpoznpodarou"/>
        <w:numPr>
          <w:ilvl w:val="0"/>
          <w:numId w:val="2"/>
        </w:numPr>
        <w:jc w:val="both"/>
        <w:rPr>
          <w:spacing w:val="-4"/>
          <w:lang w:val="en-GB" w:eastAsia="ar-SA"/>
        </w:rPr>
      </w:pPr>
      <w:r w:rsidRPr="00F43D2E">
        <w:rPr>
          <w:spacing w:val="-4"/>
          <w:lang w:val="en-GB" w:eastAsia="ar-SA"/>
        </w:rPr>
        <w:t>T</w:t>
      </w:r>
      <w:r w:rsidRPr="00F43D2E">
        <w:rPr>
          <w:lang w:val="en-GB"/>
        </w:rPr>
        <w:t>he high comparative bas</w:t>
      </w:r>
      <w:r w:rsidR="00DC213A" w:rsidRPr="00F43D2E">
        <w:rPr>
          <w:lang w:val="en-GB"/>
        </w:rPr>
        <w:t>i</w:t>
      </w:r>
      <w:r w:rsidRPr="00F43D2E">
        <w:rPr>
          <w:lang w:val="en-GB"/>
        </w:rPr>
        <w:t xml:space="preserve">s of </w:t>
      </w:r>
      <w:r w:rsidR="00F26FDA">
        <w:rPr>
          <w:lang w:val="en-GB"/>
        </w:rPr>
        <w:t xml:space="preserve">the </w:t>
      </w:r>
      <w:r w:rsidRPr="00F43D2E">
        <w:rPr>
          <w:lang w:val="en-GB"/>
        </w:rPr>
        <w:t>year 2015 had an effect in case of the year-on-year rate of growth</w:t>
      </w:r>
      <w:r w:rsidR="00DC213A" w:rsidRPr="00F43D2E">
        <w:rPr>
          <w:lang w:val="en-GB"/>
        </w:rPr>
        <w:t xml:space="preserve">, again as in </w:t>
      </w:r>
      <w:r w:rsidRPr="00F43D2E">
        <w:rPr>
          <w:lang w:val="en-GB"/>
        </w:rPr>
        <w:t>Q1. The year-on-ye</w:t>
      </w:r>
      <w:r w:rsidR="00EF1542">
        <w:rPr>
          <w:lang w:val="en-GB"/>
        </w:rPr>
        <w:t>ar growth of GDP arrived at 2.6% and GVA 2.7</w:t>
      </w:r>
      <w:r w:rsidRPr="00F43D2E">
        <w:rPr>
          <w:lang w:val="en-GB"/>
        </w:rPr>
        <w:t>%. The economy was driven by the extraordinarily successful foreign trade and the stable household consumption. On the contrary</w:t>
      </w:r>
      <w:r w:rsidR="00F26FDA">
        <w:rPr>
          <w:lang w:val="en-GB"/>
        </w:rPr>
        <w:t>, investment</w:t>
      </w:r>
      <w:r w:rsidRPr="00F43D2E">
        <w:rPr>
          <w:lang w:val="en-GB"/>
        </w:rPr>
        <w:t xml:space="preserve"> which significantly supported the growth in </w:t>
      </w:r>
      <w:proofErr w:type="gramStart"/>
      <w:r w:rsidRPr="00F43D2E">
        <w:rPr>
          <w:lang w:val="en-GB"/>
        </w:rPr>
        <w:t>2015,</w:t>
      </w:r>
      <w:proofErr w:type="gramEnd"/>
      <w:r w:rsidRPr="00F43D2E">
        <w:rPr>
          <w:lang w:val="en-GB"/>
        </w:rPr>
        <w:t xml:space="preserve"> impacted the GDP growth negatively. The Czech economy grew faster compared to the EU28 in Q2 – by 0.8 p.p. </w:t>
      </w:r>
      <w:r w:rsidR="00DC213A" w:rsidRPr="00F43D2E">
        <w:rPr>
          <w:lang w:val="en-GB"/>
        </w:rPr>
        <w:t>y</w:t>
      </w:r>
      <w:r w:rsidRPr="00F43D2E">
        <w:rPr>
          <w:lang w:val="en-GB"/>
        </w:rPr>
        <w:t xml:space="preserve">ear-on-year and by 0.5 </w:t>
      </w:r>
      <w:r w:rsidR="00A95742">
        <w:rPr>
          <w:lang w:val="en-GB"/>
        </w:rPr>
        <w:t>p.p.</w:t>
      </w:r>
      <w:r w:rsidRPr="00F43D2E">
        <w:rPr>
          <w:lang w:val="en-GB"/>
        </w:rPr>
        <w:t xml:space="preserve"> quarter-on</w:t>
      </w:r>
      <w:r w:rsidR="00EF1542">
        <w:rPr>
          <w:lang w:val="en-GB"/>
        </w:rPr>
        <w:t>-quarter. The EU growth was 1.8% year-on-year and 0.4</w:t>
      </w:r>
      <w:r w:rsidRPr="00F43D2E">
        <w:rPr>
          <w:lang w:val="en-GB"/>
        </w:rPr>
        <w:t xml:space="preserve">% quarter-on-quarter. </w:t>
      </w:r>
    </w:p>
    <w:p w:rsidR="00DD2A62" w:rsidRPr="00F43D2E" w:rsidRDefault="00DD2A62" w:rsidP="00DD2A62">
      <w:pPr>
        <w:pStyle w:val="Textpoznpodarou"/>
        <w:jc w:val="both"/>
        <w:rPr>
          <w:spacing w:val="-4"/>
          <w:sz w:val="15"/>
          <w:szCs w:val="15"/>
          <w:lang w:val="en-GB" w:eastAsia="ar-SA"/>
        </w:rPr>
      </w:pPr>
    </w:p>
    <w:p w:rsidR="00DD2A62" w:rsidRPr="00F43D2E" w:rsidRDefault="00FB6555" w:rsidP="00DD2A62">
      <w:pPr>
        <w:pStyle w:val="Textpoznpodarou"/>
        <w:numPr>
          <w:ilvl w:val="0"/>
          <w:numId w:val="2"/>
        </w:numPr>
        <w:jc w:val="both"/>
        <w:rPr>
          <w:spacing w:val="-2"/>
          <w:szCs w:val="2"/>
          <w:lang w:val="en-GB"/>
        </w:rPr>
      </w:pPr>
      <w:r w:rsidRPr="00F43D2E">
        <w:rPr>
          <w:spacing w:val="-2"/>
          <w:lang w:val="en-GB" w:eastAsia="ar-SA"/>
        </w:rPr>
        <w:t>The continuing year-on-year growth of the household</w:t>
      </w:r>
      <w:r w:rsidR="00EF1542">
        <w:rPr>
          <w:spacing w:val="-2"/>
          <w:lang w:val="en-GB" w:eastAsia="ar-SA"/>
        </w:rPr>
        <w:t xml:space="preserve"> consumption, which reached 2.2</w:t>
      </w:r>
      <w:r w:rsidRPr="00F43D2E">
        <w:rPr>
          <w:spacing w:val="-2"/>
          <w:lang w:val="en-GB" w:eastAsia="ar-SA"/>
        </w:rPr>
        <w:t xml:space="preserve">% in Q2, was supported by the growing average wage, record employment and also the persisting high consumer confidence. In the view of the quarter-on-quarter development, the household consumption </w:t>
      </w:r>
      <w:proofErr w:type="gramStart"/>
      <w:r w:rsidRPr="00F43D2E">
        <w:rPr>
          <w:spacing w:val="-2"/>
          <w:lang w:val="en-GB" w:eastAsia="ar-SA"/>
        </w:rPr>
        <w:t>stayed  at</w:t>
      </w:r>
      <w:proofErr w:type="gramEnd"/>
      <w:r w:rsidRPr="00F43D2E">
        <w:rPr>
          <w:spacing w:val="-2"/>
          <w:lang w:val="en-GB" w:eastAsia="ar-SA"/>
        </w:rPr>
        <w:t xml:space="preserve"> the level of the Q1 (it grew by 0.1 </w:t>
      </w:r>
      <w:r w:rsidR="00A95742">
        <w:rPr>
          <w:spacing w:val="-2"/>
          <w:lang w:val="en-GB" w:eastAsia="ar-SA"/>
        </w:rPr>
        <w:t>p.p.</w:t>
      </w:r>
      <w:r w:rsidRPr="00F43D2E">
        <w:rPr>
          <w:spacing w:val="-2"/>
          <w:lang w:val="en-GB" w:eastAsia="ar-SA"/>
        </w:rPr>
        <w:t xml:space="preserve"> </w:t>
      </w:r>
      <w:r w:rsidR="00DC213A" w:rsidRPr="00F43D2E">
        <w:rPr>
          <w:spacing w:val="-2"/>
          <w:lang w:val="en-GB" w:eastAsia="ar-SA"/>
        </w:rPr>
        <w:t>c</w:t>
      </w:r>
      <w:r w:rsidRPr="00F43D2E">
        <w:rPr>
          <w:spacing w:val="-2"/>
          <w:lang w:val="en-GB" w:eastAsia="ar-SA"/>
        </w:rPr>
        <w:t xml:space="preserve">ompared to this quarter). In case of investment, the slump of the investment subsidies already fully manifested in contrast to Q1, which led especially to the fall of investment into other buildings and </w:t>
      </w:r>
      <w:r w:rsidR="00DC213A" w:rsidRPr="00F43D2E">
        <w:rPr>
          <w:spacing w:val="-2"/>
          <w:lang w:val="en-GB" w:eastAsia="ar-SA"/>
        </w:rPr>
        <w:t>structures</w:t>
      </w:r>
      <w:r w:rsidRPr="00F43D2E">
        <w:rPr>
          <w:spacing w:val="-2"/>
          <w:lang w:val="en-GB" w:eastAsia="ar-SA"/>
        </w:rPr>
        <w:t xml:space="preserve"> (compared to the exceptionally high year 2015, when a finalisation of drawing of funds occurred for the</w:t>
      </w:r>
      <w:r w:rsidR="00E225C8">
        <w:rPr>
          <w:spacing w:val="-2"/>
          <w:lang w:val="en-GB" w:eastAsia="ar-SA"/>
        </w:rPr>
        <w:t xml:space="preserve"> European funds of the programming</w:t>
      </w:r>
      <w:r w:rsidRPr="00F43D2E">
        <w:rPr>
          <w:spacing w:val="-2"/>
          <w:lang w:val="en-GB" w:eastAsia="ar-SA"/>
        </w:rPr>
        <w:t xml:space="preserve"> period 200</w:t>
      </w:r>
      <w:r w:rsidR="00EF1542">
        <w:rPr>
          <w:spacing w:val="-2"/>
          <w:lang w:val="en-GB" w:eastAsia="ar-SA"/>
        </w:rPr>
        <w:t>7–2014). Investment fell by 4.4% year-on-year and by 4.1</w:t>
      </w:r>
      <w:r w:rsidRPr="00F43D2E">
        <w:rPr>
          <w:spacing w:val="-2"/>
          <w:lang w:val="en-GB" w:eastAsia="ar-SA"/>
        </w:rPr>
        <w:t xml:space="preserve">% quarter-on-quarter. The foreign trade balance reached record level in Q2 as well as in the whole H1 2016 (+94.2 </w:t>
      </w:r>
      <w:r w:rsidR="007A46C3" w:rsidRPr="00F43D2E">
        <w:rPr>
          <w:spacing w:val="-2"/>
          <w:lang w:val="en-GB" w:eastAsia="ar-SA"/>
        </w:rPr>
        <w:t>CZK bn</w:t>
      </w:r>
      <w:r w:rsidRPr="00F43D2E">
        <w:rPr>
          <w:spacing w:val="-2"/>
          <w:lang w:val="en-GB" w:eastAsia="ar-SA"/>
        </w:rPr>
        <w:t>).</w:t>
      </w:r>
    </w:p>
    <w:p w:rsidR="00DD2A62" w:rsidRPr="00F43D2E" w:rsidRDefault="00DD2A62" w:rsidP="00DD2A62">
      <w:pPr>
        <w:pStyle w:val="Textpoznpodarou"/>
        <w:ind w:left="425"/>
        <w:jc w:val="both"/>
        <w:rPr>
          <w:spacing w:val="-4"/>
          <w:sz w:val="15"/>
          <w:szCs w:val="15"/>
          <w:lang w:val="en-GB"/>
        </w:rPr>
      </w:pPr>
    </w:p>
    <w:p w:rsidR="00DD2A62" w:rsidRPr="00F43D2E" w:rsidRDefault="000C6E0B" w:rsidP="002B1DC1">
      <w:pPr>
        <w:pStyle w:val="Textpoznpodarou"/>
        <w:numPr>
          <w:ilvl w:val="0"/>
          <w:numId w:val="2"/>
        </w:numPr>
        <w:jc w:val="both"/>
        <w:rPr>
          <w:spacing w:val="-4"/>
          <w:szCs w:val="2"/>
          <w:lang w:val="en-GB"/>
        </w:rPr>
      </w:pPr>
      <w:r w:rsidRPr="00F43D2E">
        <w:rPr>
          <w:spacing w:val="-4"/>
          <w:lang w:val="en-GB" w:eastAsia="ar-SA"/>
        </w:rPr>
        <w:t>T</w:t>
      </w:r>
      <w:r w:rsidRPr="00F43D2E">
        <w:rPr>
          <w:lang w:val="en-GB"/>
        </w:rPr>
        <w:t xml:space="preserve">he good condition especially of the manufacturing </w:t>
      </w:r>
      <w:r w:rsidR="008437F0">
        <w:rPr>
          <w:lang w:val="en-GB"/>
        </w:rPr>
        <w:t xml:space="preserve">(GVA </w:t>
      </w:r>
      <w:proofErr w:type="spellStart"/>
      <w:r w:rsidR="008437F0">
        <w:rPr>
          <w:lang w:val="en-GB"/>
        </w:rPr>
        <w:t>incerased</w:t>
      </w:r>
      <w:proofErr w:type="spellEnd"/>
      <w:r w:rsidR="00E142B3">
        <w:rPr>
          <w:lang w:val="en-GB"/>
        </w:rPr>
        <w:t xml:space="preserve"> by 4</w:t>
      </w:r>
      <w:proofErr w:type="gramStart"/>
      <w:r w:rsidR="00E142B3">
        <w:rPr>
          <w:lang w:val="en-GB"/>
        </w:rPr>
        <w:t>,8</w:t>
      </w:r>
      <w:proofErr w:type="gramEnd"/>
      <w:r w:rsidR="00E142B3">
        <w:rPr>
          <w:lang w:val="en-GB"/>
        </w:rPr>
        <w:t xml:space="preserve"> </w:t>
      </w:r>
      <w:r w:rsidR="008437F0">
        <w:rPr>
          <w:lang w:val="en-GB"/>
        </w:rPr>
        <w:t>% in Q2</w:t>
      </w:r>
      <w:r w:rsidR="00E142B3">
        <w:rPr>
          <w:lang w:val="en-GB"/>
        </w:rPr>
        <w:t xml:space="preserve">) </w:t>
      </w:r>
      <w:r w:rsidRPr="00F43D2E">
        <w:rPr>
          <w:lang w:val="en-GB"/>
        </w:rPr>
        <w:t>was apparent in the growth of the e</w:t>
      </w:r>
      <w:r w:rsidR="00EF1542">
        <w:rPr>
          <w:lang w:val="en-GB"/>
        </w:rPr>
        <w:t xml:space="preserve">conomy on the supply side </w:t>
      </w:r>
      <w:r w:rsidRPr="00F43D2E">
        <w:rPr>
          <w:lang w:val="en-GB"/>
        </w:rPr>
        <w:t xml:space="preserve">. Services also prospered. On the contrary, the construction faced a falling demand mainly </w:t>
      </w:r>
      <w:r w:rsidR="00DC213A" w:rsidRPr="00F43D2E">
        <w:rPr>
          <w:lang w:val="en-GB"/>
        </w:rPr>
        <w:t>after</w:t>
      </w:r>
      <w:r w:rsidRPr="00F43D2E">
        <w:rPr>
          <w:lang w:val="en-GB"/>
        </w:rPr>
        <w:t xml:space="preserve"> the investment into other buildings and structures </w:t>
      </w:r>
      <w:r w:rsidR="00DC213A" w:rsidRPr="00F43D2E">
        <w:rPr>
          <w:lang w:val="en-GB"/>
        </w:rPr>
        <w:t xml:space="preserve">and </w:t>
      </w:r>
      <w:r w:rsidR="00EF1542">
        <w:rPr>
          <w:lang w:val="en-GB"/>
        </w:rPr>
        <w:t>dropped by 5.5</w:t>
      </w:r>
      <w:r w:rsidRPr="00F43D2E">
        <w:rPr>
          <w:lang w:val="en-GB"/>
        </w:rPr>
        <w:t xml:space="preserve">% year-on-year. </w:t>
      </w:r>
    </w:p>
    <w:p w:rsidR="00DD2A62" w:rsidRPr="00F43D2E" w:rsidRDefault="00DD2A62" w:rsidP="00DD2A62">
      <w:pPr>
        <w:pStyle w:val="Odstavecseseznamem"/>
        <w:rPr>
          <w:spacing w:val="-4"/>
          <w:sz w:val="15"/>
          <w:szCs w:val="15"/>
          <w:lang w:val="en-GB"/>
        </w:rPr>
      </w:pPr>
    </w:p>
    <w:p w:rsidR="00DD2A62" w:rsidRPr="00F43D2E" w:rsidRDefault="000C6E0B" w:rsidP="00DD2A62">
      <w:pPr>
        <w:pStyle w:val="Textpoznpodarou"/>
        <w:numPr>
          <w:ilvl w:val="0"/>
          <w:numId w:val="2"/>
        </w:numPr>
        <w:jc w:val="both"/>
        <w:rPr>
          <w:spacing w:val="-4"/>
          <w:lang w:val="en-GB" w:eastAsia="ar-SA"/>
        </w:rPr>
      </w:pPr>
      <w:r w:rsidRPr="00F43D2E">
        <w:rPr>
          <w:lang w:val="en-GB"/>
        </w:rPr>
        <w:t xml:space="preserve">The surplus of the current account of the balance of payments increased by 44.7 </w:t>
      </w:r>
      <w:r w:rsidR="007A46C3" w:rsidRPr="00F43D2E">
        <w:rPr>
          <w:lang w:val="en-GB"/>
        </w:rPr>
        <w:t>CZK bn</w:t>
      </w:r>
      <w:r w:rsidRPr="00F43D2E">
        <w:rPr>
          <w:lang w:val="en-GB"/>
        </w:rPr>
        <w:t xml:space="preserve"> </w:t>
      </w:r>
      <w:proofErr w:type="gramStart"/>
      <w:r w:rsidRPr="00F43D2E">
        <w:rPr>
          <w:lang w:val="en-GB"/>
        </w:rPr>
        <w:t>year-on-year</w:t>
      </w:r>
      <w:proofErr w:type="gramEnd"/>
      <w:r w:rsidRPr="00F43D2E">
        <w:rPr>
          <w:lang w:val="en-GB"/>
        </w:rPr>
        <w:t xml:space="preserve"> in H1 2016 and attained the level of 107 </w:t>
      </w:r>
      <w:r w:rsidR="007A46C3" w:rsidRPr="00F43D2E">
        <w:rPr>
          <w:lang w:val="en-GB"/>
        </w:rPr>
        <w:t>CZK bn</w:t>
      </w:r>
      <w:r w:rsidRPr="00F43D2E">
        <w:rPr>
          <w:lang w:val="en-GB"/>
        </w:rPr>
        <w:t xml:space="preserve">. For the most part, the growing surplus on the income balance stands behind the improvement as well as the weaker outflow of the primary income </w:t>
      </w:r>
      <w:r w:rsidR="00E142B3">
        <w:rPr>
          <w:lang w:val="en-GB"/>
        </w:rPr>
        <w:t>(</w:t>
      </w:r>
      <w:r w:rsidRPr="00F43D2E">
        <w:rPr>
          <w:lang w:val="en-GB"/>
        </w:rPr>
        <w:t>especially in the form of dividends</w:t>
      </w:r>
      <w:r w:rsidR="00E142B3">
        <w:rPr>
          <w:lang w:val="en-GB"/>
        </w:rPr>
        <w:t>)</w:t>
      </w:r>
      <w:r w:rsidRPr="00F43D2E">
        <w:rPr>
          <w:lang w:val="en-GB"/>
        </w:rPr>
        <w:t xml:space="preserve">, which fell by 20 </w:t>
      </w:r>
      <w:r w:rsidR="007A46C3" w:rsidRPr="00F43D2E">
        <w:rPr>
          <w:lang w:val="en-GB"/>
        </w:rPr>
        <w:t>CZK bn</w:t>
      </w:r>
      <w:r w:rsidRPr="00F43D2E">
        <w:rPr>
          <w:lang w:val="en-GB"/>
        </w:rPr>
        <w:t xml:space="preserve"> year-on-year. The </w:t>
      </w:r>
      <w:r w:rsidR="00B63D16">
        <w:rPr>
          <w:lang w:val="en-GB"/>
        </w:rPr>
        <w:t xml:space="preserve">demand </w:t>
      </w:r>
      <w:r w:rsidRPr="00F43D2E">
        <w:rPr>
          <w:lang w:val="en-GB"/>
        </w:rPr>
        <w:t xml:space="preserve">of foreign investors </w:t>
      </w:r>
      <w:r w:rsidR="00B63D16">
        <w:rPr>
          <w:lang w:val="en-GB"/>
        </w:rPr>
        <w:t>for</w:t>
      </w:r>
      <w:r w:rsidRPr="00F43D2E">
        <w:rPr>
          <w:lang w:val="en-GB"/>
        </w:rPr>
        <w:t xml:space="preserve"> Czech government bonds went up significantly year-on-year. The purchases rose from the last year's 39 </w:t>
      </w:r>
      <w:r w:rsidR="007A46C3" w:rsidRPr="00F43D2E">
        <w:rPr>
          <w:lang w:val="en-GB"/>
        </w:rPr>
        <w:t>CZK bn</w:t>
      </w:r>
      <w:r w:rsidRPr="00F43D2E">
        <w:rPr>
          <w:lang w:val="en-GB"/>
        </w:rPr>
        <w:t xml:space="preserve"> to current 114.2 </w:t>
      </w:r>
      <w:r w:rsidR="007A46C3" w:rsidRPr="00F43D2E">
        <w:rPr>
          <w:lang w:val="en-GB"/>
        </w:rPr>
        <w:t>CZK bn</w:t>
      </w:r>
      <w:r w:rsidRPr="00F43D2E">
        <w:rPr>
          <w:lang w:val="en-GB"/>
        </w:rPr>
        <w:t>.</w:t>
      </w:r>
    </w:p>
    <w:p w:rsidR="00DD2A62" w:rsidRPr="00F43D2E" w:rsidRDefault="00DD2A62" w:rsidP="00DD2A62">
      <w:pPr>
        <w:pStyle w:val="Odstavecseseznamem"/>
        <w:rPr>
          <w:spacing w:val="-4"/>
          <w:sz w:val="15"/>
          <w:szCs w:val="15"/>
          <w:lang w:val="en-GB" w:eastAsia="ar-SA"/>
        </w:rPr>
      </w:pPr>
    </w:p>
    <w:p w:rsidR="00DD2A62" w:rsidRPr="00F43D2E" w:rsidRDefault="000C6E0B" w:rsidP="00DD2A62">
      <w:pPr>
        <w:pStyle w:val="Textpoznpodarou"/>
        <w:numPr>
          <w:ilvl w:val="0"/>
          <w:numId w:val="2"/>
        </w:numPr>
        <w:jc w:val="both"/>
        <w:rPr>
          <w:spacing w:val="-4"/>
          <w:lang w:val="en-GB" w:eastAsia="ar-SA"/>
        </w:rPr>
      </w:pPr>
      <w:r w:rsidRPr="00F43D2E">
        <w:rPr>
          <w:spacing w:val="-4"/>
          <w:lang w:val="en-GB" w:eastAsia="ar-SA"/>
        </w:rPr>
        <w:t>T</w:t>
      </w:r>
      <w:r w:rsidRPr="00F43D2E">
        <w:rPr>
          <w:lang w:val="en-GB"/>
        </w:rPr>
        <w:t>he price level gauged by the im</w:t>
      </w:r>
      <w:r w:rsidR="00EF1542">
        <w:rPr>
          <w:lang w:val="en-GB"/>
        </w:rPr>
        <w:t>plicit GDP deflator rose by 0.8</w:t>
      </w:r>
      <w:r w:rsidRPr="00F43D2E">
        <w:rPr>
          <w:lang w:val="en-GB"/>
        </w:rPr>
        <w:t>% year-on-year in Q2, mostly due to the positive terms of trade. The growth of the consumer prices w</w:t>
      </w:r>
      <w:r w:rsidR="00EF1542">
        <w:rPr>
          <w:lang w:val="en-GB"/>
        </w:rPr>
        <w:t>as approaching stagnation (+0.2</w:t>
      </w:r>
      <w:r w:rsidRPr="00F43D2E">
        <w:rPr>
          <w:lang w:val="en-GB"/>
        </w:rPr>
        <w:t xml:space="preserve">%). The deflation development further deepened in industry and agriculture. </w:t>
      </w:r>
      <w:proofErr w:type="gramStart"/>
      <w:r w:rsidRPr="00F43D2E">
        <w:rPr>
          <w:lang w:val="en-GB"/>
        </w:rPr>
        <w:t>A price</w:t>
      </w:r>
      <w:proofErr w:type="gramEnd"/>
      <w:r w:rsidRPr="00F43D2E">
        <w:rPr>
          <w:lang w:val="en-GB"/>
        </w:rPr>
        <w:t xml:space="preserve"> stagnation persisted in the </w:t>
      </w:r>
      <w:r w:rsidR="00DC213A" w:rsidRPr="00F43D2E">
        <w:rPr>
          <w:lang w:val="en-GB"/>
        </w:rPr>
        <w:t xml:space="preserve">business support service activities </w:t>
      </w:r>
      <w:r w:rsidRPr="00F43D2E">
        <w:rPr>
          <w:lang w:val="en-GB"/>
        </w:rPr>
        <w:t xml:space="preserve">and prices slowed down its weak growth in the construction. The deflation pressures leaked into the Czech economy via the foreign trade prices. Prices of the housing real estate were however accelerating their growth dynamics in the environment of the record low interest rates on mortgages, which affected mostly the current flats sold among households.   </w:t>
      </w:r>
    </w:p>
    <w:p w:rsidR="00DD2A62" w:rsidRPr="00F43D2E" w:rsidRDefault="00DD2A62" w:rsidP="00DD2A62">
      <w:pPr>
        <w:pStyle w:val="Odstavecseseznamem"/>
        <w:rPr>
          <w:spacing w:val="-4"/>
          <w:sz w:val="15"/>
          <w:szCs w:val="15"/>
          <w:lang w:val="en-GB" w:eastAsia="ar-SA"/>
        </w:rPr>
      </w:pPr>
    </w:p>
    <w:p w:rsidR="00DD2A62" w:rsidRPr="00F43D2E" w:rsidRDefault="00E703AD" w:rsidP="00DD2A62">
      <w:pPr>
        <w:pStyle w:val="Textpoznpodarou"/>
        <w:numPr>
          <w:ilvl w:val="0"/>
          <w:numId w:val="2"/>
        </w:numPr>
        <w:jc w:val="both"/>
        <w:rPr>
          <w:lang w:val="en-GB" w:eastAsia="ar-SA"/>
        </w:rPr>
      </w:pPr>
      <w:r w:rsidRPr="00F43D2E">
        <w:rPr>
          <w:lang w:val="en-GB" w:eastAsia="ar-SA"/>
        </w:rPr>
        <w:t>T</w:t>
      </w:r>
      <w:r w:rsidRPr="00F43D2E">
        <w:rPr>
          <w:lang w:val="en-GB"/>
        </w:rPr>
        <w:t>he monetary conditions remained loose also in June 2016. A fast growth of the harmonised monetar</w:t>
      </w:r>
      <w:r w:rsidR="00EF1542">
        <w:rPr>
          <w:lang w:val="en-GB"/>
        </w:rPr>
        <w:t>y aggregate M3 occurred (by 9.7</w:t>
      </w:r>
      <w:r w:rsidRPr="00F43D2E">
        <w:rPr>
          <w:lang w:val="en-GB"/>
        </w:rPr>
        <w:t xml:space="preserve">% year-on-year). The volume of one-day deposits enlarged by 340 </w:t>
      </w:r>
      <w:r w:rsidR="007A46C3" w:rsidRPr="00F43D2E">
        <w:rPr>
          <w:lang w:val="en-GB"/>
        </w:rPr>
        <w:t>CZK bn</w:t>
      </w:r>
      <w:r w:rsidRPr="00F43D2E">
        <w:rPr>
          <w:lang w:val="en-GB"/>
        </w:rPr>
        <w:t xml:space="preserve"> year-on-year and currency by 41 bn. So called quasi</w:t>
      </w:r>
      <w:r w:rsidR="00A95742">
        <w:rPr>
          <w:lang w:val="en-GB"/>
        </w:rPr>
        <w:t>-</w:t>
      </w:r>
      <w:r w:rsidRPr="00F43D2E">
        <w:rPr>
          <w:lang w:val="en-GB"/>
        </w:rPr>
        <w:t xml:space="preserve">money decreased by 80 </w:t>
      </w:r>
      <w:r w:rsidR="007A46C3" w:rsidRPr="00F43D2E">
        <w:rPr>
          <w:lang w:val="en-GB"/>
        </w:rPr>
        <w:t>CZK bn</w:t>
      </w:r>
      <w:r w:rsidRPr="00F43D2E">
        <w:rPr>
          <w:lang w:val="en-GB"/>
        </w:rPr>
        <w:t xml:space="preserve"> in Q2 and by 52 </w:t>
      </w:r>
      <w:r w:rsidR="007A46C3" w:rsidRPr="00F43D2E">
        <w:rPr>
          <w:lang w:val="en-GB"/>
        </w:rPr>
        <w:t>CZK bn</w:t>
      </w:r>
      <w:r w:rsidRPr="00F43D2E">
        <w:rPr>
          <w:lang w:val="en-GB"/>
        </w:rPr>
        <w:t xml:space="preserve"> in Q1. The credit to house</w:t>
      </w:r>
      <w:r w:rsidR="00EF1542">
        <w:rPr>
          <w:lang w:val="en-GB"/>
        </w:rPr>
        <w:t>holds increased by 6.4</w:t>
      </w:r>
      <w:r w:rsidRPr="00F43D2E">
        <w:rPr>
          <w:lang w:val="en-GB"/>
        </w:rPr>
        <w:t xml:space="preserve">% in Q2 (82 </w:t>
      </w:r>
      <w:r w:rsidR="007A46C3" w:rsidRPr="00F43D2E">
        <w:rPr>
          <w:lang w:val="en-GB"/>
        </w:rPr>
        <w:t>CZK bn</w:t>
      </w:r>
      <w:r w:rsidR="00EF1542">
        <w:rPr>
          <w:lang w:val="en-GB"/>
        </w:rPr>
        <w:t>) and loans to businesses by 11</w:t>
      </w:r>
      <w:r w:rsidRPr="00F43D2E">
        <w:rPr>
          <w:lang w:val="en-GB"/>
        </w:rPr>
        <w:t xml:space="preserve">% (112 </w:t>
      </w:r>
      <w:r w:rsidR="007A46C3" w:rsidRPr="00F43D2E">
        <w:rPr>
          <w:lang w:val="en-GB"/>
        </w:rPr>
        <w:t>CZK bn</w:t>
      </w:r>
      <w:r w:rsidRPr="00F43D2E">
        <w:rPr>
          <w:lang w:val="en-GB"/>
        </w:rPr>
        <w:t xml:space="preserve">). </w:t>
      </w:r>
    </w:p>
    <w:p w:rsidR="00DD2A62" w:rsidRPr="00F43D2E" w:rsidRDefault="00DD2A62" w:rsidP="00DD2A62">
      <w:pPr>
        <w:pStyle w:val="Odstavecseseznamem"/>
        <w:rPr>
          <w:spacing w:val="-2"/>
          <w:sz w:val="15"/>
          <w:szCs w:val="15"/>
          <w:lang w:val="en-GB" w:eastAsia="ar-SA"/>
        </w:rPr>
      </w:pPr>
    </w:p>
    <w:p w:rsidR="00DD2A62" w:rsidRPr="00F43D2E" w:rsidRDefault="00E703AD" w:rsidP="002B1DC1">
      <w:pPr>
        <w:pStyle w:val="Textpoznpodarou"/>
        <w:numPr>
          <w:ilvl w:val="0"/>
          <w:numId w:val="2"/>
        </w:numPr>
        <w:jc w:val="both"/>
        <w:rPr>
          <w:spacing w:val="-2"/>
          <w:lang w:val="en-GB" w:eastAsia="ar-SA"/>
        </w:rPr>
      </w:pPr>
      <w:r w:rsidRPr="00F43D2E">
        <w:rPr>
          <w:rFonts w:cs="Arial"/>
          <w:color w:val="0D0D0D" w:themeColor="text1" w:themeTint="F2"/>
          <w:spacing w:val="-4"/>
          <w:lang w:val="en-GB"/>
        </w:rPr>
        <w:t>T</w:t>
      </w:r>
      <w:r w:rsidRPr="00F43D2E">
        <w:rPr>
          <w:color w:val="0D0D0D"/>
          <w:lang w:val="en-GB"/>
        </w:rPr>
        <w:t xml:space="preserve">he labour market still enjoyed a favourable development. </w:t>
      </w:r>
      <w:r w:rsidRPr="00F43D2E">
        <w:rPr>
          <w:lang w:val="en-GB"/>
        </w:rPr>
        <w:t xml:space="preserve">The rate of growth of employment gained pace markedly in H1 </w:t>
      </w:r>
      <w:r w:rsidRPr="00F43D2E">
        <w:rPr>
          <w:color w:val="0D0D0D"/>
          <w:lang w:val="en-GB"/>
        </w:rPr>
        <w:t xml:space="preserve">(to 1.7% year-on-year), mostly thanks to manufacturing. The number of employed reached a historical maximum (5.26 mil persons). Unemployment kept shrinking further, if already by a slower pace. The </w:t>
      </w:r>
      <w:r w:rsidR="00B63D16">
        <w:rPr>
          <w:color w:val="0D0D0D"/>
          <w:lang w:val="en-GB"/>
        </w:rPr>
        <w:t>position on labour market improved</w:t>
      </w:r>
      <w:r w:rsidRPr="00F43D2E">
        <w:rPr>
          <w:color w:val="0D0D0D"/>
          <w:lang w:val="en-GB"/>
        </w:rPr>
        <w:t xml:space="preserve"> especially </w:t>
      </w:r>
      <w:r w:rsidR="00B63D16">
        <w:rPr>
          <w:color w:val="0D0D0D"/>
          <w:lang w:val="en-GB"/>
        </w:rPr>
        <w:t>for</w:t>
      </w:r>
      <w:r w:rsidRPr="00F43D2E">
        <w:rPr>
          <w:color w:val="0D0D0D"/>
          <w:lang w:val="en-GB"/>
        </w:rPr>
        <w:t xml:space="preserve"> the qualified manual workers. The qualification mismatch between the unemployed persons and vacancies and the subsequent long-term unemployment remains a big difficulty on the labour market. The low unemployment accompanied by a </w:t>
      </w:r>
      <w:r w:rsidRPr="00F43D2E">
        <w:rPr>
          <w:color w:val="0D0D0D"/>
          <w:lang w:val="en-GB"/>
        </w:rPr>
        <w:lastRenderedPageBreak/>
        <w:t xml:space="preserve">growing lack of labour force pressures on the growth of wages. The average </w:t>
      </w:r>
      <w:r w:rsidR="00EF1542">
        <w:rPr>
          <w:color w:val="0D0D0D"/>
          <w:lang w:val="en-GB"/>
        </w:rPr>
        <w:t>wages grew in real terms by 3.8</w:t>
      </w:r>
      <w:r w:rsidRPr="00F43D2E">
        <w:rPr>
          <w:color w:val="0D0D0D"/>
          <w:lang w:val="en-GB"/>
        </w:rPr>
        <w:t xml:space="preserve">% in H1, which presented the highest growth since the end of </w:t>
      </w:r>
      <w:r w:rsidR="00F26FDA">
        <w:rPr>
          <w:color w:val="0D0D0D"/>
          <w:lang w:val="en-GB"/>
        </w:rPr>
        <w:t xml:space="preserve">the </w:t>
      </w:r>
      <w:r w:rsidRPr="00F43D2E">
        <w:rPr>
          <w:color w:val="0D0D0D"/>
          <w:lang w:val="en-GB"/>
        </w:rPr>
        <w:t xml:space="preserve">year 2009. </w:t>
      </w:r>
    </w:p>
    <w:p w:rsidR="00E703AD" w:rsidRPr="00F43D2E" w:rsidRDefault="00E703AD" w:rsidP="00E703AD">
      <w:pPr>
        <w:pStyle w:val="Odstavecseseznamem"/>
        <w:rPr>
          <w:spacing w:val="-2"/>
          <w:lang w:val="en-GB" w:eastAsia="ar-SA"/>
        </w:rPr>
      </w:pPr>
    </w:p>
    <w:p w:rsidR="00E703AD" w:rsidRPr="00F43D2E" w:rsidRDefault="00E703AD" w:rsidP="00E703AD">
      <w:pPr>
        <w:pStyle w:val="Textpoznpodarou"/>
        <w:numPr>
          <w:ilvl w:val="0"/>
          <w:numId w:val="2"/>
        </w:numPr>
        <w:jc w:val="both"/>
        <w:rPr>
          <w:spacing w:val="-2"/>
          <w:lang w:val="en-GB" w:eastAsia="ar-SA"/>
        </w:rPr>
      </w:pPr>
      <w:r w:rsidRPr="00F43D2E">
        <w:rPr>
          <w:spacing w:val="-2"/>
          <w:lang w:val="en-GB" w:eastAsia="ar-SA"/>
        </w:rPr>
        <w:t xml:space="preserve">The state budget </w:t>
      </w:r>
      <w:r w:rsidR="00B63D16">
        <w:rPr>
          <w:spacing w:val="-2"/>
          <w:lang w:val="en-GB" w:eastAsia="ar-SA"/>
        </w:rPr>
        <w:t>reached a</w:t>
      </w:r>
      <w:r w:rsidRPr="00F43D2E">
        <w:rPr>
          <w:spacing w:val="-2"/>
          <w:lang w:val="en-GB" w:eastAsia="ar-SA"/>
        </w:rPr>
        <w:t xml:space="preserve"> surplus in H1 (40.6 </w:t>
      </w:r>
      <w:r w:rsidR="007A46C3" w:rsidRPr="00F43D2E">
        <w:rPr>
          <w:spacing w:val="-2"/>
          <w:lang w:val="en-GB" w:eastAsia="ar-SA"/>
        </w:rPr>
        <w:t>CZK bn</w:t>
      </w:r>
      <w:r w:rsidR="00EF164E">
        <w:rPr>
          <w:spacing w:val="-2"/>
          <w:lang w:val="en-GB" w:eastAsia="ar-SA"/>
        </w:rPr>
        <w:t>), which was the best result</w:t>
      </w:r>
      <w:r w:rsidRPr="00F43D2E">
        <w:rPr>
          <w:spacing w:val="-2"/>
          <w:lang w:val="en-GB" w:eastAsia="ar-SA"/>
        </w:rPr>
        <w:t xml:space="preserve"> in the history of the independent </w:t>
      </w:r>
      <w:r w:rsidRPr="00F43D2E">
        <w:rPr>
          <w:lang w:val="en-GB"/>
        </w:rPr>
        <w:t xml:space="preserve">CR. The irregularities in the drawing of the funds from the EU budget, but also the strengthened collection </w:t>
      </w:r>
      <w:r w:rsidR="00B63D16">
        <w:rPr>
          <w:lang w:val="en-GB"/>
        </w:rPr>
        <w:t>(</w:t>
      </w:r>
      <w:r w:rsidRPr="00F43D2E">
        <w:rPr>
          <w:lang w:val="en-GB"/>
        </w:rPr>
        <w:t>especially of the direct taxes</w:t>
      </w:r>
      <w:r w:rsidR="00B63D16">
        <w:rPr>
          <w:lang w:val="en-GB"/>
        </w:rPr>
        <w:t>)</w:t>
      </w:r>
      <w:r w:rsidRPr="00F43D2E">
        <w:rPr>
          <w:lang w:val="en-GB"/>
        </w:rPr>
        <w:t xml:space="preserve"> connected to the brisk growth of the economy w</w:t>
      </w:r>
      <w:r w:rsidRPr="00F43D2E">
        <w:rPr>
          <w:color w:val="0D0D0D"/>
          <w:lang w:val="en-GB"/>
        </w:rPr>
        <w:t xml:space="preserve">ere reflected considerably in the result of the state budget. </w:t>
      </w:r>
    </w:p>
    <w:p w:rsidR="00E703AD" w:rsidRPr="00F43D2E" w:rsidRDefault="00E703AD" w:rsidP="00E703AD">
      <w:pPr>
        <w:pStyle w:val="Textpoznpodarou"/>
        <w:jc w:val="both"/>
        <w:rPr>
          <w:spacing w:val="-2"/>
          <w:lang w:val="en-GB" w:eastAsia="ar-SA"/>
        </w:rPr>
      </w:pPr>
    </w:p>
    <w:p w:rsidR="002B1DC1" w:rsidRPr="00F43D2E" w:rsidRDefault="002B1DC1" w:rsidP="002B1DC1">
      <w:pPr>
        <w:pStyle w:val="Textpoznpodarou"/>
        <w:jc w:val="both"/>
        <w:rPr>
          <w:spacing w:val="-2"/>
          <w:sz w:val="15"/>
          <w:szCs w:val="15"/>
          <w:lang w:val="en-GB" w:eastAsia="ar-SA"/>
        </w:rPr>
      </w:pPr>
    </w:p>
    <w:p w:rsidR="00DD2A62" w:rsidRPr="00F43D2E" w:rsidRDefault="00DD2A62" w:rsidP="00DD2A62">
      <w:pPr>
        <w:pStyle w:val="Odstavecseseznamem"/>
        <w:rPr>
          <w:sz w:val="2"/>
          <w:szCs w:val="2"/>
          <w:lang w:val="en-GB"/>
        </w:rPr>
      </w:pPr>
    </w:p>
    <w:p w:rsidR="00DD2A62" w:rsidRPr="00F43D2E" w:rsidRDefault="00DD2A62" w:rsidP="00DD2A62">
      <w:pPr>
        <w:pStyle w:val="Textpoznpodarou"/>
        <w:numPr>
          <w:ilvl w:val="0"/>
          <w:numId w:val="2"/>
        </w:numPr>
        <w:ind w:left="425" w:hanging="357"/>
        <w:jc w:val="both"/>
        <w:rPr>
          <w:sz w:val="2"/>
          <w:szCs w:val="2"/>
          <w:lang w:val="en-GB"/>
        </w:rPr>
      </w:pPr>
    </w:p>
    <w:p w:rsidR="00960769" w:rsidRPr="00F43D2E" w:rsidRDefault="0063769A" w:rsidP="00960769">
      <w:pPr>
        <w:pStyle w:val="Nadpis1"/>
        <w:numPr>
          <w:ilvl w:val="0"/>
          <w:numId w:val="3"/>
        </w:numPr>
        <w:jc w:val="both"/>
        <w:rPr>
          <w:lang w:val="en-GB"/>
        </w:rPr>
      </w:pPr>
      <w:bookmarkStart w:id="4" w:name="_Toc454185149"/>
      <w:r w:rsidRPr="00F43D2E">
        <w:rPr>
          <w:lang w:val="en-GB"/>
        </w:rPr>
        <w:t>Overall Economic Performance</w:t>
      </w:r>
      <w:bookmarkEnd w:id="4"/>
    </w:p>
    <w:tbl>
      <w:tblPr>
        <w:tblW w:w="5000" w:type="pct"/>
        <w:tblLayout w:type="fixed"/>
        <w:tblLook w:val="00A0"/>
      </w:tblPr>
      <w:tblGrid>
        <w:gridCol w:w="2077"/>
        <w:gridCol w:w="282"/>
        <w:gridCol w:w="7495"/>
      </w:tblGrid>
      <w:tr w:rsidR="001550F3" w:rsidRPr="00F43D2E" w:rsidTr="00AF5D62">
        <w:tc>
          <w:tcPr>
            <w:tcW w:w="1054" w:type="pct"/>
          </w:tcPr>
          <w:p w:rsidR="001550F3" w:rsidRPr="00F43D2E" w:rsidRDefault="00E81543" w:rsidP="00E81543">
            <w:pPr>
              <w:spacing w:line="240" w:lineRule="auto"/>
              <w:rPr>
                <w:sz w:val="16"/>
                <w:szCs w:val="16"/>
                <w:highlight w:val="yellow"/>
                <w:lang w:val="en-GB"/>
              </w:rPr>
            </w:pPr>
            <w:r w:rsidRPr="00F43D2E">
              <w:rPr>
                <w:sz w:val="16"/>
                <w:szCs w:val="16"/>
                <w:lang w:val="en-GB"/>
              </w:rPr>
              <w:t>The growth of the economy of the Czech Republic continued also in Q2 2016, in addition it even mildly accelerated compared to Q1. Bo</w:t>
            </w:r>
            <w:r w:rsidR="00EF1542">
              <w:rPr>
                <w:sz w:val="16"/>
                <w:szCs w:val="16"/>
                <w:lang w:val="en-GB"/>
              </w:rPr>
              <w:t>th GDP and GVA increased by 0.9</w:t>
            </w:r>
            <w:r w:rsidRPr="00F43D2E">
              <w:rPr>
                <w:sz w:val="16"/>
                <w:szCs w:val="16"/>
                <w:lang w:val="en-GB"/>
              </w:rPr>
              <w:t xml:space="preserve">% year-on-year… </w:t>
            </w:r>
          </w:p>
        </w:tc>
        <w:tc>
          <w:tcPr>
            <w:tcW w:w="143" w:type="pct"/>
          </w:tcPr>
          <w:p w:rsidR="001550F3" w:rsidRPr="00F43D2E" w:rsidRDefault="001550F3" w:rsidP="00AF5D62">
            <w:pPr>
              <w:pStyle w:val="Textpoznpodarou"/>
              <w:jc w:val="both"/>
              <w:rPr>
                <w:lang w:val="en-GB"/>
              </w:rPr>
            </w:pPr>
          </w:p>
        </w:tc>
        <w:tc>
          <w:tcPr>
            <w:tcW w:w="3803" w:type="pct"/>
          </w:tcPr>
          <w:p w:rsidR="001550F3" w:rsidRPr="00F43D2E" w:rsidRDefault="00BE272F" w:rsidP="00AF5D62">
            <w:pPr>
              <w:pStyle w:val="Textpoznpodarou"/>
              <w:jc w:val="both"/>
              <w:rPr>
                <w:lang w:val="en-GB"/>
              </w:rPr>
            </w:pPr>
            <w:r w:rsidRPr="00F43D2E">
              <w:rPr>
                <w:lang w:val="en-GB"/>
              </w:rPr>
              <w:t>The stable economic growth of the Czech economy from the last years continued also in Q2 2016.</w:t>
            </w:r>
            <w:r w:rsidR="0099684C" w:rsidRPr="00F43D2E">
              <w:rPr>
                <w:rStyle w:val="Znakapoznpodarou"/>
                <w:lang w:val="en-GB"/>
              </w:rPr>
              <w:footnoteReference w:id="2"/>
            </w:r>
            <w:r w:rsidR="001550F3" w:rsidRPr="00F43D2E">
              <w:rPr>
                <w:lang w:val="en-GB"/>
              </w:rPr>
              <w:t xml:space="preserve"> </w:t>
            </w:r>
            <w:r w:rsidRPr="00F43D2E">
              <w:rPr>
                <w:lang w:val="en-GB"/>
              </w:rPr>
              <w:t>It is evidence</w:t>
            </w:r>
            <w:r w:rsidR="00DC213A" w:rsidRPr="00F43D2E">
              <w:rPr>
                <w:lang w:val="en-GB"/>
              </w:rPr>
              <w:t>d</w:t>
            </w:r>
            <w:r w:rsidRPr="00F43D2E">
              <w:rPr>
                <w:lang w:val="en-GB"/>
              </w:rPr>
              <w:t xml:space="preserve"> by the development of the gross domestic product (GDP) as well as the gross value added (GVA). Bo</w:t>
            </w:r>
            <w:r w:rsidR="00EF1542">
              <w:rPr>
                <w:lang w:val="en-GB"/>
              </w:rPr>
              <w:t>th GDP and GVA increased by 0.9</w:t>
            </w:r>
            <w:r w:rsidRPr="00F43D2E">
              <w:rPr>
                <w:lang w:val="en-GB"/>
              </w:rPr>
              <w:t xml:space="preserve">% in comparison to Q1. This development signals </w:t>
            </w:r>
            <w:r w:rsidR="00B52F8A" w:rsidRPr="00F43D2E">
              <w:rPr>
                <w:lang w:val="en-GB"/>
              </w:rPr>
              <w:t>mild</w:t>
            </w:r>
            <w:r w:rsidRPr="00F43D2E">
              <w:rPr>
                <w:lang w:val="en-GB"/>
              </w:rPr>
              <w:t xml:space="preserve"> growth acceleration, since the quarter-on-quarter growth of GD</w:t>
            </w:r>
            <w:r w:rsidR="00EF1542">
              <w:rPr>
                <w:lang w:val="en-GB"/>
              </w:rPr>
              <w:t>P and GVA fluctuated around 0.4</w:t>
            </w:r>
            <w:r w:rsidRPr="00F43D2E">
              <w:rPr>
                <w:lang w:val="en-GB"/>
              </w:rPr>
              <w:t xml:space="preserve">% in Q1. It is apparent, that </w:t>
            </w:r>
            <w:r w:rsidR="00B52F8A">
              <w:rPr>
                <w:lang w:val="en-GB"/>
              </w:rPr>
              <w:t>despite of</w:t>
            </w:r>
            <w:r w:rsidRPr="00F43D2E">
              <w:rPr>
                <w:lang w:val="en-GB"/>
              </w:rPr>
              <w:t xml:space="preserve"> the subsiding of the exceptional factors supporting the economic growth in the last year (finalisation of drawing of resources from the European funds or the marked drop of the prices of oil), </w:t>
            </w:r>
            <w:proofErr w:type="gramStart"/>
            <w:r w:rsidRPr="00F43D2E">
              <w:rPr>
                <w:lang w:val="en-GB"/>
              </w:rPr>
              <w:t>the</w:t>
            </w:r>
            <w:proofErr w:type="gramEnd"/>
            <w:r w:rsidRPr="00F43D2E">
              <w:rPr>
                <w:lang w:val="en-GB"/>
              </w:rPr>
              <w:t xml:space="preserve"> economic situation remains favourable and above-average in the context of the latest years. </w:t>
            </w:r>
          </w:p>
          <w:p w:rsidR="001550F3" w:rsidRPr="00F43D2E" w:rsidRDefault="001550F3" w:rsidP="00AF5D62">
            <w:pPr>
              <w:pStyle w:val="Textpoznpodarou"/>
              <w:jc w:val="both"/>
              <w:rPr>
                <w:sz w:val="16"/>
                <w:szCs w:val="16"/>
                <w:highlight w:val="yellow"/>
                <w:lang w:val="en-GB"/>
              </w:rPr>
            </w:pPr>
          </w:p>
        </w:tc>
      </w:tr>
      <w:tr w:rsidR="001550F3" w:rsidRPr="00F43D2E" w:rsidTr="00AF5D62">
        <w:tc>
          <w:tcPr>
            <w:tcW w:w="1054" w:type="pct"/>
          </w:tcPr>
          <w:p w:rsidR="001550F3" w:rsidRPr="00F43D2E" w:rsidRDefault="001550F3" w:rsidP="00E81543">
            <w:pPr>
              <w:spacing w:line="240" w:lineRule="auto"/>
              <w:rPr>
                <w:sz w:val="16"/>
                <w:szCs w:val="16"/>
                <w:lang w:val="en-GB"/>
              </w:rPr>
            </w:pPr>
            <w:r w:rsidRPr="00F43D2E">
              <w:rPr>
                <w:sz w:val="16"/>
                <w:szCs w:val="16"/>
                <w:lang w:val="en-GB"/>
              </w:rPr>
              <w:t xml:space="preserve">… </w:t>
            </w:r>
            <w:r w:rsidR="00E81543" w:rsidRPr="00F43D2E">
              <w:rPr>
                <w:sz w:val="16"/>
                <w:szCs w:val="16"/>
                <w:lang w:val="en-GB"/>
              </w:rPr>
              <w:t>and the performance of the economy increased accor</w:t>
            </w:r>
            <w:r w:rsidR="00EF1542">
              <w:rPr>
                <w:sz w:val="16"/>
                <w:szCs w:val="16"/>
                <w:lang w:val="en-GB"/>
              </w:rPr>
              <w:t>ding to these indicators by 2.6</w:t>
            </w:r>
            <w:r w:rsidR="00E81543" w:rsidRPr="00F43D2E">
              <w:rPr>
                <w:sz w:val="16"/>
                <w:szCs w:val="16"/>
                <w:lang w:val="en-GB"/>
              </w:rPr>
              <w:t xml:space="preserve">% and 2.7% compared to the same quarter of </w:t>
            </w:r>
            <w:r w:rsidR="00F26FDA">
              <w:rPr>
                <w:sz w:val="16"/>
                <w:szCs w:val="16"/>
                <w:lang w:val="en-GB"/>
              </w:rPr>
              <w:t xml:space="preserve">the </w:t>
            </w:r>
            <w:r w:rsidR="00E81543" w:rsidRPr="00F43D2E">
              <w:rPr>
                <w:sz w:val="16"/>
                <w:szCs w:val="16"/>
                <w:lang w:val="en-GB"/>
              </w:rPr>
              <w:t xml:space="preserve">year 2015  </w:t>
            </w:r>
          </w:p>
        </w:tc>
        <w:tc>
          <w:tcPr>
            <w:tcW w:w="143" w:type="pct"/>
          </w:tcPr>
          <w:p w:rsidR="001550F3" w:rsidRPr="00F43D2E" w:rsidRDefault="001550F3" w:rsidP="00AF5D62">
            <w:pPr>
              <w:pStyle w:val="Textpoznpodarou"/>
              <w:jc w:val="both"/>
              <w:rPr>
                <w:lang w:val="en-GB"/>
              </w:rPr>
            </w:pPr>
          </w:p>
        </w:tc>
        <w:tc>
          <w:tcPr>
            <w:tcW w:w="3803" w:type="pct"/>
          </w:tcPr>
          <w:p w:rsidR="001550F3" w:rsidRPr="00F43D2E" w:rsidRDefault="00EF1542" w:rsidP="00AF5D62">
            <w:pPr>
              <w:pStyle w:val="Textpoznpodarou"/>
              <w:jc w:val="both"/>
              <w:rPr>
                <w:highlight w:val="yellow"/>
                <w:lang w:val="en-GB"/>
              </w:rPr>
            </w:pPr>
            <w:r>
              <w:rPr>
                <w:lang w:val="en-GB"/>
              </w:rPr>
              <w:t>The GDP was higher by 2.6% and GVA by 2.7</w:t>
            </w:r>
            <w:r w:rsidR="00A94EAE" w:rsidRPr="00F43D2E">
              <w:rPr>
                <w:lang w:val="en-GB"/>
              </w:rPr>
              <w:t xml:space="preserve">% in comparison to the same quarter of the preceding year. The dynamics of the GDP growth mildly decreased in Q2 </w:t>
            </w:r>
            <w:r>
              <w:rPr>
                <w:lang w:val="en-GB"/>
              </w:rPr>
              <w:t>compared to Q1 (GDP grew by 3.0</w:t>
            </w:r>
            <w:r w:rsidR="00A94EAE" w:rsidRPr="00F43D2E">
              <w:rPr>
                <w:lang w:val="en-GB"/>
              </w:rPr>
              <w:t>%)</w:t>
            </w:r>
            <w:proofErr w:type="gramStart"/>
            <w:r w:rsidR="00A94EAE" w:rsidRPr="00F43D2E">
              <w:rPr>
                <w:lang w:val="en-GB"/>
              </w:rPr>
              <w:t>,</w:t>
            </w:r>
            <w:proofErr w:type="gramEnd"/>
            <w:r w:rsidR="00A94EAE" w:rsidRPr="00F43D2E">
              <w:rPr>
                <w:lang w:val="en-GB"/>
              </w:rPr>
              <w:t xml:space="preserve"> nevertheless it was caused especially by the higher comparative basis of Q2 2015. The last year's significant economic growth peaked just in Q2 and thus the year-on-year comparison of </w:t>
            </w:r>
            <w:r w:rsidR="00F26FDA">
              <w:rPr>
                <w:lang w:val="en-GB"/>
              </w:rPr>
              <w:t xml:space="preserve">the </w:t>
            </w:r>
            <w:r w:rsidR="00A94EAE" w:rsidRPr="00F43D2E">
              <w:rPr>
                <w:lang w:val="en-GB"/>
              </w:rPr>
              <w:t xml:space="preserve">year 2016 is also affected by this development. </w:t>
            </w:r>
          </w:p>
          <w:p w:rsidR="001550F3" w:rsidRPr="00F43D2E" w:rsidRDefault="001550F3" w:rsidP="00AF5D62">
            <w:pPr>
              <w:pStyle w:val="Textpoznpodarou"/>
              <w:jc w:val="both"/>
              <w:rPr>
                <w:sz w:val="16"/>
                <w:szCs w:val="16"/>
                <w:highlight w:val="yellow"/>
                <w:lang w:val="en-GB"/>
              </w:rPr>
            </w:pPr>
          </w:p>
        </w:tc>
      </w:tr>
      <w:tr w:rsidR="001550F3" w:rsidRPr="00F43D2E" w:rsidTr="00AF5D62">
        <w:tc>
          <w:tcPr>
            <w:tcW w:w="1054" w:type="pct"/>
          </w:tcPr>
          <w:p w:rsidR="001550F3" w:rsidRPr="00F43D2E" w:rsidRDefault="00EF1542" w:rsidP="00BE272F">
            <w:pPr>
              <w:spacing w:line="240" w:lineRule="auto"/>
              <w:rPr>
                <w:sz w:val="16"/>
                <w:szCs w:val="16"/>
                <w:lang w:val="en-GB"/>
              </w:rPr>
            </w:pPr>
            <w:r>
              <w:rPr>
                <w:sz w:val="16"/>
                <w:szCs w:val="16"/>
                <w:lang w:val="en-GB"/>
              </w:rPr>
              <w:t>The GDP increased by 2.8</w:t>
            </w:r>
            <w:r w:rsidR="00BE272F" w:rsidRPr="00F43D2E">
              <w:rPr>
                <w:sz w:val="16"/>
                <w:szCs w:val="16"/>
                <w:lang w:val="en-GB"/>
              </w:rPr>
              <w:t xml:space="preserve">% year-on-year in total for the whole H1 </w:t>
            </w:r>
          </w:p>
        </w:tc>
        <w:tc>
          <w:tcPr>
            <w:tcW w:w="143" w:type="pct"/>
          </w:tcPr>
          <w:p w:rsidR="001550F3" w:rsidRPr="00F43D2E" w:rsidRDefault="001550F3" w:rsidP="00AF5D62">
            <w:pPr>
              <w:pStyle w:val="Textpoznpodarou"/>
              <w:jc w:val="both"/>
              <w:rPr>
                <w:lang w:val="en-GB"/>
              </w:rPr>
            </w:pPr>
          </w:p>
        </w:tc>
        <w:tc>
          <w:tcPr>
            <w:tcW w:w="3803" w:type="pct"/>
          </w:tcPr>
          <w:p w:rsidR="001550F3" w:rsidRPr="00F43D2E" w:rsidRDefault="00A94EAE" w:rsidP="00AF5D62">
            <w:pPr>
              <w:pStyle w:val="Textpoznpodarou"/>
              <w:jc w:val="both"/>
              <w:rPr>
                <w:lang w:val="en-GB"/>
              </w:rPr>
            </w:pPr>
            <w:r w:rsidRPr="00F43D2E">
              <w:rPr>
                <w:lang w:val="en-GB"/>
              </w:rPr>
              <w:t xml:space="preserve">The view of the whole H1 2016 </w:t>
            </w:r>
            <w:r w:rsidR="00D7344B" w:rsidRPr="00F43D2E">
              <w:rPr>
                <w:lang w:val="en-GB"/>
              </w:rPr>
              <w:t>confirms</w:t>
            </w:r>
            <w:r w:rsidRPr="00F43D2E">
              <w:rPr>
                <w:lang w:val="en-GB"/>
              </w:rPr>
              <w:t xml:space="preserve"> that the Czech economy flourished. The performance of the economy gauged by GDP increased by 1.</w:t>
            </w:r>
            <w:r w:rsidR="00EF1542">
              <w:rPr>
                <w:lang w:val="en-GB"/>
              </w:rPr>
              <w:t>0</w:t>
            </w:r>
            <w:r w:rsidRPr="00F43D2E">
              <w:rPr>
                <w:lang w:val="en-GB"/>
              </w:rPr>
              <w:t>%</w:t>
            </w:r>
            <w:r w:rsidR="00EF1542">
              <w:rPr>
                <w:lang w:val="en-GB"/>
              </w:rPr>
              <w:t xml:space="preserve"> compared to H2 2015 and by 2.8</w:t>
            </w:r>
            <w:r w:rsidRPr="00F43D2E">
              <w:rPr>
                <w:lang w:val="en-GB"/>
              </w:rPr>
              <w:t>% in comparison to the first six months of</w:t>
            </w:r>
            <w:r w:rsidR="00F26FDA">
              <w:rPr>
                <w:lang w:val="en-GB"/>
              </w:rPr>
              <w:t xml:space="preserve"> the</w:t>
            </w:r>
            <w:r w:rsidRPr="00F43D2E">
              <w:rPr>
                <w:lang w:val="en-GB"/>
              </w:rPr>
              <w:t xml:space="preserve"> year 2015. If we omit the extraordinary last year, it still represented the highest rate of growth since year 2008. </w:t>
            </w:r>
            <w:r w:rsidR="001550F3" w:rsidRPr="00F43D2E">
              <w:rPr>
                <w:lang w:val="en-GB"/>
              </w:rPr>
              <w:t xml:space="preserve"> </w:t>
            </w:r>
          </w:p>
          <w:p w:rsidR="001550F3" w:rsidRPr="00F43D2E" w:rsidRDefault="001550F3" w:rsidP="00AF5D62">
            <w:pPr>
              <w:pStyle w:val="Textpoznpodarou"/>
              <w:jc w:val="both"/>
              <w:rPr>
                <w:sz w:val="16"/>
                <w:szCs w:val="16"/>
                <w:lang w:val="en-GB"/>
              </w:rPr>
            </w:pPr>
          </w:p>
        </w:tc>
      </w:tr>
      <w:tr w:rsidR="001550F3" w:rsidRPr="00F43D2E" w:rsidTr="00AF5D62">
        <w:tc>
          <w:tcPr>
            <w:tcW w:w="1054" w:type="pct"/>
          </w:tcPr>
          <w:p w:rsidR="001550F3" w:rsidRPr="00F43D2E" w:rsidRDefault="00B92C76" w:rsidP="00B92C76">
            <w:pPr>
              <w:spacing w:line="240" w:lineRule="auto"/>
              <w:rPr>
                <w:sz w:val="16"/>
                <w:szCs w:val="16"/>
                <w:lang w:val="en-GB"/>
              </w:rPr>
            </w:pPr>
            <w:r w:rsidRPr="00F43D2E">
              <w:rPr>
                <w:sz w:val="16"/>
                <w:szCs w:val="16"/>
                <w:lang w:val="en-GB"/>
              </w:rPr>
              <w:t xml:space="preserve">The economy of the CR keeps expanding faster than the European Union both in the year-on-year and quarter-on-quarter comparison </w:t>
            </w:r>
          </w:p>
        </w:tc>
        <w:tc>
          <w:tcPr>
            <w:tcW w:w="143" w:type="pct"/>
          </w:tcPr>
          <w:p w:rsidR="001550F3" w:rsidRPr="00F43D2E" w:rsidRDefault="001550F3" w:rsidP="00AF5D62">
            <w:pPr>
              <w:pStyle w:val="Textpoznpodarou"/>
              <w:jc w:val="both"/>
              <w:rPr>
                <w:highlight w:val="green"/>
                <w:lang w:val="en-GB"/>
              </w:rPr>
            </w:pPr>
          </w:p>
        </w:tc>
        <w:tc>
          <w:tcPr>
            <w:tcW w:w="3803" w:type="pct"/>
          </w:tcPr>
          <w:p w:rsidR="001550F3" w:rsidRPr="00F43D2E" w:rsidRDefault="00B92C76" w:rsidP="00AF5D62">
            <w:pPr>
              <w:pStyle w:val="Textpoznpodarou"/>
              <w:jc w:val="both"/>
              <w:rPr>
                <w:spacing w:val="-2"/>
                <w:highlight w:val="green"/>
                <w:lang w:val="en-GB"/>
              </w:rPr>
            </w:pPr>
            <w:r w:rsidRPr="00F43D2E">
              <w:rPr>
                <w:spacing w:val="-2"/>
                <w:lang w:val="en-GB"/>
              </w:rPr>
              <w:t>T</w:t>
            </w:r>
            <w:r w:rsidRPr="00F43D2E">
              <w:rPr>
                <w:lang w:val="en-GB"/>
              </w:rPr>
              <w:t xml:space="preserve">he year-on-year growth of </w:t>
            </w:r>
            <w:r w:rsidR="00DC213A" w:rsidRPr="00F43D2E">
              <w:rPr>
                <w:lang w:val="en-GB"/>
              </w:rPr>
              <w:t xml:space="preserve">the </w:t>
            </w:r>
            <w:r w:rsidRPr="00F43D2E">
              <w:rPr>
                <w:lang w:val="en-GB"/>
              </w:rPr>
              <w:t xml:space="preserve">GDP in the CR remains despite its slow-down still stronger compared to the European Union. The domestic economy grows faster practically since stepping out of recession in 2013. Its dynamics was by 0.8 </w:t>
            </w:r>
            <w:r w:rsidR="00A95742">
              <w:rPr>
                <w:lang w:val="en-GB"/>
              </w:rPr>
              <w:t>p.p.</w:t>
            </w:r>
            <w:r w:rsidRPr="00F43D2E">
              <w:rPr>
                <w:lang w:val="en-GB"/>
              </w:rPr>
              <w:t xml:space="preserve"> </w:t>
            </w:r>
            <w:r w:rsidR="00DC213A" w:rsidRPr="00F43D2E">
              <w:rPr>
                <w:lang w:val="en-GB"/>
              </w:rPr>
              <w:t>h</w:t>
            </w:r>
            <w:r w:rsidRPr="00F43D2E">
              <w:rPr>
                <w:lang w:val="en-GB"/>
              </w:rPr>
              <w:t>igher compared to the EU28 in Q2 of this year, since the gr</w:t>
            </w:r>
            <w:r w:rsidR="00EF1542">
              <w:rPr>
                <w:lang w:val="en-GB"/>
              </w:rPr>
              <w:t>owth of the EU28 arrived at 1.8</w:t>
            </w:r>
            <w:r w:rsidRPr="00F43D2E">
              <w:rPr>
                <w:lang w:val="en-GB"/>
              </w:rPr>
              <w:t xml:space="preserve">%. The Czech economy was faster also from the view of the quarter-on-quarter rate of growth, specifically by 0.5 p.p. (given the growth of the EU28 economy </w:t>
            </w:r>
            <w:proofErr w:type="gramStart"/>
            <w:r w:rsidRPr="00F43D2E">
              <w:rPr>
                <w:lang w:val="en-GB"/>
              </w:rPr>
              <w:t>by 0.4 p.p</w:t>
            </w:r>
            <w:proofErr w:type="gramEnd"/>
            <w:r w:rsidRPr="00F43D2E">
              <w:rPr>
                <w:lang w:val="en-GB"/>
              </w:rPr>
              <w:t>.).</w:t>
            </w:r>
            <w:r w:rsidR="001550F3" w:rsidRPr="00F43D2E">
              <w:rPr>
                <w:spacing w:val="-2"/>
                <w:lang w:val="en-GB"/>
              </w:rPr>
              <w:t xml:space="preserve"> </w:t>
            </w:r>
          </w:p>
          <w:p w:rsidR="001550F3" w:rsidRPr="00F43D2E" w:rsidRDefault="001550F3" w:rsidP="00AF5D62">
            <w:pPr>
              <w:pStyle w:val="Textpoznpodarou"/>
              <w:jc w:val="both"/>
              <w:rPr>
                <w:sz w:val="16"/>
                <w:szCs w:val="16"/>
                <w:highlight w:val="green"/>
                <w:lang w:val="en-GB"/>
              </w:rPr>
            </w:pPr>
          </w:p>
        </w:tc>
      </w:tr>
      <w:tr w:rsidR="001550F3" w:rsidRPr="00F43D2E" w:rsidTr="00AF5D62">
        <w:tc>
          <w:tcPr>
            <w:tcW w:w="1054" w:type="pct"/>
          </w:tcPr>
          <w:p w:rsidR="001550F3" w:rsidRPr="00F43D2E" w:rsidRDefault="00A10CB1" w:rsidP="00A10CB1">
            <w:pPr>
              <w:spacing w:line="240" w:lineRule="auto"/>
              <w:rPr>
                <w:sz w:val="16"/>
                <w:szCs w:val="16"/>
                <w:highlight w:val="green"/>
                <w:lang w:val="en-GB"/>
              </w:rPr>
            </w:pPr>
            <w:r w:rsidRPr="00F43D2E">
              <w:rPr>
                <w:sz w:val="16"/>
                <w:szCs w:val="16"/>
                <w:lang w:val="en-GB"/>
              </w:rPr>
              <w:t xml:space="preserve">Only the Great Britain keeps growing by the above-average pace among the three largest economies of the EU </w:t>
            </w:r>
          </w:p>
        </w:tc>
        <w:tc>
          <w:tcPr>
            <w:tcW w:w="143" w:type="pct"/>
          </w:tcPr>
          <w:p w:rsidR="001550F3" w:rsidRPr="00F43D2E" w:rsidRDefault="001550F3" w:rsidP="00AF5D62">
            <w:pPr>
              <w:pStyle w:val="Textpoznpodarou"/>
              <w:jc w:val="both"/>
              <w:rPr>
                <w:highlight w:val="green"/>
                <w:lang w:val="en-GB"/>
              </w:rPr>
            </w:pPr>
          </w:p>
        </w:tc>
        <w:tc>
          <w:tcPr>
            <w:tcW w:w="3803" w:type="pct"/>
          </w:tcPr>
          <w:p w:rsidR="001550F3" w:rsidRPr="00F43D2E" w:rsidRDefault="00A10CB1" w:rsidP="00AF5D62">
            <w:pPr>
              <w:pStyle w:val="Textpoznpodarou"/>
              <w:jc w:val="both"/>
              <w:rPr>
                <w:lang w:val="en-GB"/>
              </w:rPr>
            </w:pPr>
            <w:r w:rsidRPr="00F43D2E">
              <w:rPr>
                <w:lang w:val="en-GB"/>
              </w:rPr>
              <w:t>Based on the available data for the individual countries of the EU, the GDP grew the fastest in Romania, Slovakia</w:t>
            </w:r>
            <w:bookmarkStart w:id="5" w:name="_ftnref3"/>
            <w:r w:rsidR="0099684C" w:rsidRPr="00F43D2E">
              <w:rPr>
                <w:vertAlign w:val="superscript"/>
                <w:lang w:val="en-GB"/>
              </w:rPr>
              <w:footnoteReference w:id="3"/>
            </w:r>
            <w:bookmarkEnd w:id="5"/>
            <w:r w:rsidRPr="00F43D2E">
              <w:rPr>
                <w:rFonts w:cs="Arial"/>
                <w:vertAlign w:val="superscript"/>
                <w:lang w:val="en-GB"/>
              </w:rPr>
              <w:t xml:space="preserve"> </w:t>
            </w:r>
            <w:r w:rsidRPr="00F43D2E">
              <w:rPr>
                <w:lang w:val="en-GB"/>
              </w:rPr>
              <w:t xml:space="preserve">and Spain year-on-year in Q2 2016. The Czech </w:t>
            </w:r>
            <w:r w:rsidR="00DC213A" w:rsidRPr="00F43D2E">
              <w:rPr>
                <w:lang w:val="en-GB"/>
              </w:rPr>
              <w:t>R</w:t>
            </w:r>
            <w:r w:rsidRPr="00F43D2E">
              <w:rPr>
                <w:lang w:val="en-GB"/>
              </w:rPr>
              <w:t>epublic ranked the eighth. The Great</w:t>
            </w:r>
            <w:r w:rsidR="00EF1542">
              <w:rPr>
                <w:lang w:val="en-GB"/>
              </w:rPr>
              <w:t xml:space="preserve"> Britain grew the fastest (+2.2</w:t>
            </w:r>
            <w:r w:rsidRPr="00F43D2E">
              <w:rPr>
                <w:lang w:val="en-GB"/>
              </w:rPr>
              <w:t xml:space="preserve">%) among the largest EU28 economies. Romania and Hungary grew the fastest quarter-on-quarter, the Czech </w:t>
            </w:r>
            <w:r w:rsidR="00DC213A" w:rsidRPr="00F43D2E">
              <w:rPr>
                <w:lang w:val="en-GB"/>
              </w:rPr>
              <w:t>R</w:t>
            </w:r>
            <w:r w:rsidRPr="00F43D2E">
              <w:rPr>
                <w:lang w:val="en-GB"/>
              </w:rPr>
              <w:t xml:space="preserve">epublic together with Poland and Slovakia shared the third place. </w:t>
            </w:r>
          </w:p>
          <w:p w:rsidR="001550F3" w:rsidRPr="00F43D2E" w:rsidRDefault="001550F3" w:rsidP="00AF5D62">
            <w:pPr>
              <w:pStyle w:val="Textpoznpodarou"/>
              <w:jc w:val="both"/>
              <w:rPr>
                <w:sz w:val="16"/>
                <w:szCs w:val="16"/>
                <w:highlight w:val="green"/>
                <w:lang w:val="en-GB"/>
              </w:rPr>
            </w:pPr>
          </w:p>
        </w:tc>
      </w:tr>
      <w:tr w:rsidR="001550F3" w:rsidRPr="00F43D2E" w:rsidTr="00AF5D62">
        <w:tc>
          <w:tcPr>
            <w:tcW w:w="1054" w:type="pct"/>
          </w:tcPr>
          <w:p w:rsidR="001550F3" w:rsidRPr="00F43D2E" w:rsidRDefault="00913BCD" w:rsidP="00913BCD">
            <w:pPr>
              <w:spacing w:line="240" w:lineRule="auto"/>
              <w:rPr>
                <w:sz w:val="16"/>
                <w:szCs w:val="16"/>
                <w:lang w:val="en-GB"/>
              </w:rPr>
            </w:pPr>
            <w:r w:rsidRPr="00F43D2E">
              <w:rPr>
                <w:sz w:val="16"/>
                <w:szCs w:val="16"/>
                <w:lang w:val="en-GB"/>
              </w:rPr>
              <w:t xml:space="preserve">A foreign trade was the main source of the year-on-year growth of the Czech economy in Q2 2016  </w:t>
            </w:r>
          </w:p>
        </w:tc>
        <w:tc>
          <w:tcPr>
            <w:tcW w:w="143" w:type="pct"/>
          </w:tcPr>
          <w:p w:rsidR="001550F3" w:rsidRPr="00F43D2E" w:rsidRDefault="001550F3" w:rsidP="00AF5D62">
            <w:pPr>
              <w:pStyle w:val="Textpoznpodarou"/>
              <w:jc w:val="both"/>
              <w:rPr>
                <w:lang w:val="en-GB"/>
              </w:rPr>
            </w:pPr>
          </w:p>
        </w:tc>
        <w:tc>
          <w:tcPr>
            <w:tcW w:w="3803" w:type="pct"/>
          </w:tcPr>
          <w:p w:rsidR="001550F3" w:rsidRPr="00F43D2E" w:rsidRDefault="00913BCD" w:rsidP="00AF5D62">
            <w:pPr>
              <w:pStyle w:val="Textpoznpodarou"/>
              <w:jc w:val="both"/>
              <w:rPr>
                <w:lang w:val="en-GB"/>
              </w:rPr>
            </w:pPr>
            <w:r w:rsidRPr="00F43D2E">
              <w:rPr>
                <w:lang w:val="en-GB"/>
              </w:rPr>
              <w:t xml:space="preserve">Similarly to Q1, </w:t>
            </w:r>
            <w:r w:rsidR="00B52F8A">
              <w:rPr>
                <w:lang w:val="en-GB"/>
              </w:rPr>
              <w:t>the three pillars which supported the growth most in the last year were reduced to two. Only the household consumption and foreign demand</w:t>
            </w:r>
            <w:r w:rsidRPr="00F43D2E">
              <w:rPr>
                <w:lang w:val="en-GB"/>
              </w:rPr>
              <w:t xml:space="preserve"> participated on the year-on-year growth of the CR </w:t>
            </w:r>
            <w:r w:rsidR="006A0F1B" w:rsidRPr="00F43D2E">
              <w:rPr>
                <w:lang w:val="en-GB"/>
              </w:rPr>
              <w:t>economy</w:t>
            </w:r>
            <w:r w:rsidR="006A0F1B">
              <w:rPr>
                <w:lang w:val="en-GB"/>
              </w:rPr>
              <w:t>. The</w:t>
            </w:r>
            <w:r w:rsidRPr="00F43D2E">
              <w:rPr>
                <w:lang w:val="en-GB"/>
              </w:rPr>
              <w:t xml:space="preserve"> domestic demand was driven only by the final consumption expenditure of households in Q2 2016, fuelled by the good situation on the labour market, and the government expenditure. Rising foreign demand, resp. </w:t>
            </w:r>
            <w:r w:rsidR="00DC213A" w:rsidRPr="00F43D2E">
              <w:rPr>
                <w:lang w:val="en-GB"/>
              </w:rPr>
              <w:t>t</w:t>
            </w:r>
            <w:r w:rsidRPr="00F43D2E">
              <w:rPr>
                <w:lang w:val="en-GB"/>
              </w:rPr>
              <w:t xml:space="preserve">he surplus of the foreign trade were </w:t>
            </w:r>
            <w:r w:rsidRPr="00F43D2E">
              <w:rPr>
                <w:lang w:val="en-GB"/>
              </w:rPr>
              <w:lastRenderedPageBreak/>
              <w:t>the most significant factors behind the economic growth in Q2</w:t>
            </w:r>
            <w:r w:rsidR="00DC213A" w:rsidRPr="00F43D2E">
              <w:rPr>
                <w:lang w:val="en-GB"/>
              </w:rPr>
              <w:t>.</w:t>
            </w:r>
            <w:r w:rsidR="0099684C" w:rsidRPr="00F43D2E">
              <w:rPr>
                <w:vertAlign w:val="superscript"/>
                <w:lang w:val="en-GB"/>
              </w:rPr>
              <w:footnoteReference w:id="4"/>
            </w:r>
            <w:r w:rsidR="0099684C" w:rsidRPr="00F43D2E">
              <w:rPr>
                <w:lang w:val="en-GB"/>
              </w:rPr>
              <w:t xml:space="preserve"> </w:t>
            </w:r>
            <w:r w:rsidRPr="00F43D2E">
              <w:rPr>
                <w:lang w:val="en-GB"/>
              </w:rPr>
              <w:t xml:space="preserve">The household consumption more significant by weight contributed to the GDP </w:t>
            </w:r>
            <w:r w:rsidR="00EF1542">
              <w:rPr>
                <w:lang w:val="en-GB"/>
              </w:rPr>
              <w:t>growth of 2.6</w:t>
            </w:r>
            <w:r w:rsidRPr="00F43D2E">
              <w:rPr>
                <w:lang w:val="en-GB"/>
              </w:rPr>
              <w:t xml:space="preserve">% </w:t>
            </w:r>
            <w:r w:rsidR="00B52F8A">
              <w:rPr>
                <w:lang w:val="en-GB"/>
              </w:rPr>
              <w:t xml:space="preserve">by </w:t>
            </w:r>
            <w:r w:rsidRPr="00F43D2E">
              <w:rPr>
                <w:lang w:val="en-GB"/>
              </w:rPr>
              <w:t xml:space="preserve">0.8 p.p., consumption of the government institutions added </w:t>
            </w:r>
            <w:proofErr w:type="gramStart"/>
            <w:r w:rsidRPr="00F43D2E">
              <w:rPr>
                <w:lang w:val="en-GB"/>
              </w:rPr>
              <w:t>0.5 p.p</w:t>
            </w:r>
            <w:proofErr w:type="gramEnd"/>
            <w:r w:rsidRPr="00F43D2E">
              <w:rPr>
                <w:lang w:val="en-GB"/>
              </w:rPr>
              <w:t xml:space="preserve">. And the foreign trade </w:t>
            </w:r>
            <w:proofErr w:type="gramStart"/>
            <w:r w:rsidRPr="00F43D2E">
              <w:rPr>
                <w:lang w:val="en-GB"/>
              </w:rPr>
              <w:t>2.5 p.p</w:t>
            </w:r>
            <w:proofErr w:type="gramEnd"/>
            <w:r w:rsidRPr="00F43D2E">
              <w:rPr>
                <w:lang w:val="en-GB"/>
              </w:rPr>
              <w:t xml:space="preserve">. On the contrary, the cooling down of the total investment activity (gross fixed capital formation) induced especially by the drop of investment of the government institutions sector was reflected in the negative effect of this demand component on GDP (-1.1 p.p.). The increasing household consumption was partially satiated by the rising imports, nonetheless it </w:t>
            </w:r>
            <w:proofErr w:type="gramStart"/>
            <w:r w:rsidRPr="00F43D2E">
              <w:rPr>
                <w:lang w:val="en-GB"/>
              </w:rPr>
              <w:t>stimulated  the</w:t>
            </w:r>
            <w:proofErr w:type="gramEnd"/>
            <w:r w:rsidRPr="00F43D2E">
              <w:rPr>
                <w:lang w:val="en-GB"/>
              </w:rPr>
              <w:t xml:space="preserve"> domestic production rather than imports.</w:t>
            </w:r>
            <w:r w:rsidR="001550F3" w:rsidRPr="00F43D2E">
              <w:rPr>
                <w:lang w:val="en-GB"/>
              </w:rPr>
              <w:t xml:space="preserve"> </w:t>
            </w:r>
          </w:p>
          <w:p w:rsidR="001550F3" w:rsidRPr="00F43D2E" w:rsidRDefault="001550F3" w:rsidP="00AF5D62">
            <w:pPr>
              <w:pStyle w:val="Textpoznpodarou"/>
              <w:jc w:val="both"/>
              <w:rPr>
                <w:sz w:val="16"/>
                <w:szCs w:val="16"/>
                <w:lang w:val="en-GB"/>
              </w:rPr>
            </w:pPr>
          </w:p>
        </w:tc>
      </w:tr>
      <w:tr w:rsidR="001550F3" w:rsidRPr="00F43D2E" w:rsidTr="00AF5D62">
        <w:tc>
          <w:tcPr>
            <w:tcW w:w="1054" w:type="pct"/>
          </w:tcPr>
          <w:p w:rsidR="001550F3" w:rsidRPr="00F43D2E" w:rsidRDefault="00927D62" w:rsidP="00927D62">
            <w:pPr>
              <w:spacing w:line="240" w:lineRule="auto"/>
              <w:rPr>
                <w:sz w:val="16"/>
                <w:szCs w:val="16"/>
                <w:vertAlign w:val="superscript"/>
                <w:lang w:val="en-GB"/>
              </w:rPr>
            </w:pPr>
            <w:r w:rsidRPr="00F43D2E">
              <w:rPr>
                <w:sz w:val="16"/>
                <w:szCs w:val="16"/>
                <w:lang w:val="en-GB"/>
              </w:rPr>
              <w:lastRenderedPageBreak/>
              <w:t xml:space="preserve">The year-on-year growth of the household consumption was still significant in spite of the strong last year </w:t>
            </w:r>
          </w:p>
        </w:tc>
        <w:tc>
          <w:tcPr>
            <w:tcW w:w="143" w:type="pct"/>
          </w:tcPr>
          <w:p w:rsidR="001550F3" w:rsidRPr="00F43D2E" w:rsidRDefault="001550F3" w:rsidP="00AF5D62">
            <w:pPr>
              <w:pStyle w:val="Textpoznpodarou"/>
              <w:jc w:val="both"/>
              <w:rPr>
                <w:lang w:val="en-GB"/>
              </w:rPr>
            </w:pPr>
          </w:p>
        </w:tc>
        <w:tc>
          <w:tcPr>
            <w:tcW w:w="3803" w:type="pct"/>
          </w:tcPr>
          <w:p w:rsidR="001550F3" w:rsidRPr="00F43D2E" w:rsidRDefault="00927D62" w:rsidP="00AF5D62">
            <w:pPr>
              <w:pStyle w:val="Textpoznpodarou"/>
              <w:jc w:val="both"/>
              <w:rPr>
                <w:lang w:val="en-GB"/>
              </w:rPr>
            </w:pPr>
            <w:r w:rsidRPr="00F43D2E">
              <w:rPr>
                <w:lang w:val="en-GB"/>
              </w:rPr>
              <w:t>The continuing year-on-year growth of the household</w:t>
            </w:r>
            <w:r w:rsidR="00EF1542">
              <w:rPr>
                <w:lang w:val="en-GB"/>
              </w:rPr>
              <w:t xml:space="preserve"> consumption, which reached 2.2</w:t>
            </w:r>
            <w:r w:rsidRPr="00F43D2E">
              <w:rPr>
                <w:lang w:val="en-GB"/>
              </w:rPr>
              <w:t>% in Q2, was supported by the rising average wage, record employment and of course also the persisting high consumer confidence. It can be stated based on the quarter-on-quarter development, that the household consumption remains stable at the relatively high level of Q1. It did rise compared to this quarter, but only by 0.1 p.p. The final consumption expenditure of households was in tot</w:t>
            </w:r>
            <w:r w:rsidR="00EF1542">
              <w:rPr>
                <w:lang w:val="en-GB"/>
              </w:rPr>
              <w:t>al for the whole H1 2016 by 2.4</w:t>
            </w:r>
            <w:r w:rsidRPr="00F43D2E">
              <w:rPr>
                <w:lang w:val="en-GB"/>
              </w:rPr>
              <w:t>% higher year-on-year. The development in Q1 participated on this result to a higher extent, since the household cons</w:t>
            </w:r>
            <w:r w:rsidR="00EF1542">
              <w:rPr>
                <w:lang w:val="en-GB"/>
              </w:rPr>
              <w:t>umption expenditure rose by 2.7</w:t>
            </w:r>
            <w:r w:rsidRPr="00F43D2E">
              <w:rPr>
                <w:lang w:val="en-GB"/>
              </w:rPr>
              <w:t>% year-on-year in this quarter. The willingness of households to spend was favourably influenced by the rising real average wage and rising employment in first half of the year. The total volume of paid out wages and salaries</w:t>
            </w:r>
            <w:bookmarkStart w:id="6" w:name="_ft___nref5"/>
            <w:r w:rsidR="0099684C" w:rsidRPr="00F43D2E">
              <w:rPr>
                <w:rStyle w:val="Znakapoznpodarou"/>
                <w:lang w:val="en-GB"/>
              </w:rPr>
              <w:footnoteReference w:id="5"/>
            </w:r>
            <w:bookmarkEnd w:id="6"/>
            <w:r w:rsidR="00EF1542">
              <w:rPr>
                <w:rFonts w:cs="Arial"/>
                <w:lang w:val="en-GB"/>
              </w:rPr>
              <w:t xml:space="preserve"> was by 5.7</w:t>
            </w:r>
            <w:r w:rsidRPr="00F43D2E">
              <w:rPr>
                <w:rFonts w:cs="Arial"/>
                <w:lang w:val="en-GB"/>
              </w:rPr>
              <w:t xml:space="preserve">% higher </w:t>
            </w:r>
            <w:r w:rsidRPr="00F43D2E">
              <w:rPr>
                <w:lang w:val="en-GB"/>
              </w:rPr>
              <w:t>in nominal terms in Q2, in real terms then</w:t>
            </w:r>
            <w:r w:rsidR="0099684C" w:rsidRPr="00F43D2E">
              <w:rPr>
                <w:vertAlign w:val="superscript"/>
                <w:lang w:val="en-GB"/>
              </w:rPr>
              <w:footnoteReference w:id="6"/>
            </w:r>
            <w:r w:rsidR="00EF1542">
              <w:rPr>
                <w:lang w:val="en-GB"/>
              </w:rPr>
              <w:t xml:space="preserve"> it was by 5.3</w:t>
            </w:r>
            <w:r w:rsidRPr="00F43D2E">
              <w:rPr>
                <w:lang w:val="en-GB"/>
              </w:rPr>
              <w:t xml:space="preserve">% higher. </w:t>
            </w:r>
            <w:r w:rsidR="007A46C3" w:rsidRPr="00F43D2E">
              <w:rPr>
                <w:lang w:val="en-GB"/>
              </w:rPr>
              <w:t xml:space="preserve">The trend from Q1 that the beginning of </w:t>
            </w:r>
            <w:r w:rsidR="00F26FDA">
              <w:rPr>
                <w:lang w:val="en-GB"/>
              </w:rPr>
              <w:t xml:space="preserve">the </w:t>
            </w:r>
            <w:r w:rsidR="007A46C3" w:rsidRPr="00F43D2E">
              <w:rPr>
                <w:lang w:val="en-GB"/>
              </w:rPr>
              <w:t>year 2016 represents the strongest raise of the wage resources since Q3 20</w:t>
            </w:r>
            <w:r w:rsidR="00B52F8A">
              <w:rPr>
                <w:lang w:val="en-GB"/>
              </w:rPr>
              <w:t>0</w:t>
            </w:r>
            <w:r w:rsidR="007A46C3" w:rsidRPr="00F43D2E">
              <w:rPr>
                <w:lang w:val="en-GB"/>
              </w:rPr>
              <w:t xml:space="preserve">8, in real terms even since the beginning of </w:t>
            </w:r>
            <w:r w:rsidR="0081315E">
              <w:rPr>
                <w:lang w:val="en-GB"/>
              </w:rPr>
              <w:t xml:space="preserve">the </w:t>
            </w:r>
            <w:r w:rsidR="007A46C3" w:rsidRPr="00F43D2E">
              <w:rPr>
                <w:lang w:val="en-GB"/>
              </w:rPr>
              <w:t xml:space="preserve">year 2007, is thus validated. </w:t>
            </w:r>
            <w:r w:rsidRPr="00F43D2E">
              <w:rPr>
                <w:lang w:val="en-GB"/>
              </w:rPr>
              <w:t xml:space="preserve">The year-on-year increase of the </w:t>
            </w:r>
            <w:r w:rsidR="00EF1542">
              <w:rPr>
                <w:lang w:val="en-GB"/>
              </w:rPr>
              <w:t>wage resources moved around 5.7</w:t>
            </w:r>
            <w:r w:rsidRPr="00F43D2E">
              <w:rPr>
                <w:lang w:val="en-GB"/>
              </w:rPr>
              <w:t xml:space="preserve">% for the whole H1. </w:t>
            </w:r>
          </w:p>
          <w:p w:rsidR="001550F3" w:rsidRPr="00F43D2E" w:rsidRDefault="001550F3" w:rsidP="00AF5D62">
            <w:pPr>
              <w:pStyle w:val="Textpoznpodarou"/>
              <w:jc w:val="both"/>
              <w:rPr>
                <w:sz w:val="16"/>
                <w:szCs w:val="16"/>
                <w:lang w:val="en-GB"/>
              </w:rPr>
            </w:pPr>
          </w:p>
        </w:tc>
      </w:tr>
      <w:tr w:rsidR="001550F3" w:rsidRPr="00F43D2E" w:rsidTr="00AF5D62">
        <w:tc>
          <w:tcPr>
            <w:tcW w:w="1054" w:type="pct"/>
          </w:tcPr>
          <w:p w:rsidR="001550F3" w:rsidRPr="00F43D2E" w:rsidRDefault="00D92EC1" w:rsidP="00D92EC1">
            <w:pPr>
              <w:spacing w:line="240" w:lineRule="auto"/>
              <w:rPr>
                <w:sz w:val="16"/>
                <w:szCs w:val="16"/>
                <w:lang w:val="en-GB"/>
              </w:rPr>
            </w:pPr>
            <w:r w:rsidRPr="00F43D2E">
              <w:rPr>
                <w:sz w:val="16"/>
                <w:szCs w:val="16"/>
                <w:lang w:val="en-GB"/>
              </w:rPr>
              <w:t xml:space="preserve">Year-on-year dynamics of the final consumption expenditure of government institutions approximately on the level of the last year, similarly as in Q1 </w:t>
            </w:r>
          </w:p>
        </w:tc>
        <w:tc>
          <w:tcPr>
            <w:tcW w:w="143" w:type="pct"/>
          </w:tcPr>
          <w:p w:rsidR="001550F3" w:rsidRPr="00F43D2E" w:rsidRDefault="001550F3" w:rsidP="00AF5D62">
            <w:pPr>
              <w:pStyle w:val="Textpoznpodarou"/>
              <w:jc w:val="both"/>
              <w:rPr>
                <w:lang w:val="en-GB"/>
              </w:rPr>
            </w:pPr>
          </w:p>
        </w:tc>
        <w:tc>
          <w:tcPr>
            <w:tcW w:w="3803" w:type="pct"/>
          </w:tcPr>
          <w:p w:rsidR="001550F3" w:rsidRPr="00F43D2E" w:rsidRDefault="00D92EC1" w:rsidP="00AF5D62">
            <w:pPr>
              <w:pStyle w:val="Textpoznpodarou"/>
              <w:jc w:val="both"/>
              <w:rPr>
                <w:lang w:val="en-GB"/>
              </w:rPr>
            </w:pPr>
            <w:r w:rsidRPr="00F43D2E">
              <w:rPr>
                <w:lang w:val="en-GB"/>
              </w:rPr>
              <w:t>Final consumption expenditure of government institutions including the expenditure on the individual consumption (benefiting exclusively households) and the collective consumption (benefitin</w:t>
            </w:r>
            <w:r w:rsidR="00EF1542">
              <w:rPr>
                <w:lang w:val="en-GB"/>
              </w:rPr>
              <w:t>g all sectors) increased by 2.8</w:t>
            </w:r>
            <w:r w:rsidRPr="00F43D2E">
              <w:rPr>
                <w:lang w:val="en-GB"/>
              </w:rPr>
              <w:t>% year-on-year in Q2 of this year – similarly to the preceding quarter. The quarter-on-quarter growth was somewhat faster c</w:t>
            </w:r>
            <w:r w:rsidR="00EF1542">
              <w:rPr>
                <w:lang w:val="en-GB"/>
              </w:rPr>
              <w:t>ompared to Q1, specifically 0.8</w:t>
            </w:r>
            <w:r w:rsidRPr="00F43D2E">
              <w:rPr>
                <w:lang w:val="en-GB"/>
              </w:rPr>
              <w:t>%. The picture of the development for the whole half-year is very similar. The governme</w:t>
            </w:r>
            <w:r w:rsidR="00EF1542">
              <w:rPr>
                <w:lang w:val="en-GB"/>
              </w:rPr>
              <w:t>nt consumption increased by 2.8</w:t>
            </w:r>
            <w:r w:rsidRPr="00F43D2E">
              <w:rPr>
                <w:lang w:val="en-GB"/>
              </w:rPr>
              <w:t xml:space="preserve">% year-on-year </w:t>
            </w:r>
            <w:r w:rsidR="003D2CA4">
              <w:rPr>
                <w:lang w:val="en-GB"/>
              </w:rPr>
              <w:t>in</w:t>
            </w:r>
            <w:r w:rsidR="003D2CA4" w:rsidRPr="00F43D2E">
              <w:rPr>
                <w:lang w:val="en-GB"/>
              </w:rPr>
              <w:t xml:space="preserve"> </w:t>
            </w:r>
            <w:r w:rsidR="00EF1542">
              <w:rPr>
                <w:lang w:val="en-GB"/>
              </w:rPr>
              <w:t>the first six months and by 0.8</w:t>
            </w:r>
            <w:r w:rsidRPr="00F43D2E">
              <w:rPr>
                <w:lang w:val="en-GB"/>
              </w:rPr>
              <w:t xml:space="preserve">% compared to the second half of the year 2015. </w:t>
            </w:r>
          </w:p>
          <w:p w:rsidR="001550F3" w:rsidRPr="00F43D2E" w:rsidRDefault="001550F3" w:rsidP="00AF5D62">
            <w:pPr>
              <w:pStyle w:val="Textpoznpodarou"/>
              <w:jc w:val="both"/>
              <w:rPr>
                <w:sz w:val="16"/>
                <w:szCs w:val="16"/>
                <w:lang w:val="en-GB"/>
              </w:rPr>
            </w:pPr>
          </w:p>
        </w:tc>
      </w:tr>
      <w:tr w:rsidR="001550F3" w:rsidRPr="00F43D2E" w:rsidTr="00AF5D62">
        <w:tc>
          <w:tcPr>
            <w:tcW w:w="1054" w:type="pct"/>
          </w:tcPr>
          <w:p w:rsidR="001550F3" w:rsidRPr="00F43D2E" w:rsidRDefault="00FC34A6" w:rsidP="00FC34A6">
            <w:pPr>
              <w:spacing w:line="240" w:lineRule="auto"/>
              <w:rPr>
                <w:sz w:val="16"/>
                <w:szCs w:val="16"/>
                <w:lang w:val="en-GB"/>
              </w:rPr>
            </w:pPr>
            <w:r w:rsidRPr="00F43D2E">
              <w:rPr>
                <w:sz w:val="16"/>
                <w:szCs w:val="16"/>
                <w:lang w:val="en-GB"/>
              </w:rPr>
              <w:t xml:space="preserve">The quarter-on-quarter slump of investment considerably strengthened. Investment was falling not only year-on-year, but also quarter-on-quarter </w:t>
            </w:r>
          </w:p>
        </w:tc>
        <w:tc>
          <w:tcPr>
            <w:tcW w:w="143" w:type="pct"/>
          </w:tcPr>
          <w:p w:rsidR="001550F3" w:rsidRPr="00F43D2E" w:rsidRDefault="001550F3" w:rsidP="00AF5D62">
            <w:pPr>
              <w:pStyle w:val="Textpoznpodarou"/>
              <w:jc w:val="both"/>
              <w:rPr>
                <w:lang w:val="en-GB"/>
              </w:rPr>
            </w:pPr>
          </w:p>
        </w:tc>
        <w:tc>
          <w:tcPr>
            <w:tcW w:w="3803" w:type="pct"/>
          </w:tcPr>
          <w:p w:rsidR="001550F3" w:rsidRPr="00F43D2E" w:rsidRDefault="00FC34A6" w:rsidP="00AF5D62">
            <w:pPr>
              <w:pStyle w:val="Textpoznpodarou"/>
              <w:jc w:val="both"/>
              <w:rPr>
                <w:lang w:val="en-GB"/>
              </w:rPr>
            </w:pPr>
            <w:r w:rsidRPr="00F43D2E">
              <w:rPr>
                <w:lang w:val="en-GB"/>
              </w:rPr>
              <w:t xml:space="preserve">The </w:t>
            </w:r>
            <w:r w:rsidR="001F5E8F" w:rsidRPr="00F43D2E">
              <w:rPr>
                <w:lang w:val="en-GB"/>
              </w:rPr>
              <w:t>impulse</w:t>
            </w:r>
            <w:r w:rsidRPr="00F43D2E">
              <w:rPr>
                <w:lang w:val="en-GB"/>
              </w:rPr>
              <w:t xml:space="preserve"> in the form of completion of drawing on the European funds</w:t>
            </w:r>
            <w:r w:rsidR="00B44FC4">
              <w:rPr>
                <w:lang w:val="en-GB"/>
              </w:rPr>
              <w:t xml:space="preserve"> from the programm</w:t>
            </w:r>
            <w:r w:rsidR="003D2CA4">
              <w:rPr>
                <w:lang w:val="en-GB"/>
              </w:rPr>
              <w:t>ing</w:t>
            </w:r>
            <w:r w:rsidR="00B44FC4">
              <w:rPr>
                <w:lang w:val="en-GB"/>
              </w:rPr>
              <w:t xml:space="preserve"> period 2007</w:t>
            </w:r>
            <w:r w:rsidR="00B44FC4" w:rsidRPr="00CF2816">
              <w:rPr>
                <w:lang w:val="en-GB"/>
              </w:rPr>
              <w:t>–</w:t>
            </w:r>
            <w:r w:rsidRPr="00F43D2E">
              <w:rPr>
                <w:lang w:val="en-GB"/>
              </w:rPr>
              <w:t>2014 was reflected in the growing year-on-year dynamics of invest</w:t>
            </w:r>
            <w:r w:rsidR="00EF1542">
              <w:rPr>
                <w:lang w:val="en-GB"/>
              </w:rPr>
              <w:t>ment, reaching the value of 9.1</w:t>
            </w:r>
            <w:r w:rsidRPr="00F43D2E">
              <w:rPr>
                <w:lang w:val="en-GB"/>
              </w:rPr>
              <w:t xml:space="preserve">%, during the whole last year. Investment increased also quarter-on-quarter in all periods in 2015, even though in a decelerating fashion. Thus it can be stated, </w:t>
            </w:r>
            <w:r w:rsidR="005175BC" w:rsidRPr="00F43D2E">
              <w:rPr>
                <w:lang w:val="en-GB"/>
              </w:rPr>
              <w:t xml:space="preserve">that </w:t>
            </w:r>
            <w:r w:rsidRPr="00F43D2E">
              <w:rPr>
                <w:lang w:val="en-GB"/>
              </w:rPr>
              <w:t>the high investment activity persisted during the whole year. The quarter-on-quarter slump eventuated in Q1 2016, even though the formation of investment was still h</w:t>
            </w:r>
            <w:r w:rsidR="00EF1542">
              <w:rPr>
                <w:lang w:val="en-GB"/>
              </w:rPr>
              <w:t>igher (by 2.6</w:t>
            </w:r>
            <w:r w:rsidRPr="00F43D2E">
              <w:rPr>
                <w:lang w:val="en-GB"/>
              </w:rPr>
              <w:t>%) when compared to the beginning of</w:t>
            </w:r>
            <w:r w:rsidR="0081315E">
              <w:rPr>
                <w:lang w:val="en-GB"/>
              </w:rPr>
              <w:t xml:space="preserve"> the</w:t>
            </w:r>
            <w:r w:rsidRPr="00F43D2E">
              <w:rPr>
                <w:lang w:val="en-GB"/>
              </w:rPr>
              <w:t xml:space="preserve"> year 2015. In </w:t>
            </w:r>
            <w:proofErr w:type="gramStart"/>
            <w:r w:rsidRPr="00F43D2E">
              <w:rPr>
                <w:lang w:val="en-GB"/>
              </w:rPr>
              <w:t>Q2  the</w:t>
            </w:r>
            <w:proofErr w:type="gramEnd"/>
            <w:r w:rsidRPr="00F43D2E">
              <w:rPr>
                <w:lang w:val="en-GB"/>
              </w:rPr>
              <w:t xml:space="preserve"> fall of investment activities was evident both in quarter-on-quarter and year-on-year expression. The overall development was to a large extent affected by the drop of investment into other buildings and structures, resp. high comparative basis of </w:t>
            </w:r>
            <w:r w:rsidR="0081315E">
              <w:rPr>
                <w:lang w:val="en-GB"/>
              </w:rPr>
              <w:t xml:space="preserve">the </w:t>
            </w:r>
            <w:r w:rsidRPr="00F43D2E">
              <w:rPr>
                <w:lang w:val="en-GB"/>
              </w:rPr>
              <w:t>year 2015. Fix</w:t>
            </w:r>
            <w:r w:rsidR="00EF1542">
              <w:rPr>
                <w:lang w:val="en-GB"/>
              </w:rPr>
              <w:t>ed capital formation was by 4.4</w:t>
            </w:r>
            <w:r w:rsidRPr="00F43D2E">
              <w:rPr>
                <w:lang w:val="en-GB"/>
              </w:rPr>
              <w:t>% low</w:t>
            </w:r>
            <w:r w:rsidR="00EF1542">
              <w:rPr>
                <w:lang w:val="en-GB"/>
              </w:rPr>
              <w:t>er year-on-year, it fell by 4.1</w:t>
            </w:r>
            <w:r w:rsidRPr="00F43D2E">
              <w:rPr>
                <w:lang w:val="en-GB"/>
              </w:rPr>
              <w:t>% quarter-on-quarter.</w:t>
            </w:r>
            <w:r w:rsidR="001550F3" w:rsidRPr="00F43D2E">
              <w:rPr>
                <w:lang w:val="en-GB"/>
              </w:rPr>
              <w:t xml:space="preserve"> </w:t>
            </w:r>
          </w:p>
          <w:p w:rsidR="001550F3" w:rsidRPr="00F43D2E" w:rsidRDefault="001550F3" w:rsidP="00AF5D62">
            <w:pPr>
              <w:pStyle w:val="Textpoznpodarou"/>
              <w:jc w:val="both"/>
              <w:rPr>
                <w:sz w:val="16"/>
                <w:szCs w:val="16"/>
                <w:lang w:val="en-GB"/>
              </w:rPr>
            </w:pPr>
          </w:p>
        </w:tc>
      </w:tr>
      <w:tr w:rsidR="001550F3" w:rsidRPr="00F43D2E" w:rsidTr="00AF5D62">
        <w:tc>
          <w:tcPr>
            <w:tcW w:w="1054" w:type="pct"/>
          </w:tcPr>
          <w:p w:rsidR="001550F3" w:rsidRPr="00F43D2E" w:rsidRDefault="00FC34A6" w:rsidP="00FC34A6">
            <w:pPr>
              <w:spacing w:line="240" w:lineRule="auto"/>
              <w:rPr>
                <w:sz w:val="16"/>
                <w:szCs w:val="16"/>
                <w:lang w:val="en-GB"/>
              </w:rPr>
            </w:pPr>
            <w:r w:rsidRPr="00F43D2E">
              <w:rPr>
                <w:sz w:val="16"/>
                <w:szCs w:val="16"/>
                <w:lang w:val="en-GB"/>
              </w:rPr>
              <w:t xml:space="preserve">The low investment into other buildings and structures, whose growth was supported by the funds from the programme period 2007 – 2014 in the last year, was the main cause behind the fall of the total volume of investment </w:t>
            </w:r>
          </w:p>
        </w:tc>
        <w:tc>
          <w:tcPr>
            <w:tcW w:w="143" w:type="pct"/>
          </w:tcPr>
          <w:p w:rsidR="001550F3" w:rsidRPr="00F43D2E" w:rsidRDefault="001550F3" w:rsidP="00AF5D62">
            <w:pPr>
              <w:pStyle w:val="Textpoznpodarou"/>
              <w:jc w:val="both"/>
              <w:rPr>
                <w:lang w:val="en-GB"/>
              </w:rPr>
            </w:pPr>
          </w:p>
        </w:tc>
        <w:tc>
          <w:tcPr>
            <w:tcW w:w="3803" w:type="pct"/>
          </w:tcPr>
          <w:p w:rsidR="001550F3" w:rsidRPr="00F43D2E" w:rsidRDefault="007934A6" w:rsidP="00FC34A6">
            <w:pPr>
              <w:pStyle w:val="Textpoznpodarou"/>
              <w:jc w:val="both"/>
              <w:rPr>
                <w:lang w:val="en-GB"/>
              </w:rPr>
            </w:pPr>
            <w:r>
              <w:rPr>
                <w:lang w:val="en-GB"/>
              </w:rPr>
              <w:t xml:space="preserve">The type classification of gross fixed capital formation </w:t>
            </w:r>
            <w:r w:rsidRPr="00F43D2E">
              <w:rPr>
                <w:lang w:val="en-GB"/>
              </w:rPr>
              <w:t>(not adjusted for seasonal and calendar effects)</w:t>
            </w:r>
            <w:r>
              <w:rPr>
                <w:lang w:val="en-GB"/>
              </w:rPr>
              <w:t xml:space="preserve"> reveals that o</w:t>
            </w:r>
            <w:r w:rsidR="00155D03" w:rsidRPr="00F43D2E">
              <w:rPr>
                <w:lang w:val="en-GB"/>
              </w:rPr>
              <w:t>nly t</w:t>
            </w:r>
            <w:r w:rsidR="00EF1542">
              <w:rPr>
                <w:lang w:val="en-GB"/>
              </w:rPr>
              <w:t>he investment into housing (2.5</w:t>
            </w:r>
            <w:r w:rsidR="00155D03" w:rsidRPr="00F43D2E">
              <w:rPr>
                <w:lang w:val="en-GB"/>
              </w:rPr>
              <w:t>%), reflecting the low cost of financing of the residential real estate on credit, and investment into th</w:t>
            </w:r>
            <w:r w:rsidR="00EF1542">
              <w:rPr>
                <w:lang w:val="en-GB"/>
              </w:rPr>
              <w:t>e transportation equipment (6.6</w:t>
            </w:r>
            <w:r w:rsidR="00155D03" w:rsidRPr="00F43D2E">
              <w:rPr>
                <w:lang w:val="en-GB"/>
              </w:rPr>
              <w:t>%), associated with the renewal and expansion of the company car park</w:t>
            </w:r>
            <w:r w:rsidR="008752B9" w:rsidRPr="00F43D2E">
              <w:rPr>
                <w:lang w:val="en-GB"/>
              </w:rPr>
              <w:t xml:space="preserve"> increased</w:t>
            </w:r>
            <w:r w:rsidR="005175BC" w:rsidRPr="00F43D2E">
              <w:rPr>
                <w:lang w:val="en-GB"/>
              </w:rPr>
              <w:t xml:space="preserve"> </w:t>
            </w:r>
            <w:r w:rsidR="008752B9" w:rsidRPr="00F43D2E">
              <w:rPr>
                <w:lang w:val="en-GB"/>
              </w:rPr>
              <w:t xml:space="preserve">in year-on-year comparison in Q2 of this year. </w:t>
            </w:r>
            <w:r w:rsidR="00FC34A6" w:rsidRPr="00F43D2E">
              <w:rPr>
                <w:lang w:val="en-GB"/>
              </w:rPr>
              <w:t>The purchases of the groups most significant by weight</w:t>
            </w:r>
            <w:r w:rsidR="005175BC" w:rsidRPr="00F43D2E">
              <w:rPr>
                <w:lang w:val="en-GB"/>
              </w:rPr>
              <w:t xml:space="preserve"> ICT, other machinery and equipment </w:t>
            </w:r>
            <w:r w:rsidR="00FC34A6" w:rsidRPr="00F43D2E">
              <w:rPr>
                <w:lang w:val="en-GB"/>
              </w:rPr>
              <w:t xml:space="preserve">were </w:t>
            </w:r>
            <w:r w:rsidR="001F5E8F" w:rsidRPr="00F43D2E">
              <w:rPr>
                <w:lang w:val="en-GB"/>
              </w:rPr>
              <w:t>mildly</w:t>
            </w:r>
            <w:r w:rsidR="00FC34A6" w:rsidRPr="00F43D2E">
              <w:rPr>
                <w:lang w:val="en-GB"/>
              </w:rPr>
              <w:t xml:space="preserve"> decreasing, which could be partially associated </w:t>
            </w:r>
            <w:r w:rsidR="005175BC" w:rsidRPr="00F43D2E">
              <w:rPr>
                <w:lang w:val="en-GB"/>
              </w:rPr>
              <w:t>with</w:t>
            </w:r>
            <w:r w:rsidR="00FC34A6" w:rsidRPr="00F43D2E">
              <w:rPr>
                <w:lang w:val="en-GB"/>
              </w:rPr>
              <w:t xml:space="preserve"> the fact, that not only other buildings and structures, but also </w:t>
            </w:r>
            <w:r w:rsidR="00FC34A6" w:rsidRPr="00F43D2E">
              <w:rPr>
                <w:lang w:val="en-GB"/>
              </w:rPr>
              <w:lastRenderedPageBreak/>
              <w:t>other assets were linked to the end of the programm</w:t>
            </w:r>
            <w:r>
              <w:rPr>
                <w:lang w:val="en-GB"/>
              </w:rPr>
              <w:t>ing</w:t>
            </w:r>
            <w:r w:rsidR="00FC34A6" w:rsidRPr="00F43D2E">
              <w:rPr>
                <w:lang w:val="en-GB"/>
              </w:rPr>
              <w:t xml:space="preserve"> period in the last year. Invest</w:t>
            </w:r>
            <w:r w:rsidR="008752B9" w:rsidRPr="00F43D2E">
              <w:rPr>
                <w:lang w:val="en-GB"/>
              </w:rPr>
              <w:t>ment into other buildings and structures, which w</w:t>
            </w:r>
            <w:r w:rsidR="005175BC" w:rsidRPr="00F43D2E">
              <w:rPr>
                <w:lang w:val="en-GB"/>
              </w:rPr>
              <w:t>as</w:t>
            </w:r>
            <w:r w:rsidR="008752B9" w:rsidRPr="00F43D2E">
              <w:rPr>
                <w:lang w:val="en-GB"/>
              </w:rPr>
              <w:t xml:space="preserve"> significantly supported by the investment subsidies </w:t>
            </w:r>
            <w:r w:rsidR="00EF1542">
              <w:rPr>
                <w:lang w:val="en-GB"/>
              </w:rPr>
              <w:t>from the EU funds, fell by 18.4</w:t>
            </w:r>
            <w:r w:rsidR="008752B9" w:rsidRPr="00F43D2E">
              <w:rPr>
                <w:lang w:val="en-GB"/>
              </w:rPr>
              <w:t xml:space="preserve">% in the year-on-year comparison. </w:t>
            </w:r>
            <w:r w:rsidR="00FC34A6" w:rsidRPr="00F43D2E">
              <w:rPr>
                <w:lang w:val="en-GB"/>
              </w:rPr>
              <w:t xml:space="preserve">  </w:t>
            </w:r>
          </w:p>
          <w:p w:rsidR="00FC34A6" w:rsidRPr="00F43D2E" w:rsidRDefault="00FC34A6" w:rsidP="00FC34A6">
            <w:pPr>
              <w:pStyle w:val="Textpoznpodarou"/>
              <w:jc w:val="both"/>
              <w:rPr>
                <w:spacing w:val="-2"/>
                <w:sz w:val="16"/>
                <w:szCs w:val="16"/>
                <w:lang w:val="en-GB"/>
              </w:rPr>
            </w:pPr>
          </w:p>
        </w:tc>
      </w:tr>
      <w:tr w:rsidR="001550F3" w:rsidRPr="00F43D2E" w:rsidTr="00AF5D62">
        <w:tc>
          <w:tcPr>
            <w:tcW w:w="1054" w:type="pct"/>
          </w:tcPr>
          <w:p w:rsidR="001550F3" w:rsidRPr="00F43D2E" w:rsidRDefault="0097562D" w:rsidP="0097562D">
            <w:pPr>
              <w:spacing w:line="240" w:lineRule="auto"/>
              <w:rPr>
                <w:spacing w:val="-4"/>
                <w:sz w:val="16"/>
                <w:szCs w:val="16"/>
                <w:lang w:val="en-GB"/>
              </w:rPr>
            </w:pPr>
            <w:r w:rsidRPr="00F43D2E">
              <w:rPr>
                <w:sz w:val="16"/>
                <w:szCs w:val="16"/>
                <w:lang w:val="en-GB"/>
              </w:rPr>
              <w:lastRenderedPageBreak/>
              <w:t xml:space="preserve">Higher year-on-year growth of exports </w:t>
            </w:r>
            <w:r w:rsidR="001550F3" w:rsidRPr="00F43D2E">
              <w:rPr>
                <w:sz w:val="16"/>
                <w:szCs w:val="16"/>
                <w:lang w:val="en-GB"/>
              </w:rPr>
              <w:t>(5</w:t>
            </w:r>
            <w:r w:rsidRPr="00F43D2E">
              <w:rPr>
                <w:sz w:val="16"/>
                <w:szCs w:val="16"/>
                <w:lang w:val="en-GB"/>
              </w:rPr>
              <w:t>.</w:t>
            </w:r>
            <w:r w:rsidR="00EF1542">
              <w:rPr>
                <w:sz w:val="16"/>
                <w:szCs w:val="16"/>
                <w:lang w:val="en-GB"/>
              </w:rPr>
              <w:t>7</w:t>
            </w:r>
            <w:r w:rsidR="001550F3" w:rsidRPr="00F43D2E">
              <w:rPr>
                <w:sz w:val="16"/>
                <w:szCs w:val="16"/>
                <w:lang w:val="en-GB"/>
              </w:rPr>
              <w:t>%)</w:t>
            </w:r>
            <w:r w:rsidRPr="00F43D2E">
              <w:rPr>
                <w:sz w:val="16"/>
                <w:szCs w:val="16"/>
                <w:lang w:val="en-GB"/>
              </w:rPr>
              <w:t xml:space="preserve"> over imports </w:t>
            </w:r>
            <w:r w:rsidR="001550F3" w:rsidRPr="00F43D2E">
              <w:rPr>
                <w:sz w:val="16"/>
                <w:szCs w:val="16"/>
                <w:lang w:val="en-GB"/>
              </w:rPr>
              <w:t>(3</w:t>
            </w:r>
            <w:r w:rsidRPr="00F43D2E">
              <w:rPr>
                <w:sz w:val="16"/>
                <w:szCs w:val="16"/>
                <w:lang w:val="en-GB"/>
              </w:rPr>
              <w:t>.</w:t>
            </w:r>
            <w:r w:rsidR="00EF1542">
              <w:rPr>
                <w:sz w:val="16"/>
                <w:szCs w:val="16"/>
                <w:lang w:val="en-GB"/>
              </w:rPr>
              <w:t>1</w:t>
            </w:r>
            <w:r w:rsidR="001550F3" w:rsidRPr="00F43D2E">
              <w:rPr>
                <w:sz w:val="16"/>
                <w:szCs w:val="16"/>
                <w:lang w:val="en-GB"/>
              </w:rPr>
              <w:t xml:space="preserve">%) </w:t>
            </w:r>
            <w:r w:rsidRPr="00F43D2E">
              <w:rPr>
                <w:sz w:val="16"/>
                <w:szCs w:val="16"/>
                <w:lang w:val="en-GB"/>
              </w:rPr>
              <w:t>together with the positive terms of trade led to a high surplus in the foreign trade</w:t>
            </w:r>
          </w:p>
        </w:tc>
        <w:tc>
          <w:tcPr>
            <w:tcW w:w="143" w:type="pct"/>
          </w:tcPr>
          <w:p w:rsidR="001550F3" w:rsidRPr="00F43D2E" w:rsidRDefault="001550F3" w:rsidP="00AF5D62">
            <w:pPr>
              <w:pStyle w:val="Textpoznpodarou"/>
              <w:jc w:val="both"/>
              <w:rPr>
                <w:lang w:val="en-GB"/>
              </w:rPr>
            </w:pPr>
          </w:p>
        </w:tc>
        <w:tc>
          <w:tcPr>
            <w:tcW w:w="3803" w:type="pct"/>
          </w:tcPr>
          <w:p w:rsidR="001550F3" w:rsidRPr="00F43D2E" w:rsidRDefault="00850DFC" w:rsidP="007F17DF">
            <w:pPr>
              <w:pStyle w:val="Textpoznpodarou"/>
              <w:jc w:val="both"/>
              <w:rPr>
                <w:lang w:val="en-GB"/>
              </w:rPr>
            </w:pPr>
            <w:r w:rsidRPr="00F43D2E">
              <w:rPr>
                <w:lang w:val="en-GB"/>
              </w:rPr>
              <w:t xml:space="preserve">From the view of the foreign trade, the Czech economy was very successful in Q2. The foreign trade balance in the current prices (94.2 </w:t>
            </w:r>
            <w:r w:rsidR="007A46C3" w:rsidRPr="00F43D2E">
              <w:rPr>
                <w:lang w:val="en-GB"/>
              </w:rPr>
              <w:t>CZK bn</w:t>
            </w:r>
            <w:r w:rsidRPr="00F43D2E">
              <w:rPr>
                <w:lang w:val="en-GB"/>
              </w:rPr>
              <w:t xml:space="preserve">) was higher by 34.2 </w:t>
            </w:r>
            <w:r w:rsidR="007A46C3" w:rsidRPr="00F43D2E">
              <w:rPr>
                <w:lang w:val="en-GB"/>
              </w:rPr>
              <w:t>CZK bn</w:t>
            </w:r>
            <w:r w:rsidRPr="00F43D2E">
              <w:rPr>
                <w:lang w:val="en-GB"/>
              </w:rPr>
              <w:t xml:space="preserve"> year-on-year in Q2. </w:t>
            </w:r>
            <w:r w:rsidR="00E63672" w:rsidRPr="00F43D2E">
              <w:rPr>
                <w:lang w:val="en-GB"/>
              </w:rPr>
              <w:t xml:space="preserve">Both the trade with goods as well as the trade with services participated on the record foreign trade balance. </w:t>
            </w:r>
            <w:r w:rsidR="007F17DF" w:rsidRPr="00F43D2E">
              <w:rPr>
                <w:lang w:val="en-GB"/>
              </w:rPr>
              <w:t>The growth of exports noticeably exceeded the growth of imports in both ca</w:t>
            </w:r>
            <w:r w:rsidR="00EF1542">
              <w:rPr>
                <w:lang w:val="en-GB"/>
              </w:rPr>
              <w:t>ses. Exports, which rose by 5.7</w:t>
            </w:r>
            <w:r w:rsidR="007F17DF" w:rsidRPr="00F43D2E">
              <w:rPr>
                <w:lang w:val="en-GB"/>
              </w:rPr>
              <w:t>% in real terms year-o</w:t>
            </w:r>
            <w:r w:rsidR="002A0814" w:rsidRPr="00F43D2E">
              <w:rPr>
                <w:lang w:val="en-GB"/>
              </w:rPr>
              <w:t>n</w:t>
            </w:r>
            <w:r w:rsidR="007F17DF" w:rsidRPr="00F43D2E">
              <w:rPr>
                <w:lang w:val="en-GB"/>
              </w:rPr>
              <w:t>-year, were driven especially by the trade with the</w:t>
            </w:r>
            <w:r w:rsidR="00663FFB" w:rsidRPr="00F43D2E">
              <w:rPr>
                <w:lang w:val="en-GB"/>
              </w:rPr>
              <w:t xml:space="preserve"> transport equipment </w:t>
            </w:r>
            <w:r w:rsidR="007F17DF" w:rsidRPr="00F43D2E">
              <w:rPr>
                <w:lang w:val="en-GB"/>
              </w:rPr>
              <w:t>in goods and by the</w:t>
            </w:r>
            <w:r w:rsidR="002A0814" w:rsidRPr="00F43D2E">
              <w:rPr>
                <w:lang w:val="en-GB"/>
              </w:rPr>
              <w:t xml:space="preserve"> land transport </w:t>
            </w:r>
            <w:r w:rsidR="00663FFB" w:rsidRPr="00F43D2E">
              <w:rPr>
                <w:lang w:val="en-GB"/>
              </w:rPr>
              <w:t xml:space="preserve">or information and communication activities </w:t>
            </w:r>
            <w:r w:rsidR="007F17DF" w:rsidRPr="00F43D2E">
              <w:rPr>
                <w:lang w:val="en-GB"/>
              </w:rPr>
              <w:t xml:space="preserve">in services. </w:t>
            </w:r>
            <w:r w:rsidR="007934A6">
              <w:rPr>
                <w:lang w:val="en-GB"/>
              </w:rPr>
              <w:t>The growth of imports by 3.1</w:t>
            </w:r>
            <w:r w:rsidR="007934A6" w:rsidRPr="00F43D2E">
              <w:rPr>
                <w:lang w:val="en-GB"/>
              </w:rPr>
              <w:t>%</w:t>
            </w:r>
            <w:r w:rsidR="007934A6">
              <w:rPr>
                <w:lang w:val="en-GB"/>
              </w:rPr>
              <w:t xml:space="preserve"> was supported significantly by t</w:t>
            </w:r>
            <w:r w:rsidR="007F17DF" w:rsidRPr="00F43D2E">
              <w:rPr>
                <w:lang w:val="en-GB"/>
              </w:rPr>
              <w:t>he</w:t>
            </w:r>
            <w:r w:rsidR="00663FFB" w:rsidRPr="00F43D2E">
              <w:rPr>
                <w:lang w:val="en-GB"/>
              </w:rPr>
              <w:t xml:space="preserve"> sub-supplies for the motor vehicles and the production of electrical appliances and equipment</w:t>
            </w:r>
            <w:r w:rsidR="007934A6">
              <w:rPr>
                <w:lang w:val="en-GB"/>
              </w:rPr>
              <w:t>.</w:t>
            </w:r>
            <w:r w:rsidR="007F17DF" w:rsidRPr="00F43D2E">
              <w:rPr>
                <w:lang w:val="en-GB"/>
              </w:rPr>
              <w:t xml:space="preserve"> In the view of the whole H1, the foreign trade surplus also reached a record level. The gain of the foreign trade for the Czech economy in the form of a positive balance has never been so large in the history of the CR, as at the beginning of this year. The positive terms of trade also affected the foreign trade favourably, since the prices of imports kept decreasing faster year-on-year than the prices of exports. Nevertheless, this phenomenon has already started to </w:t>
            </w:r>
            <w:r w:rsidR="007934A6">
              <w:rPr>
                <w:lang w:val="en-GB"/>
              </w:rPr>
              <w:t>change</w:t>
            </w:r>
            <w:r w:rsidR="007934A6" w:rsidRPr="00F43D2E">
              <w:rPr>
                <w:lang w:val="en-GB"/>
              </w:rPr>
              <w:t xml:space="preserve"> </w:t>
            </w:r>
            <w:r w:rsidR="007F17DF" w:rsidRPr="00F43D2E">
              <w:rPr>
                <w:lang w:val="en-GB"/>
              </w:rPr>
              <w:t>quarter-on-quarter and the prices of imports were falling slower compared to prices of exports especially for the reason of the quarter-on-quarter growth of the prices of oil.  </w:t>
            </w:r>
            <w:r w:rsidR="001550F3" w:rsidRPr="00F43D2E">
              <w:rPr>
                <w:lang w:val="en-GB"/>
              </w:rPr>
              <w:t xml:space="preserve"> </w:t>
            </w:r>
          </w:p>
          <w:p w:rsidR="007F17DF" w:rsidRPr="00F43D2E" w:rsidRDefault="007F17DF" w:rsidP="007F17DF">
            <w:pPr>
              <w:pStyle w:val="Textpoznpodarou"/>
              <w:jc w:val="both"/>
              <w:rPr>
                <w:sz w:val="16"/>
                <w:szCs w:val="16"/>
                <w:lang w:val="en-GB"/>
              </w:rPr>
            </w:pPr>
          </w:p>
        </w:tc>
      </w:tr>
      <w:tr w:rsidR="001550F3" w:rsidRPr="00F43D2E" w:rsidTr="00AF5D62">
        <w:tc>
          <w:tcPr>
            <w:tcW w:w="1054" w:type="pct"/>
          </w:tcPr>
          <w:p w:rsidR="001550F3" w:rsidRPr="00F43D2E" w:rsidRDefault="001550F3" w:rsidP="00F3159B">
            <w:pPr>
              <w:spacing w:line="240" w:lineRule="auto"/>
              <w:rPr>
                <w:sz w:val="16"/>
                <w:szCs w:val="16"/>
                <w:lang w:val="en-GB"/>
              </w:rPr>
            </w:pPr>
            <w:r w:rsidRPr="00F43D2E">
              <w:rPr>
                <w:sz w:val="16"/>
                <w:szCs w:val="16"/>
                <w:lang w:val="en-GB"/>
              </w:rPr>
              <w:t>Re</w:t>
            </w:r>
            <w:r w:rsidR="00F3159B" w:rsidRPr="00F43D2E">
              <w:rPr>
                <w:sz w:val="16"/>
                <w:szCs w:val="16"/>
                <w:lang w:val="en-GB"/>
              </w:rPr>
              <w:t xml:space="preserve">al gross domestic income rose by </w:t>
            </w:r>
            <w:r w:rsidRPr="00F43D2E">
              <w:rPr>
                <w:sz w:val="16"/>
                <w:szCs w:val="16"/>
                <w:lang w:val="en-GB"/>
              </w:rPr>
              <w:t>4</w:t>
            </w:r>
            <w:r w:rsidR="00F3159B" w:rsidRPr="00F43D2E">
              <w:rPr>
                <w:sz w:val="16"/>
                <w:szCs w:val="16"/>
                <w:lang w:val="en-GB"/>
              </w:rPr>
              <w:t>.</w:t>
            </w:r>
            <w:r w:rsidR="00EF1542">
              <w:rPr>
                <w:sz w:val="16"/>
                <w:szCs w:val="16"/>
                <w:lang w:val="en-GB"/>
              </w:rPr>
              <w:t>3</w:t>
            </w:r>
            <w:r w:rsidRPr="00F43D2E">
              <w:rPr>
                <w:sz w:val="16"/>
                <w:szCs w:val="16"/>
                <w:lang w:val="en-GB"/>
              </w:rPr>
              <w:t>%</w:t>
            </w:r>
          </w:p>
        </w:tc>
        <w:tc>
          <w:tcPr>
            <w:tcW w:w="143" w:type="pct"/>
          </w:tcPr>
          <w:p w:rsidR="001550F3" w:rsidRPr="00F43D2E" w:rsidRDefault="001550F3" w:rsidP="00AF5D62">
            <w:pPr>
              <w:pStyle w:val="Textpoznpodarou"/>
              <w:jc w:val="both"/>
              <w:rPr>
                <w:lang w:val="en-GB"/>
              </w:rPr>
            </w:pPr>
          </w:p>
        </w:tc>
        <w:tc>
          <w:tcPr>
            <w:tcW w:w="3803" w:type="pct"/>
          </w:tcPr>
          <w:p w:rsidR="001550F3" w:rsidRPr="00F43D2E" w:rsidRDefault="007F17DF" w:rsidP="00AF5D62">
            <w:pPr>
              <w:pStyle w:val="Textpoznpodarou"/>
              <w:jc w:val="both"/>
              <w:rPr>
                <w:lang w:val="en-GB"/>
              </w:rPr>
            </w:pPr>
            <w:r w:rsidRPr="00F43D2E">
              <w:rPr>
                <w:lang w:val="en-GB"/>
              </w:rPr>
              <w:t xml:space="preserve">Real gross domestic income (RGDI), which unlike the GDP takes into consideration the additional profits or losses from the development of prices in the foreign trade, resp. </w:t>
            </w:r>
            <w:r w:rsidR="006000F4" w:rsidRPr="00F43D2E">
              <w:rPr>
                <w:lang w:val="en-GB"/>
              </w:rPr>
              <w:t>p</w:t>
            </w:r>
            <w:r w:rsidRPr="00F43D2E">
              <w:rPr>
                <w:lang w:val="en-GB"/>
              </w:rPr>
              <w:t>rofits or losses from the t</w:t>
            </w:r>
            <w:r w:rsidR="00EF1542">
              <w:rPr>
                <w:lang w:val="en-GB"/>
              </w:rPr>
              <w:t>erms of trade, increased by 4.3</w:t>
            </w:r>
            <w:r w:rsidRPr="00F43D2E">
              <w:rPr>
                <w:lang w:val="en-GB"/>
              </w:rPr>
              <w:t>% year-on-year in Q2 2016 (not adjusted for seasonal or calendar effects)</w:t>
            </w:r>
            <w:r w:rsidR="001550F3" w:rsidRPr="00F43D2E">
              <w:rPr>
                <w:lang w:val="en-GB"/>
              </w:rPr>
              <w:t xml:space="preserve">. </w:t>
            </w:r>
          </w:p>
          <w:p w:rsidR="001550F3" w:rsidRPr="00F43D2E" w:rsidRDefault="001550F3" w:rsidP="00AF5D62">
            <w:pPr>
              <w:pStyle w:val="Textpoznpodarou"/>
              <w:jc w:val="both"/>
              <w:rPr>
                <w:sz w:val="16"/>
                <w:szCs w:val="16"/>
                <w:lang w:val="en-GB"/>
              </w:rPr>
            </w:pPr>
          </w:p>
        </w:tc>
      </w:tr>
      <w:tr w:rsidR="001550F3" w:rsidRPr="00F43D2E" w:rsidTr="00AF5D62">
        <w:tc>
          <w:tcPr>
            <w:tcW w:w="1054" w:type="pct"/>
          </w:tcPr>
          <w:p w:rsidR="001550F3" w:rsidRPr="00F43D2E" w:rsidRDefault="007F17DF" w:rsidP="007F17DF">
            <w:pPr>
              <w:spacing w:line="240" w:lineRule="auto"/>
              <w:rPr>
                <w:sz w:val="16"/>
                <w:szCs w:val="16"/>
                <w:lang w:val="en-GB"/>
              </w:rPr>
            </w:pPr>
            <w:r w:rsidRPr="00F43D2E">
              <w:rPr>
                <w:sz w:val="16"/>
                <w:szCs w:val="16"/>
                <w:lang w:val="en-GB"/>
              </w:rPr>
              <w:t>Manufacturing mostly participated on the year-on-year growth of the economy on the supply side in Q2 2016, services also participated significantly,…</w:t>
            </w:r>
          </w:p>
        </w:tc>
        <w:tc>
          <w:tcPr>
            <w:tcW w:w="143" w:type="pct"/>
          </w:tcPr>
          <w:p w:rsidR="001550F3" w:rsidRPr="00F43D2E" w:rsidRDefault="001550F3" w:rsidP="00AF5D62">
            <w:pPr>
              <w:pStyle w:val="Textpoznpodarou"/>
              <w:jc w:val="both"/>
              <w:rPr>
                <w:lang w:val="en-GB"/>
              </w:rPr>
            </w:pPr>
          </w:p>
        </w:tc>
        <w:tc>
          <w:tcPr>
            <w:tcW w:w="3803" w:type="pct"/>
          </w:tcPr>
          <w:p w:rsidR="001550F3" w:rsidRPr="00F43D2E" w:rsidRDefault="007F17DF" w:rsidP="00AF5D62">
            <w:pPr>
              <w:pStyle w:val="Textpoznpodarou"/>
              <w:jc w:val="both"/>
              <w:rPr>
                <w:lang w:val="en-GB"/>
              </w:rPr>
            </w:pPr>
            <w:r w:rsidRPr="00F43D2E">
              <w:rPr>
                <w:lang w:val="en-GB"/>
              </w:rPr>
              <w:t>On the supply side, the majority of the main branches participated on the year-on-year growth of the economy in Q2, similarly to Q1. Manufacturing sustained its dominant position, with the g</w:t>
            </w:r>
            <w:r w:rsidR="00EF1542">
              <w:rPr>
                <w:lang w:val="en-GB"/>
              </w:rPr>
              <w:t>ross value added growing by 4.8</w:t>
            </w:r>
            <w:r w:rsidRPr="00F43D2E">
              <w:rPr>
                <w:lang w:val="en-GB"/>
              </w:rPr>
              <w:t>% and contributing to the total growth 1.3 p.p. Most branches thrived from the view of dynamics within the</w:t>
            </w:r>
            <w:r w:rsidR="00F220A9" w:rsidRPr="00F43D2E">
              <w:rPr>
                <w:lang w:val="en-GB"/>
              </w:rPr>
              <w:t xml:space="preserve"> services sector. </w:t>
            </w:r>
            <w:r w:rsidRPr="00F43D2E">
              <w:rPr>
                <w:lang w:val="en-GB"/>
              </w:rPr>
              <w:t>The</w:t>
            </w:r>
            <w:r w:rsidR="00F220A9" w:rsidRPr="00F43D2E">
              <w:rPr>
                <w:lang w:val="en-GB"/>
              </w:rPr>
              <w:t xml:space="preserve"> grouping trade, transport</w:t>
            </w:r>
            <w:r w:rsidR="008F3423" w:rsidRPr="00F43D2E">
              <w:rPr>
                <w:lang w:val="en-GB"/>
              </w:rPr>
              <w:t>ation</w:t>
            </w:r>
            <w:r w:rsidR="00F220A9" w:rsidRPr="00F43D2E">
              <w:rPr>
                <w:lang w:val="en-GB"/>
              </w:rPr>
              <w:t xml:space="preserve">, accommodation and food service activities </w:t>
            </w:r>
            <w:r w:rsidR="00EF1542">
              <w:rPr>
                <w:lang w:val="en-GB"/>
              </w:rPr>
              <w:t>increased by 2.5</w:t>
            </w:r>
            <w:r w:rsidRPr="00F43D2E">
              <w:rPr>
                <w:lang w:val="en-GB"/>
              </w:rPr>
              <w:t>%,</w:t>
            </w:r>
            <w:r w:rsidR="00F220A9" w:rsidRPr="00F43D2E">
              <w:rPr>
                <w:lang w:val="en-GB"/>
              </w:rPr>
              <w:t xml:space="preserve"> financial and insurance activities </w:t>
            </w:r>
            <w:r w:rsidR="00EF1542">
              <w:rPr>
                <w:lang w:val="en-GB"/>
              </w:rPr>
              <w:t>by 3.8</w:t>
            </w:r>
            <w:r w:rsidRPr="00F43D2E">
              <w:rPr>
                <w:lang w:val="en-GB"/>
              </w:rPr>
              <w:t>%, professional, scientific, technical and administrative activities by</w:t>
            </w:r>
            <w:r w:rsidR="00EF1542">
              <w:rPr>
                <w:lang w:val="en-GB"/>
              </w:rPr>
              <w:t xml:space="preserve"> 3.4</w:t>
            </w:r>
            <w:r w:rsidRPr="00F43D2E">
              <w:rPr>
                <w:lang w:val="en-GB"/>
              </w:rPr>
              <w:t>% and activities in</w:t>
            </w:r>
            <w:r w:rsidR="00EF1542">
              <w:rPr>
                <w:lang w:val="en-GB"/>
              </w:rPr>
              <w:t xml:space="preserve"> the area of real estate by 2.1</w:t>
            </w:r>
            <w:r w:rsidRPr="00F43D2E">
              <w:rPr>
                <w:lang w:val="en-GB"/>
              </w:rPr>
              <w:t>%. Agriculture, fores</w:t>
            </w:r>
            <w:r w:rsidR="00EF1542">
              <w:rPr>
                <w:lang w:val="en-GB"/>
              </w:rPr>
              <w:t>try and fishing expanded by 5.6</w:t>
            </w:r>
            <w:r w:rsidRPr="00F43D2E">
              <w:rPr>
                <w:lang w:val="en-GB"/>
              </w:rPr>
              <w:t>%. </w:t>
            </w:r>
          </w:p>
          <w:p w:rsidR="001550F3" w:rsidRPr="00F43D2E" w:rsidRDefault="001550F3" w:rsidP="00AF5D62">
            <w:pPr>
              <w:pStyle w:val="Textpoznpodarou"/>
              <w:jc w:val="both"/>
              <w:rPr>
                <w:spacing w:val="-4"/>
                <w:sz w:val="16"/>
                <w:szCs w:val="16"/>
                <w:lang w:val="en-GB"/>
              </w:rPr>
            </w:pPr>
          </w:p>
        </w:tc>
      </w:tr>
      <w:tr w:rsidR="001550F3" w:rsidRPr="00F43D2E" w:rsidTr="00AF5D62">
        <w:tc>
          <w:tcPr>
            <w:tcW w:w="1054" w:type="pct"/>
          </w:tcPr>
          <w:p w:rsidR="001550F3" w:rsidRPr="00F43D2E" w:rsidRDefault="007F17DF" w:rsidP="00F220A9">
            <w:pPr>
              <w:spacing w:line="240" w:lineRule="auto"/>
              <w:rPr>
                <w:sz w:val="16"/>
                <w:szCs w:val="16"/>
                <w:lang w:val="en-GB"/>
              </w:rPr>
            </w:pPr>
            <w:r w:rsidRPr="00F43D2E">
              <w:rPr>
                <w:lang w:val="en-GB"/>
              </w:rPr>
              <w:t xml:space="preserve">… </w:t>
            </w:r>
            <w:r w:rsidRPr="00F43D2E">
              <w:rPr>
                <w:sz w:val="16"/>
                <w:szCs w:val="16"/>
                <w:lang w:val="en-GB"/>
              </w:rPr>
              <w:t xml:space="preserve">construction however sank in comparison from the exceptional year 2015 </w:t>
            </w:r>
          </w:p>
        </w:tc>
        <w:tc>
          <w:tcPr>
            <w:tcW w:w="143" w:type="pct"/>
          </w:tcPr>
          <w:p w:rsidR="001550F3" w:rsidRPr="00F43D2E" w:rsidRDefault="001550F3" w:rsidP="00AF5D62">
            <w:pPr>
              <w:pStyle w:val="Textpoznpodarou"/>
              <w:jc w:val="both"/>
              <w:rPr>
                <w:lang w:val="en-GB"/>
              </w:rPr>
            </w:pPr>
          </w:p>
        </w:tc>
        <w:tc>
          <w:tcPr>
            <w:tcW w:w="3803" w:type="pct"/>
          </w:tcPr>
          <w:p w:rsidR="001550F3" w:rsidRPr="00F43D2E" w:rsidRDefault="007F17DF" w:rsidP="007F17DF">
            <w:pPr>
              <w:pStyle w:val="Textpoznpodarou"/>
              <w:jc w:val="both"/>
              <w:rPr>
                <w:lang w:val="en-GB"/>
              </w:rPr>
            </w:pPr>
            <w:r w:rsidRPr="00F43D2E">
              <w:rPr>
                <w:lang w:val="en-GB"/>
              </w:rPr>
              <w:t>Lower investment into other buildings and structures compared to the last year, which was boosted by the extraordinary finalisation of drawing of funds from the programm</w:t>
            </w:r>
            <w:r w:rsidR="007934A6">
              <w:rPr>
                <w:lang w:val="en-GB"/>
              </w:rPr>
              <w:t>ing</w:t>
            </w:r>
            <w:r w:rsidRPr="00F43D2E">
              <w:rPr>
                <w:lang w:val="en-GB"/>
              </w:rPr>
              <w:t xml:space="preserve"> period 2007 to 2014, was reflected in the notable year-on-year as well as quarter-on-quarter fall of the gross value</w:t>
            </w:r>
            <w:r w:rsidR="00EF1542">
              <w:rPr>
                <w:lang w:val="en-GB"/>
              </w:rPr>
              <w:t xml:space="preserve"> added of construction (by -5.5%, resp. 5.7</w:t>
            </w:r>
            <w:r w:rsidRPr="00F43D2E">
              <w:rPr>
                <w:lang w:val="en-GB"/>
              </w:rPr>
              <w:t xml:space="preserve">% in Q2). </w:t>
            </w:r>
          </w:p>
        </w:tc>
      </w:tr>
    </w:tbl>
    <w:p w:rsidR="001550F3" w:rsidRDefault="001550F3" w:rsidP="001550F3">
      <w:pPr>
        <w:pStyle w:val="Textpoznpodarou"/>
        <w:jc w:val="both"/>
        <w:rPr>
          <w:sz w:val="18"/>
          <w:szCs w:val="18"/>
          <w:lang w:val="en-GB"/>
        </w:rPr>
      </w:pPr>
    </w:p>
    <w:p w:rsidR="00F27D6C" w:rsidRDefault="00F27D6C" w:rsidP="001550F3">
      <w:pPr>
        <w:pStyle w:val="Textpoznpodarou"/>
        <w:jc w:val="both"/>
        <w:rPr>
          <w:sz w:val="18"/>
          <w:szCs w:val="18"/>
          <w:lang w:val="en-GB"/>
        </w:rPr>
      </w:pPr>
    </w:p>
    <w:p w:rsidR="00F27D6C" w:rsidRDefault="00F27D6C" w:rsidP="001550F3">
      <w:pPr>
        <w:pStyle w:val="Textpoznpodarou"/>
        <w:jc w:val="both"/>
        <w:rPr>
          <w:sz w:val="18"/>
          <w:szCs w:val="18"/>
          <w:lang w:val="en-GB"/>
        </w:rPr>
      </w:pPr>
    </w:p>
    <w:p w:rsidR="00F27D6C" w:rsidRDefault="00F27D6C" w:rsidP="001550F3">
      <w:pPr>
        <w:pStyle w:val="Textpoznpodarou"/>
        <w:jc w:val="both"/>
        <w:rPr>
          <w:sz w:val="18"/>
          <w:szCs w:val="18"/>
          <w:lang w:val="en-GB"/>
        </w:rPr>
      </w:pPr>
    </w:p>
    <w:p w:rsidR="00F27D6C" w:rsidRDefault="00F27D6C" w:rsidP="001550F3">
      <w:pPr>
        <w:pStyle w:val="Textpoznpodarou"/>
        <w:jc w:val="both"/>
        <w:rPr>
          <w:sz w:val="18"/>
          <w:szCs w:val="18"/>
          <w:lang w:val="en-GB"/>
        </w:rPr>
      </w:pPr>
    </w:p>
    <w:p w:rsidR="00F27D6C" w:rsidRDefault="00F27D6C" w:rsidP="001550F3">
      <w:pPr>
        <w:pStyle w:val="Textpoznpodarou"/>
        <w:jc w:val="both"/>
        <w:rPr>
          <w:sz w:val="18"/>
          <w:szCs w:val="18"/>
          <w:lang w:val="en-GB"/>
        </w:rPr>
      </w:pPr>
    </w:p>
    <w:p w:rsidR="00F27D6C" w:rsidRDefault="00F27D6C" w:rsidP="001550F3">
      <w:pPr>
        <w:pStyle w:val="Textpoznpodarou"/>
        <w:jc w:val="both"/>
        <w:rPr>
          <w:sz w:val="18"/>
          <w:szCs w:val="18"/>
          <w:lang w:val="en-GB"/>
        </w:rPr>
      </w:pPr>
    </w:p>
    <w:p w:rsidR="00F27D6C" w:rsidRDefault="00F27D6C" w:rsidP="001550F3">
      <w:pPr>
        <w:pStyle w:val="Textpoznpodarou"/>
        <w:jc w:val="both"/>
        <w:rPr>
          <w:sz w:val="18"/>
          <w:szCs w:val="18"/>
          <w:lang w:val="en-GB"/>
        </w:rPr>
      </w:pPr>
    </w:p>
    <w:p w:rsidR="00F27D6C" w:rsidRDefault="00F27D6C" w:rsidP="001550F3">
      <w:pPr>
        <w:pStyle w:val="Textpoznpodarou"/>
        <w:jc w:val="both"/>
        <w:rPr>
          <w:sz w:val="18"/>
          <w:szCs w:val="18"/>
          <w:lang w:val="en-GB"/>
        </w:rPr>
      </w:pPr>
    </w:p>
    <w:p w:rsidR="00F27D6C" w:rsidRDefault="00F27D6C" w:rsidP="001550F3">
      <w:pPr>
        <w:pStyle w:val="Textpoznpodarou"/>
        <w:jc w:val="both"/>
        <w:rPr>
          <w:sz w:val="18"/>
          <w:szCs w:val="18"/>
          <w:lang w:val="en-GB"/>
        </w:rPr>
      </w:pPr>
    </w:p>
    <w:p w:rsidR="00F27D6C" w:rsidRDefault="00F27D6C" w:rsidP="001550F3">
      <w:pPr>
        <w:pStyle w:val="Textpoznpodarou"/>
        <w:jc w:val="both"/>
        <w:rPr>
          <w:sz w:val="18"/>
          <w:szCs w:val="18"/>
          <w:lang w:val="en-GB"/>
        </w:rPr>
      </w:pPr>
    </w:p>
    <w:p w:rsidR="00F27D6C" w:rsidRDefault="00F27D6C" w:rsidP="001550F3">
      <w:pPr>
        <w:pStyle w:val="Textpoznpodarou"/>
        <w:jc w:val="both"/>
        <w:rPr>
          <w:sz w:val="18"/>
          <w:szCs w:val="18"/>
          <w:lang w:val="en-GB"/>
        </w:rPr>
      </w:pPr>
    </w:p>
    <w:p w:rsidR="00F27D6C" w:rsidRDefault="00F27D6C" w:rsidP="001550F3">
      <w:pPr>
        <w:pStyle w:val="Textpoznpodarou"/>
        <w:jc w:val="both"/>
        <w:rPr>
          <w:sz w:val="18"/>
          <w:szCs w:val="18"/>
          <w:lang w:val="en-GB"/>
        </w:rPr>
      </w:pPr>
    </w:p>
    <w:p w:rsidR="00F27D6C" w:rsidRDefault="00F27D6C" w:rsidP="001550F3">
      <w:pPr>
        <w:pStyle w:val="Textpoznpodarou"/>
        <w:jc w:val="both"/>
        <w:rPr>
          <w:sz w:val="18"/>
          <w:szCs w:val="18"/>
          <w:lang w:val="en-GB"/>
        </w:rPr>
      </w:pPr>
    </w:p>
    <w:p w:rsidR="00F27D6C" w:rsidRDefault="00F27D6C" w:rsidP="001550F3">
      <w:pPr>
        <w:pStyle w:val="Textpoznpodarou"/>
        <w:jc w:val="both"/>
        <w:rPr>
          <w:sz w:val="18"/>
          <w:szCs w:val="18"/>
          <w:lang w:val="en-GB"/>
        </w:rPr>
      </w:pPr>
    </w:p>
    <w:p w:rsidR="00F27D6C" w:rsidRDefault="00F27D6C" w:rsidP="001550F3">
      <w:pPr>
        <w:pStyle w:val="Textpoznpodarou"/>
        <w:jc w:val="both"/>
        <w:rPr>
          <w:sz w:val="18"/>
          <w:szCs w:val="18"/>
          <w:lang w:val="en-GB"/>
        </w:rPr>
      </w:pPr>
    </w:p>
    <w:p w:rsidR="00F27D6C" w:rsidRDefault="00F27D6C" w:rsidP="001550F3">
      <w:pPr>
        <w:pStyle w:val="Textpoznpodarou"/>
        <w:jc w:val="both"/>
        <w:rPr>
          <w:sz w:val="18"/>
          <w:szCs w:val="18"/>
          <w:lang w:val="en-GB"/>
        </w:rPr>
      </w:pPr>
    </w:p>
    <w:p w:rsidR="00F27D6C" w:rsidRDefault="00F27D6C" w:rsidP="001550F3">
      <w:pPr>
        <w:pStyle w:val="Textpoznpodarou"/>
        <w:jc w:val="both"/>
        <w:rPr>
          <w:sz w:val="18"/>
          <w:szCs w:val="18"/>
          <w:lang w:val="en-GB"/>
        </w:rPr>
      </w:pPr>
    </w:p>
    <w:p w:rsidR="00F27D6C" w:rsidRDefault="00F27D6C" w:rsidP="001550F3">
      <w:pPr>
        <w:pStyle w:val="Textpoznpodarou"/>
        <w:jc w:val="both"/>
        <w:rPr>
          <w:sz w:val="18"/>
          <w:szCs w:val="18"/>
          <w:lang w:val="en-GB"/>
        </w:rPr>
      </w:pPr>
    </w:p>
    <w:p w:rsidR="00F27D6C" w:rsidRPr="00F43D2E" w:rsidRDefault="00F27D6C" w:rsidP="001550F3">
      <w:pPr>
        <w:pStyle w:val="Textpoznpodarou"/>
        <w:jc w:val="both"/>
        <w:rPr>
          <w:sz w:val="18"/>
          <w:szCs w:val="18"/>
          <w:lang w:val="en-GB"/>
        </w:rPr>
      </w:pPr>
    </w:p>
    <w:tbl>
      <w:tblPr>
        <w:tblW w:w="5000" w:type="pct"/>
        <w:tblLook w:val="04A0"/>
      </w:tblPr>
      <w:tblGrid>
        <w:gridCol w:w="954"/>
        <w:gridCol w:w="3898"/>
        <w:gridCol w:w="903"/>
        <w:gridCol w:w="4099"/>
      </w:tblGrid>
      <w:tr w:rsidR="001550F3" w:rsidRPr="00F43D2E" w:rsidTr="00D7344B">
        <w:tc>
          <w:tcPr>
            <w:tcW w:w="487" w:type="pct"/>
          </w:tcPr>
          <w:p w:rsidR="001550F3" w:rsidRPr="00F43D2E" w:rsidRDefault="00A63114" w:rsidP="00A63114">
            <w:pPr>
              <w:pStyle w:val="Textpoznpodarou"/>
              <w:rPr>
                <w:lang w:val="en-GB" w:eastAsia="en-US"/>
              </w:rPr>
            </w:pPr>
            <w:r w:rsidRPr="00F43D2E">
              <w:rPr>
                <w:lang w:val="en-GB" w:eastAsia="en-US"/>
              </w:rPr>
              <w:lastRenderedPageBreak/>
              <w:t xml:space="preserve">Chart </w:t>
            </w:r>
            <w:r w:rsidR="001550F3" w:rsidRPr="00F43D2E">
              <w:rPr>
                <w:lang w:val="en-GB" w:eastAsia="en-US"/>
              </w:rPr>
              <w:t>1</w:t>
            </w:r>
          </w:p>
        </w:tc>
        <w:tc>
          <w:tcPr>
            <w:tcW w:w="1990" w:type="pct"/>
          </w:tcPr>
          <w:p w:rsidR="001550F3" w:rsidRPr="00F43D2E" w:rsidRDefault="00A63114" w:rsidP="00A63114">
            <w:pPr>
              <w:pStyle w:val="Textpoznpodarou"/>
              <w:rPr>
                <w:lang w:val="en-GB" w:eastAsia="en-US"/>
              </w:rPr>
            </w:pPr>
            <w:r w:rsidRPr="00F43D2E">
              <w:rPr>
                <w:b/>
                <w:lang w:val="en-GB" w:eastAsia="en-US"/>
              </w:rPr>
              <w:t xml:space="preserve">GDP </w:t>
            </w:r>
            <w:r w:rsidR="001550F3" w:rsidRPr="00F43D2E">
              <w:rPr>
                <w:lang w:val="en-GB" w:eastAsia="en-US"/>
              </w:rPr>
              <w:t>(</w:t>
            </w:r>
            <w:r w:rsidRPr="00F43D2E">
              <w:rPr>
                <w:lang w:val="en-GB" w:eastAsia="en-US"/>
              </w:rPr>
              <w:t xml:space="preserve">constant </w:t>
            </w:r>
            <w:r w:rsidR="006A0F1B" w:rsidRPr="00F43D2E">
              <w:rPr>
                <w:lang w:val="en-GB" w:eastAsia="en-US"/>
              </w:rPr>
              <w:t>prices</w:t>
            </w:r>
            <w:r w:rsidR="001550F3" w:rsidRPr="00F43D2E">
              <w:rPr>
                <w:lang w:val="en-GB" w:eastAsia="en-US"/>
              </w:rPr>
              <w:t xml:space="preserve"> </w:t>
            </w:r>
            <w:r w:rsidRPr="00F43D2E">
              <w:rPr>
                <w:lang w:val="en-GB" w:eastAsia="en-US"/>
              </w:rPr>
              <w:t>adjusted for seasonal and calendar effects</w:t>
            </w:r>
            <w:r w:rsidR="001550F3" w:rsidRPr="00F43D2E">
              <w:rPr>
                <w:lang w:val="en-GB" w:eastAsia="en-US"/>
              </w:rPr>
              <w:t xml:space="preserve">, </w:t>
            </w:r>
            <w:r w:rsidRPr="00F43D2E">
              <w:rPr>
                <w:lang w:val="en-GB" w:eastAsia="en-US"/>
              </w:rPr>
              <w:t>in</w:t>
            </w:r>
            <w:r w:rsidR="001550F3" w:rsidRPr="00F43D2E">
              <w:rPr>
                <w:lang w:val="en-GB" w:eastAsia="en-US"/>
              </w:rPr>
              <w:t xml:space="preserve"> %)</w:t>
            </w:r>
          </w:p>
        </w:tc>
        <w:tc>
          <w:tcPr>
            <w:tcW w:w="455" w:type="pct"/>
          </w:tcPr>
          <w:p w:rsidR="001550F3" w:rsidRPr="00F43D2E" w:rsidRDefault="00A63114" w:rsidP="00A63114">
            <w:pPr>
              <w:pStyle w:val="Textpoznpodarou"/>
              <w:rPr>
                <w:lang w:val="en-GB" w:eastAsia="en-US"/>
              </w:rPr>
            </w:pPr>
            <w:r w:rsidRPr="00F43D2E">
              <w:rPr>
                <w:lang w:val="en-GB" w:eastAsia="en-US"/>
              </w:rPr>
              <w:t>Chart</w:t>
            </w:r>
            <w:r w:rsidR="001550F3" w:rsidRPr="00F43D2E">
              <w:rPr>
                <w:lang w:val="en-GB" w:eastAsia="en-US"/>
              </w:rPr>
              <w:t xml:space="preserve"> 2</w:t>
            </w:r>
          </w:p>
        </w:tc>
        <w:tc>
          <w:tcPr>
            <w:tcW w:w="2068" w:type="pct"/>
          </w:tcPr>
          <w:p w:rsidR="001550F3" w:rsidRPr="00F43D2E" w:rsidRDefault="00A63114" w:rsidP="00A63114">
            <w:pPr>
              <w:pStyle w:val="Textpoznpodarou"/>
              <w:rPr>
                <w:spacing w:val="-2"/>
                <w:lang w:val="en-GB" w:eastAsia="en-US"/>
              </w:rPr>
            </w:pPr>
            <w:r w:rsidRPr="00F43D2E">
              <w:rPr>
                <w:b/>
                <w:spacing w:val="-2"/>
                <w:lang w:val="en-GB" w:eastAsia="en-US"/>
              </w:rPr>
              <w:t xml:space="preserve">GDP </w:t>
            </w:r>
            <w:r w:rsidR="001550F3" w:rsidRPr="00F43D2E">
              <w:rPr>
                <w:spacing w:val="-2"/>
                <w:lang w:val="en-GB" w:eastAsia="en-US"/>
              </w:rPr>
              <w:t>(</w:t>
            </w:r>
            <w:r w:rsidRPr="00F43D2E">
              <w:rPr>
                <w:spacing w:val="-2"/>
                <w:lang w:val="en-GB" w:eastAsia="en-US"/>
              </w:rPr>
              <w:t>constant prices</w:t>
            </w:r>
            <w:r w:rsidR="001550F3" w:rsidRPr="00F43D2E">
              <w:rPr>
                <w:spacing w:val="-2"/>
                <w:lang w:val="en-GB" w:eastAsia="en-US"/>
              </w:rPr>
              <w:t>,</w:t>
            </w:r>
            <w:r w:rsidRPr="00F43D2E">
              <w:rPr>
                <w:spacing w:val="-2"/>
                <w:lang w:val="en-GB" w:eastAsia="en-US"/>
              </w:rPr>
              <w:t xml:space="preserve"> adjusted for seasonal and calendar effects</w:t>
            </w:r>
            <w:r w:rsidR="001550F3" w:rsidRPr="00F43D2E">
              <w:rPr>
                <w:spacing w:val="-2"/>
                <w:lang w:val="en-GB" w:eastAsia="en-US"/>
              </w:rPr>
              <w:t xml:space="preserve">, y/y </w:t>
            </w:r>
            <w:r w:rsidRPr="00F43D2E">
              <w:rPr>
                <w:spacing w:val="-2"/>
                <w:lang w:val="en-GB" w:eastAsia="en-US"/>
              </w:rPr>
              <w:t>in</w:t>
            </w:r>
            <w:r w:rsidR="001550F3" w:rsidRPr="00F43D2E">
              <w:rPr>
                <w:spacing w:val="-2"/>
                <w:lang w:val="en-GB" w:eastAsia="en-US"/>
              </w:rPr>
              <w:t xml:space="preserve"> %, </w:t>
            </w:r>
            <w:r w:rsidRPr="00F43D2E">
              <w:rPr>
                <w:spacing w:val="-2"/>
                <w:lang w:val="en-GB" w:eastAsia="en-US"/>
              </w:rPr>
              <w:t>right axis</w:t>
            </w:r>
            <w:r w:rsidR="001550F3" w:rsidRPr="00F43D2E">
              <w:rPr>
                <w:spacing w:val="-2"/>
                <w:lang w:val="en-GB" w:eastAsia="en-US"/>
              </w:rPr>
              <w:t xml:space="preserve">) </w:t>
            </w:r>
            <w:r w:rsidR="001550F3" w:rsidRPr="00F43D2E">
              <w:rPr>
                <w:b/>
                <w:spacing w:val="-2"/>
                <w:lang w:val="en-GB" w:eastAsia="en-US"/>
              </w:rPr>
              <w:t>a</w:t>
            </w:r>
            <w:r w:rsidRPr="00F43D2E">
              <w:rPr>
                <w:b/>
                <w:spacing w:val="-2"/>
                <w:lang w:val="en-GB" w:eastAsia="en-US"/>
              </w:rPr>
              <w:t>nd confidence indicators</w:t>
            </w:r>
            <w:r w:rsidR="001550F3" w:rsidRPr="00F43D2E">
              <w:rPr>
                <w:spacing w:val="-2"/>
                <w:lang w:val="en-GB" w:eastAsia="en-US"/>
              </w:rPr>
              <w:t xml:space="preserve"> (2005=100, </w:t>
            </w:r>
            <w:r w:rsidRPr="00F43D2E">
              <w:rPr>
                <w:spacing w:val="-2"/>
                <w:lang w:val="en-GB" w:eastAsia="en-US"/>
              </w:rPr>
              <w:t>left axis</w:t>
            </w:r>
            <w:r w:rsidR="001550F3" w:rsidRPr="00F43D2E">
              <w:rPr>
                <w:spacing w:val="-2"/>
                <w:lang w:val="en-GB" w:eastAsia="en-US"/>
              </w:rPr>
              <w:t>)</w:t>
            </w:r>
          </w:p>
        </w:tc>
      </w:tr>
      <w:tr w:rsidR="001550F3" w:rsidRPr="00F43D2E" w:rsidTr="00D7344B">
        <w:tblPrEx>
          <w:tblCellMar>
            <w:left w:w="70" w:type="dxa"/>
            <w:right w:w="70" w:type="dxa"/>
          </w:tblCellMar>
        </w:tblPrEx>
        <w:tc>
          <w:tcPr>
            <w:tcW w:w="2477" w:type="pct"/>
            <w:gridSpan w:val="2"/>
          </w:tcPr>
          <w:p w:rsidR="001550F3" w:rsidRPr="00F43D2E" w:rsidRDefault="00707D23" w:rsidP="00AF5D62">
            <w:pPr>
              <w:pStyle w:val="Textpoznpodarou"/>
              <w:jc w:val="both"/>
              <w:rPr>
                <w:color w:val="FF0000"/>
                <w:lang w:val="en-GB" w:eastAsia="en-US"/>
              </w:rPr>
            </w:pPr>
            <w:r>
              <w:rPr>
                <w:noProof/>
                <w:color w:val="FF0000"/>
              </w:rPr>
              <w:drawing>
                <wp:inline distT="0" distB="0" distL="0" distR="0">
                  <wp:extent cx="2981961" cy="2354400"/>
                  <wp:effectExtent l="19050" t="0" r="8889" b="0"/>
                  <wp:docPr id="35"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981961" cy="2354400"/>
                          </a:xfrm>
                          <a:prstGeom prst="rect">
                            <a:avLst/>
                          </a:prstGeom>
                          <a:noFill/>
                          <a:ln w="9525">
                            <a:noFill/>
                            <a:miter lim="800000"/>
                            <a:headEnd/>
                            <a:tailEnd/>
                          </a:ln>
                        </pic:spPr>
                      </pic:pic>
                    </a:graphicData>
                  </a:graphic>
                </wp:inline>
              </w:drawing>
            </w:r>
          </w:p>
        </w:tc>
        <w:tc>
          <w:tcPr>
            <w:tcW w:w="2523" w:type="pct"/>
            <w:gridSpan w:val="2"/>
          </w:tcPr>
          <w:p w:rsidR="001550F3" w:rsidRPr="00F43D2E" w:rsidRDefault="00707D23" w:rsidP="00AF5D62">
            <w:pPr>
              <w:pStyle w:val="Textpoznpodarou"/>
              <w:jc w:val="both"/>
              <w:rPr>
                <w:color w:val="FF0000"/>
                <w:lang w:val="en-GB" w:eastAsia="en-US"/>
              </w:rPr>
            </w:pPr>
            <w:r>
              <w:rPr>
                <w:noProof/>
                <w:color w:val="FF0000"/>
              </w:rPr>
              <w:drawing>
                <wp:inline distT="0" distB="0" distL="0" distR="0">
                  <wp:extent cx="3084385" cy="2346316"/>
                  <wp:effectExtent l="19050" t="0" r="1715" b="0"/>
                  <wp:docPr id="3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3089308" cy="2350061"/>
                          </a:xfrm>
                          <a:prstGeom prst="rect">
                            <a:avLst/>
                          </a:prstGeom>
                          <a:noFill/>
                          <a:ln w="9525">
                            <a:noFill/>
                            <a:miter lim="800000"/>
                            <a:headEnd/>
                            <a:tailEnd/>
                          </a:ln>
                        </pic:spPr>
                      </pic:pic>
                    </a:graphicData>
                  </a:graphic>
                </wp:inline>
              </w:drawing>
            </w:r>
          </w:p>
        </w:tc>
      </w:tr>
      <w:tr w:rsidR="001550F3" w:rsidRPr="00F43D2E" w:rsidTr="00D7344B">
        <w:tc>
          <w:tcPr>
            <w:tcW w:w="5000" w:type="pct"/>
            <w:gridSpan w:val="4"/>
          </w:tcPr>
          <w:p w:rsidR="001550F3" w:rsidRPr="00F43D2E" w:rsidRDefault="00A63114" w:rsidP="00A63114">
            <w:pPr>
              <w:pStyle w:val="Textpoznpodarou"/>
              <w:jc w:val="right"/>
              <w:rPr>
                <w:sz w:val="18"/>
                <w:szCs w:val="18"/>
                <w:lang w:val="en-GB" w:eastAsia="en-US"/>
              </w:rPr>
            </w:pPr>
            <w:r w:rsidRPr="00F43D2E">
              <w:rPr>
                <w:sz w:val="18"/>
                <w:szCs w:val="18"/>
                <w:lang w:val="en-GB" w:eastAsia="en-US"/>
              </w:rPr>
              <w:t>Source</w:t>
            </w:r>
            <w:r w:rsidR="001550F3" w:rsidRPr="00F43D2E">
              <w:rPr>
                <w:sz w:val="18"/>
                <w:szCs w:val="18"/>
                <w:lang w:val="en-GB" w:eastAsia="en-US"/>
              </w:rPr>
              <w:t xml:space="preserve">: </w:t>
            </w:r>
            <w:r w:rsidRPr="00F43D2E">
              <w:rPr>
                <w:sz w:val="18"/>
                <w:szCs w:val="18"/>
                <w:lang w:val="en-GB" w:eastAsia="en-US"/>
              </w:rPr>
              <w:t>CZSO</w:t>
            </w:r>
            <w:r w:rsidR="001550F3" w:rsidRPr="00F43D2E">
              <w:rPr>
                <w:sz w:val="18"/>
                <w:szCs w:val="18"/>
                <w:lang w:val="en-GB" w:eastAsia="en-US"/>
              </w:rPr>
              <w:t>, Eurostat</w:t>
            </w:r>
          </w:p>
        </w:tc>
      </w:tr>
    </w:tbl>
    <w:p w:rsidR="001550F3" w:rsidRPr="00F43D2E" w:rsidRDefault="001550F3" w:rsidP="001550F3">
      <w:pPr>
        <w:pStyle w:val="Textpoznpodarou"/>
        <w:jc w:val="both"/>
        <w:rPr>
          <w:sz w:val="18"/>
          <w:szCs w:val="18"/>
          <w:lang w:val="en-GB"/>
        </w:rPr>
      </w:pPr>
    </w:p>
    <w:tbl>
      <w:tblPr>
        <w:tblW w:w="5000" w:type="pct"/>
        <w:tblLook w:val="04A0"/>
      </w:tblPr>
      <w:tblGrid>
        <w:gridCol w:w="949"/>
        <w:gridCol w:w="3943"/>
        <w:gridCol w:w="1013"/>
        <w:gridCol w:w="3949"/>
      </w:tblGrid>
      <w:tr w:rsidR="001550F3" w:rsidRPr="00F43D2E" w:rsidTr="00F27D6C">
        <w:tc>
          <w:tcPr>
            <w:tcW w:w="487" w:type="pct"/>
          </w:tcPr>
          <w:p w:rsidR="001550F3" w:rsidRPr="00F43D2E" w:rsidRDefault="00A63114" w:rsidP="00D7344B">
            <w:pPr>
              <w:pStyle w:val="Textpoznpodarou"/>
              <w:rPr>
                <w:lang w:val="en-GB" w:eastAsia="en-US"/>
              </w:rPr>
            </w:pPr>
            <w:r w:rsidRPr="00F43D2E">
              <w:rPr>
                <w:lang w:val="en-GB" w:eastAsia="en-US"/>
              </w:rPr>
              <w:t>Chart</w:t>
            </w:r>
            <w:r w:rsidR="00D7344B">
              <w:rPr>
                <w:lang w:val="en-GB" w:eastAsia="en-US"/>
              </w:rPr>
              <w:t xml:space="preserve"> </w:t>
            </w:r>
            <w:r w:rsidR="001550F3" w:rsidRPr="00F43D2E">
              <w:rPr>
                <w:lang w:val="en-GB" w:eastAsia="en-US"/>
              </w:rPr>
              <w:t>3</w:t>
            </w:r>
          </w:p>
        </w:tc>
        <w:tc>
          <w:tcPr>
            <w:tcW w:w="2027" w:type="pct"/>
          </w:tcPr>
          <w:p w:rsidR="001550F3" w:rsidRPr="00F43D2E" w:rsidRDefault="009C13A4" w:rsidP="009C13A4">
            <w:pPr>
              <w:pStyle w:val="Textpoznpodarou"/>
              <w:rPr>
                <w:spacing w:val="-6"/>
                <w:lang w:val="en-GB" w:eastAsia="en-US"/>
              </w:rPr>
            </w:pPr>
            <w:r w:rsidRPr="00F43D2E">
              <w:rPr>
                <w:b/>
                <w:spacing w:val="-6"/>
                <w:lang w:val="en-GB" w:eastAsia="en-US"/>
              </w:rPr>
              <w:t xml:space="preserve">Contributions of expenditure items to GDP change </w:t>
            </w:r>
            <w:r w:rsidR="001550F3" w:rsidRPr="00F43D2E">
              <w:rPr>
                <w:b/>
                <w:spacing w:val="-6"/>
                <w:lang w:val="en-GB" w:eastAsia="en-US"/>
              </w:rPr>
              <w:t>*</w:t>
            </w:r>
            <w:r w:rsidR="001550F3" w:rsidRPr="00F43D2E">
              <w:rPr>
                <w:spacing w:val="-6"/>
                <w:lang w:val="en-GB" w:eastAsia="en-US"/>
              </w:rPr>
              <w:t xml:space="preserve"> (</w:t>
            </w:r>
            <w:r w:rsidR="00A63114" w:rsidRPr="00F43D2E">
              <w:rPr>
                <w:spacing w:val="-6"/>
                <w:lang w:val="en-GB" w:eastAsia="en-US"/>
              </w:rPr>
              <w:t>constant</w:t>
            </w:r>
            <w:r w:rsidR="001550F3" w:rsidRPr="00F43D2E">
              <w:rPr>
                <w:spacing w:val="-6"/>
                <w:lang w:val="en-GB" w:eastAsia="en-US"/>
              </w:rPr>
              <w:t xml:space="preserve"> </w:t>
            </w:r>
            <w:r w:rsidR="00A63114" w:rsidRPr="00F43D2E">
              <w:rPr>
                <w:spacing w:val="-6"/>
                <w:lang w:val="en-GB" w:eastAsia="en-US"/>
              </w:rPr>
              <w:t>prices</w:t>
            </w:r>
            <w:r w:rsidR="001550F3" w:rsidRPr="00F43D2E">
              <w:rPr>
                <w:spacing w:val="-6"/>
                <w:lang w:val="en-GB" w:eastAsia="en-US"/>
              </w:rPr>
              <w:t xml:space="preserve">, y/y, </w:t>
            </w:r>
            <w:r w:rsidRPr="00F43D2E">
              <w:rPr>
                <w:spacing w:val="-6"/>
                <w:lang w:val="en-GB" w:eastAsia="en-US"/>
              </w:rPr>
              <w:t xml:space="preserve">contributions in </w:t>
            </w:r>
            <w:r w:rsidR="001550F3" w:rsidRPr="00F43D2E">
              <w:rPr>
                <w:spacing w:val="-6"/>
                <w:lang w:val="en-GB" w:eastAsia="en-US"/>
              </w:rPr>
              <w:t>p.</w:t>
            </w:r>
            <w:r w:rsidRPr="00F43D2E">
              <w:rPr>
                <w:spacing w:val="-6"/>
                <w:lang w:val="en-GB" w:eastAsia="en-US"/>
              </w:rPr>
              <w:t>p</w:t>
            </w:r>
            <w:r w:rsidR="001550F3" w:rsidRPr="00F43D2E">
              <w:rPr>
                <w:spacing w:val="-6"/>
                <w:lang w:val="en-GB" w:eastAsia="en-US"/>
              </w:rPr>
              <w:t xml:space="preserve">., </w:t>
            </w:r>
            <w:r w:rsidRPr="00F43D2E">
              <w:rPr>
                <w:spacing w:val="-6"/>
                <w:lang w:val="en-GB" w:eastAsia="en-US"/>
              </w:rPr>
              <w:t>GDP in</w:t>
            </w:r>
            <w:r w:rsidR="001550F3" w:rsidRPr="00F43D2E">
              <w:rPr>
                <w:spacing w:val="-6"/>
                <w:lang w:val="en-GB" w:eastAsia="en-US"/>
              </w:rPr>
              <w:t xml:space="preserve"> %)</w:t>
            </w:r>
          </w:p>
        </w:tc>
        <w:tc>
          <w:tcPr>
            <w:tcW w:w="507" w:type="pct"/>
          </w:tcPr>
          <w:p w:rsidR="001550F3" w:rsidRPr="00F43D2E" w:rsidRDefault="00A63114" w:rsidP="00A63114">
            <w:pPr>
              <w:pStyle w:val="Textpoznpodarou"/>
              <w:rPr>
                <w:lang w:val="en-GB" w:eastAsia="en-US"/>
              </w:rPr>
            </w:pPr>
            <w:r w:rsidRPr="00F43D2E">
              <w:rPr>
                <w:lang w:val="en-GB" w:eastAsia="en-US"/>
              </w:rPr>
              <w:t xml:space="preserve">Chart </w:t>
            </w:r>
            <w:r w:rsidR="001550F3" w:rsidRPr="00F43D2E">
              <w:rPr>
                <w:lang w:val="en-GB" w:eastAsia="en-US"/>
              </w:rPr>
              <w:t>4</w:t>
            </w:r>
          </w:p>
        </w:tc>
        <w:tc>
          <w:tcPr>
            <w:tcW w:w="1979" w:type="pct"/>
          </w:tcPr>
          <w:p w:rsidR="001550F3" w:rsidRPr="00F43D2E" w:rsidRDefault="009C13A4" w:rsidP="009C13A4">
            <w:pPr>
              <w:pStyle w:val="Textpoznpodarou"/>
              <w:rPr>
                <w:lang w:val="en-GB" w:eastAsia="en-US"/>
              </w:rPr>
            </w:pPr>
            <w:r w:rsidRPr="00F43D2E">
              <w:rPr>
                <w:b/>
                <w:lang w:val="en-GB" w:eastAsia="en-US"/>
              </w:rPr>
              <w:t>Contributions of branches to change in GVA</w:t>
            </w:r>
            <w:r w:rsidRPr="00F43D2E">
              <w:rPr>
                <w:lang w:val="en-GB" w:eastAsia="en-US"/>
              </w:rPr>
              <w:t xml:space="preserve"> </w:t>
            </w:r>
            <w:r w:rsidR="001550F3" w:rsidRPr="00F43D2E">
              <w:rPr>
                <w:lang w:val="en-GB" w:eastAsia="en-US"/>
              </w:rPr>
              <w:t>(</w:t>
            </w:r>
            <w:r w:rsidRPr="00F43D2E">
              <w:rPr>
                <w:lang w:val="en-GB" w:eastAsia="en-US"/>
              </w:rPr>
              <w:t>constant prices</w:t>
            </w:r>
            <w:r w:rsidR="001550F3" w:rsidRPr="00F43D2E">
              <w:rPr>
                <w:lang w:val="en-GB" w:eastAsia="en-US"/>
              </w:rPr>
              <w:t xml:space="preserve">, y/y, </w:t>
            </w:r>
            <w:r w:rsidRPr="00F43D2E">
              <w:rPr>
                <w:lang w:val="en-GB" w:eastAsia="en-US"/>
              </w:rPr>
              <w:t xml:space="preserve">contributions in </w:t>
            </w:r>
            <w:r w:rsidR="001550F3" w:rsidRPr="00F43D2E">
              <w:rPr>
                <w:lang w:val="en-GB" w:eastAsia="en-US"/>
              </w:rPr>
              <w:t>p.</w:t>
            </w:r>
            <w:r w:rsidRPr="00F43D2E">
              <w:rPr>
                <w:lang w:val="en-GB" w:eastAsia="en-US"/>
              </w:rPr>
              <w:t>p</w:t>
            </w:r>
            <w:r w:rsidR="001550F3" w:rsidRPr="00F43D2E">
              <w:rPr>
                <w:lang w:val="en-GB" w:eastAsia="en-US"/>
              </w:rPr>
              <w:t xml:space="preserve">., </w:t>
            </w:r>
            <w:r w:rsidRPr="00F43D2E">
              <w:rPr>
                <w:lang w:val="en-GB" w:eastAsia="en-US"/>
              </w:rPr>
              <w:t xml:space="preserve">GVA in </w:t>
            </w:r>
            <w:r w:rsidR="001550F3" w:rsidRPr="00F43D2E">
              <w:rPr>
                <w:lang w:val="en-GB" w:eastAsia="en-US"/>
              </w:rPr>
              <w:t>%)</w:t>
            </w:r>
          </w:p>
        </w:tc>
      </w:tr>
      <w:tr w:rsidR="001550F3" w:rsidRPr="00F43D2E" w:rsidTr="00F27D6C">
        <w:tc>
          <w:tcPr>
            <w:tcW w:w="2514" w:type="pct"/>
            <w:gridSpan w:val="2"/>
          </w:tcPr>
          <w:p w:rsidR="001550F3" w:rsidRPr="00F43D2E" w:rsidRDefault="00707D23" w:rsidP="00AF5D62">
            <w:pPr>
              <w:pStyle w:val="Textpoznpodarou"/>
              <w:jc w:val="both"/>
              <w:rPr>
                <w:sz w:val="22"/>
                <w:lang w:val="en-GB" w:eastAsia="en-US"/>
              </w:rPr>
            </w:pPr>
            <w:r>
              <w:rPr>
                <w:noProof/>
                <w:sz w:val="22"/>
              </w:rPr>
              <w:drawing>
                <wp:inline distT="0" distB="0" distL="0" distR="0">
                  <wp:extent cx="2980800" cy="2354395"/>
                  <wp:effectExtent l="19050" t="0" r="0" b="0"/>
                  <wp:docPr id="34"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2980800" cy="2354395"/>
                          </a:xfrm>
                          <a:prstGeom prst="rect">
                            <a:avLst/>
                          </a:prstGeom>
                          <a:noFill/>
                          <a:ln w="9525">
                            <a:noFill/>
                            <a:miter lim="800000"/>
                            <a:headEnd/>
                            <a:tailEnd/>
                          </a:ln>
                        </pic:spPr>
                      </pic:pic>
                    </a:graphicData>
                  </a:graphic>
                </wp:inline>
              </w:drawing>
            </w:r>
          </w:p>
        </w:tc>
        <w:tc>
          <w:tcPr>
            <w:tcW w:w="2486" w:type="pct"/>
            <w:gridSpan w:val="2"/>
          </w:tcPr>
          <w:p w:rsidR="001550F3" w:rsidRPr="00F43D2E" w:rsidRDefault="00707D23" w:rsidP="00D7344B">
            <w:pPr>
              <w:pStyle w:val="Textpoznpodarou"/>
              <w:ind w:left="-104"/>
              <w:jc w:val="both"/>
              <w:rPr>
                <w:sz w:val="22"/>
                <w:lang w:val="en-GB" w:eastAsia="en-US"/>
              </w:rPr>
            </w:pPr>
            <w:r>
              <w:rPr>
                <w:noProof/>
                <w:sz w:val="22"/>
              </w:rPr>
              <w:drawing>
                <wp:inline distT="0" distB="0" distL="0" distR="0">
                  <wp:extent cx="3092640" cy="2354239"/>
                  <wp:effectExtent l="19050" t="0" r="0" b="0"/>
                  <wp:docPr id="3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3092851" cy="2354400"/>
                          </a:xfrm>
                          <a:prstGeom prst="rect">
                            <a:avLst/>
                          </a:prstGeom>
                          <a:noFill/>
                          <a:ln w="9525">
                            <a:noFill/>
                            <a:miter lim="800000"/>
                            <a:headEnd/>
                            <a:tailEnd/>
                          </a:ln>
                        </pic:spPr>
                      </pic:pic>
                    </a:graphicData>
                  </a:graphic>
                </wp:inline>
              </w:drawing>
            </w:r>
          </w:p>
        </w:tc>
      </w:tr>
      <w:tr w:rsidR="00F27D6C" w:rsidRPr="00F43D2E" w:rsidTr="00F27D6C">
        <w:tc>
          <w:tcPr>
            <w:tcW w:w="5000" w:type="pct"/>
            <w:gridSpan w:val="4"/>
          </w:tcPr>
          <w:p w:rsidR="00F27D6C" w:rsidRPr="00F43D2E" w:rsidRDefault="00F27D6C" w:rsidP="00F27D6C">
            <w:pPr>
              <w:pStyle w:val="Textpoznpodarou"/>
              <w:rPr>
                <w:sz w:val="18"/>
                <w:szCs w:val="18"/>
                <w:lang w:val="en-GB" w:eastAsia="en-US"/>
              </w:rPr>
            </w:pPr>
            <w:r w:rsidRPr="00F43D2E">
              <w:rPr>
                <w:sz w:val="18"/>
                <w:szCs w:val="18"/>
                <w:lang w:val="en-GB" w:eastAsia="en-US"/>
              </w:rPr>
              <w:t>* Contributions to GDP change after exclusion of imports for final use.</w:t>
            </w:r>
            <w:r>
              <w:rPr>
                <w:sz w:val="18"/>
                <w:szCs w:val="18"/>
                <w:lang w:val="en-GB" w:eastAsia="en-US"/>
              </w:rPr>
              <w:t xml:space="preserve">                                                          </w:t>
            </w:r>
            <w:r w:rsidRPr="00F43D2E">
              <w:rPr>
                <w:sz w:val="18"/>
                <w:szCs w:val="18"/>
                <w:lang w:val="en-GB" w:eastAsia="en-US"/>
              </w:rPr>
              <w:t>Source: CZSO</w:t>
            </w:r>
          </w:p>
        </w:tc>
      </w:tr>
    </w:tbl>
    <w:p w:rsidR="00F27D6C" w:rsidRDefault="00F27D6C" w:rsidP="00960769">
      <w:pPr>
        <w:pStyle w:val="Textpoznpodarou"/>
        <w:jc w:val="both"/>
        <w:rPr>
          <w:lang w:val="en-GB"/>
        </w:rPr>
      </w:pPr>
    </w:p>
    <w:p w:rsidR="00F27D6C" w:rsidRPr="00F27D6C" w:rsidRDefault="00F27D6C" w:rsidP="00960769">
      <w:pPr>
        <w:pStyle w:val="Textpoznpodarou"/>
        <w:jc w:val="both"/>
        <w:rPr>
          <w:lang w:val="en-GB"/>
        </w:rPr>
      </w:pPr>
    </w:p>
    <w:p w:rsidR="00576A3E" w:rsidRPr="00D7344B" w:rsidRDefault="0063769A" w:rsidP="00D7344B">
      <w:pPr>
        <w:pStyle w:val="Nadpis1"/>
        <w:numPr>
          <w:ilvl w:val="0"/>
          <w:numId w:val="3"/>
        </w:numPr>
        <w:jc w:val="both"/>
        <w:rPr>
          <w:lang w:val="en-GB"/>
        </w:rPr>
      </w:pPr>
      <w:bookmarkStart w:id="7" w:name="_Toc454185150"/>
      <w:r w:rsidRPr="00D7344B">
        <w:rPr>
          <w:lang w:val="en-GB"/>
        </w:rPr>
        <w:t>Branches Performance</w:t>
      </w:r>
      <w:bookmarkEnd w:id="7"/>
    </w:p>
    <w:tbl>
      <w:tblPr>
        <w:tblW w:w="4999" w:type="pct"/>
        <w:tblCellMar>
          <w:left w:w="28" w:type="dxa"/>
          <w:right w:w="28" w:type="dxa"/>
        </w:tblCellMar>
        <w:tblLook w:val="04A0"/>
      </w:tblPr>
      <w:tblGrid>
        <w:gridCol w:w="2113"/>
        <w:gridCol w:w="281"/>
        <w:gridCol w:w="7298"/>
      </w:tblGrid>
      <w:tr w:rsidR="00080AA8" w:rsidRPr="00F43D2E" w:rsidTr="00AF5D62">
        <w:tc>
          <w:tcPr>
            <w:tcW w:w="1090" w:type="pct"/>
          </w:tcPr>
          <w:p w:rsidR="00080AA8" w:rsidRPr="00F43D2E" w:rsidRDefault="00327FF5" w:rsidP="00327FF5">
            <w:pPr>
              <w:spacing w:line="240" w:lineRule="auto"/>
              <w:rPr>
                <w:color w:val="0D0D0D" w:themeColor="text1" w:themeTint="F2"/>
                <w:sz w:val="16"/>
                <w:szCs w:val="16"/>
                <w:lang w:val="en-GB"/>
              </w:rPr>
            </w:pPr>
            <w:r w:rsidRPr="00F43D2E">
              <w:rPr>
                <w:color w:val="0D0D0D" w:themeColor="text1" w:themeTint="F2"/>
                <w:sz w:val="16"/>
                <w:szCs w:val="16"/>
                <w:lang w:val="en-GB"/>
              </w:rPr>
              <w:t>R</w:t>
            </w:r>
            <w:r w:rsidRPr="00F43D2E">
              <w:rPr>
                <w:color w:val="0D0D0D"/>
                <w:sz w:val="16"/>
                <w:szCs w:val="16"/>
                <w:lang w:val="en-GB"/>
              </w:rPr>
              <w:t xml:space="preserve">ate of growth of gross value added (GVA) slowed down year-on-year in comparison to the extraordinary year 2015, the quarter-on-quarter growth however continued and it was even enhanced in Q2 itself </w:t>
            </w:r>
          </w:p>
        </w:tc>
        <w:tc>
          <w:tcPr>
            <w:tcW w:w="145" w:type="pct"/>
          </w:tcPr>
          <w:p w:rsidR="00080AA8" w:rsidRPr="00F43D2E" w:rsidRDefault="00080AA8" w:rsidP="00AF5D62">
            <w:pPr>
              <w:pStyle w:val="Textpoznpodarou"/>
              <w:jc w:val="both"/>
              <w:rPr>
                <w:lang w:val="en-GB"/>
              </w:rPr>
            </w:pPr>
          </w:p>
        </w:tc>
        <w:tc>
          <w:tcPr>
            <w:tcW w:w="3765" w:type="pct"/>
          </w:tcPr>
          <w:p w:rsidR="00080AA8" w:rsidRPr="00F43D2E" w:rsidRDefault="00327FF5" w:rsidP="00AF5D62">
            <w:pPr>
              <w:pStyle w:val="Textpoznpodarou"/>
              <w:jc w:val="both"/>
              <w:rPr>
                <w:spacing w:val="-4"/>
                <w:lang w:val="en-GB"/>
              </w:rPr>
            </w:pPr>
            <w:r w:rsidRPr="00F43D2E">
              <w:rPr>
                <w:spacing w:val="-4"/>
                <w:lang w:val="en-GB"/>
              </w:rPr>
              <w:t>P</w:t>
            </w:r>
            <w:r w:rsidRPr="00F43D2E">
              <w:rPr>
                <w:lang w:val="en-GB"/>
              </w:rPr>
              <w:t>erformance of all branches of economy, captured by the gross value added in these branches (GVA)</w:t>
            </w:r>
            <w:bookmarkStart w:id="8" w:name="_ftnref7"/>
            <w:r w:rsidR="009319E3" w:rsidRPr="00F43D2E">
              <w:rPr>
                <w:rStyle w:val="Znakapoznpodarou"/>
                <w:spacing w:val="-4"/>
                <w:lang w:val="en-GB"/>
              </w:rPr>
              <w:t xml:space="preserve"> </w:t>
            </w:r>
            <w:r w:rsidR="009319E3" w:rsidRPr="00F43D2E">
              <w:rPr>
                <w:rStyle w:val="Znakapoznpodarou"/>
                <w:spacing w:val="-4"/>
                <w:lang w:val="en-GB"/>
              </w:rPr>
              <w:footnoteReference w:id="7"/>
            </w:r>
            <w:bookmarkEnd w:id="8"/>
            <w:r w:rsidR="00EF1542">
              <w:rPr>
                <w:lang w:val="en-GB"/>
              </w:rPr>
              <w:t>, expanded by 2.7</w:t>
            </w:r>
            <w:r w:rsidRPr="00F43D2E">
              <w:rPr>
                <w:lang w:val="en-GB"/>
              </w:rPr>
              <w:t>% year-on-year – by the same pace both in Q1 and Q2 of this year. These rates represented milder paces compared to the strong last year's gr</w:t>
            </w:r>
            <w:r w:rsidR="00EF1542">
              <w:rPr>
                <w:lang w:val="en-GB"/>
              </w:rPr>
              <w:t>owth (always exceeding 4</w:t>
            </w:r>
            <w:r w:rsidRPr="00F43D2E">
              <w:rPr>
                <w:lang w:val="en-GB"/>
              </w:rPr>
              <w:t>% in all first three quarters) in connection to a gradual dissipation of the extraordinary growth</w:t>
            </w:r>
            <w:r w:rsidR="00DA097A">
              <w:rPr>
                <w:lang w:val="en-GB"/>
              </w:rPr>
              <w:t xml:space="preserve"> factors. The GVA growth</w:t>
            </w:r>
            <w:r w:rsidRPr="00F43D2E">
              <w:rPr>
                <w:lang w:val="en-GB"/>
              </w:rPr>
              <w:t xml:space="preserve"> slowed down already towards t</w:t>
            </w:r>
            <w:r w:rsidR="00EF1542">
              <w:rPr>
                <w:lang w:val="en-GB"/>
              </w:rPr>
              <w:t>he end of the last year (to 0.3</w:t>
            </w:r>
            <w:r w:rsidRPr="00F43D2E">
              <w:rPr>
                <w:lang w:val="en-GB"/>
              </w:rPr>
              <w:t>%</w:t>
            </w:r>
            <w:r w:rsidR="00DA097A">
              <w:rPr>
                <w:lang w:val="en-GB"/>
              </w:rPr>
              <w:t xml:space="preserve"> </w:t>
            </w:r>
            <w:r w:rsidR="00DA097A" w:rsidRPr="00F43D2E">
              <w:rPr>
                <w:lang w:val="en-GB"/>
              </w:rPr>
              <w:t>–</w:t>
            </w:r>
            <w:r w:rsidR="00DA097A">
              <w:rPr>
                <w:lang w:val="en-GB"/>
              </w:rPr>
              <w:t xml:space="preserve"> as compared to previous quarter</w:t>
            </w:r>
            <w:r w:rsidRPr="00F43D2E">
              <w:rPr>
                <w:lang w:val="en-GB"/>
              </w:rPr>
              <w:t xml:space="preserve">). The development during the H1 2016 however gradually </w:t>
            </w:r>
            <w:r w:rsidR="00F220A9" w:rsidRPr="00F43D2E">
              <w:rPr>
                <w:lang w:val="en-GB"/>
              </w:rPr>
              <w:t>signalled</w:t>
            </w:r>
            <w:r w:rsidRPr="00F43D2E">
              <w:rPr>
                <w:lang w:val="en-GB"/>
              </w:rPr>
              <w:t xml:space="preserve"> a sign of a positive turn, since the</w:t>
            </w:r>
            <w:r w:rsidR="00EF1542">
              <w:rPr>
                <w:lang w:val="en-GB"/>
              </w:rPr>
              <w:t xml:space="preserve"> GVA increased by a notable 0.9</w:t>
            </w:r>
            <w:r w:rsidR="00DA097A">
              <w:rPr>
                <w:lang w:val="en-GB"/>
              </w:rPr>
              <w:t>% in Q2 (t</w:t>
            </w:r>
            <w:r w:rsidRPr="00F43D2E">
              <w:rPr>
                <w:lang w:val="en-GB"/>
              </w:rPr>
              <w:t>he quarter-on-quarter growth of GVA was evident already</w:t>
            </w:r>
            <w:r w:rsidR="00DA097A">
              <w:rPr>
                <w:lang w:val="en-GB"/>
              </w:rPr>
              <w:t xml:space="preserve"> a thirteenth quarter in a row).</w:t>
            </w:r>
          </w:p>
          <w:p w:rsidR="00080AA8" w:rsidRPr="00F43D2E" w:rsidRDefault="00080AA8" w:rsidP="00AF5D62">
            <w:pPr>
              <w:pStyle w:val="Textpoznpodarou"/>
              <w:jc w:val="both"/>
              <w:rPr>
                <w:spacing w:val="-4"/>
                <w:sz w:val="14"/>
                <w:szCs w:val="14"/>
                <w:lang w:val="en-GB"/>
              </w:rPr>
            </w:pPr>
          </w:p>
        </w:tc>
      </w:tr>
      <w:tr w:rsidR="00080AA8" w:rsidRPr="00F43D2E" w:rsidTr="00AF5D62">
        <w:tc>
          <w:tcPr>
            <w:tcW w:w="1090" w:type="pct"/>
          </w:tcPr>
          <w:p w:rsidR="00080AA8" w:rsidRPr="00F43D2E" w:rsidRDefault="00327FF5" w:rsidP="00327FF5">
            <w:pPr>
              <w:spacing w:line="240" w:lineRule="auto"/>
              <w:rPr>
                <w:spacing w:val="-2"/>
                <w:sz w:val="16"/>
                <w:szCs w:val="16"/>
                <w:lang w:val="en-GB"/>
              </w:rPr>
            </w:pPr>
            <w:r w:rsidRPr="00F43D2E">
              <w:rPr>
                <w:sz w:val="16"/>
                <w:szCs w:val="16"/>
                <w:lang w:val="en-GB"/>
              </w:rPr>
              <w:t xml:space="preserve">Manufacturing sustained a dominant position thanks to strong foreign demand, </w:t>
            </w:r>
            <w:r w:rsidRPr="00F43D2E">
              <w:rPr>
                <w:sz w:val="16"/>
                <w:szCs w:val="16"/>
                <w:lang w:val="en-GB"/>
              </w:rPr>
              <w:lastRenderedPageBreak/>
              <w:t xml:space="preserve">without this industry, the GVA would grow by only a halved rate in the whole economy </w:t>
            </w:r>
          </w:p>
        </w:tc>
        <w:tc>
          <w:tcPr>
            <w:tcW w:w="145" w:type="pct"/>
          </w:tcPr>
          <w:p w:rsidR="00080AA8" w:rsidRPr="00F43D2E" w:rsidRDefault="00080AA8" w:rsidP="00AF5D62">
            <w:pPr>
              <w:pStyle w:val="Textpoznpodarou"/>
              <w:jc w:val="both"/>
              <w:rPr>
                <w:lang w:val="en-GB"/>
              </w:rPr>
            </w:pPr>
          </w:p>
        </w:tc>
        <w:tc>
          <w:tcPr>
            <w:tcW w:w="3765" w:type="pct"/>
          </w:tcPr>
          <w:p w:rsidR="00080AA8" w:rsidRPr="00F43D2E" w:rsidRDefault="00327FF5" w:rsidP="00AF5D62">
            <w:pPr>
              <w:pStyle w:val="Textpoznpodarou"/>
              <w:jc w:val="both"/>
              <w:rPr>
                <w:spacing w:val="-4"/>
                <w:lang w:val="en-GB"/>
              </w:rPr>
            </w:pPr>
            <w:r w:rsidRPr="00F43D2E">
              <w:rPr>
                <w:lang w:val="en-GB"/>
              </w:rPr>
              <w:t xml:space="preserve">Manufacturing traditionally contributed the most to the growth of the total value added. It shared from one half on </w:t>
            </w:r>
            <w:r w:rsidR="00DA097A">
              <w:rPr>
                <w:lang w:val="en-GB"/>
              </w:rPr>
              <w:t>(</w:t>
            </w:r>
            <w:r w:rsidRPr="00F43D2E">
              <w:rPr>
                <w:lang w:val="en-GB"/>
              </w:rPr>
              <w:t>the more favourable</w:t>
            </w:r>
            <w:r w:rsidR="00DA097A">
              <w:rPr>
                <w:lang w:val="en-GB"/>
              </w:rPr>
              <w:t>)</w:t>
            </w:r>
            <w:r w:rsidRPr="00F43D2E">
              <w:rPr>
                <w:lang w:val="en-GB"/>
              </w:rPr>
              <w:t xml:space="preserve"> year-on-year result of all </w:t>
            </w:r>
            <w:r w:rsidRPr="00F43D2E">
              <w:rPr>
                <w:lang w:val="en-GB"/>
              </w:rPr>
              <w:lastRenderedPageBreak/>
              <w:t xml:space="preserve">branches this year (it has held a similarly dominant role since the half of 2014). The GVA was </w:t>
            </w:r>
            <w:r w:rsidR="00124572">
              <w:rPr>
                <w:lang w:val="en-GB"/>
              </w:rPr>
              <w:t>(</w:t>
            </w:r>
            <w:r w:rsidRPr="00F43D2E">
              <w:rPr>
                <w:lang w:val="en-GB"/>
              </w:rPr>
              <w:t>against the exceptionall</w:t>
            </w:r>
            <w:r w:rsidR="00EF1542">
              <w:rPr>
                <w:lang w:val="en-GB"/>
              </w:rPr>
              <w:t>y high last year's basis</w:t>
            </w:r>
            <w:r w:rsidR="00124572">
              <w:rPr>
                <w:lang w:val="en-GB"/>
              </w:rPr>
              <w:t>)</w:t>
            </w:r>
            <w:r w:rsidR="00EF1542">
              <w:rPr>
                <w:lang w:val="en-GB"/>
              </w:rPr>
              <w:t xml:space="preserve"> by 4.8</w:t>
            </w:r>
            <w:r w:rsidRPr="00F43D2E">
              <w:rPr>
                <w:lang w:val="en-GB"/>
              </w:rPr>
              <w:t>% higher in manufacturing in both this year's quarters, overtaking markedly the dynamics of most other branches. A strong demand (in traditional export branches) became evident in a higher employment</w:t>
            </w:r>
            <w:bookmarkStart w:id="9" w:name="_ftnref8"/>
            <w:r w:rsidR="009319E3" w:rsidRPr="00F43D2E">
              <w:rPr>
                <w:rStyle w:val="Znakapoznpodarou"/>
                <w:spacing w:val="-4"/>
                <w:lang w:val="en-GB"/>
              </w:rPr>
              <w:footnoteReference w:id="8"/>
            </w:r>
            <w:bookmarkEnd w:id="9"/>
            <w:r w:rsidR="00EF1542">
              <w:rPr>
                <w:lang w:val="en-GB"/>
              </w:rPr>
              <w:t xml:space="preserve"> (which grew slightly above 3</w:t>
            </w:r>
            <w:r w:rsidRPr="00F43D2E">
              <w:rPr>
                <w:lang w:val="en-GB"/>
              </w:rPr>
              <w:t xml:space="preserve">% this year similarly to the last year's H1, by a double </w:t>
            </w:r>
            <w:r w:rsidR="00F220A9" w:rsidRPr="00F43D2E">
              <w:rPr>
                <w:lang w:val="en-GB"/>
              </w:rPr>
              <w:t>pace</w:t>
            </w:r>
            <w:r w:rsidRPr="00F43D2E">
              <w:rPr>
                <w:lang w:val="en-GB"/>
              </w:rPr>
              <w:t xml:space="preserve"> in comparison to the whole economy in both cases). The businesses tried to cover the growth of </w:t>
            </w:r>
            <w:r w:rsidR="00124572">
              <w:rPr>
                <w:lang w:val="en-GB"/>
              </w:rPr>
              <w:t xml:space="preserve">new </w:t>
            </w:r>
            <w:r w:rsidRPr="00F43D2E">
              <w:rPr>
                <w:lang w:val="en-GB"/>
              </w:rPr>
              <w:t>orders also by a more intensive utilisation of the existing labour force. The number of hour</w:t>
            </w:r>
            <w:r w:rsidR="00124572">
              <w:rPr>
                <w:lang w:val="en-GB"/>
              </w:rPr>
              <w:t xml:space="preserve">s worked </w:t>
            </w:r>
            <w:r w:rsidRPr="00F43D2E">
              <w:rPr>
                <w:lang w:val="en-GB"/>
              </w:rPr>
              <w:t>increased against the last year's</w:t>
            </w:r>
            <w:r w:rsidR="00EF1542">
              <w:rPr>
                <w:lang w:val="en-GB"/>
              </w:rPr>
              <w:t xml:space="preserve"> level by the unprecedented 6.1</w:t>
            </w:r>
            <w:r w:rsidRPr="00F43D2E">
              <w:rPr>
                <w:lang w:val="en-GB"/>
              </w:rPr>
              <w:t xml:space="preserve">% in H1. </w:t>
            </w:r>
          </w:p>
          <w:p w:rsidR="00080AA8" w:rsidRPr="00F43D2E" w:rsidRDefault="00080AA8" w:rsidP="00AF5D62">
            <w:pPr>
              <w:pStyle w:val="Textpoznpodarou"/>
              <w:jc w:val="both"/>
              <w:rPr>
                <w:spacing w:val="-4"/>
                <w:sz w:val="14"/>
                <w:szCs w:val="14"/>
                <w:lang w:val="en-GB"/>
              </w:rPr>
            </w:pPr>
          </w:p>
        </w:tc>
      </w:tr>
      <w:tr w:rsidR="00080AA8" w:rsidRPr="00F43D2E" w:rsidTr="00AF5D62">
        <w:tc>
          <w:tcPr>
            <w:tcW w:w="1090" w:type="pct"/>
          </w:tcPr>
          <w:p w:rsidR="00080AA8" w:rsidRPr="00F43D2E" w:rsidRDefault="006D4927" w:rsidP="00F220A9">
            <w:pPr>
              <w:spacing w:line="240" w:lineRule="auto"/>
              <w:rPr>
                <w:sz w:val="16"/>
                <w:szCs w:val="16"/>
                <w:lang w:val="en-GB"/>
              </w:rPr>
            </w:pPr>
            <w:r w:rsidRPr="00F43D2E">
              <w:rPr>
                <w:sz w:val="16"/>
                <w:szCs w:val="16"/>
                <w:lang w:val="en-GB"/>
              </w:rPr>
              <w:lastRenderedPageBreak/>
              <w:t>Good harvest of basic</w:t>
            </w:r>
            <w:r w:rsidR="00F220A9" w:rsidRPr="00F43D2E">
              <w:rPr>
                <w:sz w:val="16"/>
                <w:szCs w:val="16"/>
                <w:lang w:val="en-GB"/>
              </w:rPr>
              <w:t xml:space="preserve"> cereals and oil plants </w:t>
            </w:r>
            <w:r w:rsidRPr="00F43D2E">
              <w:rPr>
                <w:sz w:val="16"/>
                <w:szCs w:val="16"/>
                <w:lang w:val="en-GB"/>
              </w:rPr>
              <w:t xml:space="preserve">also contributed to the higher value added in agriculture this year </w:t>
            </w:r>
            <w:r w:rsidR="00080AA8" w:rsidRPr="00F43D2E">
              <w:rPr>
                <w:sz w:val="16"/>
                <w:szCs w:val="16"/>
                <w:lang w:val="en-GB"/>
              </w:rPr>
              <w:t xml:space="preserve"> </w:t>
            </w:r>
          </w:p>
        </w:tc>
        <w:tc>
          <w:tcPr>
            <w:tcW w:w="145" w:type="pct"/>
          </w:tcPr>
          <w:p w:rsidR="00080AA8" w:rsidRPr="00F43D2E" w:rsidRDefault="00080AA8" w:rsidP="00AF5D62">
            <w:pPr>
              <w:pStyle w:val="Textpoznpodarou"/>
              <w:jc w:val="both"/>
              <w:rPr>
                <w:spacing w:val="-2"/>
                <w:lang w:val="en-GB"/>
              </w:rPr>
            </w:pPr>
          </w:p>
        </w:tc>
        <w:tc>
          <w:tcPr>
            <w:tcW w:w="3765" w:type="pct"/>
          </w:tcPr>
          <w:p w:rsidR="00080AA8" w:rsidRPr="00F43D2E" w:rsidRDefault="006D4927" w:rsidP="00AF5D62">
            <w:pPr>
              <w:pStyle w:val="Textpoznpodarou"/>
              <w:jc w:val="both"/>
              <w:rPr>
                <w:spacing w:val="-4"/>
                <w:lang w:val="en-GB"/>
              </w:rPr>
            </w:pPr>
            <w:r w:rsidRPr="00F43D2E">
              <w:rPr>
                <w:lang w:val="en-GB"/>
              </w:rPr>
              <w:t>Agriculture, forestry and fishing also thrived, driven especially by the plant production. The good harvest of basic</w:t>
            </w:r>
            <w:r w:rsidR="00F220A9" w:rsidRPr="00F43D2E">
              <w:rPr>
                <w:lang w:val="en-GB"/>
              </w:rPr>
              <w:t xml:space="preserve"> cereals and oil plants</w:t>
            </w:r>
            <w:r w:rsidRPr="00F43D2E">
              <w:rPr>
                <w:lang w:val="en-GB"/>
              </w:rPr>
              <w:t xml:space="preserve"> made a major impact here this year. GVA in the whole</w:t>
            </w:r>
            <w:r w:rsidR="00F220A9" w:rsidRPr="00F43D2E">
              <w:rPr>
                <w:lang w:val="en-GB"/>
              </w:rPr>
              <w:t xml:space="preserve"> branch</w:t>
            </w:r>
            <w:r w:rsidRPr="00F43D2E">
              <w:rPr>
                <w:lang w:val="en-GB"/>
              </w:rPr>
              <w:t xml:space="preserve"> </w:t>
            </w:r>
            <w:r w:rsidR="008F3A8A" w:rsidRPr="00F43D2E">
              <w:rPr>
                <w:lang w:val="en-GB"/>
              </w:rPr>
              <w:t>strengthened</w:t>
            </w:r>
            <w:r w:rsidR="00EF1542">
              <w:rPr>
                <w:lang w:val="en-GB"/>
              </w:rPr>
              <w:t xml:space="preserve"> by 5.1</w:t>
            </w:r>
            <w:r w:rsidRPr="00F43D2E">
              <w:rPr>
                <w:lang w:val="en-GB"/>
              </w:rPr>
              <w:t xml:space="preserve">% </w:t>
            </w:r>
            <w:r w:rsidR="00124572">
              <w:rPr>
                <w:lang w:val="en-GB"/>
              </w:rPr>
              <w:t xml:space="preserve">in H1 </w:t>
            </w:r>
            <w:r w:rsidRPr="00F43D2E">
              <w:rPr>
                <w:lang w:val="en-GB"/>
              </w:rPr>
              <w:t xml:space="preserve">year-on-year and recorded a growth for a third year in a row. </w:t>
            </w:r>
            <w:r w:rsidR="00080AA8" w:rsidRPr="00F43D2E">
              <w:rPr>
                <w:spacing w:val="-4"/>
                <w:lang w:val="en-GB"/>
              </w:rPr>
              <w:t xml:space="preserve"> </w:t>
            </w:r>
          </w:p>
          <w:p w:rsidR="00080AA8" w:rsidRPr="00F43D2E" w:rsidRDefault="00080AA8" w:rsidP="00AF5D62">
            <w:pPr>
              <w:pStyle w:val="Textpoznpodarou"/>
              <w:jc w:val="both"/>
              <w:rPr>
                <w:spacing w:val="-4"/>
                <w:sz w:val="14"/>
                <w:szCs w:val="14"/>
                <w:lang w:val="en-GB"/>
              </w:rPr>
            </w:pPr>
          </w:p>
        </w:tc>
      </w:tr>
      <w:tr w:rsidR="00080AA8" w:rsidRPr="00F43D2E" w:rsidTr="00AF5D62">
        <w:tc>
          <w:tcPr>
            <w:tcW w:w="1090" w:type="pct"/>
          </w:tcPr>
          <w:p w:rsidR="00124572" w:rsidRDefault="008F3A8A" w:rsidP="008F3A8A">
            <w:pPr>
              <w:spacing w:line="240" w:lineRule="auto"/>
              <w:rPr>
                <w:sz w:val="16"/>
                <w:szCs w:val="16"/>
                <w:lang w:val="en-GB"/>
              </w:rPr>
            </w:pPr>
            <w:r w:rsidRPr="00F43D2E">
              <w:rPr>
                <w:sz w:val="16"/>
                <w:szCs w:val="16"/>
                <w:lang w:val="en-GB"/>
              </w:rPr>
              <w:t xml:space="preserve">Value added was falling in construction already a third time in a row </w:t>
            </w:r>
            <w:r w:rsidR="00124572">
              <w:rPr>
                <w:sz w:val="16"/>
                <w:szCs w:val="16"/>
                <w:lang w:val="en-GB"/>
              </w:rPr>
              <w:t>(</w:t>
            </w:r>
            <w:r w:rsidRPr="00F43D2E">
              <w:rPr>
                <w:sz w:val="16"/>
                <w:szCs w:val="16"/>
                <w:lang w:val="en-GB"/>
              </w:rPr>
              <w:t>quarter-on-quarter</w:t>
            </w:r>
            <w:r w:rsidR="00124572">
              <w:rPr>
                <w:sz w:val="16"/>
                <w:szCs w:val="16"/>
                <w:lang w:val="en-GB"/>
              </w:rPr>
              <w:t>)</w:t>
            </w:r>
            <w:r w:rsidRPr="00F43D2E">
              <w:rPr>
                <w:sz w:val="16"/>
                <w:szCs w:val="16"/>
                <w:lang w:val="en-GB"/>
              </w:rPr>
              <w:t>,</w:t>
            </w:r>
          </w:p>
          <w:p w:rsidR="00080AA8" w:rsidRPr="00F43D2E" w:rsidRDefault="008F3A8A" w:rsidP="008F3A8A">
            <w:pPr>
              <w:spacing w:line="240" w:lineRule="auto"/>
              <w:rPr>
                <w:spacing w:val="-4"/>
                <w:sz w:val="16"/>
                <w:szCs w:val="16"/>
                <w:lang w:val="en-GB"/>
              </w:rPr>
            </w:pPr>
            <w:r w:rsidRPr="00F43D2E">
              <w:rPr>
                <w:sz w:val="16"/>
                <w:szCs w:val="16"/>
                <w:lang w:val="en-GB"/>
              </w:rPr>
              <w:t>the branch faced a lack of more significant public order</w:t>
            </w:r>
            <w:r w:rsidR="00235541">
              <w:rPr>
                <w:sz w:val="16"/>
                <w:szCs w:val="16"/>
                <w:lang w:val="en-GB"/>
              </w:rPr>
              <w:t>s after the dissipation of the “doping effect”</w:t>
            </w:r>
            <w:r w:rsidRPr="00F43D2E">
              <w:rPr>
                <w:sz w:val="16"/>
                <w:szCs w:val="16"/>
                <w:lang w:val="en-GB"/>
              </w:rPr>
              <w:t xml:space="preserve"> of the European subsidies  </w:t>
            </w:r>
          </w:p>
        </w:tc>
        <w:tc>
          <w:tcPr>
            <w:tcW w:w="145" w:type="pct"/>
          </w:tcPr>
          <w:p w:rsidR="00080AA8" w:rsidRPr="00F43D2E" w:rsidRDefault="00080AA8" w:rsidP="00AF5D62">
            <w:pPr>
              <w:rPr>
                <w:color w:val="000000" w:themeColor="text1"/>
                <w:szCs w:val="16"/>
                <w:lang w:val="en-GB"/>
              </w:rPr>
            </w:pPr>
          </w:p>
        </w:tc>
        <w:tc>
          <w:tcPr>
            <w:tcW w:w="3765" w:type="pct"/>
          </w:tcPr>
          <w:p w:rsidR="00080AA8" w:rsidRPr="00F43D2E" w:rsidRDefault="008F3A8A" w:rsidP="008F3A8A">
            <w:pPr>
              <w:pStyle w:val="Textpoznpodarou"/>
              <w:jc w:val="both"/>
              <w:rPr>
                <w:color w:val="000000" w:themeColor="text1"/>
                <w:spacing w:val="-4"/>
                <w:lang w:val="en-GB"/>
              </w:rPr>
            </w:pPr>
            <w:r w:rsidRPr="00F43D2E">
              <w:rPr>
                <w:color w:val="000000" w:themeColor="text1"/>
                <w:spacing w:val="-4"/>
                <w:lang w:val="en-GB"/>
              </w:rPr>
              <w:t>C</w:t>
            </w:r>
            <w:r w:rsidRPr="00F43D2E">
              <w:rPr>
                <w:color w:val="000000"/>
                <w:lang w:val="en-GB"/>
              </w:rPr>
              <w:t>onstruction was the only more significant branch, which did not contribute to the growth of value added this year. The GVA decreased in the quarter-on-quarter comparison already at the end of the last year, the</w:t>
            </w:r>
            <w:r w:rsidR="00EF1542">
              <w:rPr>
                <w:color w:val="000000"/>
                <w:lang w:val="en-GB"/>
              </w:rPr>
              <w:t xml:space="preserve"> slumps deepened – down to -4.7</w:t>
            </w:r>
            <w:r w:rsidRPr="00F43D2E">
              <w:rPr>
                <w:color w:val="000000"/>
                <w:lang w:val="en-GB"/>
              </w:rPr>
              <w:t xml:space="preserve">% in Q2 </w:t>
            </w:r>
            <w:r w:rsidR="00124572">
              <w:rPr>
                <w:color w:val="000000"/>
                <w:lang w:val="en-GB"/>
              </w:rPr>
              <w:t xml:space="preserve">2016 </w:t>
            </w:r>
            <w:r w:rsidRPr="00F43D2E">
              <w:rPr>
                <w:color w:val="000000"/>
                <w:lang w:val="en-GB"/>
              </w:rPr>
              <w:t>(which was also reflected in the year-on-year comparison, where the GVA fell for the first time after twelve months) since then. The relatively favourabl</w:t>
            </w:r>
            <w:r w:rsidR="00F220A9" w:rsidRPr="00F43D2E">
              <w:rPr>
                <w:color w:val="000000"/>
                <w:lang w:val="en-GB"/>
              </w:rPr>
              <w:t>e</w:t>
            </w:r>
            <w:r w:rsidRPr="00F43D2E">
              <w:rPr>
                <w:color w:val="000000"/>
                <w:lang w:val="en-GB"/>
              </w:rPr>
              <w:t xml:space="preserve"> development in the intermediate consumption prevented an even weaker result, since the production itself underwent in comparison to the GVA deeper declines in construction. The performance in construction </w:t>
            </w:r>
            <w:r w:rsidR="00F220A9" w:rsidRPr="00F43D2E">
              <w:rPr>
                <w:color w:val="000000"/>
                <w:lang w:val="en-GB"/>
              </w:rPr>
              <w:t>adversely</w:t>
            </w:r>
            <w:r w:rsidRPr="00F43D2E">
              <w:rPr>
                <w:color w:val="000000"/>
                <w:lang w:val="en-GB"/>
              </w:rPr>
              <w:t xml:space="preserve"> affected the area of employment.</w:t>
            </w:r>
            <w:r w:rsidR="00080AA8" w:rsidRPr="00F43D2E">
              <w:rPr>
                <w:color w:val="000000" w:themeColor="text1"/>
                <w:spacing w:val="-4"/>
                <w:lang w:val="en-GB"/>
              </w:rPr>
              <w:t xml:space="preserve"> </w:t>
            </w:r>
          </w:p>
          <w:p w:rsidR="008F3A8A" w:rsidRPr="00F43D2E" w:rsidRDefault="008F3A8A" w:rsidP="008F3A8A">
            <w:pPr>
              <w:pStyle w:val="Textpoznpodarou"/>
              <w:jc w:val="both"/>
              <w:rPr>
                <w:color w:val="000000" w:themeColor="text1"/>
                <w:spacing w:val="-4"/>
                <w:sz w:val="14"/>
                <w:szCs w:val="14"/>
                <w:lang w:val="en-GB"/>
              </w:rPr>
            </w:pPr>
          </w:p>
        </w:tc>
      </w:tr>
      <w:tr w:rsidR="00080AA8" w:rsidRPr="00F43D2E" w:rsidTr="00AF5D62">
        <w:tc>
          <w:tcPr>
            <w:tcW w:w="1090" w:type="pct"/>
          </w:tcPr>
          <w:p w:rsidR="00080AA8" w:rsidRPr="00F43D2E" w:rsidRDefault="00FA36EF" w:rsidP="0028751D">
            <w:pPr>
              <w:spacing w:line="240" w:lineRule="auto"/>
              <w:rPr>
                <w:color w:val="000000" w:themeColor="text1"/>
                <w:spacing w:val="-2"/>
                <w:sz w:val="16"/>
                <w:szCs w:val="16"/>
                <w:lang w:val="en-GB"/>
              </w:rPr>
            </w:pPr>
            <w:r w:rsidRPr="00F43D2E">
              <w:rPr>
                <w:sz w:val="16"/>
                <w:szCs w:val="16"/>
                <w:lang w:val="en-GB"/>
              </w:rPr>
              <w:t xml:space="preserve">Tertiary sector contributed to the higher GVA year-on-year 1.6 </w:t>
            </w:r>
            <w:r w:rsidR="00A95742">
              <w:rPr>
                <w:sz w:val="16"/>
                <w:szCs w:val="16"/>
                <w:lang w:val="en-GB"/>
              </w:rPr>
              <w:t>p.p.</w:t>
            </w:r>
            <w:r w:rsidRPr="00F43D2E">
              <w:rPr>
                <w:sz w:val="16"/>
                <w:szCs w:val="16"/>
                <w:lang w:val="en-GB"/>
              </w:rPr>
              <w:t xml:space="preserve"> this year, the branch presenting a significant weight trade, transport</w:t>
            </w:r>
            <w:r w:rsidR="008F3423" w:rsidRPr="00F43D2E">
              <w:rPr>
                <w:sz w:val="16"/>
                <w:szCs w:val="16"/>
                <w:lang w:val="en-GB"/>
              </w:rPr>
              <w:t>ation</w:t>
            </w:r>
            <w:r w:rsidRPr="00F43D2E">
              <w:rPr>
                <w:sz w:val="16"/>
                <w:szCs w:val="16"/>
                <w:lang w:val="en-GB"/>
              </w:rPr>
              <w:t xml:space="preserve">, accommodation and food service assisted by a whole one third to this contribution </w:t>
            </w:r>
          </w:p>
        </w:tc>
        <w:tc>
          <w:tcPr>
            <w:tcW w:w="145" w:type="pct"/>
          </w:tcPr>
          <w:p w:rsidR="00080AA8" w:rsidRPr="00F43D2E" w:rsidRDefault="00080AA8" w:rsidP="00AF5D62">
            <w:pPr>
              <w:pStyle w:val="Textpoznpodarou"/>
              <w:jc w:val="both"/>
              <w:rPr>
                <w:color w:val="000000" w:themeColor="text1"/>
                <w:spacing w:val="-2"/>
                <w:lang w:val="en-GB"/>
              </w:rPr>
            </w:pPr>
          </w:p>
        </w:tc>
        <w:tc>
          <w:tcPr>
            <w:tcW w:w="3765" w:type="pct"/>
          </w:tcPr>
          <w:p w:rsidR="00057C8B" w:rsidRDefault="00EF1542" w:rsidP="00AF5D62">
            <w:pPr>
              <w:pStyle w:val="Textpoznpodarou"/>
              <w:jc w:val="both"/>
              <w:rPr>
                <w:color w:val="0D0D0D"/>
                <w:lang w:val="en-GB"/>
              </w:rPr>
            </w:pPr>
            <w:r>
              <w:rPr>
                <w:color w:val="000000"/>
                <w:lang w:val="en-GB"/>
              </w:rPr>
              <w:t>Value added increased by 2.6</w:t>
            </w:r>
            <w:r w:rsidR="00FA36EF" w:rsidRPr="00F43D2E">
              <w:rPr>
                <w:color w:val="000000"/>
                <w:lang w:val="en-GB"/>
              </w:rPr>
              <w:t xml:space="preserve">% in the </w:t>
            </w:r>
            <w:r w:rsidR="00057C8B">
              <w:rPr>
                <w:color w:val="000000"/>
                <w:lang w:val="en-GB"/>
              </w:rPr>
              <w:t xml:space="preserve">whole </w:t>
            </w:r>
            <w:r w:rsidR="00FA36EF" w:rsidRPr="00F43D2E">
              <w:rPr>
                <w:color w:val="000000"/>
                <w:lang w:val="en-GB"/>
              </w:rPr>
              <w:t>services sector year-on-year in</w:t>
            </w:r>
            <w:r>
              <w:rPr>
                <w:color w:val="000000"/>
                <w:lang w:val="en-GB"/>
              </w:rPr>
              <w:t xml:space="preserve"> H1 (the growth amounted to 3.6</w:t>
            </w:r>
            <w:r w:rsidR="00FA36EF" w:rsidRPr="00F43D2E">
              <w:rPr>
                <w:color w:val="000000"/>
                <w:lang w:val="en-GB"/>
              </w:rPr>
              <w:t>% in the same period of the last year). The rates of growth were on the whole quite equal within the main</w:t>
            </w:r>
            <w:r w:rsidR="00F220A9" w:rsidRPr="00F43D2E">
              <w:rPr>
                <w:color w:val="000000"/>
                <w:lang w:val="en-GB"/>
              </w:rPr>
              <w:t xml:space="preserve"> branches </w:t>
            </w:r>
            <w:r w:rsidR="00FA36EF" w:rsidRPr="00F43D2E">
              <w:rPr>
                <w:color w:val="000000"/>
                <w:lang w:val="en-GB"/>
              </w:rPr>
              <w:t xml:space="preserve">of services. Only the professional, scientific, technical and administrative activities deviated somewhat, when it reached </w:t>
            </w:r>
            <w:r w:rsidR="00FA36EF" w:rsidRPr="00F43D2E">
              <w:rPr>
                <w:color w:val="0D0D0D"/>
                <w:lang w:val="en-GB"/>
              </w:rPr>
              <w:t>3.5% growth of the GVA despite the year-on-year decline of production</w:t>
            </w:r>
            <w:r w:rsidR="00FA36EF" w:rsidRPr="00F43D2E">
              <w:rPr>
                <w:color w:val="1F497D" w:themeColor="dark2"/>
                <w:lang w:val="en-GB"/>
              </w:rPr>
              <w:t xml:space="preserve"> </w:t>
            </w:r>
            <w:r w:rsidR="00FA36EF" w:rsidRPr="00F43D2E">
              <w:rPr>
                <w:color w:val="0D0D0D"/>
                <w:lang w:val="en-GB"/>
              </w:rPr>
              <w:t xml:space="preserve">(since the intermediate consumption </w:t>
            </w:r>
            <w:r w:rsidR="00057C8B">
              <w:rPr>
                <w:color w:val="0D0D0D"/>
                <w:lang w:val="en-GB"/>
              </w:rPr>
              <w:t xml:space="preserve">in this branch </w:t>
            </w:r>
            <w:r w:rsidR="00FA36EF" w:rsidRPr="00F43D2E">
              <w:rPr>
                <w:color w:val="0D0D0D"/>
                <w:lang w:val="en-GB"/>
              </w:rPr>
              <w:t xml:space="preserve">was falling by even a higher rate). The </w:t>
            </w:r>
            <w:r w:rsidR="0028751D" w:rsidRPr="00F43D2E">
              <w:rPr>
                <w:color w:val="0D0D0D"/>
                <w:lang w:val="en-GB"/>
              </w:rPr>
              <w:t>f</w:t>
            </w:r>
            <w:r w:rsidR="00FA36EF" w:rsidRPr="00F43D2E">
              <w:rPr>
                <w:color w:val="0D0D0D"/>
                <w:lang w:val="en-GB"/>
              </w:rPr>
              <w:t>inancial and insurance activities also reached more than 3% increase of GVA and thus indicated, that the last year's fall of GVA (accompanied by a more substantial reduction of employment) was only a temporary fluctuation</w:t>
            </w:r>
            <w:bookmarkStart w:id="10" w:name="_ftnref9"/>
            <w:r w:rsidR="009319E3" w:rsidRPr="00F43D2E">
              <w:rPr>
                <w:rStyle w:val="Znakapoznpodarou"/>
                <w:color w:val="0D0D0D" w:themeColor="text1" w:themeTint="F2"/>
                <w:spacing w:val="-4"/>
                <w:lang w:val="en-GB"/>
              </w:rPr>
              <w:footnoteReference w:id="9"/>
            </w:r>
            <w:bookmarkEnd w:id="10"/>
            <w:r w:rsidR="00FA36EF" w:rsidRPr="00F43D2E">
              <w:rPr>
                <w:color w:val="0D0D0D"/>
                <w:lang w:val="en-GB"/>
              </w:rPr>
              <w:t>. Information and communication activities are also developing in the long-term, which is reflected in the above average creation of ne</w:t>
            </w:r>
            <w:r w:rsidR="00057C8B">
              <w:rPr>
                <w:color w:val="0D0D0D"/>
                <w:lang w:val="en-GB"/>
              </w:rPr>
              <w:t>w job positions (not only for employees</w:t>
            </w:r>
            <w:r w:rsidR="00FA36EF" w:rsidRPr="00F43D2E">
              <w:rPr>
                <w:color w:val="0D0D0D"/>
                <w:lang w:val="en-GB"/>
              </w:rPr>
              <w:t xml:space="preserve">) in the last four years. </w:t>
            </w:r>
          </w:p>
          <w:p w:rsidR="00057C8B" w:rsidRDefault="00057C8B" w:rsidP="00AF5D62">
            <w:pPr>
              <w:pStyle w:val="Textpoznpodarou"/>
              <w:jc w:val="both"/>
              <w:rPr>
                <w:color w:val="0D0D0D"/>
                <w:lang w:val="en-GB"/>
              </w:rPr>
            </w:pPr>
          </w:p>
          <w:p w:rsidR="00080AA8" w:rsidRPr="00F43D2E" w:rsidRDefault="00FA36EF" w:rsidP="00AF5D62">
            <w:pPr>
              <w:pStyle w:val="Textpoznpodarou"/>
              <w:jc w:val="both"/>
              <w:rPr>
                <w:color w:val="000000" w:themeColor="text1"/>
                <w:spacing w:val="-4"/>
                <w:lang w:val="en-GB"/>
              </w:rPr>
            </w:pPr>
            <w:r w:rsidRPr="00F43D2E">
              <w:rPr>
                <w:color w:val="0D0D0D"/>
                <w:lang w:val="en-GB"/>
              </w:rPr>
              <w:t xml:space="preserve">The GVA was strengthening a bit more modestly in the branches with a significant weight proportion with the state </w:t>
            </w:r>
            <w:bookmarkStart w:id="11" w:name="_ftnref10"/>
            <w:r w:rsidRPr="00F43D2E">
              <w:rPr>
                <w:color w:val="0D0D0D"/>
                <w:lang w:val="en-GB"/>
              </w:rPr>
              <w:t>domination</w:t>
            </w:r>
            <w:r w:rsidR="009319E3" w:rsidRPr="00F43D2E">
              <w:rPr>
                <w:rStyle w:val="Znakapoznpodarou"/>
                <w:color w:val="0D0D0D" w:themeColor="text1" w:themeTint="F2"/>
                <w:spacing w:val="-4"/>
                <w:lang w:val="en-GB"/>
              </w:rPr>
              <w:footnoteReference w:id="10"/>
            </w:r>
            <w:bookmarkEnd w:id="11"/>
            <w:r w:rsidR="009319E3" w:rsidRPr="00F43D2E">
              <w:rPr>
                <w:color w:val="0D0D0D"/>
                <w:lang w:val="en-GB"/>
              </w:rPr>
              <w:t xml:space="preserve"> </w:t>
            </w:r>
            <w:r w:rsidR="00EF1542">
              <w:rPr>
                <w:color w:val="0D0D0D"/>
                <w:lang w:val="en-GB"/>
              </w:rPr>
              <w:t>(+1.9</w:t>
            </w:r>
            <w:r w:rsidR="00057C8B">
              <w:rPr>
                <w:color w:val="0D0D0D"/>
                <w:lang w:val="en-GB"/>
              </w:rPr>
              <w:t>%) this year. T</w:t>
            </w:r>
            <w:r w:rsidRPr="00F43D2E">
              <w:rPr>
                <w:color w:val="0D0D0D"/>
                <w:lang w:val="en-GB"/>
              </w:rPr>
              <w:t>he low growth of the volume of paid out wages stood behind this occurrence in the education</w:t>
            </w:r>
            <w:r w:rsidR="0028751D" w:rsidRPr="00F43D2E">
              <w:rPr>
                <w:color w:val="0D0D0D"/>
                <w:lang w:val="en-GB"/>
              </w:rPr>
              <w:t>al</w:t>
            </w:r>
            <w:r w:rsidRPr="00F43D2E">
              <w:rPr>
                <w:color w:val="0D0D0D"/>
                <w:lang w:val="en-GB"/>
              </w:rPr>
              <w:t xml:space="preserve"> system. The branch trade, transport</w:t>
            </w:r>
            <w:r w:rsidR="008F3423" w:rsidRPr="00F43D2E">
              <w:rPr>
                <w:color w:val="0D0D0D"/>
                <w:lang w:val="en-GB"/>
              </w:rPr>
              <w:t>ation</w:t>
            </w:r>
            <w:r w:rsidRPr="00F43D2E">
              <w:rPr>
                <w:color w:val="0D0D0D"/>
                <w:lang w:val="en-GB"/>
              </w:rPr>
              <w:t xml:space="preserve">, accommodation and food service activities could </w:t>
            </w:r>
            <w:r w:rsidR="0028751D" w:rsidRPr="00F43D2E">
              <w:rPr>
                <w:color w:val="0D0D0D"/>
                <w:lang w:val="en-GB"/>
              </w:rPr>
              <w:t xml:space="preserve">have </w:t>
            </w:r>
            <w:r w:rsidRPr="00F43D2E">
              <w:rPr>
                <w:color w:val="0D0D0D"/>
                <w:lang w:val="en-GB"/>
              </w:rPr>
              <w:t>capitalise</w:t>
            </w:r>
            <w:r w:rsidR="0028751D" w:rsidRPr="00F43D2E">
              <w:rPr>
                <w:color w:val="0D0D0D"/>
                <w:lang w:val="en-GB"/>
              </w:rPr>
              <w:t>d</w:t>
            </w:r>
            <w:r w:rsidRPr="00F43D2E">
              <w:rPr>
                <w:color w:val="0D0D0D"/>
                <w:lang w:val="en-GB"/>
              </w:rPr>
              <w:t xml:space="preserve"> on the positive consumer sentiment </w:t>
            </w:r>
            <w:r w:rsidRPr="00F43D2E">
              <w:rPr>
                <w:color w:val="000000"/>
                <w:lang w:val="en-GB"/>
              </w:rPr>
              <w:t>(supported by a large growth of both employment and real wages), on the growth of demand for freight transport, as well as more frequent arrivals of both domestic and foreign guests</w:t>
            </w:r>
            <w:r w:rsidR="00057C8B">
              <w:rPr>
                <w:color w:val="000000"/>
                <w:lang w:val="en-GB"/>
              </w:rPr>
              <w:t xml:space="preserve">. </w:t>
            </w:r>
            <w:proofErr w:type="spellStart"/>
            <w:r w:rsidR="00057C8B">
              <w:rPr>
                <w:color w:val="000000"/>
                <w:lang w:val="en-GB"/>
              </w:rPr>
              <w:t>Its</w:t>
            </w:r>
            <w:proofErr w:type="spellEnd"/>
            <w:r w:rsidR="00057C8B">
              <w:rPr>
                <w:color w:val="000000"/>
                <w:lang w:val="en-GB"/>
              </w:rPr>
              <w:t xml:space="preserve"> this year's results were near to</w:t>
            </w:r>
            <w:r w:rsidRPr="00F43D2E">
              <w:rPr>
                <w:color w:val="000000"/>
                <w:lang w:val="en-GB"/>
              </w:rPr>
              <w:t xml:space="preserve"> the grow</w:t>
            </w:r>
            <w:r w:rsidR="00057C8B">
              <w:rPr>
                <w:color w:val="000000"/>
                <w:lang w:val="en-GB"/>
              </w:rPr>
              <w:t>th rates of both GVA</w:t>
            </w:r>
            <w:r w:rsidRPr="00F43D2E">
              <w:rPr>
                <w:color w:val="000000"/>
                <w:lang w:val="en-GB"/>
              </w:rPr>
              <w:t xml:space="preserve"> and </w:t>
            </w:r>
            <w:r w:rsidR="00230F82" w:rsidRPr="00F43D2E">
              <w:rPr>
                <w:color w:val="000000"/>
                <w:lang w:val="en-GB"/>
              </w:rPr>
              <w:t>employment</w:t>
            </w:r>
            <w:r w:rsidRPr="00F43D2E">
              <w:rPr>
                <w:color w:val="000000"/>
                <w:lang w:val="en-GB"/>
              </w:rPr>
              <w:t xml:space="preserve"> in the whole economy.</w:t>
            </w:r>
          </w:p>
          <w:p w:rsidR="00080AA8" w:rsidRPr="00F43D2E" w:rsidRDefault="00080AA8" w:rsidP="00AF5D62">
            <w:pPr>
              <w:pStyle w:val="Textpoznpodarou"/>
              <w:jc w:val="both"/>
              <w:rPr>
                <w:color w:val="000000" w:themeColor="text1"/>
                <w:spacing w:val="-4"/>
                <w:sz w:val="14"/>
                <w:szCs w:val="14"/>
                <w:lang w:val="en-GB"/>
              </w:rPr>
            </w:pPr>
          </w:p>
        </w:tc>
      </w:tr>
      <w:tr w:rsidR="00080AA8" w:rsidRPr="00F43D2E" w:rsidTr="00AF5D62">
        <w:tc>
          <w:tcPr>
            <w:tcW w:w="1090" w:type="pct"/>
          </w:tcPr>
          <w:p w:rsidR="00080AA8" w:rsidRPr="00F43D2E" w:rsidRDefault="00230F82" w:rsidP="00AF5D62">
            <w:pPr>
              <w:spacing w:line="240" w:lineRule="auto"/>
              <w:rPr>
                <w:sz w:val="16"/>
                <w:szCs w:val="16"/>
                <w:lang w:val="en-GB"/>
              </w:rPr>
            </w:pPr>
            <w:r w:rsidRPr="00F43D2E">
              <w:rPr>
                <w:sz w:val="16"/>
                <w:szCs w:val="16"/>
                <w:lang w:val="en-GB"/>
              </w:rPr>
              <w:t xml:space="preserve">Year-on-year dynamics of the industrial production was significantly influenced by higher number of working days in Q2 </w:t>
            </w:r>
            <w:r w:rsidR="00080AA8" w:rsidRPr="00F43D2E">
              <w:rPr>
                <w:sz w:val="16"/>
                <w:szCs w:val="16"/>
                <w:lang w:val="en-GB"/>
              </w:rPr>
              <w:t xml:space="preserve"> </w:t>
            </w:r>
          </w:p>
          <w:p w:rsidR="00080AA8" w:rsidRPr="00F43D2E" w:rsidRDefault="00080AA8" w:rsidP="00AF5D62">
            <w:pPr>
              <w:spacing w:line="240" w:lineRule="auto"/>
              <w:rPr>
                <w:sz w:val="16"/>
                <w:szCs w:val="16"/>
                <w:lang w:val="en-GB"/>
              </w:rPr>
            </w:pPr>
          </w:p>
          <w:p w:rsidR="00080AA8" w:rsidRPr="00F43D2E" w:rsidRDefault="00080AA8" w:rsidP="00AF5D62">
            <w:pPr>
              <w:spacing w:line="240" w:lineRule="auto"/>
              <w:rPr>
                <w:sz w:val="16"/>
                <w:szCs w:val="16"/>
                <w:lang w:val="en-GB"/>
              </w:rPr>
            </w:pPr>
          </w:p>
          <w:p w:rsidR="00080AA8" w:rsidRPr="00F43D2E" w:rsidRDefault="00080AA8" w:rsidP="00AF5D62">
            <w:pPr>
              <w:spacing w:line="240" w:lineRule="auto"/>
              <w:rPr>
                <w:sz w:val="16"/>
                <w:szCs w:val="16"/>
                <w:lang w:val="en-GB"/>
              </w:rPr>
            </w:pPr>
          </w:p>
          <w:p w:rsidR="00080AA8" w:rsidRPr="00F43D2E" w:rsidRDefault="00080AA8" w:rsidP="00AF5D62">
            <w:pPr>
              <w:spacing w:line="240" w:lineRule="auto"/>
              <w:rPr>
                <w:sz w:val="16"/>
                <w:szCs w:val="16"/>
                <w:lang w:val="en-GB"/>
              </w:rPr>
            </w:pPr>
          </w:p>
          <w:p w:rsidR="00080AA8" w:rsidRDefault="00080AA8" w:rsidP="00AF5D62">
            <w:pPr>
              <w:spacing w:line="240" w:lineRule="auto"/>
              <w:rPr>
                <w:sz w:val="16"/>
                <w:szCs w:val="16"/>
                <w:lang w:val="en-GB"/>
              </w:rPr>
            </w:pPr>
          </w:p>
          <w:p w:rsidR="00057C8B" w:rsidRPr="00F43D2E" w:rsidRDefault="00057C8B" w:rsidP="00AF5D62">
            <w:pPr>
              <w:spacing w:line="240" w:lineRule="auto"/>
              <w:rPr>
                <w:sz w:val="16"/>
                <w:szCs w:val="16"/>
                <w:lang w:val="en-GB"/>
              </w:rPr>
            </w:pPr>
          </w:p>
          <w:p w:rsidR="00080AA8" w:rsidRPr="00F43D2E" w:rsidRDefault="00230F82" w:rsidP="0028751D">
            <w:pPr>
              <w:spacing w:line="240" w:lineRule="auto"/>
              <w:rPr>
                <w:sz w:val="16"/>
                <w:szCs w:val="16"/>
                <w:lang w:val="en-GB"/>
              </w:rPr>
            </w:pPr>
            <w:r w:rsidRPr="00F43D2E">
              <w:rPr>
                <w:sz w:val="16"/>
                <w:szCs w:val="16"/>
                <w:lang w:val="en-GB"/>
              </w:rPr>
              <w:lastRenderedPageBreak/>
              <w:t xml:space="preserve">Production stagnation in the </w:t>
            </w:r>
            <w:r w:rsidR="0028751D" w:rsidRPr="00F43D2E">
              <w:rPr>
                <w:sz w:val="16"/>
                <w:szCs w:val="16"/>
                <w:lang w:val="en-GB"/>
              </w:rPr>
              <w:t>energy</w:t>
            </w:r>
            <w:r w:rsidRPr="00F43D2E">
              <w:rPr>
                <w:sz w:val="16"/>
                <w:szCs w:val="16"/>
                <w:lang w:val="en-GB"/>
              </w:rPr>
              <w:t xml:space="preserve"> industry, as well as the long-term slump in the mining and quarrying continued in the first half of </w:t>
            </w:r>
            <w:r w:rsidR="00332214">
              <w:rPr>
                <w:sz w:val="16"/>
                <w:szCs w:val="16"/>
                <w:lang w:val="en-GB"/>
              </w:rPr>
              <w:t>2016</w:t>
            </w:r>
          </w:p>
        </w:tc>
        <w:tc>
          <w:tcPr>
            <w:tcW w:w="145" w:type="pct"/>
          </w:tcPr>
          <w:p w:rsidR="00080AA8" w:rsidRPr="00F43D2E" w:rsidRDefault="00080AA8" w:rsidP="00AF5D62">
            <w:pPr>
              <w:pStyle w:val="Textpoznpodarou"/>
              <w:jc w:val="both"/>
              <w:rPr>
                <w:spacing w:val="-2"/>
                <w:lang w:val="en-GB"/>
              </w:rPr>
            </w:pPr>
          </w:p>
        </w:tc>
        <w:tc>
          <w:tcPr>
            <w:tcW w:w="3765" w:type="pct"/>
          </w:tcPr>
          <w:p w:rsidR="00080AA8" w:rsidRPr="00F43D2E" w:rsidRDefault="00230F82" w:rsidP="00AF5D62">
            <w:pPr>
              <w:pStyle w:val="Textpoznpodarou"/>
              <w:jc w:val="both"/>
              <w:rPr>
                <w:lang w:val="en-GB"/>
              </w:rPr>
            </w:pPr>
            <w:r w:rsidRPr="00F43D2E">
              <w:rPr>
                <w:color w:val="000000"/>
                <w:lang w:val="en-GB"/>
              </w:rPr>
              <w:t>The performance of industry (gauged by the index of industrial production)</w:t>
            </w:r>
            <w:bookmarkStart w:id="12" w:name="_ftnref11"/>
            <w:r w:rsidR="001D70E4" w:rsidRPr="00F43D2E">
              <w:rPr>
                <w:color w:val="000000" w:themeColor="text1"/>
                <w:spacing w:val="-4"/>
                <w:vertAlign w:val="superscript"/>
                <w:lang w:val="en-GB"/>
              </w:rPr>
              <w:t xml:space="preserve"> </w:t>
            </w:r>
            <w:r w:rsidR="001D70E4" w:rsidRPr="00F43D2E">
              <w:rPr>
                <w:color w:val="000000" w:themeColor="text1"/>
                <w:spacing w:val="-4"/>
                <w:vertAlign w:val="superscript"/>
                <w:lang w:val="en-GB"/>
              </w:rPr>
              <w:footnoteReference w:id="11"/>
            </w:r>
            <w:bookmarkEnd w:id="12"/>
            <w:r w:rsidR="00EF1542">
              <w:rPr>
                <w:color w:val="000000"/>
                <w:lang w:val="en-GB"/>
              </w:rPr>
              <w:t xml:space="preserve"> strengthened by 4.3% year-on-year in H1 (resp. 2.9</w:t>
            </w:r>
            <w:r w:rsidRPr="00F43D2E">
              <w:rPr>
                <w:color w:val="000000"/>
                <w:lang w:val="en-GB"/>
              </w:rPr>
              <w:t>% after adjustment for calendar effects). Calendar effects impacted especially the production in Q</w:t>
            </w:r>
            <w:r w:rsidRPr="00F43D2E">
              <w:rPr>
                <w:lang w:val="en-GB"/>
              </w:rPr>
              <w:t>2, which had compared to the same period of the last year by three working days more this year. The differ</w:t>
            </w:r>
            <w:r w:rsidR="00EF1542">
              <w:rPr>
                <w:lang w:val="en-GB"/>
              </w:rPr>
              <w:t>ence between the adjusted (+2.3</w:t>
            </w:r>
            <w:r w:rsidRPr="00F43D2E">
              <w:rPr>
                <w:lang w:val="en-GB"/>
              </w:rPr>
              <w:t>%) and non-adjusted production (+5.7%) was significant and lastly seen in such extent in Q3 2008. The higher last year's basis, when</w:t>
            </w:r>
            <w:r w:rsidR="0087798D">
              <w:rPr>
                <w:lang w:val="en-GB"/>
              </w:rPr>
              <w:t xml:space="preserve"> the industrial production</w:t>
            </w:r>
            <w:r w:rsidRPr="00F43D2E">
              <w:rPr>
                <w:lang w:val="en-GB"/>
              </w:rPr>
              <w:t xml:space="preserve"> successfully headed for 5% rates of growth, also had an effect. More essentially, the quarter-on-quarter rates of growth ha</w:t>
            </w:r>
            <w:r w:rsidR="0028751D" w:rsidRPr="00F43D2E">
              <w:rPr>
                <w:lang w:val="en-GB"/>
              </w:rPr>
              <w:t>ve</w:t>
            </w:r>
            <w:r w:rsidRPr="00F43D2E">
              <w:rPr>
                <w:lang w:val="en-GB"/>
              </w:rPr>
              <w:t xml:space="preserve"> not indicated a more notable slowdown of growth so far. </w:t>
            </w:r>
            <w:r w:rsidRPr="00F43D2E">
              <w:rPr>
                <w:lang w:val="en-GB"/>
              </w:rPr>
              <w:lastRenderedPageBreak/>
              <w:t>Manufacturing exclusively contributed to the higher industrial production year-on-year (growth of</w:t>
            </w:r>
            <w:r w:rsidR="00EF1542">
              <w:rPr>
                <w:lang w:val="en-GB"/>
              </w:rPr>
              <w:t xml:space="preserve"> the branch itself attained 5.4</w:t>
            </w:r>
            <w:r w:rsidRPr="00F43D2E">
              <w:rPr>
                <w:lang w:val="en-GB"/>
              </w:rPr>
              <w:t xml:space="preserve">%). </w:t>
            </w:r>
            <w:r w:rsidR="0028751D" w:rsidRPr="00F43D2E">
              <w:rPr>
                <w:lang w:val="en-GB"/>
              </w:rPr>
              <w:t xml:space="preserve">Energy production, </w:t>
            </w:r>
            <w:r w:rsidRPr="00F43D2E">
              <w:rPr>
                <w:lang w:val="en-GB"/>
              </w:rPr>
              <w:t>which still struggled with the impacts of the long-term unplanned shutdowns of production facilities in fact stagnated (similarly to last year's H1). Controlled reduction of the currently little profitable mining of black coal manifested in the production of the whole mining industry – it was reduced by nearly one tenth against the level from the first three months of 2016 in Q</w:t>
            </w:r>
            <w:r w:rsidR="00EF1542">
              <w:rPr>
                <w:lang w:val="en-GB"/>
              </w:rPr>
              <w:t>2. The production slumped by 31</w:t>
            </w:r>
            <w:r w:rsidRPr="00F43D2E">
              <w:rPr>
                <w:lang w:val="en-GB"/>
              </w:rPr>
              <w:t>% in the coal mining in the last five years (resp. against the H1 2011), which corresponded to the context of the EU countries</w:t>
            </w:r>
            <w:r w:rsidR="009A3030" w:rsidRPr="00F43D2E">
              <w:rPr>
                <w:lang w:val="en-GB"/>
              </w:rPr>
              <w:t>.</w:t>
            </w:r>
            <w:r w:rsidR="009A3030" w:rsidRPr="00F43D2E">
              <w:rPr>
                <w:rStyle w:val="Znakapoznpodarou"/>
                <w:spacing w:val="-4"/>
                <w:lang w:val="en-GB"/>
              </w:rPr>
              <w:footnoteReference w:id="12"/>
            </w:r>
          </w:p>
          <w:p w:rsidR="00230F82" w:rsidRPr="00F43D2E" w:rsidRDefault="00230F82" w:rsidP="00AF5D62">
            <w:pPr>
              <w:pStyle w:val="Textpoznpodarou"/>
              <w:jc w:val="both"/>
              <w:rPr>
                <w:spacing w:val="-4"/>
                <w:sz w:val="14"/>
                <w:szCs w:val="14"/>
                <w:lang w:val="en-GB"/>
              </w:rPr>
            </w:pPr>
          </w:p>
        </w:tc>
      </w:tr>
      <w:tr w:rsidR="00080AA8" w:rsidRPr="00F43D2E" w:rsidTr="00AF5D62">
        <w:trPr>
          <w:trHeight w:val="269"/>
        </w:trPr>
        <w:tc>
          <w:tcPr>
            <w:tcW w:w="1090" w:type="pct"/>
          </w:tcPr>
          <w:p w:rsidR="00080AA8" w:rsidRPr="00F43D2E" w:rsidRDefault="00095C0E" w:rsidP="00AF5D62">
            <w:pPr>
              <w:spacing w:line="240" w:lineRule="auto"/>
              <w:rPr>
                <w:sz w:val="16"/>
                <w:szCs w:val="16"/>
                <w:lang w:val="en-GB"/>
              </w:rPr>
            </w:pPr>
            <w:r w:rsidRPr="00F43D2E">
              <w:rPr>
                <w:sz w:val="16"/>
                <w:szCs w:val="16"/>
                <w:lang w:val="en-GB"/>
              </w:rPr>
              <w:lastRenderedPageBreak/>
              <w:t>Year-on-year growth of both production and sales reached double digit values in the motor vehicle manufacturing…</w:t>
            </w:r>
          </w:p>
          <w:p w:rsidR="00080AA8" w:rsidRPr="00F43D2E" w:rsidRDefault="00080AA8" w:rsidP="00AF5D62">
            <w:pPr>
              <w:spacing w:line="240" w:lineRule="auto"/>
              <w:rPr>
                <w:sz w:val="16"/>
                <w:szCs w:val="16"/>
                <w:lang w:val="en-GB"/>
              </w:rPr>
            </w:pPr>
          </w:p>
          <w:p w:rsidR="00080AA8" w:rsidRPr="00F43D2E" w:rsidRDefault="00080AA8" w:rsidP="00AF5D62">
            <w:pPr>
              <w:spacing w:line="240" w:lineRule="auto"/>
              <w:rPr>
                <w:sz w:val="16"/>
                <w:szCs w:val="16"/>
                <w:lang w:val="en-GB"/>
              </w:rPr>
            </w:pPr>
          </w:p>
          <w:p w:rsidR="00080AA8" w:rsidRPr="00F43D2E" w:rsidRDefault="00095C0E" w:rsidP="00AF5D62">
            <w:pPr>
              <w:spacing w:line="240" w:lineRule="auto"/>
              <w:rPr>
                <w:sz w:val="16"/>
                <w:szCs w:val="16"/>
                <w:lang w:val="en-GB"/>
              </w:rPr>
            </w:pPr>
            <w:r w:rsidRPr="00F43D2E">
              <w:rPr>
                <w:sz w:val="16"/>
                <w:szCs w:val="16"/>
                <w:lang w:val="en-GB"/>
              </w:rPr>
              <w:t xml:space="preserve">… …the long-term dominant position of this branch within industry was even enhanced this year, the industrial production would grow by 3 </w:t>
            </w:r>
            <w:r w:rsidR="00A95742">
              <w:rPr>
                <w:sz w:val="16"/>
                <w:szCs w:val="16"/>
                <w:lang w:val="en-GB"/>
              </w:rPr>
              <w:t>p.p.</w:t>
            </w:r>
            <w:r w:rsidRPr="00F43D2E">
              <w:rPr>
                <w:sz w:val="16"/>
                <w:szCs w:val="16"/>
                <w:lang w:val="en-GB"/>
              </w:rPr>
              <w:t xml:space="preserve"> less without it </w:t>
            </w:r>
          </w:p>
          <w:p w:rsidR="00080AA8" w:rsidRPr="00F43D2E" w:rsidRDefault="00080AA8" w:rsidP="00AF5D62">
            <w:pPr>
              <w:spacing w:line="240" w:lineRule="auto"/>
              <w:rPr>
                <w:sz w:val="16"/>
                <w:szCs w:val="16"/>
                <w:lang w:val="en-GB"/>
              </w:rPr>
            </w:pPr>
            <w:r w:rsidRPr="00F43D2E">
              <w:rPr>
                <w:sz w:val="16"/>
                <w:szCs w:val="16"/>
                <w:lang w:val="en-GB"/>
              </w:rPr>
              <w:t xml:space="preserve"> </w:t>
            </w:r>
          </w:p>
        </w:tc>
        <w:tc>
          <w:tcPr>
            <w:tcW w:w="145" w:type="pct"/>
          </w:tcPr>
          <w:p w:rsidR="00080AA8" w:rsidRPr="00F43D2E" w:rsidRDefault="00080AA8" w:rsidP="00AF5D62">
            <w:pPr>
              <w:rPr>
                <w:spacing w:val="-4"/>
                <w:szCs w:val="20"/>
                <w:lang w:val="en-GB"/>
              </w:rPr>
            </w:pPr>
          </w:p>
        </w:tc>
        <w:tc>
          <w:tcPr>
            <w:tcW w:w="3765" w:type="pct"/>
          </w:tcPr>
          <w:p w:rsidR="008269C3" w:rsidRDefault="00095C0E" w:rsidP="00AF5D62">
            <w:pPr>
              <w:pStyle w:val="Textpoznpodarou"/>
              <w:jc w:val="both"/>
              <w:rPr>
                <w:lang w:val="en-GB"/>
              </w:rPr>
            </w:pPr>
            <w:r w:rsidRPr="00F43D2E">
              <w:rPr>
                <w:lang w:val="en-GB"/>
              </w:rPr>
              <w:t xml:space="preserve">Manufacturing of motor vehicles (comprising nearly one quarter of production of the whole </w:t>
            </w:r>
            <w:r w:rsidR="00EF1542">
              <w:rPr>
                <w:lang w:val="en-GB"/>
              </w:rPr>
              <w:t>industry) increased by 16</w:t>
            </w:r>
            <w:r w:rsidRPr="00F43D2E">
              <w:rPr>
                <w:lang w:val="en-GB"/>
              </w:rPr>
              <w:t>% year-on</w:t>
            </w:r>
            <w:r w:rsidR="00EF1542">
              <w:rPr>
                <w:lang w:val="en-GB"/>
              </w:rPr>
              <w:t>-year in H1 2016, already by 53</w:t>
            </w:r>
            <w:r w:rsidRPr="00F43D2E">
              <w:rPr>
                <w:lang w:val="en-GB"/>
              </w:rPr>
              <w:t>% since the end of the last recession (Q1 2013)</w:t>
            </w:r>
            <w:r w:rsidR="009A3030" w:rsidRPr="00F43D2E">
              <w:rPr>
                <w:rStyle w:val="Znakapoznpodarou"/>
                <w:spacing w:val="-4"/>
                <w:lang w:val="en-GB"/>
              </w:rPr>
              <w:t xml:space="preserve"> </w:t>
            </w:r>
            <w:r w:rsidR="009A3030" w:rsidRPr="00F43D2E">
              <w:rPr>
                <w:rStyle w:val="Znakapoznpodarou"/>
                <w:spacing w:val="-4"/>
                <w:lang w:val="en-GB"/>
              </w:rPr>
              <w:footnoteReference w:id="13"/>
            </w:r>
            <w:r w:rsidR="00332214">
              <w:rPr>
                <w:lang w:val="en-GB"/>
              </w:rPr>
              <w:t>. Sales (in current prices</w:t>
            </w:r>
            <w:r w:rsidR="00EF1542">
              <w:rPr>
                <w:lang w:val="en-GB"/>
              </w:rPr>
              <w:t>) were by 13</w:t>
            </w:r>
            <w:r w:rsidRPr="00F43D2E">
              <w:rPr>
                <w:lang w:val="en-GB"/>
              </w:rPr>
              <w:t>% higher year-on-year, both the domestic as well as those from the direct exports. The physical number of manufactured personal motor vehicles</w:t>
            </w:r>
            <w:bookmarkStart w:id="13" w:name="_ftnref14"/>
            <w:r w:rsidR="0028751D" w:rsidRPr="00F43D2E">
              <w:rPr>
                <w:lang w:val="en-GB"/>
              </w:rPr>
              <w:t xml:space="preserve"> also attained a record value.</w:t>
            </w:r>
            <w:r w:rsidR="009A3030" w:rsidRPr="00F43D2E">
              <w:rPr>
                <w:rStyle w:val="Znakapoznpodarou"/>
                <w:spacing w:val="-4"/>
                <w:lang w:val="en-GB"/>
              </w:rPr>
              <w:footnoteReference w:id="14"/>
            </w:r>
            <w:bookmarkEnd w:id="13"/>
            <w:r w:rsidRPr="00F43D2E">
              <w:rPr>
                <w:lang w:val="en-GB"/>
              </w:rPr>
              <w:t xml:space="preserve">. The manufacturers of other (especially </w:t>
            </w:r>
            <w:r w:rsidR="00EF1542">
              <w:rPr>
                <w:lang w:val="en-GB"/>
              </w:rPr>
              <w:t xml:space="preserve">rail) transport vehicles </w:t>
            </w:r>
            <w:r w:rsidRPr="00F43D2E">
              <w:rPr>
                <w:lang w:val="en-GB"/>
              </w:rPr>
              <w:t>also recorded an above average rate of production</w:t>
            </w:r>
            <w:r w:rsidR="00332214">
              <w:rPr>
                <w:lang w:val="en-GB"/>
              </w:rPr>
              <w:t xml:space="preserve"> (+5.4</w:t>
            </w:r>
            <w:r w:rsidR="00332214" w:rsidRPr="00F43D2E">
              <w:rPr>
                <w:lang w:val="en-GB"/>
              </w:rPr>
              <w:t>%)</w:t>
            </w:r>
            <w:r w:rsidR="00332214">
              <w:rPr>
                <w:lang w:val="en-GB"/>
              </w:rPr>
              <w:t>, mostly due to the rising</w:t>
            </w:r>
            <w:r w:rsidRPr="00F43D2E">
              <w:rPr>
                <w:lang w:val="en-GB"/>
              </w:rPr>
              <w:t xml:space="preserve"> the domestic demand. The main support activities of the motor vehicle industry did not fully take up in the successful last year (e.g. the year-</w:t>
            </w:r>
            <w:r w:rsidR="00EF1542">
              <w:rPr>
                <w:lang w:val="en-GB"/>
              </w:rPr>
              <w:t>on-year growth slackened to 2.7</w:t>
            </w:r>
            <w:r w:rsidRPr="00F43D2E">
              <w:rPr>
                <w:lang w:val="en-GB"/>
              </w:rPr>
              <w:t xml:space="preserve">% in the manufacturing of electrical equipment and the sales from both exports and the domestic market even slightly decreased). </w:t>
            </w:r>
          </w:p>
          <w:p w:rsidR="008269C3" w:rsidRDefault="008269C3" w:rsidP="00AF5D62">
            <w:pPr>
              <w:pStyle w:val="Textpoznpodarou"/>
              <w:jc w:val="both"/>
              <w:rPr>
                <w:lang w:val="en-GB"/>
              </w:rPr>
            </w:pPr>
          </w:p>
          <w:p w:rsidR="00080AA8" w:rsidRPr="00F43D2E" w:rsidRDefault="00095C0E" w:rsidP="00AF5D62">
            <w:pPr>
              <w:pStyle w:val="Textpoznpodarou"/>
              <w:jc w:val="both"/>
              <w:rPr>
                <w:spacing w:val="-4"/>
                <w:lang w:val="en-GB"/>
              </w:rPr>
            </w:pPr>
            <w:r w:rsidRPr="00F43D2E">
              <w:rPr>
                <w:lang w:val="en-GB"/>
              </w:rPr>
              <w:t>On the contrary, the development of production in the proportionally strong branches of ma</w:t>
            </w:r>
            <w:r w:rsidR="00EF1542">
              <w:rPr>
                <w:lang w:val="en-GB"/>
              </w:rPr>
              <w:t>nufacture of basic metals (+7.2%) and machinery (+2.3</w:t>
            </w:r>
            <w:r w:rsidRPr="00F43D2E">
              <w:rPr>
                <w:lang w:val="en-GB"/>
              </w:rPr>
              <w:t>%) remained stable. The manufacturers of furniture (their production increased by one fifth in three years) or printing (benefiting fr</w:t>
            </w:r>
            <w:r w:rsidR="00041F1F" w:rsidRPr="00F43D2E">
              <w:rPr>
                <w:lang w:val="en-GB"/>
              </w:rPr>
              <w:t>o</w:t>
            </w:r>
            <w:r w:rsidRPr="00F43D2E">
              <w:rPr>
                <w:lang w:val="en-GB"/>
              </w:rPr>
              <w:t>m the higher domestic demand) prospered out of the smaller branches. The mild revival continued for the long-term subdued clothing industry. Production in the textile industry already neared the level of H1 of the boom year 2008 (one half of manufacturing activit</w:t>
            </w:r>
            <w:r w:rsidR="00235541">
              <w:rPr>
                <w:lang w:val="en-GB"/>
              </w:rPr>
              <w:t>ies still has not reached this “mark”</w:t>
            </w:r>
            <w:r w:rsidRPr="00F43D2E">
              <w:rPr>
                <w:lang w:val="en-GB"/>
              </w:rPr>
              <w:t>).</w:t>
            </w:r>
          </w:p>
          <w:p w:rsidR="00080AA8" w:rsidRPr="00F43D2E" w:rsidRDefault="00080AA8" w:rsidP="00AF5D62">
            <w:pPr>
              <w:pStyle w:val="Textpoznpodarou"/>
              <w:jc w:val="both"/>
              <w:rPr>
                <w:spacing w:val="-4"/>
                <w:sz w:val="14"/>
                <w:szCs w:val="14"/>
                <w:lang w:val="en-GB"/>
              </w:rPr>
            </w:pPr>
          </w:p>
        </w:tc>
      </w:tr>
      <w:tr w:rsidR="00080AA8" w:rsidRPr="00F43D2E" w:rsidTr="00AF5D62">
        <w:tc>
          <w:tcPr>
            <w:tcW w:w="1090" w:type="pct"/>
          </w:tcPr>
          <w:p w:rsidR="002B1BF4" w:rsidRPr="00F43D2E" w:rsidRDefault="002B1BF4" w:rsidP="002B1BF4">
            <w:pPr>
              <w:spacing w:line="240" w:lineRule="auto"/>
              <w:rPr>
                <w:spacing w:val="-4"/>
                <w:sz w:val="16"/>
                <w:szCs w:val="16"/>
                <w:lang w:val="en-GB"/>
              </w:rPr>
            </w:pPr>
            <w:r w:rsidRPr="00F43D2E">
              <w:rPr>
                <w:spacing w:val="-4"/>
                <w:sz w:val="16"/>
                <w:szCs w:val="16"/>
                <w:lang w:val="en-GB"/>
              </w:rPr>
              <w:t xml:space="preserve">Among more significant manufacturing activities, the production was declining only in metallurgy (due to the surplus of steel on the European markets), chemical industry (caused by breakdowns of the production facilities) and for the first time after eight quarters also in the food industry </w:t>
            </w:r>
          </w:p>
          <w:p w:rsidR="00080AA8" w:rsidRPr="00F43D2E" w:rsidRDefault="00080AA8" w:rsidP="002B1BF4">
            <w:pPr>
              <w:spacing w:line="240" w:lineRule="auto"/>
              <w:rPr>
                <w:spacing w:val="-4"/>
                <w:sz w:val="16"/>
                <w:szCs w:val="16"/>
                <w:lang w:val="en-GB"/>
              </w:rPr>
            </w:pPr>
          </w:p>
        </w:tc>
        <w:tc>
          <w:tcPr>
            <w:tcW w:w="145" w:type="pct"/>
          </w:tcPr>
          <w:p w:rsidR="00080AA8" w:rsidRPr="00F43D2E" w:rsidRDefault="00080AA8" w:rsidP="00AF5D62">
            <w:pPr>
              <w:pStyle w:val="Textpoznpodarou"/>
              <w:jc w:val="both"/>
              <w:rPr>
                <w:lang w:val="en-GB"/>
              </w:rPr>
            </w:pPr>
          </w:p>
        </w:tc>
        <w:tc>
          <w:tcPr>
            <w:tcW w:w="3765" w:type="pct"/>
          </w:tcPr>
          <w:p w:rsidR="00080AA8" w:rsidRPr="00F43D2E" w:rsidRDefault="002B1BF4" w:rsidP="00AF5D62">
            <w:pPr>
              <w:pStyle w:val="Textpoznpodarou"/>
              <w:jc w:val="both"/>
              <w:rPr>
                <w:color w:val="000000" w:themeColor="text1"/>
                <w:spacing w:val="-4"/>
                <w:lang w:val="en-GB"/>
              </w:rPr>
            </w:pPr>
            <w:r w:rsidRPr="00F43D2E">
              <w:rPr>
                <w:color w:val="000000"/>
                <w:lang w:val="en-GB"/>
              </w:rPr>
              <w:t>Despite the overall favourable development, manufacturing activities still existed, that were facing obstacles. Shutdowns of some operations have been limiting the production capacities in the chemical industry for already one year, its production slumped by one seventh this year. It presented (together with wood</w:t>
            </w:r>
            <w:r w:rsidR="00D56BA2" w:rsidRPr="00F43D2E">
              <w:rPr>
                <w:color w:val="000000"/>
                <w:lang w:val="en-GB"/>
              </w:rPr>
              <w:t xml:space="preserve"> industry</w:t>
            </w:r>
            <w:r w:rsidRPr="00F43D2E">
              <w:rPr>
                <w:color w:val="000000"/>
                <w:lang w:val="en-GB"/>
              </w:rPr>
              <w:t xml:space="preserve"> holding a smaller weight) the only manufacturing activity, whose production has not overtaken the level of its production from the beginning of </w:t>
            </w:r>
            <w:r w:rsidR="0081315E">
              <w:rPr>
                <w:color w:val="000000"/>
                <w:lang w:val="en-GB"/>
              </w:rPr>
              <w:t xml:space="preserve">the </w:t>
            </w:r>
            <w:r w:rsidRPr="00F43D2E">
              <w:rPr>
                <w:color w:val="000000"/>
                <w:lang w:val="en-GB"/>
              </w:rPr>
              <w:t>year 2013 (the trough of the last economic recession). Production also fell in metallurgy and foundry industry this year. Even the majority of signif</w:t>
            </w:r>
            <w:r w:rsidR="002B2789">
              <w:rPr>
                <w:color w:val="000000"/>
                <w:lang w:val="en-GB"/>
              </w:rPr>
              <w:t>icant European manufacturers have been</w:t>
            </w:r>
            <w:r w:rsidRPr="00F43D2E">
              <w:rPr>
                <w:color w:val="000000"/>
                <w:lang w:val="en-GB"/>
              </w:rPr>
              <w:t xml:space="preserve"> confronted with the negative consequences of the excess supply of steel on </w:t>
            </w:r>
            <w:r w:rsidR="002B2789">
              <w:rPr>
                <w:color w:val="000000"/>
                <w:lang w:val="en-GB"/>
              </w:rPr>
              <w:t>the European markets in the recent</w:t>
            </w:r>
            <w:r w:rsidRPr="00F43D2E">
              <w:rPr>
                <w:color w:val="000000"/>
                <w:lang w:val="en-GB"/>
              </w:rPr>
              <w:t xml:space="preserve"> months. The mild growth of production halted in the </w:t>
            </w:r>
            <w:r w:rsidR="00104174">
              <w:rPr>
                <w:color w:val="000000"/>
                <w:lang w:val="en-GB"/>
              </w:rPr>
              <w:t>(</w:t>
            </w:r>
            <w:r w:rsidRPr="00F43D2E">
              <w:rPr>
                <w:color w:val="000000"/>
                <w:lang w:val="en-GB"/>
              </w:rPr>
              <w:t>volume significant</w:t>
            </w:r>
            <w:r w:rsidR="00104174">
              <w:rPr>
                <w:color w:val="000000"/>
                <w:lang w:val="en-GB"/>
              </w:rPr>
              <w:t>)</w:t>
            </w:r>
            <w:r w:rsidRPr="00F43D2E">
              <w:rPr>
                <w:color w:val="000000"/>
                <w:lang w:val="en-GB"/>
              </w:rPr>
              <w:t xml:space="preserve"> food industry for the first time after eight quarters. Even a shallow</w:t>
            </w:r>
            <w:r w:rsidR="00EF1542">
              <w:rPr>
                <w:color w:val="000000"/>
                <w:lang w:val="en-GB"/>
              </w:rPr>
              <w:t xml:space="preserve"> year-on-year reduction (by 2.2</w:t>
            </w:r>
            <w:r w:rsidRPr="00F43D2E">
              <w:rPr>
                <w:color w:val="000000"/>
                <w:lang w:val="en-GB"/>
              </w:rPr>
              <w:t>%) signified in this stable (mostly on the domestic market oriented branch</w:t>
            </w:r>
            <w:r w:rsidR="00104174">
              <w:rPr>
                <w:color w:val="000000"/>
                <w:lang w:val="en-GB"/>
              </w:rPr>
              <w:t>)</w:t>
            </w:r>
            <w:r w:rsidRPr="00F43D2E">
              <w:rPr>
                <w:color w:val="000000"/>
                <w:lang w:val="en-GB"/>
              </w:rPr>
              <w:t xml:space="preserve"> the worse result since the end of </w:t>
            </w:r>
            <w:r w:rsidR="004E75F9">
              <w:rPr>
                <w:color w:val="000000"/>
                <w:lang w:val="en-GB"/>
              </w:rPr>
              <w:t xml:space="preserve">the </w:t>
            </w:r>
            <w:r w:rsidRPr="00F43D2E">
              <w:rPr>
                <w:color w:val="000000"/>
                <w:lang w:val="en-GB"/>
              </w:rPr>
              <w:t>year</w:t>
            </w:r>
            <w:r w:rsidR="00104174">
              <w:rPr>
                <w:color w:val="000000"/>
                <w:lang w:val="en-GB"/>
              </w:rPr>
              <w:t xml:space="preserve"> 2011</w:t>
            </w:r>
            <w:r w:rsidRPr="00F43D2E">
              <w:rPr>
                <w:color w:val="000000"/>
                <w:lang w:val="en-GB"/>
              </w:rPr>
              <w:t>.</w:t>
            </w:r>
          </w:p>
          <w:p w:rsidR="00080AA8" w:rsidRPr="00F43D2E" w:rsidRDefault="00080AA8" w:rsidP="00AF5D62">
            <w:pPr>
              <w:pStyle w:val="Textpoznpodarou"/>
              <w:jc w:val="both"/>
              <w:rPr>
                <w:color w:val="000000" w:themeColor="text1"/>
                <w:spacing w:val="-4"/>
                <w:sz w:val="14"/>
                <w:szCs w:val="14"/>
                <w:lang w:val="en-GB"/>
              </w:rPr>
            </w:pPr>
          </w:p>
        </w:tc>
      </w:tr>
      <w:tr w:rsidR="00080AA8" w:rsidRPr="00F43D2E" w:rsidTr="00AF5D62">
        <w:tc>
          <w:tcPr>
            <w:tcW w:w="1090" w:type="pct"/>
          </w:tcPr>
          <w:p w:rsidR="00080AA8" w:rsidRPr="00F43D2E" w:rsidRDefault="002B1BF4" w:rsidP="00AF5D62">
            <w:pPr>
              <w:spacing w:line="240" w:lineRule="auto"/>
              <w:rPr>
                <w:spacing w:val="-2"/>
                <w:sz w:val="16"/>
                <w:szCs w:val="16"/>
                <w:lang w:val="en-GB"/>
              </w:rPr>
            </w:pPr>
            <w:r w:rsidRPr="00F43D2E">
              <w:rPr>
                <w:spacing w:val="-2"/>
                <w:sz w:val="16"/>
                <w:szCs w:val="16"/>
                <w:lang w:val="en-GB"/>
              </w:rPr>
              <w:t>Significant acceleration of the rate of growth of new orders in motor vehicle manufacturing in Q2, however the dynamics was weak in other branches (machinery), alternatively the value of orders was even falling (chemical industry, metallurgy)</w:t>
            </w:r>
          </w:p>
          <w:p w:rsidR="00080AA8" w:rsidRPr="00F43D2E" w:rsidRDefault="00080AA8" w:rsidP="00AF5D62">
            <w:pPr>
              <w:spacing w:line="240" w:lineRule="auto"/>
              <w:rPr>
                <w:spacing w:val="-2"/>
                <w:sz w:val="16"/>
                <w:szCs w:val="16"/>
                <w:lang w:val="en-GB"/>
              </w:rPr>
            </w:pPr>
          </w:p>
          <w:p w:rsidR="00080AA8" w:rsidRPr="00F43D2E" w:rsidRDefault="002B1BF4" w:rsidP="00AF5D62">
            <w:pPr>
              <w:spacing w:line="240" w:lineRule="auto"/>
              <w:rPr>
                <w:spacing w:val="-2"/>
                <w:sz w:val="16"/>
                <w:szCs w:val="16"/>
                <w:lang w:val="en-GB"/>
              </w:rPr>
            </w:pPr>
            <w:r w:rsidRPr="00F43D2E">
              <w:rPr>
                <w:sz w:val="16"/>
                <w:szCs w:val="16"/>
                <w:lang w:val="en-GB"/>
              </w:rPr>
              <w:lastRenderedPageBreak/>
              <w:t xml:space="preserve">Industrial businesses </w:t>
            </w:r>
            <w:r w:rsidR="00BE3282" w:rsidRPr="00F43D2E">
              <w:rPr>
                <w:sz w:val="16"/>
                <w:szCs w:val="16"/>
                <w:lang w:val="en-GB"/>
              </w:rPr>
              <w:t>experience</w:t>
            </w:r>
            <w:r w:rsidRPr="00F43D2E">
              <w:rPr>
                <w:sz w:val="16"/>
                <w:szCs w:val="16"/>
                <w:lang w:val="en-GB"/>
              </w:rPr>
              <w:t xml:space="preserve"> the lack of labour force as a growth barrier more and more frequently since the half of </w:t>
            </w:r>
            <w:r w:rsidR="0081315E">
              <w:rPr>
                <w:sz w:val="16"/>
                <w:szCs w:val="16"/>
                <w:lang w:val="en-GB"/>
              </w:rPr>
              <w:t xml:space="preserve">the </w:t>
            </w:r>
            <w:r w:rsidRPr="00F43D2E">
              <w:rPr>
                <w:sz w:val="16"/>
                <w:szCs w:val="16"/>
                <w:lang w:val="en-GB"/>
              </w:rPr>
              <w:t>year 2015</w:t>
            </w:r>
          </w:p>
        </w:tc>
        <w:tc>
          <w:tcPr>
            <w:tcW w:w="145" w:type="pct"/>
          </w:tcPr>
          <w:p w:rsidR="00080AA8" w:rsidRPr="00F43D2E" w:rsidRDefault="00080AA8" w:rsidP="00AF5D62">
            <w:pPr>
              <w:pStyle w:val="Textpoznpodarou"/>
              <w:jc w:val="both"/>
              <w:rPr>
                <w:spacing w:val="-2"/>
                <w:lang w:val="en-GB"/>
              </w:rPr>
            </w:pPr>
          </w:p>
        </w:tc>
        <w:tc>
          <w:tcPr>
            <w:tcW w:w="3765" w:type="pct"/>
          </w:tcPr>
          <w:p w:rsidR="004A2517" w:rsidRDefault="002B1BF4" w:rsidP="00AF5D62">
            <w:pPr>
              <w:pStyle w:val="Textpoznpodarou"/>
              <w:jc w:val="both"/>
              <w:rPr>
                <w:lang w:val="en-GB"/>
              </w:rPr>
            </w:pPr>
            <w:r w:rsidRPr="00F43D2E">
              <w:rPr>
                <w:lang w:val="en-GB"/>
              </w:rPr>
              <w:t>The development</w:t>
            </w:r>
            <w:r w:rsidR="008269C3">
              <w:rPr>
                <w:lang w:val="en-GB"/>
              </w:rPr>
              <w:t xml:space="preserve"> of new orders indicates a positive</w:t>
            </w:r>
            <w:r w:rsidRPr="00F43D2E">
              <w:rPr>
                <w:lang w:val="en-GB"/>
              </w:rPr>
              <w:t xml:space="preserve"> short-term outlook for the industry. The rate of growth of their value considerably slackened at th</w:t>
            </w:r>
            <w:r w:rsidR="00EF1542">
              <w:rPr>
                <w:lang w:val="en-GB"/>
              </w:rPr>
              <w:t>e beginning of the year (to 0.9</w:t>
            </w:r>
            <w:r w:rsidRPr="00F43D2E">
              <w:rPr>
                <w:lang w:val="en-GB"/>
              </w:rPr>
              <w:t xml:space="preserve">% year-on-year, i.e. the </w:t>
            </w:r>
            <w:r w:rsidR="007A46C3" w:rsidRPr="00F43D2E">
              <w:rPr>
                <w:lang w:val="en-GB"/>
              </w:rPr>
              <w:t>slowest</w:t>
            </w:r>
            <w:r w:rsidRPr="00F43D2E">
              <w:rPr>
                <w:lang w:val="en-GB"/>
              </w:rPr>
              <w:t xml:space="preserve"> pace since the end of recession), however it tightly breached the 10% boundary in Q2. Manufacturing of motor vehicles contributed in a decisiv</w:t>
            </w:r>
            <w:r w:rsidR="00EF1542">
              <w:rPr>
                <w:lang w:val="en-GB"/>
              </w:rPr>
              <w:t>e way (the growth arrived at 11% in Q1, 30</w:t>
            </w:r>
            <w:r w:rsidRPr="00F43D2E">
              <w:rPr>
                <w:lang w:val="en-GB"/>
              </w:rPr>
              <w:t xml:space="preserve">% in Q2). </w:t>
            </w:r>
          </w:p>
          <w:p w:rsidR="004A2517" w:rsidRPr="00EF76A9" w:rsidRDefault="004A2517" w:rsidP="00AF5D62">
            <w:pPr>
              <w:pStyle w:val="Textpoznpodarou"/>
              <w:jc w:val="both"/>
              <w:rPr>
                <w:sz w:val="16"/>
                <w:szCs w:val="16"/>
                <w:lang w:val="en-GB"/>
              </w:rPr>
            </w:pPr>
          </w:p>
          <w:p w:rsidR="00EF76A9" w:rsidRPr="00EF76A9" w:rsidRDefault="002B1BF4" w:rsidP="00AF5D62">
            <w:pPr>
              <w:pStyle w:val="Textpoznpodarou"/>
              <w:jc w:val="both"/>
              <w:rPr>
                <w:color w:val="000000"/>
                <w:spacing w:val="-2"/>
                <w:lang w:val="en-GB"/>
              </w:rPr>
            </w:pPr>
            <w:r w:rsidRPr="00EF76A9">
              <w:rPr>
                <w:spacing w:val="-2"/>
                <w:lang w:val="en-GB"/>
              </w:rPr>
              <w:t xml:space="preserve">A mildly positive entrepreneur sentiment prevailed in industry during H1. </w:t>
            </w:r>
            <w:r w:rsidR="007A46C3" w:rsidRPr="00EF76A9">
              <w:rPr>
                <w:spacing w:val="-2"/>
                <w:lang w:val="en-GB"/>
              </w:rPr>
              <w:t xml:space="preserve">Seasonally adjusted balances of business confidence indicator have kept attaining stable </w:t>
            </w:r>
            <w:r w:rsidR="007A46C3" w:rsidRPr="00EF76A9">
              <w:rPr>
                <w:spacing w:val="-2"/>
                <w:lang w:val="en-GB"/>
              </w:rPr>
              <w:lastRenderedPageBreak/>
              <w:t xml:space="preserve">values for already two and a half years. </w:t>
            </w:r>
            <w:r w:rsidR="00EF1542" w:rsidRPr="00EF76A9">
              <w:rPr>
                <w:spacing w:val="-2"/>
                <w:lang w:val="en-GB"/>
              </w:rPr>
              <w:t>22</w:t>
            </w:r>
            <w:r w:rsidRPr="00EF76A9">
              <w:rPr>
                <w:spacing w:val="-2"/>
                <w:lang w:val="en-GB"/>
              </w:rPr>
              <w:t>% of industrial businesses anticipated a growth of the production activity in the upco</w:t>
            </w:r>
            <w:r w:rsidR="00EF1542" w:rsidRPr="00EF76A9">
              <w:rPr>
                <w:spacing w:val="-2"/>
                <w:lang w:val="en-GB"/>
              </w:rPr>
              <w:t>ming three months in August</w:t>
            </w:r>
            <w:r w:rsidR="004A2517" w:rsidRPr="00EF76A9">
              <w:rPr>
                <w:spacing w:val="-2"/>
                <w:lang w:val="en-GB"/>
              </w:rPr>
              <w:t xml:space="preserve"> 2016</w:t>
            </w:r>
            <w:r w:rsidR="00EF1542" w:rsidRPr="00EF76A9">
              <w:rPr>
                <w:spacing w:val="-2"/>
                <w:lang w:val="en-GB"/>
              </w:rPr>
              <w:t>, 16</w:t>
            </w:r>
            <w:r w:rsidR="004A2517" w:rsidRPr="00EF76A9">
              <w:rPr>
                <w:spacing w:val="-2"/>
                <w:lang w:val="en-GB"/>
              </w:rPr>
              <w:t>% for employment. T</w:t>
            </w:r>
            <w:r w:rsidRPr="00EF76A9">
              <w:rPr>
                <w:spacing w:val="-2"/>
                <w:lang w:val="en-GB"/>
              </w:rPr>
              <w:t xml:space="preserve">he values were mildly higher in both cases compared to August </w:t>
            </w:r>
            <w:r w:rsidRPr="00EF76A9">
              <w:rPr>
                <w:color w:val="000000"/>
                <w:spacing w:val="-2"/>
                <w:lang w:val="en-GB"/>
              </w:rPr>
              <w:t>2015. On the contrary, the share of businesses, that consider the lack of labour force as a barrier to growth, notab</w:t>
            </w:r>
            <w:r w:rsidR="00EF1542" w:rsidRPr="00EF76A9">
              <w:rPr>
                <w:color w:val="000000"/>
                <w:spacing w:val="-2"/>
                <w:lang w:val="en-GB"/>
              </w:rPr>
              <w:t>ly quickened. It was already 19</w:t>
            </w:r>
            <w:r w:rsidRPr="00EF76A9">
              <w:rPr>
                <w:color w:val="000000"/>
                <w:spacing w:val="-2"/>
                <w:lang w:val="en-GB"/>
              </w:rPr>
              <w:t xml:space="preserve">% of companies at the beginning of Q3 2016, </w:t>
            </w:r>
            <w:r w:rsidR="004A2517" w:rsidRPr="00EF76A9">
              <w:rPr>
                <w:color w:val="000000"/>
                <w:spacing w:val="-2"/>
                <w:lang w:val="en-GB"/>
              </w:rPr>
              <w:t xml:space="preserve">but </w:t>
            </w:r>
            <w:r w:rsidRPr="00EF76A9">
              <w:rPr>
                <w:color w:val="000000"/>
                <w:spacing w:val="-2"/>
                <w:lang w:val="en-GB"/>
              </w:rPr>
              <w:t>o</w:t>
            </w:r>
            <w:r w:rsidR="00EF1542" w:rsidRPr="00EF76A9">
              <w:rPr>
                <w:color w:val="000000"/>
                <w:spacing w:val="-2"/>
                <w:lang w:val="en-GB"/>
              </w:rPr>
              <w:t>nly 8</w:t>
            </w:r>
            <w:r w:rsidRPr="00EF76A9">
              <w:rPr>
                <w:color w:val="000000"/>
                <w:spacing w:val="-2"/>
                <w:lang w:val="en-GB"/>
              </w:rPr>
              <w:t xml:space="preserve">% the year ago. </w:t>
            </w:r>
          </w:p>
          <w:p w:rsidR="00EF76A9" w:rsidRPr="00EF76A9" w:rsidRDefault="00EF76A9" w:rsidP="00AF5D62">
            <w:pPr>
              <w:pStyle w:val="Textpoznpodarou"/>
              <w:jc w:val="both"/>
              <w:rPr>
                <w:color w:val="000000"/>
                <w:sz w:val="15"/>
                <w:szCs w:val="15"/>
                <w:lang w:val="en-GB"/>
              </w:rPr>
            </w:pPr>
          </w:p>
          <w:p w:rsidR="00080AA8" w:rsidRDefault="002B1BF4" w:rsidP="00AF5D62">
            <w:pPr>
              <w:pStyle w:val="Textpoznpodarou"/>
              <w:jc w:val="both"/>
              <w:rPr>
                <w:color w:val="000000"/>
                <w:lang w:val="en-GB"/>
              </w:rPr>
            </w:pPr>
            <w:r w:rsidRPr="00F43D2E">
              <w:rPr>
                <w:color w:val="000000"/>
                <w:lang w:val="en-GB"/>
              </w:rPr>
              <w:t xml:space="preserve">The dynamics of </w:t>
            </w:r>
            <w:r w:rsidR="004A2517">
              <w:rPr>
                <w:color w:val="000000"/>
                <w:lang w:val="en-GB"/>
              </w:rPr>
              <w:t xml:space="preserve">both </w:t>
            </w:r>
            <w:r w:rsidRPr="00F43D2E">
              <w:rPr>
                <w:color w:val="000000"/>
                <w:lang w:val="en-GB"/>
              </w:rPr>
              <w:t xml:space="preserve">employment and wages slightly </w:t>
            </w:r>
            <w:r w:rsidR="00BE3282" w:rsidRPr="00F43D2E">
              <w:rPr>
                <w:color w:val="000000"/>
                <w:lang w:val="en-GB"/>
              </w:rPr>
              <w:t>strengthened</w:t>
            </w:r>
            <w:r w:rsidRPr="00F43D2E">
              <w:rPr>
                <w:color w:val="000000"/>
                <w:lang w:val="en-GB"/>
              </w:rPr>
              <w:t xml:space="preserve">. The </w:t>
            </w:r>
            <w:r w:rsidR="007A46C3" w:rsidRPr="00F43D2E">
              <w:rPr>
                <w:color w:val="000000"/>
                <w:lang w:val="en-GB"/>
              </w:rPr>
              <w:t>average registered</w:t>
            </w:r>
            <w:r w:rsidR="003B20D9" w:rsidRPr="00F43D2E">
              <w:rPr>
                <w:color w:val="000000"/>
                <w:lang w:val="en-GB"/>
              </w:rPr>
              <w:t xml:space="preserve"> num</w:t>
            </w:r>
            <w:r w:rsidRPr="00F43D2E">
              <w:rPr>
                <w:color w:val="000000"/>
                <w:lang w:val="en-GB"/>
              </w:rPr>
              <w:t xml:space="preserve">ber of employees enlarged </w:t>
            </w:r>
            <w:r w:rsidR="004A2517">
              <w:rPr>
                <w:color w:val="000000"/>
                <w:lang w:val="en-GB"/>
              </w:rPr>
              <w:t>(</w:t>
            </w:r>
            <w:r w:rsidRPr="00F43D2E">
              <w:rPr>
                <w:color w:val="000000"/>
                <w:lang w:val="en-GB"/>
              </w:rPr>
              <w:t>based on statistics of businesses</w:t>
            </w:r>
            <w:r w:rsidR="004A2517">
              <w:rPr>
                <w:color w:val="000000"/>
                <w:lang w:val="en-GB"/>
              </w:rPr>
              <w:t xml:space="preserve">) </w:t>
            </w:r>
            <w:r w:rsidRPr="00F43D2E">
              <w:rPr>
                <w:color w:val="000000"/>
                <w:lang w:val="en-GB"/>
              </w:rPr>
              <w:t>in industri</w:t>
            </w:r>
            <w:r w:rsidR="004A2517">
              <w:rPr>
                <w:color w:val="000000"/>
                <w:lang w:val="en-GB"/>
              </w:rPr>
              <w:t>al businesses in the CR</w:t>
            </w:r>
            <w:r w:rsidR="00EF1542">
              <w:rPr>
                <w:color w:val="000000"/>
                <w:lang w:val="en-GB"/>
              </w:rPr>
              <w:t xml:space="preserve"> by 2.7</w:t>
            </w:r>
            <w:r w:rsidRPr="00F43D2E">
              <w:rPr>
                <w:color w:val="000000"/>
                <w:lang w:val="en-GB"/>
              </w:rPr>
              <w:t>% year-on-year at the beginning of the</w:t>
            </w:r>
            <w:r w:rsidR="00EF1542">
              <w:rPr>
                <w:color w:val="000000"/>
                <w:lang w:val="en-GB"/>
              </w:rPr>
              <w:t xml:space="preserve"> year, in that by more than 6.5</w:t>
            </w:r>
            <w:r w:rsidRPr="00F43D2E">
              <w:rPr>
                <w:color w:val="000000"/>
                <w:lang w:val="en-GB"/>
              </w:rPr>
              <w:t xml:space="preserve">% in the manufacture of motor vehicles. </w:t>
            </w:r>
            <w:r w:rsidR="00BE3282" w:rsidRPr="00F43D2E">
              <w:rPr>
                <w:color w:val="000000"/>
                <w:lang w:val="en-GB"/>
              </w:rPr>
              <w:t>Metallurgy</w:t>
            </w:r>
            <w:r w:rsidRPr="00F43D2E">
              <w:rPr>
                <w:color w:val="000000"/>
                <w:lang w:val="en-GB"/>
              </w:rPr>
              <w:t xml:space="preserve">, mining and </w:t>
            </w:r>
            <w:r w:rsidR="000426E5" w:rsidRPr="00F43D2E">
              <w:rPr>
                <w:color w:val="000000"/>
                <w:lang w:val="en-GB"/>
              </w:rPr>
              <w:t xml:space="preserve">energy </w:t>
            </w:r>
            <w:r w:rsidRPr="00F43D2E">
              <w:rPr>
                <w:color w:val="000000"/>
                <w:lang w:val="en-GB"/>
              </w:rPr>
              <w:t>reduced the number of job positions. Average wages (in connection to the shift of the minimal wage boundary) were raised relatively the most in branches with low level of earnings (clothing, leatherworking, wood</w:t>
            </w:r>
            <w:r w:rsidR="00D56BA2" w:rsidRPr="00F43D2E">
              <w:rPr>
                <w:color w:val="000000"/>
                <w:lang w:val="en-GB"/>
              </w:rPr>
              <w:t xml:space="preserve"> industry</w:t>
            </w:r>
            <w:r w:rsidRPr="00F43D2E">
              <w:rPr>
                <w:color w:val="000000"/>
                <w:lang w:val="en-GB"/>
              </w:rPr>
              <w:t xml:space="preserve">, furniture industry), but despite the cut of capacities also in the chemical industry. </w:t>
            </w:r>
          </w:p>
          <w:p w:rsidR="002B1BF4" w:rsidRPr="00EF76A9" w:rsidRDefault="002B1BF4" w:rsidP="00AF5D62">
            <w:pPr>
              <w:pStyle w:val="Textpoznpodarou"/>
              <w:jc w:val="both"/>
              <w:rPr>
                <w:spacing w:val="-4"/>
                <w:sz w:val="15"/>
                <w:szCs w:val="15"/>
                <w:lang w:val="en-GB"/>
              </w:rPr>
            </w:pPr>
          </w:p>
        </w:tc>
      </w:tr>
      <w:tr w:rsidR="00080AA8" w:rsidRPr="00F43D2E" w:rsidTr="00AF5D62">
        <w:tc>
          <w:tcPr>
            <w:tcW w:w="1090" w:type="pct"/>
          </w:tcPr>
          <w:p w:rsidR="00080AA8" w:rsidRPr="00F43D2E" w:rsidRDefault="009040B3" w:rsidP="00AF5D62">
            <w:pPr>
              <w:spacing w:line="240" w:lineRule="auto"/>
              <w:rPr>
                <w:sz w:val="16"/>
                <w:szCs w:val="16"/>
                <w:lang w:val="en-GB"/>
              </w:rPr>
            </w:pPr>
            <w:r w:rsidRPr="00F43D2E">
              <w:rPr>
                <w:sz w:val="16"/>
                <w:szCs w:val="16"/>
                <w:lang w:val="en-GB"/>
              </w:rPr>
              <w:lastRenderedPageBreak/>
              <w:t>Decline of public expenditure o</w:t>
            </w:r>
            <w:r w:rsidR="003016F6" w:rsidRPr="00F43D2E">
              <w:rPr>
                <w:sz w:val="16"/>
                <w:szCs w:val="16"/>
                <w:lang w:val="en-GB"/>
              </w:rPr>
              <w:t>n</w:t>
            </w:r>
            <w:r w:rsidRPr="00F43D2E">
              <w:rPr>
                <w:sz w:val="16"/>
                <w:szCs w:val="16"/>
                <w:lang w:val="en-GB"/>
              </w:rPr>
              <w:t xml:space="preserve"> transport </w:t>
            </w:r>
            <w:r w:rsidR="003B20D9" w:rsidRPr="00F43D2E">
              <w:rPr>
                <w:sz w:val="16"/>
                <w:szCs w:val="16"/>
                <w:lang w:val="en-GB"/>
              </w:rPr>
              <w:t>structures</w:t>
            </w:r>
            <w:r w:rsidRPr="00F43D2E">
              <w:rPr>
                <w:sz w:val="16"/>
                <w:szCs w:val="16"/>
                <w:lang w:val="en-GB"/>
              </w:rPr>
              <w:t>, but also t</w:t>
            </w:r>
            <w:r w:rsidR="001A5202">
              <w:rPr>
                <w:sz w:val="16"/>
                <w:szCs w:val="16"/>
                <w:lang w:val="en-GB"/>
              </w:rPr>
              <w:t xml:space="preserve">he slow development </w:t>
            </w:r>
            <w:r w:rsidRPr="00F43D2E">
              <w:rPr>
                <w:sz w:val="16"/>
                <w:szCs w:val="16"/>
                <w:lang w:val="en-GB"/>
              </w:rPr>
              <w:t xml:space="preserve">of housing construction impacted negatively on the construction production </w:t>
            </w:r>
          </w:p>
          <w:p w:rsidR="00080AA8" w:rsidRPr="00F43D2E" w:rsidRDefault="00080AA8" w:rsidP="00AF5D62">
            <w:pPr>
              <w:spacing w:line="240" w:lineRule="auto"/>
              <w:rPr>
                <w:sz w:val="16"/>
                <w:szCs w:val="16"/>
                <w:lang w:val="en-GB"/>
              </w:rPr>
            </w:pPr>
          </w:p>
          <w:p w:rsidR="00080AA8" w:rsidRPr="00F43D2E" w:rsidRDefault="009040B3" w:rsidP="009040B3">
            <w:pPr>
              <w:spacing w:line="240" w:lineRule="auto"/>
              <w:rPr>
                <w:sz w:val="16"/>
                <w:szCs w:val="16"/>
                <w:lang w:val="en-GB"/>
              </w:rPr>
            </w:pPr>
            <w:r w:rsidRPr="00F43D2E">
              <w:rPr>
                <w:color w:val="000000"/>
                <w:sz w:val="16"/>
                <w:szCs w:val="16"/>
                <w:lang w:val="en-GB"/>
              </w:rPr>
              <w:t xml:space="preserve">Performance of construction was situated on the level of two years ago, however it was </w:t>
            </w:r>
            <w:r w:rsidR="001A5202">
              <w:rPr>
                <w:color w:val="000000"/>
                <w:sz w:val="16"/>
                <w:szCs w:val="16"/>
                <w:lang w:val="en-GB"/>
              </w:rPr>
              <w:t xml:space="preserve">still </w:t>
            </w:r>
            <w:r w:rsidRPr="00F43D2E">
              <w:rPr>
                <w:color w:val="000000"/>
                <w:sz w:val="16"/>
                <w:szCs w:val="16"/>
                <w:lang w:val="en-GB"/>
              </w:rPr>
              <w:t xml:space="preserve">by one quarter lower compared to H1 2008 </w:t>
            </w:r>
          </w:p>
        </w:tc>
        <w:tc>
          <w:tcPr>
            <w:tcW w:w="145" w:type="pct"/>
          </w:tcPr>
          <w:p w:rsidR="00080AA8" w:rsidRPr="00F43D2E" w:rsidRDefault="00080AA8" w:rsidP="00AF5D62">
            <w:pPr>
              <w:pStyle w:val="Textpoznpodarou"/>
              <w:jc w:val="both"/>
              <w:rPr>
                <w:spacing w:val="-2"/>
                <w:lang w:val="en-GB"/>
              </w:rPr>
            </w:pPr>
          </w:p>
        </w:tc>
        <w:tc>
          <w:tcPr>
            <w:tcW w:w="3765" w:type="pct"/>
          </w:tcPr>
          <w:p w:rsidR="00080AA8" w:rsidRPr="001A5202" w:rsidRDefault="009040B3" w:rsidP="00AF5D62">
            <w:pPr>
              <w:pStyle w:val="Textpoznpodarou"/>
              <w:jc w:val="both"/>
              <w:rPr>
                <w:spacing w:val="-2"/>
                <w:lang w:val="en-GB"/>
              </w:rPr>
            </w:pPr>
            <w:r w:rsidRPr="001A5202">
              <w:rPr>
                <w:spacing w:val="-2"/>
                <w:lang w:val="en-GB"/>
              </w:rPr>
              <w:t>Construction production again returned to deeper year-on-year drops this year following the strong growth from the preceding two years</w:t>
            </w:r>
            <w:bookmarkStart w:id="14" w:name="_ftnref15"/>
            <w:r w:rsidR="009A3030" w:rsidRPr="001A5202">
              <w:rPr>
                <w:rStyle w:val="Znakapoznpodarou"/>
                <w:spacing w:val="-2"/>
                <w:lang w:val="en-GB"/>
              </w:rPr>
              <w:footnoteReference w:id="15"/>
            </w:r>
            <w:bookmarkEnd w:id="14"/>
            <w:r w:rsidR="004627A6" w:rsidRPr="001A5202">
              <w:rPr>
                <w:spacing w:val="-2"/>
                <w:lang w:val="en-GB"/>
              </w:rPr>
              <w:t>.</w:t>
            </w:r>
            <w:r w:rsidR="00EF1542" w:rsidRPr="001A5202">
              <w:rPr>
                <w:spacing w:val="-2"/>
                <w:lang w:val="en-GB"/>
              </w:rPr>
              <w:t xml:space="preserve"> It fell by 7.7</w:t>
            </w:r>
            <w:r w:rsidRPr="001A5202">
              <w:rPr>
                <w:spacing w:val="-2"/>
                <w:lang w:val="en-GB"/>
              </w:rPr>
              <w:t>% in the first three months of the year,</w:t>
            </w:r>
            <w:r w:rsidR="004627A6" w:rsidRPr="001A5202">
              <w:rPr>
                <w:spacing w:val="-2"/>
                <w:lang w:val="en-GB"/>
              </w:rPr>
              <w:t xml:space="preserve"> the fall even deepened to 12.2</w:t>
            </w:r>
            <w:r w:rsidRPr="001A5202">
              <w:rPr>
                <w:spacing w:val="-2"/>
                <w:lang w:val="en-GB"/>
              </w:rPr>
              <w:t xml:space="preserve">% in Q2. The performance in construction in quarter-on-quarter expression has been declining continuously already four quarters in a row. Both the civil </w:t>
            </w:r>
            <w:r w:rsidR="004627A6" w:rsidRPr="001A5202">
              <w:rPr>
                <w:spacing w:val="-2"/>
                <w:lang w:val="en-GB"/>
              </w:rPr>
              <w:t>engineering construction (-13.2</w:t>
            </w:r>
            <w:r w:rsidRPr="001A5202">
              <w:rPr>
                <w:spacing w:val="-2"/>
                <w:lang w:val="en-GB"/>
              </w:rPr>
              <w:t>%) and the more weight significa</w:t>
            </w:r>
            <w:r w:rsidR="004627A6" w:rsidRPr="001A5202">
              <w:rPr>
                <w:spacing w:val="-2"/>
                <w:lang w:val="en-GB"/>
              </w:rPr>
              <w:t>nt building construction (-9.4</w:t>
            </w:r>
            <w:r w:rsidR="001A5202" w:rsidRPr="001A5202">
              <w:rPr>
                <w:spacing w:val="-2"/>
                <w:lang w:val="en-GB"/>
              </w:rPr>
              <w:t>%) lagged</w:t>
            </w:r>
            <w:r w:rsidRPr="001A5202">
              <w:rPr>
                <w:spacing w:val="-2"/>
                <w:lang w:val="en-GB"/>
              </w:rPr>
              <w:t xml:space="preserve"> behind the last year's level in H1 of this year. While the result of the civil engineering construction was </w:t>
            </w:r>
            <w:r w:rsidR="001A5202">
              <w:rPr>
                <w:spacing w:val="-2"/>
                <w:lang w:val="en-GB"/>
              </w:rPr>
              <w:t>(</w:t>
            </w:r>
            <w:r w:rsidRPr="001A5202">
              <w:rPr>
                <w:spacing w:val="-2"/>
                <w:lang w:val="en-GB"/>
              </w:rPr>
              <w:t>with the view to the intensive realisation of the transport constru</w:t>
            </w:r>
            <w:r w:rsidR="001A5202">
              <w:rPr>
                <w:spacing w:val="-2"/>
                <w:lang w:val="en-GB"/>
              </w:rPr>
              <w:t>ctions bound to the EU programming</w:t>
            </w:r>
            <w:r w:rsidRPr="001A5202">
              <w:rPr>
                <w:spacing w:val="-2"/>
                <w:lang w:val="en-GB"/>
              </w:rPr>
              <w:t xml:space="preserve"> period finishing last year</w:t>
            </w:r>
            <w:r w:rsidR="001A5202">
              <w:rPr>
                <w:spacing w:val="-2"/>
                <w:lang w:val="en-GB"/>
              </w:rPr>
              <w:t>)</w:t>
            </w:r>
            <w:r w:rsidRPr="001A5202">
              <w:rPr>
                <w:spacing w:val="-2"/>
                <w:lang w:val="en-GB"/>
              </w:rPr>
              <w:t xml:space="preserve"> expected to a large extent, the deep declin</w:t>
            </w:r>
            <w:r w:rsidR="001A5202">
              <w:rPr>
                <w:spacing w:val="-2"/>
                <w:lang w:val="en-GB"/>
              </w:rPr>
              <w:t>e of the building construction was</w:t>
            </w:r>
            <w:r w:rsidRPr="001A5202">
              <w:rPr>
                <w:spacing w:val="-2"/>
                <w:lang w:val="en-GB"/>
              </w:rPr>
              <w:t xml:space="preserve"> a surprise finding.</w:t>
            </w:r>
          </w:p>
          <w:p w:rsidR="00080AA8" w:rsidRPr="00F43D2E" w:rsidRDefault="00080AA8" w:rsidP="00AF5D62">
            <w:pPr>
              <w:pStyle w:val="Textpoznpodarou"/>
              <w:jc w:val="both"/>
              <w:rPr>
                <w:spacing w:val="-4"/>
                <w:sz w:val="14"/>
                <w:szCs w:val="14"/>
                <w:lang w:val="en-GB"/>
              </w:rPr>
            </w:pPr>
          </w:p>
        </w:tc>
      </w:tr>
      <w:tr w:rsidR="00080AA8" w:rsidRPr="00F43D2E" w:rsidTr="00AF5D62">
        <w:tc>
          <w:tcPr>
            <w:tcW w:w="1090" w:type="pct"/>
          </w:tcPr>
          <w:p w:rsidR="003B0218" w:rsidRPr="00F43D2E" w:rsidRDefault="003B0218" w:rsidP="003B0218">
            <w:pPr>
              <w:spacing w:line="240" w:lineRule="auto"/>
              <w:rPr>
                <w:color w:val="000000" w:themeColor="text1"/>
                <w:sz w:val="16"/>
                <w:szCs w:val="16"/>
                <w:lang w:val="en-GB"/>
              </w:rPr>
            </w:pPr>
            <w:r w:rsidRPr="00F43D2E">
              <w:rPr>
                <w:color w:val="000000" w:themeColor="text1"/>
                <w:sz w:val="16"/>
                <w:szCs w:val="16"/>
                <w:lang w:val="en-GB"/>
              </w:rPr>
              <w:t>Value of new orders stagnated year-on-year already four quarters in a row</w:t>
            </w:r>
          </w:p>
          <w:p w:rsidR="00080AA8" w:rsidRPr="00F43D2E" w:rsidRDefault="00080AA8" w:rsidP="00AF5D62">
            <w:pPr>
              <w:spacing w:line="240" w:lineRule="auto"/>
              <w:rPr>
                <w:color w:val="000000" w:themeColor="text1"/>
                <w:sz w:val="16"/>
                <w:szCs w:val="16"/>
                <w:lang w:val="en-GB"/>
              </w:rPr>
            </w:pPr>
          </w:p>
          <w:p w:rsidR="003B0218" w:rsidRPr="00F43D2E" w:rsidRDefault="003B0218" w:rsidP="00AF5D62">
            <w:pPr>
              <w:spacing w:line="240" w:lineRule="auto"/>
              <w:rPr>
                <w:color w:val="000000" w:themeColor="text1"/>
                <w:sz w:val="16"/>
                <w:szCs w:val="16"/>
                <w:lang w:val="en-GB"/>
              </w:rPr>
            </w:pPr>
          </w:p>
          <w:p w:rsidR="00080AA8" w:rsidRPr="00F43D2E" w:rsidRDefault="00080AA8" w:rsidP="00AF5D62">
            <w:pPr>
              <w:spacing w:line="240" w:lineRule="auto"/>
              <w:rPr>
                <w:color w:val="000000" w:themeColor="text1"/>
                <w:sz w:val="16"/>
                <w:szCs w:val="16"/>
                <w:lang w:val="en-GB"/>
              </w:rPr>
            </w:pPr>
          </w:p>
          <w:p w:rsidR="003B0218" w:rsidRPr="00F43D2E" w:rsidRDefault="003B0218" w:rsidP="003B0218">
            <w:pPr>
              <w:spacing w:line="240" w:lineRule="auto"/>
              <w:rPr>
                <w:color w:val="000000" w:themeColor="text1"/>
                <w:sz w:val="16"/>
                <w:szCs w:val="16"/>
                <w:lang w:val="en-GB"/>
              </w:rPr>
            </w:pPr>
            <w:r w:rsidRPr="00F43D2E">
              <w:rPr>
                <w:color w:val="000000" w:themeColor="text1"/>
                <w:sz w:val="16"/>
                <w:szCs w:val="16"/>
                <w:lang w:val="en-GB"/>
              </w:rPr>
              <w:t xml:space="preserve">Construction has </w:t>
            </w:r>
            <w:r w:rsidR="00EF76A9">
              <w:rPr>
                <w:color w:val="000000" w:themeColor="text1"/>
                <w:sz w:val="16"/>
                <w:szCs w:val="16"/>
                <w:lang w:val="en-GB"/>
              </w:rPr>
              <w:t>been lacking larger project</w:t>
            </w:r>
            <w:r w:rsidRPr="00F43D2E">
              <w:rPr>
                <w:color w:val="000000" w:themeColor="text1"/>
                <w:sz w:val="16"/>
                <w:szCs w:val="16"/>
                <w:lang w:val="en-GB"/>
              </w:rPr>
              <w:t xml:space="preserve">s so far this year, average value of new closed order fell below 3 </w:t>
            </w:r>
            <w:r w:rsidR="007A46C3" w:rsidRPr="00F43D2E">
              <w:rPr>
                <w:color w:val="000000" w:themeColor="text1"/>
                <w:sz w:val="16"/>
                <w:szCs w:val="16"/>
                <w:lang w:val="en-GB"/>
              </w:rPr>
              <w:t>CZK mil</w:t>
            </w:r>
            <w:r w:rsidRPr="00F43D2E">
              <w:rPr>
                <w:color w:val="000000" w:themeColor="text1"/>
                <w:sz w:val="16"/>
                <w:szCs w:val="16"/>
                <w:lang w:val="en-GB"/>
              </w:rPr>
              <w:t xml:space="preserve"> – to the lowest level in last twelve quarters</w:t>
            </w:r>
          </w:p>
          <w:p w:rsidR="00080AA8" w:rsidRPr="00F43D2E" w:rsidRDefault="00080AA8" w:rsidP="00AF5D62">
            <w:pPr>
              <w:spacing w:line="240" w:lineRule="auto"/>
              <w:rPr>
                <w:color w:val="000000" w:themeColor="text1"/>
                <w:sz w:val="16"/>
                <w:szCs w:val="16"/>
                <w:lang w:val="en-GB"/>
              </w:rPr>
            </w:pPr>
          </w:p>
          <w:p w:rsidR="00080AA8" w:rsidRPr="00F43D2E" w:rsidRDefault="00080AA8" w:rsidP="00AF5D62">
            <w:pPr>
              <w:spacing w:line="240" w:lineRule="auto"/>
              <w:rPr>
                <w:color w:val="000000" w:themeColor="text1"/>
                <w:sz w:val="16"/>
                <w:szCs w:val="16"/>
                <w:lang w:val="en-GB"/>
              </w:rPr>
            </w:pPr>
          </w:p>
          <w:p w:rsidR="00080AA8" w:rsidRPr="00F43D2E" w:rsidRDefault="00080AA8" w:rsidP="00AF5D62">
            <w:pPr>
              <w:spacing w:line="240" w:lineRule="auto"/>
              <w:rPr>
                <w:color w:val="000000" w:themeColor="text1"/>
                <w:sz w:val="16"/>
                <w:szCs w:val="16"/>
                <w:lang w:val="en-GB"/>
              </w:rPr>
            </w:pPr>
          </w:p>
          <w:p w:rsidR="00080AA8" w:rsidRPr="00F43D2E" w:rsidRDefault="00080AA8" w:rsidP="00AF5D62">
            <w:pPr>
              <w:spacing w:line="240" w:lineRule="auto"/>
              <w:rPr>
                <w:color w:val="000000" w:themeColor="text1"/>
                <w:sz w:val="16"/>
                <w:szCs w:val="16"/>
                <w:lang w:val="en-GB"/>
              </w:rPr>
            </w:pPr>
          </w:p>
        </w:tc>
        <w:tc>
          <w:tcPr>
            <w:tcW w:w="145" w:type="pct"/>
          </w:tcPr>
          <w:p w:rsidR="00080AA8" w:rsidRPr="00F43D2E" w:rsidRDefault="00080AA8" w:rsidP="00AF5D62">
            <w:pPr>
              <w:pStyle w:val="Textpoznpodarou"/>
              <w:jc w:val="both"/>
              <w:rPr>
                <w:spacing w:val="-2"/>
                <w:lang w:val="en-GB"/>
              </w:rPr>
            </w:pPr>
          </w:p>
        </w:tc>
        <w:tc>
          <w:tcPr>
            <w:tcW w:w="3765" w:type="pct"/>
          </w:tcPr>
          <w:p w:rsidR="00080AA8" w:rsidRPr="00F43D2E" w:rsidRDefault="003B0218" w:rsidP="00AF5D62">
            <w:pPr>
              <w:pStyle w:val="Textpoznpodarou"/>
              <w:jc w:val="both"/>
              <w:rPr>
                <w:spacing w:val="-4"/>
                <w:lang w:val="en-GB"/>
              </w:rPr>
            </w:pPr>
            <w:r w:rsidRPr="00F43D2E">
              <w:rPr>
                <w:spacing w:val="-4"/>
                <w:lang w:val="en-GB"/>
              </w:rPr>
              <w:t>T</w:t>
            </w:r>
            <w:r w:rsidRPr="00F43D2E">
              <w:rPr>
                <w:lang w:val="en-GB"/>
              </w:rPr>
              <w:t>otal stock of work (at the end of Q2) in the form of all not ye</w:t>
            </w:r>
            <w:r w:rsidR="00F77693" w:rsidRPr="00F43D2E">
              <w:rPr>
                <w:lang w:val="en-GB"/>
              </w:rPr>
              <w:t>t</w:t>
            </w:r>
            <w:r w:rsidRPr="00F43D2E">
              <w:rPr>
                <w:lang w:val="en-GB"/>
              </w:rPr>
              <w:t xml:space="preserve"> completed construction orders reduced by one tenth year-on-year (to 147 </w:t>
            </w:r>
            <w:r w:rsidR="007A46C3" w:rsidRPr="00F43D2E">
              <w:rPr>
                <w:lang w:val="en-GB"/>
              </w:rPr>
              <w:t>CZK bn</w:t>
            </w:r>
            <w:r w:rsidRPr="00F43D2E">
              <w:rPr>
                <w:lang w:val="en-GB"/>
              </w:rPr>
              <w:t>) exclusively due to the impact of th</w:t>
            </w:r>
            <w:r w:rsidR="004627A6">
              <w:rPr>
                <w:lang w:val="en-GB"/>
              </w:rPr>
              <w:t>e domestic public orders (-18.4</w:t>
            </w:r>
            <w:r w:rsidRPr="00F43D2E">
              <w:rPr>
                <w:lang w:val="en-GB"/>
              </w:rPr>
              <w:t>%). The value of new orders (</w:t>
            </w:r>
            <w:r w:rsidR="00EF76A9">
              <w:rPr>
                <w:lang w:val="en-GB"/>
              </w:rPr>
              <w:t xml:space="preserve">in </w:t>
            </w:r>
            <w:r w:rsidRPr="00F43D2E">
              <w:rPr>
                <w:lang w:val="en-GB"/>
              </w:rPr>
              <w:t>construction businesses with 5</w:t>
            </w:r>
            <w:r w:rsidR="004627A6">
              <w:rPr>
                <w:lang w:val="en-GB"/>
              </w:rPr>
              <w:t>0 and more employees) fell by 4</w:t>
            </w:r>
            <w:r w:rsidRPr="00F43D2E">
              <w:rPr>
                <w:lang w:val="en-GB"/>
              </w:rPr>
              <w:t>% year-on-year in H1, which resulted from the one sixth lower orders for the engineering constructions. Higher inflow of new orders in the building construction represent</w:t>
            </w:r>
            <w:r w:rsidR="004627A6">
              <w:rPr>
                <w:lang w:val="en-GB"/>
              </w:rPr>
              <w:t>ed a positive signal in Q2 (+28</w:t>
            </w:r>
            <w:r w:rsidRPr="00F43D2E">
              <w:rPr>
                <w:lang w:val="en-GB"/>
              </w:rPr>
              <w:t xml:space="preserve">%). Their value for the whole H1 was </w:t>
            </w:r>
            <w:r w:rsidR="00EF76A9">
              <w:rPr>
                <w:lang w:val="en-GB"/>
              </w:rPr>
              <w:t>(</w:t>
            </w:r>
            <w:r w:rsidRPr="00F43D2E">
              <w:rPr>
                <w:lang w:val="en-GB"/>
              </w:rPr>
              <w:t>within this time period</w:t>
            </w:r>
            <w:r w:rsidR="00EF76A9">
              <w:rPr>
                <w:lang w:val="en-GB"/>
              </w:rPr>
              <w:t>)</w:t>
            </w:r>
            <w:r w:rsidRPr="00F43D2E">
              <w:rPr>
                <w:lang w:val="en-GB"/>
              </w:rPr>
              <w:t xml:space="preserve"> the highest in the last five years. Nonetheless, the whole industry lacks larger constructions this year. The average value of newly closed order fell below 3 </w:t>
            </w:r>
            <w:r w:rsidR="007A46C3" w:rsidRPr="00F43D2E">
              <w:rPr>
                <w:lang w:val="en-GB"/>
              </w:rPr>
              <w:t>CZK mil</w:t>
            </w:r>
            <w:r w:rsidRPr="00F43D2E">
              <w:rPr>
                <w:lang w:val="en-GB"/>
              </w:rPr>
              <w:t xml:space="preserve"> in H1 (it oscillated around 4 </w:t>
            </w:r>
            <w:r w:rsidR="007A46C3" w:rsidRPr="00F43D2E">
              <w:rPr>
                <w:lang w:val="en-GB"/>
              </w:rPr>
              <w:t>CZK mil</w:t>
            </w:r>
            <w:r w:rsidRPr="00F43D2E">
              <w:rPr>
                <w:lang w:val="en-GB"/>
              </w:rPr>
              <w:t xml:space="preserve"> in years 2014 and 2015). According to another leading indicator – </w:t>
            </w:r>
            <w:r w:rsidR="00D56BA2" w:rsidRPr="00F43D2E">
              <w:rPr>
                <w:lang w:val="en-GB"/>
              </w:rPr>
              <w:t>building</w:t>
            </w:r>
            <w:r w:rsidRPr="00F43D2E">
              <w:rPr>
                <w:lang w:val="en-GB"/>
              </w:rPr>
              <w:t xml:space="preserve"> permits – the prospects of construction were somewhat more favourable. The </w:t>
            </w:r>
            <w:r w:rsidR="00D56BA2" w:rsidRPr="00F43D2E">
              <w:rPr>
                <w:lang w:val="en-GB"/>
              </w:rPr>
              <w:t xml:space="preserve">approximate value of one granted building permit </w:t>
            </w:r>
            <w:r w:rsidRPr="00F43D2E">
              <w:rPr>
                <w:lang w:val="en-GB"/>
              </w:rPr>
              <w:t>increased to 3.7 CZK</w:t>
            </w:r>
            <w:r w:rsidR="00EF76A9">
              <w:rPr>
                <w:lang w:val="en-GB"/>
              </w:rPr>
              <w:t xml:space="preserve"> in Q2</w:t>
            </w:r>
            <w:r w:rsidRPr="00F43D2E">
              <w:rPr>
                <w:lang w:val="en-GB"/>
              </w:rPr>
              <w:t xml:space="preserve"> (from 3.</w:t>
            </w:r>
            <w:r w:rsidR="00EF76A9">
              <w:rPr>
                <w:lang w:val="en-GB"/>
              </w:rPr>
              <w:t>2 mil recorded in Q1 2016</w:t>
            </w:r>
            <w:r w:rsidRPr="00F43D2E">
              <w:rPr>
                <w:lang w:val="en-GB"/>
              </w:rPr>
              <w:t xml:space="preserve">) and simultaneously it was the highest since Q3 2012. </w:t>
            </w:r>
          </w:p>
          <w:p w:rsidR="00080AA8" w:rsidRPr="00F43D2E" w:rsidRDefault="00080AA8" w:rsidP="00AF5D62">
            <w:pPr>
              <w:pStyle w:val="Textpoznpodarou"/>
              <w:jc w:val="both"/>
              <w:rPr>
                <w:spacing w:val="-4"/>
                <w:sz w:val="14"/>
                <w:szCs w:val="14"/>
                <w:lang w:val="en-GB"/>
              </w:rPr>
            </w:pPr>
          </w:p>
        </w:tc>
      </w:tr>
      <w:tr w:rsidR="00080AA8" w:rsidRPr="00F43D2E" w:rsidTr="00AF5D62">
        <w:tc>
          <w:tcPr>
            <w:tcW w:w="1090" w:type="pct"/>
          </w:tcPr>
          <w:p w:rsidR="00080AA8" w:rsidRPr="00F43D2E" w:rsidRDefault="003B0218" w:rsidP="003B0218">
            <w:pPr>
              <w:spacing w:line="240" w:lineRule="auto"/>
              <w:rPr>
                <w:color w:val="000000" w:themeColor="text1"/>
                <w:sz w:val="16"/>
                <w:szCs w:val="16"/>
                <w:lang w:val="en-GB"/>
              </w:rPr>
            </w:pPr>
            <w:r w:rsidRPr="00F43D2E">
              <w:rPr>
                <w:color w:val="000000"/>
                <w:sz w:val="16"/>
                <w:szCs w:val="16"/>
                <w:lang w:val="en-GB"/>
              </w:rPr>
              <w:t xml:space="preserve">Lower frequency of construction of housing flats in Prague this year slashed the number of all commenced flats in the CR to the third lowest value after year 2000 </w:t>
            </w:r>
          </w:p>
        </w:tc>
        <w:tc>
          <w:tcPr>
            <w:tcW w:w="145" w:type="pct"/>
          </w:tcPr>
          <w:p w:rsidR="00080AA8" w:rsidRPr="00F43D2E" w:rsidRDefault="00080AA8" w:rsidP="00AF5D62">
            <w:pPr>
              <w:pStyle w:val="Textpoznpodarou"/>
              <w:jc w:val="both"/>
              <w:rPr>
                <w:spacing w:val="-2"/>
                <w:lang w:val="en-GB"/>
              </w:rPr>
            </w:pPr>
          </w:p>
        </w:tc>
        <w:tc>
          <w:tcPr>
            <w:tcW w:w="3765" w:type="pct"/>
          </w:tcPr>
          <w:p w:rsidR="00080AA8" w:rsidRPr="00F43D2E" w:rsidRDefault="003B0218" w:rsidP="00AF5D62">
            <w:pPr>
              <w:pStyle w:val="Textpoznpodarou"/>
              <w:jc w:val="both"/>
              <w:rPr>
                <w:spacing w:val="-4"/>
                <w:lang w:val="en-GB"/>
              </w:rPr>
            </w:pPr>
            <w:r w:rsidRPr="00F43D2E">
              <w:rPr>
                <w:lang w:val="en-GB"/>
              </w:rPr>
              <w:t xml:space="preserve">The number of </w:t>
            </w:r>
            <w:r w:rsidR="004627A6">
              <w:rPr>
                <w:lang w:val="en-GB"/>
              </w:rPr>
              <w:t>all commenced flats fell by 3.4</w:t>
            </w:r>
            <w:r w:rsidR="00EF76A9">
              <w:rPr>
                <w:lang w:val="en-GB"/>
              </w:rPr>
              <w:t xml:space="preserve">% year-on-year in H1 </w:t>
            </w:r>
            <w:r w:rsidR="00EF76A9" w:rsidRPr="00F43D2E">
              <w:rPr>
                <w:lang w:val="en-GB"/>
              </w:rPr>
              <w:t>–</w:t>
            </w:r>
            <w:r w:rsidRPr="00F43D2E">
              <w:rPr>
                <w:lang w:val="en-GB"/>
              </w:rPr>
              <w:t xml:space="preserve"> together with years 2013 and 2014 it ranked among the lowest in this millennium. The construction of flats in </w:t>
            </w:r>
            <w:r w:rsidR="00F77693" w:rsidRPr="00F43D2E">
              <w:rPr>
                <w:lang w:val="en-GB"/>
              </w:rPr>
              <w:t xml:space="preserve">residential buildings </w:t>
            </w:r>
            <w:r w:rsidRPr="00F43D2E">
              <w:rPr>
                <w:lang w:val="en-GB"/>
              </w:rPr>
              <w:t xml:space="preserve">slumped considerably – as a result of a situation in Prague, where there was only 522 flats commenced this way. Partially, it can be caused by the heightened activity </w:t>
            </w:r>
            <w:r w:rsidR="00EF76A9">
              <w:rPr>
                <w:lang w:val="en-GB"/>
              </w:rPr>
              <w:t xml:space="preserve">in Prague </w:t>
            </w:r>
            <w:r w:rsidRPr="00F43D2E">
              <w:rPr>
                <w:lang w:val="en-GB"/>
              </w:rPr>
              <w:t>in H1 of the last year, when this number (2614) on the contrary belonged to the highest in the long-term context in the capital. The number of c</w:t>
            </w:r>
            <w:r w:rsidR="004627A6">
              <w:rPr>
                <w:lang w:val="en-GB"/>
              </w:rPr>
              <w:t>ompleted flats increased by 4.1</w:t>
            </w:r>
            <w:r w:rsidRPr="00F43D2E">
              <w:rPr>
                <w:lang w:val="en-GB"/>
              </w:rPr>
              <w:t xml:space="preserve">% in the CR, especially due to the higher construction of family houses. </w:t>
            </w:r>
          </w:p>
          <w:p w:rsidR="00080AA8" w:rsidRPr="00F43D2E" w:rsidRDefault="00080AA8" w:rsidP="00AF5D62">
            <w:pPr>
              <w:pStyle w:val="Textpoznpodarou"/>
              <w:jc w:val="both"/>
              <w:rPr>
                <w:spacing w:val="-4"/>
                <w:sz w:val="14"/>
                <w:szCs w:val="14"/>
                <w:lang w:val="en-GB"/>
              </w:rPr>
            </w:pPr>
          </w:p>
        </w:tc>
      </w:tr>
      <w:tr w:rsidR="00080AA8" w:rsidRPr="00F43D2E" w:rsidTr="001A5202">
        <w:trPr>
          <w:trHeight w:val="203"/>
        </w:trPr>
        <w:tc>
          <w:tcPr>
            <w:tcW w:w="1090" w:type="pct"/>
          </w:tcPr>
          <w:p w:rsidR="00473FB6" w:rsidRPr="00F43D2E" w:rsidRDefault="00473FB6" w:rsidP="00473FB6">
            <w:pPr>
              <w:spacing w:line="240" w:lineRule="auto"/>
              <w:rPr>
                <w:spacing w:val="-4"/>
                <w:sz w:val="16"/>
                <w:szCs w:val="16"/>
                <w:lang w:val="en-GB"/>
              </w:rPr>
            </w:pPr>
            <w:r w:rsidRPr="00F43D2E">
              <w:rPr>
                <w:spacing w:val="-4"/>
                <w:sz w:val="16"/>
                <w:szCs w:val="16"/>
                <w:lang w:val="en-GB"/>
              </w:rPr>
              <w:t xml:space="preserve">Negative balance of confidence of businesses in construction </w:t>
            </w:r>
            <w:r w:rsidR="00EF76A9">
              <w:rPr>
                <w:spacing w:val="-4"/>
                <w:sz w:val="16"/>
                <w:szCs w:val="16"/>
                <w:lang w:val="en-GB"/>
              </w:rPr>
              <w:t xml:space="preserve">farther </w:t>
            </w:r>
            <w:r w:rsidRPr="00F43D2E">
              <w:rPr>
                <w:spacing w:val="-4"/>
                <w:sz w:val="16"/>
                <w:szCs w:val="16"/>
                <w:lang w:val="en-GB"/>
              </w:rPr>
              <w:t xml:space="preserve">deepened </w:t>
            </w:r>
          </w:p>
          <w:p w:rsidR="00080AA8" w:rsidRPr="00F43D2E" w:rsidRDefault="00080AA8" w:rsidP="00AF5D62">
            <w:pPr>
              <w:spacing w:line="240" w:lineRule="auto"/>
              <w:rPr>
                <w:spacing w:val="-4"/>
                <w:sz w:val="16"/>
                <w:szCs w:val="16"/>
                <w:lang w:val="en-GB"/>
              </w:rPr>
            </w:pPr>
          </w:p>
          <w:p w:rsidR="00080AA8" w:rsidRPr="00F43D2E" w:rsidRDefault="00473FB6" w:rsidP="0049438A">
            <w:pPr>
              <w:pStyle w:val="Textpoznpodarou"/>
              <w:rPr>
                <w:color w:val="000000"/>
                <w:sz w:val="16"/>
                <w:szCs w:val="16"/>
                <w:lang w:val="en-GB"/>
              </w:rPr>
            </w:pPr>
            <w:r w:rsidRPr="00F43D2E">
              <w:rPr>
                <w:color w:val="000000"/>
                <w:sz w:val="16"/>
                <w:szCs w:val="16"/>
                <w:lang w:val="en-GB"/>
              </w:rPr>
              <w:t xml:space="preserve">Number of registered employees continued declining, construction lost more than 60 </w:t>
            </w:r>
            <w:proofErr w:type="spellStart"/>
            <w:r w:rsidRPr="00F43D2E">
              <w:rPr>
                <w:color w:val="000000"/>
                <w:sz w:val="16"/>
                <w:szCs w:val="16"/>
                <w:lang w:val="en-GB"/>
              </w:rPr>
              <w:t>thous</w:t>
            </w:r>
            <w:proofErr w:type="spellEnd"/>
            <w:r w:rsidRPr="00F43D2E">
              <w:rPr>
                <w:color w:val="000000"/>
                <w:sz w:val="16"/>
                <w:szCs w:val="16"/>
                <w:lang w:val="en-GB"/>
              </w:rPr>
              <w:t>. employee job positions in the last eight years</w:t>
            </w:r>
          </w:p>
          <w:p w:rsidR="00F77693" w:rsidRPr="00F43D2E" w:rsidRDefault="00F77693" w:rsidP="00473FB6">
            <w:pPr>
              <w:pStyle w:val="Textpoznpodarou"/>
              <w:jc w:val="both"/>
              <w:rPr>
                <w:spacing w:val="-4"/>
                <w:sz w:val="16"/>
                <w:szCs w:val="16"/>
                <w:lang w:val="en-GB"/>
              </w:rPr>
            </w:pPr>
          </w:p>
        </w:tc>
        <w:tc>
          <w:tcPr>
            <w:tcW w:w="145" w:type="pct"/>
          </w:tcPr>
          <w:p w:rsidR="00080AA8" w:rsidRPr="00F43D2E" w:rsidRDefault="00080AA8" w:rsidP="00AF5D62">
            <w:pPr>
              <w:pStyle w:val="Textpoznpodarou"/>
              <w:jc w:val="both"/>
              <w:rPr>
                <w:spacing w:val="-2"/>
                <w:lang w:val="en-GB"/>
              </w:rPr>
            </w:pPr>
          </w:p>
        </w:tc>
        <w:tc>
          <w:tcPr>
            <w:tcW w:w="3765" w:type="pct"/>
          </w:tcPr>
          <w:p w:rsidR="00080AA8" w:rsidRPr="00F43D2E" w:rsidRDefault="00473FB6" w:rsidP="00AF5D62">
            <w:pPr>
              <w:pStyle w:val="Textpoznpodarou"/>
              <w:jc w:val="both"/>
              <w:rPr>
                <w:color w:val="000000" w:themeColor="text1"/>
                <w:spacing w:val="-4"/>
                <w:lang w:val="en-GB"/>
              </w:rPr>
            </w:pPr>
            <w:r w:rsidRPr="00F43D2E">
              <w:rPr>
                <w:lang w:val="en-GB"/>
              </w:rPr>
              <w:t>The confidence of businesses in construction worsened during H1. Seasonally adjusted balance of the business confidence in construction, positioned in the negative zone in the long-term, fell lower during this year and its July value w</w:t>
            </w:r>
            <w:r w:rsidR="00F77693" w:rsidRPr="00F43D2E">
              <w:rPr>
                <w:lang w:val="en-GB"/>
              </w:rPr>
              <w:t>a</w:t>
            </w:r>
            <w:r w:rsidRPr="00F43D2E">
              <w:rPr>
                <w:lang w:val="en-GB"/>
              </w:rPr>
              <w:t xml:space="preserve">s the lowest in the last </w:t>
            </w:r>
            <w:r w:rsidRPr="00F43D2E">
              <w:rPr>
                <w:color w:val="000000"/>
                <w:lang w:val="en-GB"/>
              </w:rPr>
              <w:t>21 months.</w:t>
            </w:r>
            <w:r w:rsidRPr="00F43D2E">
              <w:rPr>
                <w:lang w:val="en-GB"/>
              </w:rPr>
              <w:t xml:space="preserve"> The construction businesses state as a barrier to growth more frequ</w:t>
            </w:r>
            <w:r w:rsidR="004627A6">
              <w:rPr>
                <w:lang w:val="en-GB"/>
              </w:rPr>
              <w:t>ently the inadequate demand (53</w:t>
            </w:r>
            <w:r w:rsidRPr="00F43D2E">
              <w:rPr>
                <w:lang w:val="en-GB"/>
              </w:rPr>
              <w:t>% based on seasonal</w:t>
            </w:r>
            <w:r w:rsidR="004627A6">
              <w:rPr>
                <w:lang w:val="en-GB"/>
              </w:rPr>
              <w:t>ly adjusted data in January, 61</w:t>
            </w:r>
            <w:r w:rsidRPr="00F43D2E">
              <w:rPr>
                <w:lang w:val="en-GB"/>
              </w:rPr>
              <w:t>% in May). In August, 1</w:t>
            </w:r>
            <w:r w:rsidR="004627A6">
              <w:rPr>
                <w:color w:val="000000"/>
                <w:lang w:val="en-GB"/>
              </w:rPr>
              <w:t>7</w:t>
            </w:r>
            <w:r w:rsidRPr="00F43D2E">
              <w:rPr>
                <w:color w:val="000000"/>
                <w:lang w:val="en-GB"/>
              </w:rPr>
              <w:t>%</w:t>
            </w:r>
            <w:r w:rsidR="004627A6">
              <w:rPr>
                <w:color w:val="000000"/>
                <w:lang w:val="en-GB"/>
              </w:rPr>
              <w:t xml:space="preserve"> of construction businesses (23</w:t>
            </w:r>
            <w:r w:rsidRPr="00F43D2E">
              <w:rPr>
                <w:color w:val="000000"/>
                <w:lang w:val="en-GB"/>
              </w:rPr>
              <w:t>% a year ago) anticipated a growth of the production activity in the three upcomin</w:t>
            </w:r>
            <w:r w:rsidR="004627A6">
              <w:rPr>
                <w:color w:val="000000"/>
                <w:lang w:val="en-GB"/>
              </w:rPr>
              <w:t>g months, for employment 11% (resp. 16</w:t>
            </w:r>
            <w:r w:rsidRPr="00F43D2E">
              <w:rPr>
                <w:color w:val="000000"/>
                <w:lang w:val="en-GB"/>
              </w:rPr>
              <w:t>%).</w:t>
            </w:r>
          </w:p>
          <w:p w:rsidR="00080AA8" w:rsidRPr="00F43D2E" w:rsidRDefault="00080AA8" w:rsidP="00AF5D62">
            <w:pPr>
              <w:pStyle w:val="Textpoznpodarou"/>
              <w:jc w:val="both"/>
              <w:rPr>
                <w:spacing w:val="-4"/>
                <w:sz w:val="14"/>
                <w:szCs w:val="14"/>
                <w:lang w:val="en-GB"/>
              </w:rPr>
            </w:pPr>
          </w:p>
        </w:tc>
      </w:tr>
      <w:tr w:rsidR="00080AA8" w:rsidRPr="00F43D2E" w:rsidTr="00AF5D62">
        <w:trPr>
          <w:cantSplit/>
          <w:trHeight w:val="250"/>
        </w:trPr>
        <w:tc>
          <w:tcPr>
            <w:tcW w:w="1090" w:type="pct"/>
          </w:tcPr>
          <w:p w:rsidR="00080AA8" w:rsidRPr="00F43D2E" w:rsidRDefault="00473FB6" w:rsidP="00AF5D62">
            <w:pPr>
              <w:spacing w:line="240" w:lineRule="auto"/>
              <w:rPr>
                <w:sz w:val="16"/>
                <w:szCs w:val="16"/>
                <w:lang w:val="en-GB"/>
              </w:rPr>
            </w:pPr>
            <w:r w:rsidRPr="00F43D2E">
              <w:rPr>
                <w:sz w:val="16"/>
                <w:szCs w:val="16"/>
                <w:lang w:val="en-GB"/>
              </w:rPr>
              <w:lastRenderedPageBreak/>
              <w:t xml:space="preserve">Growth of sales notably slackened in services compared to the last year </w:t>
            </w:r>
          </w:p>
          <w:p w:rsidR="00080AA8" w:rsidRPr="00F43D2E" w:rsidRDefault="00080AA8" w:rsidP="00AF5D62">
            <w:pPr>
              <w:spacing w:line="240" w:lineRule="auto"/>
              <w:rPr>
                <w:sz w:val="16"/>
                <w:szCs w:val="16"/>
                <w:lang w:val="en-GB"/>
              </w:rPr>
            </w:pPr>
          </w:p>
          <w:p w:rsidR="00473FB6" w:rsidRPr="00F43D2E" w:rsidRDefault="00473FB6" w:rsidP="00473FB6">
            <w:pPr>
              <w:spacing w:line="240" w:lineRule="auto"/>
              <w:rPr>
                <w:sz w:val="16"/>
                <w:szCs w:val="16"/>
                <w:lang w:val="en-GB"/>
              </w:rPr>
            </w:pPr>
            <w:r w:rsidRPr="00F43D2E">
              <w:rPr>
                <w:sz w:val="16"/>
                <w:szCs w:val="16"/>
                <w:lang w:val="en-GB"/>
              </w:rPr>
              <w:t xml:space="preserve">Sales fell for the first time after twelve quarters in the land and pipe transportation year-on-year at the beginning of the year </w:t>
            </w:r>
          </w:p>
          <w:p w:rsidR="00080AA8" w:rsidRPr="00F43D2E" w:rsidRDefault="00080AA8" w:rsidP="00AF5D62">
            <w:pPr>
              <w:spacing w:line="240" w:lineRule="auto"/>
              <w:rPr>
                <w:sz w:val="16"/>
                <w:szCs w:val="16"/>
                <w:lang w:val="en-GB"/>
              </w:rPr>
            </w:pPr>
            <w:r w:rsidRPr="00F43D2E">
              <w:rPr>
                <w:sz w:val="16"/>
                <w:szCs w:val="16"/>
                <w:lang w:val="en-GB"/>
              </w:rPr>
              <w:t xml:space="preserve"> </w:t>
            </w:r>
          </w:p>
          <w:p w:rsidR="00080AA8" w:rsidRDefault="00080AA8" w:rsidP="00AF5D62">
            <w:pPr>
              <w:spacing w:line="240" w:lineRule="auto"/>
              <w:rPr>
                <w:sz w:val="16"/>
                <w:szCs w:val="16"/>
                <w:lang w:val="en-GB"/>
              </w:rPr>
            </w:pPr>
          </w:p>
          <w:p w:rsidR="00733AF9" w:rsidRDefault="00733AF9" w:rsidP="00AF5D62">
            <w:pPr>
              <w:spacing w:line="240" w:lineRule="auto"/>
              <w:rPr>
                <w:sz w:val="16"/>
                <w:szCs w:val="16"/>
                <w:lang w:val="en-GB"/>
              </w:rPr>
            </w:pPr>
          </w:p>
          <w:p w:rsidR="00733AF9" w:rsidRPr="00733AF9" w:rsidRDefault="00733AF9" w:rsidP="00AF5D62">
            <w:pPr>
              <w:spacing w:line="240" w:lineRule="auto"/>
              <w:rPr>
                <w:sz w:val="6"/>
                <w:szCs w:val="6"/>
                <w:lang w:val="en-GB"/>
              </w:rPr>
            </w:pPr>
          </w:p>
          <w:p w:rsidR="001C3F60" w:rsidRPr="00F43D2E" w:rsidRDefault="001C3F60" w:rsidP="001C3F60">
            <w:pPr>
              <w:spacing w:line="240" w:lineRule="auto"/>
              <w:rPr>
                <w:sz w:val="16"/>
                <w:szCs w:val="16"/>
                <w:lang w:val="en-GB"/>
              </w:rPr>
            </w:pPr>
            <w:r w:rsidRPr="00F43D2E">
              <w:rPr>
                <w:sz w:val="16"/>
                <w:szCs w:val="16"/>
                <w:lang w:val="en-GB"/>
              </w:rPr>
              <w:t>Sales of travel agencies a</w:t>
            </w:r>
            <w:r w:rsidR="004627A6">
              <w:rPr>
                <w:sz w:val="16"/>
                <w:szCs w:val="16"/>
                <w:lang w:val="en-GB"/>
              </w:rPr>
              <w:t>nd tour operators slumped by 23</w:t>
            </w:r>
            <w:r w:rsidRPr="00F43D2E">
              <w:rPr>
                <w:sz w:val="16"/>
                <w:szCs w:val="16"/>
                <w:lang w:val="en-GB"/>
              </w:rPr>
              <w:t xml:space="preserve">% in </w:t>
            </w:r>
            <w:r w:rsidR="00733AF9">
              <w:rPr>
                <w:sz w:val="16"/>
                <w:szCs w:val="16"/>
                <w:lang w:val="en-GB"/>
              </w:rPr>
              <w:t xml:space="preserve">total in </w:t>
            </w:r>
            <w:r w:rsidRPr="00F43D2E">
              <w:rPr>
                <w:sz w:val="16"/>
                <w:szCs w:val="16"/>
                <w:lang w:val="en-GB"/>
              </w:rPr>
              <w:t>the last four years, in c</w:t>
            </w:r>
            <w:r w:rsidR="004627A6">
              <w:rPr>
                <w:sz w:val="16"/>
                <w:szCs w:val="16"/>
                <w:lang w:val="en-GB"/>
              </w:rPr>
              <w:t>ontrast they strengthened by 60</w:t>
            </w:r>
            <w:r w:rsidRPr="00F43D2E">
              <w:rPr>
                <w:sz w:val="16"/>
                <w:szCs w:val="16"/>
                <w:lang w:val="en-GB"/>
              </w:rPr>
              <w:t>% to the job agencies</w:t>
            </w:r>
          </w:p>
          <w:p w:rsidR="00080AA8" w:rsidRPr="00F43D2E" w:rsidRDefault="00080AA8" w:rsidP="00AF5D62">
            <w:pPr>
              <w:spacing w:line="240" w:lineRule="auto"/>
              <w:rPr>
                <w:sz w:val="16"/>
                <w:szCs w:val="16"/>
                <w:lang w:val="en-GB"/>
              </w:rPr>
            </w:pPr>
          </w:p>
          <w:p w:rsidR="00080AA8" w:rsidRPr="00F43D2E" w:rsidRDefault="001C3F60" w:rsidP="001C3F60">
            <w:pPr>
              <w:spacing w:line="240" w:lineRule="auto"/>
              <w:rPr>
                <w:sz w:val="16"/>
                <w:szCs w:val="16"/>
                <w:lang w:val="en-GB"/>
              </w:rPr>
            </w:pPr>
            <w:r w:rsidRPr="00F43D2E">
              <w:rPr>
                <w:color w:val="000000"/>
                <w:sz w:val="16"/>
                <w:szCs w:val="16"/>
                <w:lang w:val="en-GB"/>
              </w:rPr>
              <w:t>Total sales in the services sector have not exceeded the level of the peak of the cycle yet, they were still by 7.</w:t>
            </w:r>
            <w:r w:rsidR="004627A6">
              <w:rPr>
                <w:color w:val="000000"/>
                <w:sz w:val="16"/>
                <w:szCs w:val="16"/>
                <w:lang w:val="en-GB"/>
              </w:rPr>
              <w:t>1</w:t>
            </w:r>
            <w:r w:rsidRPr="00F43D2E">
              <w:rPr>
                <w:color w:val="000000"/>
                <w:sz w:val="16"/>
                <w:szCs w:val="16"/>
                <w:lang w:val="en-GB"/>
              </w:rPr>
              <w:t xml:space="preserve">% lower compared to H1 2008 </w:t>
            </w:r>
            <w:r w:rsidR="00080AA8" w:rsidRPr="00F43D2E">
              <w:rPr>
                <w:color w:val="000000" w:themeColor="text1"/>
                <w:spacing w:val="-4"/>
                <w:sz w:val="16"/>
                <w:szCs w:val="16"/>
                <w:lang w:val="en-GB"/>
              </w:rPr>
              <w:t xml:space="preserve"> </w:t>
            </w:r>
          </w:p>
        </w:tc>
        <w:tc>
          <w:tcPr>
            <w:tcW w:w="145" w:type="pct"/>
          </w:tcPr>
          <w:p w:rsidR="00080AA8" w:rsidRPr="00F43D2E" w:rsidRDefault="00080AA8" w:rsidP="00AF5D62">
            <w:pPr>
              <w:pStyle w:val="Textpoznpodarou"/>
              <w:jc w:val="both"/>
              <w:rPr>
                <w:spacing w:val="-2"/>
                <w:lang w:val="en-GB"/>
              </w:rPr>
            </w:pPr>
          </w:p>
        </w:tc>
        <w:tc>
          <w:tcPr>
            <w:tcW w:w="3765" w:type="pct"/>
          </w:tcPr>
          <w:p w:rsidR="00733AF9" w:rsidRDefault="00473FB6" w:rsidP="00AF5D62">
            <w:pPr>
              <w:pStyle w:val="Textpoznpodarou"/>
              <w:jc w:val="both"/>
              <w:rPr>
                <w:color w:val="000000"/>
                <w:lang w:val="en-GB"/>
              </w:rPr>
            </w:pPr>
            <w:r w:rsidRPr="00F43D2E">
              <w:rPr>
                <w:color w:val="000000"/>
                <w:lang w:val="en-GB"/>
              </w:rPr>
              <w:t>Sales in selected services</w:t>
            </w:r>
            <w:bookmarkStart w:id="15" w:name="_ftnref16"/>
            <w:r w:rsidR="009A3030" w:rsidRPr="00F43D2E">
              <w:rPr>
                <w:color w:val="000000" w:themeColor="text1"/>
                <w:spacing w:val="-4"/>
                <w:vertAlign w:val="superscript"/>
                <w:lang w:val="en-GB"/>
              </w:rPr>
              <w:footnoteReference w:id="16"/>
            </w:r>
            <w:bookmarkEnd w:id="15"/>
            <w:r w:rsidR="004627A6">
              <w:rPr>
                <w:color w:val="000000"/>
                <w:lang w:val="en-GB"/>
              </w:rPr>
              <w:t xml:space="preserve"> grew by 1.1% in H1 (only by 0.1</w:t>
            </w:r>
            <w:r w:rsidRPr="00F43D2E">
              <w:rPr>
                <w:color w:val="000000"/>
                <w:lang w:val="en-GB"/>
              </w:rPr>
              <w:t>% following the adjustment for the number of working days). The slowdown of the sales growth comp</w:t>
            </w:r>
            <w:r w:rsidR="004627A6">
              <w:rPr>
                <w:color w:val="000000"/>
                <w:lang w:val="en-GB"/>
              </w:rPr>
              <w:t>ared to the whole year 2015 (+3</w:t>
            </w:r>
            <w:r w:rsidRPr="00F43D2E">
              <w:rPr>
                <w:color w:val="000000"/>
                <w:lang w:val="en-GB"/>
              </w:rPr>
              <w:t>%) followed especially from the professional, scientific and technical activities, whose last year's also 3% yearly growth presented only an extraordinary deviation in the whole period s</w:t>
            </w:r>
            <w:r w:rsidR="004627A6">
              <w:rPr>
                <w:color w:val="000000"/>
                <w:lang w:val="en-GB"/>
              </w:rPr>
              <w:t>ince the boom. They fell by 4.1</w:t>
            </w:r>
            <w:r w:rsidRPr="00F43D2E">
              <w:rPr>
                <w:color w:val="000000"/>
                <w:lang w:val="en-GB"/>
              </w:rPr>
              <w:t xml:space="preserve">% in this year's first half, mostly due to the architectural and engineering activities (as a consequence of a higher number of semi-finished not yet billed orders). Sales were however declining throughout the whole division, apart from the legal and </w:t>
            </w:r>
            <w:r w:rsidR="001C3F60" w:rsidRPr="00F43D2E">
              <w:rPr>
                <w:color w:val="000000"/>
                <w:lang w:val="en-GB"/>
              </w:rPr>
              <w:t>accounting</w:t>
            </w:r>
            <w:r w:rsidRPr="00F43D2E">
              <w:rPr>
                <w:color w:val="000000"/>
                <w:lang w:val="en-GB"/>
              </w:rPr>
              <w:t xml:space="preserve"> activities. </w:t>
            </w:r>
          </w:p>
          <w:p w:rsidR="00733AF9" w:rsidRPr="00733AF9" w:rsidRDefault="00733AF9" w:rsidP="00AF5D62">
            <w:pPr>
              <w:pStyle w:val="Textpoznpodarou"/>
              <w:jc w:val="both"/>
              <w:rPr>
                <w:color w:val="000000"/>
                <w:sz w:val="16"/>
                <w:szCs w:val="16"/>
                <w:lang w:val="en-GB"/>
              </w:rPr>
            </w:pPr>
          </w:p>
          <w:p w:rsidR="00080AA8" w:rsidRPr="00F43D2E" w:rsidRDefault="00473FB6" w:rsidP="00AF5D62">
            <w:pPr>
              <w:pStyle w:val="Textpoznpodarou"/>
              <w:jc w:val="both"/>
              <w:rPr>
                <w:color w:val="000000" w:themeColor="text1"/>
                <w:spacing w:val="-4"/>
                <w:lang w:val="en-GB"/>
              </w:rPr>
            </w:pPr>
            <w:r w:rsidRPr="00F43D2E">
              <w:rPr>
                <w:color w:val="000000"/>
                <w:lang w:val="en-GB"/>
              </w:rPr>
              <w:t>Transportation and storage also recorded a mild growt</w:t>
            </w:r>
            <w:r w:rsidR="004627A6">
              <w:rPr>
                <w:color w:val="000000"/>
                <w:lang w:val="en-GB"/>
              </w:rPr>
              <w:t>h (+1.3</w:t>
            </w:r>
            <w:r w:rsidRPr="00F43D2E">
              <w:rPr>
                <w:color w:val="000000"/>
                <w:lang w:val="en-GB"/>
              </w:rPr>
              <w:t xml:space="preserve">%), especially thanks to the storage, since the sales in the weight dominant land and pipe </w:t>
            </w:r>
            <w:r w:rsidR="001C3F60" w:rsidRPr="00F43D2E">
              <w:rPr>
                <w:color w:val="000000"/>
                <w:lang w:val="en-GB"/>
              </w:rPr>
              <w:t>transport</w:t>
            </w:r>
            <w:r w:rsidRPr="00F43D2E">
              <w:rPr>
                <w:color w:val="000000"/>
                <w:lang w:val="en-GB"/>
              </w:rPr>
              <w:t xml:space="preserve"> (given the high last year's basis) slightly lowered. Administrative and support service activities continued in the last successful year also this </w:t>
            </w:r>
            <w:r w:rsidR="004627A6">
              <w:rPr>
                <w:color w:val="000000"/>
                <w:lang w:val="en-GB"/>
              </w:rPr>
              <w:t>year (4.9</w:t>
            </w:r>
            <w:r w:rsidRPr="00F43D2E">
              <w:rPr>
                <w:color w:val="000000"/>
                <w:lang w:val="en-GB"/>
              </w:rPr>
              <w:t xml:space="preserve">%), driven by the fast developing job agencies. Nevertheless, all activities throughout the whole division fared well, apart from the activities of travel agencies and offices. Sales were growing fast </w:t>
            </w:r>
            <w:r w:rsidR="00733AF9">
              <w:rPr>
                <w:color w:val="000000"/>
                <w:lang w:val="en-GB"/>
              </w:rPr>
              <w:t>(</w:t>
            </w:r>
            <w:r w:rsidRPr="00F43D2E">
              <w:rPr>
                <w:color w:val="000000"/>
                <w:lang w:val="en-GB"/>
              </w:rPr>
              <w:t>similarly to the last year</w:t>
            </w:r>
            <w:r w:rsidR="00733AF9">
              <w:rPr>
                <w:color w:val="000000"/>
                <w:lang w:val="en-GB"/>
              </w:rPr>
              <w:t>)</w:t>
            </w:r>
            <w:r w:rsidRPr="00F43D2E">
              <w:rPr>
                <w:color w:val="000000"/>
                <w:lang w:val="en-GB"/>
              </w:rPr>
              <w:t xml:space="preserve"> in food service activit</w:t>
            </w:r>
            <w:r w:rsidR="004627A6">
              <w:rPr>
                <w:color w:val="000000"/>
                <w:lang w:val="en-GB"/>
              </w:rPr>
              <w:t>ies and restaurants in H1 (+4.6</w:t>
            </w:r>
            <w:r w:rsidRPr="00F43D2E">
              <w:rPr>
                <w:color w:val="000000"/>
                <w:lang w:val="en-GB"/>
              </w:rPr>
              <w:t xml:space="preserve">%). Sales in accommodation </w:t>
            </w:r>
            <w:r w:rsidR="001C3F60" w:rsidRPr="00F43D2E">
              <w:rPr>
                <w:color w:val="000000"/>
                <w:lang w:val="en-GB"/>
              </w:rPr>
              <w:t>mildly</w:t>
            </w:r>
            <w:r w:rsidRPr="00F43D2E">
              <w:rPr>
                <w:color w:val="000000"/>
                <w:lang w:val="en-GB"/>
              </w:rPr>
              <w:t xml:space="preserve"> lowered in Q2 year-on-year (for the first time since Q2 2010). A high tourism in the CR in spring last year was affected by the organisation of a significant sport event. </w:t>
            </w:r>
            <w:r w:rsidR="00080AA8" w:rsidRPr="00F43D2E">
              <w:rPr>
                <w:color w:val="000000" w:themeColor="text1"/>
                <w:spacing w:val="-4"/>
                <w:lang w:val="en-GB"/>
              </w:rPr>
              <w:t xml:space="preserve"> </w:t>
            </w:r>
          </w:p>
          <w:p w:rsidR="00080AA8" w:rsidRPr="00F43D2E" w:rsidRDefault="00080AA8" w:rsidP="00AF5D62">
            <w:pPr>
              <w:pStyle w:val="Textpoznpodarou"/>
              <w:jc w:val="both"/>
              <w:rPr>
                <w:color w:val="000000" w:themeColor="text1"/>
                <w:spacing w:val="-4"/>
                <w:sz w:val="14"/>
                <w:szCs w:val="14"/>
                <w:lang w:val="en-GB"/>
              </w:rPr>
            </w:pPr>
          </w:p>
        </w:tc>
      </w:tr>
      <w:tr w:rsidR="00080AA8" w:rsidRPr="00F43D2E" w:rsidTr="00AF5D62">
        <w:trPr>
          <w:trHeight w:val="250"/>
        </w:trPr>
        <w:tc>
          <w:tcPr>
            <w:tcW w:w="1090" w:type="pct"/>
          </w:tcPr>
          <w:p w:rsidR="00080AA8" w:rsidRDefault="001C3F60" w:rsidP="00AF5D62">
            <w:pPr>
              <w:pStyle w:val="Textpoznpodarou"/>
              <w:rPr>
                <w:color w:val="000000"/>
                <w:sz w:val="16"/>
                <w:szCs w:val="16"/>
                <w:lang w:val="en-GB"/>
              </w:rPr>
            </w:pPr>
            <w:r w:rsidRPr="00F43D2E">
              <w:rPr>
                <w:color w:val="000000"/>
                <w:sz w:val="16"/>
                <w:szCs w:val="16"/>
                <w:lang w:val="en-GB"/>
              </w:rPr>
              <w:t>Year-on-yea</w:t>
            </w:r>
            <w:r w:rsidR="0049438A" w:rsidRPr="00F43D2E">
              <w:rPr>
                <w:color w:val="000000"/>
                <w:sz w:val="16"/>
                <w:szCs w:val="16"/>
                <w:lang w:val="en-GB"/>
              </w:rPr>
              <w:t>r</w:t>
            </w:r>
            <w:r w:rsidRPr="00F43D2E">
              <w:rPr>
                <w:color w:val="000000"/>
                <w:sz w:val="16"/>
                <w:szCs w:val="16"/>
                <w:lang w:val="en-GB"/>
              </w:rPr>
              <w:t xml:space="preserve"> growth of the retail sales (adjusted for calend</w:t>
            </w:r>
            <w:r w:rsidR="004627A6">
              <w:rPr>
                <w:color w:val="000000"/>
                <w:sz w:val="16"/>
                <w:szCs w:val="16"/>
                <w:lang w:val="en-GB"/>
              </w:rPr>
              <w:t xml:space="preserve">ar effects) </w:t>
            </w:r>
            <w:r w:rsidR="005C74F2">
              <w:rPr>
                <w:color w:val="000000"/>
                <w:sz w:val="16"/>
                <w:szCs w:val="16"/>
                <w:lang w:val="en-GB"/>
              </w:rPr>
              <w:t xml:space="preserve">have </w:t>
            </w:r>
            <w:r w:rsidR="004627A6">
              <w:rPr>
                <w:color w:val="000000"/>
                <w:sz w:val="16"/>
                <w:szCs w:val="16"/>
                <w:lang w:val="en-GB"/>
              </w:rPr>
              <w:t>oscillated around 6</w:t>
            </w:r>
            <w:r w:rsidRPr="00F43D2E">
              <w:rPr>
                <w:color w:val="000000"/>
                <w:sz w:val="16"/>
                <w:szCs w:val="16"/>
                <w:lang w:val="en-GB"/>
              </w:rPr>
              <w:t>% already six quarters in a row</w:t>
            </w:r>
          </w:p>
          <w:p w:rsidR="00540CD4" w:rsidRDefault="00540CD4" w:rsidP="00AF5D62">
            <w:pPr>
              <w:pStyle w:val="Textpoznpodarou"/>
              <w:rPr>
                <w:color w:val="000000"/>
                <w:sz w:val="16"/>
                <w:szCs w:val="16"/>
                <w:lang w:val="en-GB"/>
              </w:rPr>
            </w:pPr>
          </w:p>
          <w:p w:rsidR="00540CD4" w:rsidRDefault="00540CD4" w:rsidP="00AF5D62">
            <w:pPr>
              <w:pStyle w:val="Textpoznpodarou"/>
              <w:rPr>
                <w:color w:val="000000"/>
                <w:sz w:val="16"/>
                <w:szCs w:val="16"/>
                <w:lang w:val="en-GB"/>
              </w:rPr>
            </w:pPr>
          </w:p>
          <w:p w:rsidR="00540CD4" w:rsidRDefault="00540CD4" w:rsidP="00AF5D62">
            <w:pPr>
              <w:pStyle w:val="Textpoznpodarou"/>
              <w:rPr>
                <w:color w:val="000000"/>
                <w:sz w:val="16"/>
                <w:szCs w:val="16"/>
                <w:lang w:val="en-GB"/>
              </w:rPr>
            </w:pPr>
          </w:p>
          <w:p w:rsidR="00540CD4" w:rsidRDefault="00540CD4" w:rsidP="00AF5D62">
            <w:pPr>
              <w:pStyle w:val="Textpoznpodarou"/>
              <w:rPr>
                <w:color w:val="000000"/>
                <w:sz w:val="16"/>
                <w:szCs w:val="16"/>
                <w:lang w:val="en-GB"/>
              </w:rPr>
            </w:pPr>
          </w:p>
          <w:p w:rsidR="00540CD4" w:rsidRDefault="00540CD4" w:rsidP="00AF5D62">
            <w:pPr>
              <w:pStyle w:val="Textpoznpodarou"/>
              <w:rPr>
                <w:color w:val="000000"/>
                <w:sz w:val="16"/>
                <w:szCs w:val="16"/>
                <w:lang w:val="en-GB"/>
              </w:rPr>
            </w:pPr>
          </w:p>
          <w:p w:rsidR="00540CD4" w:rsidRPr="00540CD4" w:rsidRDefault="00540CD4" w:rsidP="00AF5D62">
            <w:pPr>
              <w:pStyle w:val="Textpoznpodarou"/>
              <w:rPr>
                <w:color w:val="000000"/>
                <w:sz w:val="16"/>
                <w:szCs w:val="16"/>
                <w:lang w:val="en-GB"/>
              </w:rPr>
            </w:pPr>
            <w:r w:rsidRPr="00540CD4">
              <w:rPr>
                <w:color w:val="000000"/>
                <w:sz w:val="16"/>
                <w:szCs w:val="16"/>
                <w:lang w:val="en-GB"/>
              </w:rPr>
              <w:t>Among the specialised shops the sales increased the most for the products for cultural and recreational goods as wel</w:t>
            </w:r>
            <w:r>
              <w:rPr>
                <w:color w:val="000000"/>
                <w:sz w:val="16"/>
                <w:szCs w:val="16"/>
                <w:lang w:val="en-GB"/>
              </w:rPr>
              <w:t>l</w:t>
            </w:r>
            <w:r w:rsidRPr="00540CD4">
              <w:rPr>
                <w:color w:val="000000"/>
                <w:sz w:val="16"/>
                <w:szCs w:val="16"/>
                <w:lang w:val="en-GB"/>
              </w:rPr>
              <w:t xml:space="preserve"> as for the products predominantly for household in H1</w:t>
            </w:r>
          </w:p>
          <w:p w:rsidR="00540CD4" w:rsidRDefault="00540CD4" w:rsidP="00AF5D62">
            <w:pPr>
              <w:pStyle w:val="Textpoznpodarou"/>
              <w:rPr>
                <w:color w:val="000000"/>
                <w:sz w:val="16"/>
                <w:szCs w:val="16"/>
                <w:lang w:val="en-GB"/>
              </w:rPr>
            </w:pPr>
          </w:p>
          <w:p w:rsidR="00540CD4" w:rsidRDefault="00540CD4" w:rsidP="00AF5D62">
            <w:pPr>
              <w:pStyle w:val="Textpoznpodarou"/>
              <w:rPr>
                <w:color w:val="000000"/>
                <w:sz w:val="16"/>
                <w:szCs w:val="16"/>
                <w:lang w:val="en-GB"/>
              </w:rPr>
            </w:pPr>
          </w:p>
          <w:p w:rsidR="00540CD4" w:rsidRDefault="00540CD4" w:rsidP="00AF5D62">
            <w:pPr>
              <w:pStyle w:val="Textpoznpodarou"/>
              <w:rPr>
                <w:color w:val="000000"/>
                <w:sz w:val="16"/>
                <w:szCs w:val="16"/>
                <w:lang w:val="en-GB"/>
              </w:rPr>
            </w:pPr>
          </w:p>
          <w:p w:rsidR="00540CD4" w:rsidRDefault="00540CD4" w:rsidP="00AF5D62">
            <w:pPr>
              <w:pStyle w:val="Textpoznpodarou"/>
              <w:rPr>
                <w:color w:val="000000"/>
                <w:sz w:val="16"/>
                <w:szCs w:val="16"/>
                <w:lang w:val="en-GB"/>
              </w:rPr>
            </w:pPr>
          </w:p>
          <w:p w:rsidR="00540CD4" w:rsidRDefault="00540CD4" w:rsidP="00AF5D62">
            <w:pPr>
              <w:pStyle w:val="Textpoznpodarou"/>
              <w:rPr>
                <w:color w:val="000000"/>
                <w:sz w:val="16"/>
                <w:szCs w:val="16"/>
                <w:lang w:val="en-GB"/>
              </w:rPr>
            </w:pPr>
          </w:p>
          <w:p w:rsidR="00540CD4" w:rsidRDefault="00540CD4" w:rsidP="00AF5D62">
            <w:pPr>
              <w:pStyle w:val="Textpoznpodarou"/>
              <w:rPr>
                <w:color w:val="000000"/>
                <w:sz w:val="16"/>
                <w:szCs w:val="16"/>
                <w:lang w:val="en-GB"/>
              </w:rPr>
            </w:pPr>
          </w:p>
          <w:p w:rsidR="00540CD4" w:rsidRPr="00540CD4" w:rsidRDefault="00540CD4" w:rsidP="00AF5D62">
            <w:pPr>
              <w:pStyle w:val="Textpoznpodarou"/>
              <w:rPr>
                <w:color w:val="000000"/>
                <w:sz w:val="10"/>
                <w:szCs w:val="10"/>
                <w:lang w:val="en-GB"/>
              </w:rPr>
            </w:pPr>
          </w:p>
          <w:p w:rsidR="00540CD4" w:rsidRDefault="00540CD4" w:rsidP="00AF5D62">
            <w:pPr>
              <w:pStyle w:val="Textpoznpodarou"/>
              <w:rPr>
                <w:color w:val="000000"/>
                <w:sz w:val="16"/>
                <w:szCs w:val="16"/>
                <w:lang w:val="en-GB"/>
              </w:rPr>
            </w:pPr>
          </w:p>
          <w:p w:rsidR="00540CD4" w:rsidRPr="00F43D2E" w:rsidRDefault="00540CD4" w:rsidP="00AF5D62">
            <w:pPr>
              <w:pStyle w:val="Textpoznpodarou"/>
              <w:rPr>
                <w:color w:val="000000" w:themeColor="text1"/>
                <w:spacing w:val="-4"/>
                <w:sz w:val="16"/>
                <w:szCs w:val="16"/>
                <w:lang w:val="en-GB"/>
              </w:rPr>
            </w:pPr>
            <w:r>
              <w:rPr>
                <w:color w:val="000000"/>
                <w:sz w:val="16"/>
                <w:szCs w:val="16"/>
                <w:lang w:val="en-GB"/>
              </w:rPr>
              <w:t>Favourable prices of automotive fuels are mirrored in growing sales at petrol stations</w:t>
            </w:r>
          </w:p>
        </w:tc>
        <w:tc>
          <w:tcPr>
            <w:tcW w:w="145" w:type="pct"/>
          </w:tcPr>
          <w:p w:rsidR="00080AA8" w:rsidRPr="00F43D2E" w:rsidRDefault="00080AA8" w:rsidP="00AF5D62">
            <w:pPr>
              <w:pStyle w:val="Textpoznpodarou"/>
              <w:jc w:val="both"/>
              <w:rPr>
                <w:color w:val="000000" w:themeColor="text1"/>
                <w:spacing w:val="-2"/>
                <w:lang w:val="en-GB"/>
              </w:rPr>
            </w:pPr>
          </w:p>
        </w:tc>
        <w:tc>
          <w:tcPr>
            <w:tcW w:w="3765" w:type="pct"/>
          </w:tcPr>
          <w:p w:rsidR="003E0E1D" w:rsidRDefault="001C3F60" w:rsidP="00AF5D62">
            <w:pPr>
              <w:spacing w:line="240" w:lineRule="auto"/>
              <w:jc w:val="both"/>
              <w:rPr>
                <w:color w:val="000000"/>
                <w:lang w:val="en-GB"/>
              </w:rPr>
            </w:pPr>
            <w:r w:rsidRPr="00F43D2E">
              <w:rPr>
                <w:color w:val="000000"/>
                <w:lang w:val="en-GB"/>
              </w:rPr>
              <w:t xml:space="preserve">Retail sales (without the </w:t>
            </w:r>
            <w:proofErr w:type="spellStart"/>
            <w:r w:rsidR="004627A6">
              <w:rPr>
                <w:color w:val="000000"/>
                <w:lang w:val="en-GB"/>
              </w:rPr>
              <w:t>motoristic</w:t>
            </w:r>
            <w:proofErr w:type="spellEnd"/>
            <w:r w:rsidR="004627A6">
              <w:rPr>
                <w:color w:val="000000"/>
                <w:lang w:val="en-GB"/>
              </w:rPr>
              <w:t xml:space="preserve"> segment) grew by 6.7% in H1 (by 5.6</w:t>
            </w:r>
            <w:r w:rsidRPr="00F43D2E">
              <w:rPr>
                <w:color w:val="000000"/>
                <w:lang w:val="en-GB"/>
              </w:rPr>
              <w:t>% after a</w:t>
            </w:r>
            <w:r w:rsidR="003E0E1D">
              <w:rPr>
                <w:color w:val="000000"/>
                <w:lang w:val="en-GB"/>
              </w:rPr>
              <w:t>djustment for calendar effects). T</w:t>
            </w:r>
            <w:r w:rsidRPr="00F43D2E">
              <w:rPr>
                <w:color w:val="000000"/>
                <w:lang w:val="en-GB"/>
              </w:rPr>
              <w:t xml:space="preserve">hey were reflecting the growing incomes of households associated with their still improving position on the labour market. Simultaneously, the optimistic consumer confidence was strengthening. The seasonally adjusted balance of confidence attained the highest value in the history of monitoring at the beginning of the year (+7.5 points), it was staying in the positive values even in the following months. </w:t>
            </w:r>
          </w:p>
          <w:p w:rsidR="003E0E1D" w:rsidRPr="003E0E1D" w:rsidRDefault="003E0E1D" w:rsidP="00AF5D62">
            <w:pPr>
              <w:spacing w:line="240" w:lineRule="auto"/>
              <w:jc w:val="both"/>
              <w:rPr>
                <w:color w:val="000000"/>
                <w:sz w:val="16"/>
                <w:szCs w:val="16"/>
                <w:lang w:val="en-GB"/>
              </w:rPr>
            </w:pPr>
          </w:p>
          <w:p w:rsidR="00540CD4" w:rsidRDefault="001C3F60" w:rsidP="00AF5D62">
            <w:pPr>
              <w:spacing w:line="240" w:lineRule="auto"/>
              <w:jc w:val="both"/>
              <w:rPr>
                <w:color w:val="000000"/>
                <w:lang w:val="en-GB"/>
              </w:rPr>
            </w:pPr>
            <w:r w:rsidRPr="00F43D2E">
              <w:rPr>
                <w:color w:val="000000"/>
                <w:lang w:val="en-GB"/>
              </w:rPr>
              <w:t>The sale of non-food goods traditionally contributed the most to the growth of</w:t>
            </w:r>
            <w:r w:rsidR="004627A6">
              <w:rPr>
                <w:color w:val="000000"/>
                <w:lang w:val="en-GB"/>
              </w:rPr>
              <w:t xml:space="preserve"> </w:t>
            </w:r>
            <w:r w:rsidR="003E0E1D">
              <w:rPr>
                <w:color w:val="000000"/>
                <w:lang w:val="en-GB"/>
              </w:rPr>
              <w:t xml:space="preserve">the whole </w:t>
            </w:r>
            <w:r w:rsidR="004627A6">
              <w:rPr>
                <w:color w:val="000000"/>
                <w:lang w:val="en-GB"/>
              </w:rPr>
              <w:t>retail (with sales growth of 7</w:t>
            </w:r>
            <w:r w:rsidRPr="00F43D2E">
              <w:rPr>
                <w:color w:val="000000"/>
                <w:lang w:val="en-GB"/>
              </w:rPr>
              <w:t xml:space="preserve">%, resp. </w:t>
            </w:r>
            <w:r w:rsidR="004627A6">
              <w:rPr>
                <w:color w:val="000000"/>
                <w:lang w:val="en-GB"/>
              </w:rPr>
              <w:t>5.8</w:t>
            </w:r>
            <w:r w:rsidRPr="00F43D2E">
              <w:rPr>
                <w:color w:val="000000"/>
                <w:lang w:val="en-GB"/>
              </w:rPr>
              <w:t>% after ad</w:t>
            </w:r>
            <w:r w:rsidR="003E0E1D">
              <w:rPr>
                <w:color w:val="000000"/>
                <w:lang w:val="en-GB"/>
              </w:rPr>
              <w:t xml:space="preserve">justment). The sales of </w:t>
            </w:r>
            <w:r w:rsidRPr="00F43D2E">
              <w:rPr>
                <w:color w:val="000000"/>
                <w:lang w:val="en-GB"/>
              </w:rPr>
              <w:t xml:space="preserve"> food</w:t>
            </w:r>
            <w:r w:rsidR="003E0E1D">
              <w:rPr>
                <w:color w:val="000000"/>
                <w:lang w:val="en-GB"/>
              </w:rPr>
              <w:t xml:space="preserve">, </w:t>
            </w:r>
            <w:r w:rsidR="00540CD4">
              <w:rPr>
                <w:color w:val="000000"/>
                <w:lang w:val="en-GB"/>
              </w:rPr>
              <w:t>bevera</w:t>
            </w:r>
            <w:r w:rsidR="003E0E1D">
              <w:rPr>
                <w:color w:val="000000"/>
                <w:lang w:val="en-GB"/>
              </w:rPr>
              <w:t>ge</w:t>
            </w:r>
            <w:r w:rsidR="00540CD4">
              <w:rPr>
                <w:color w:val="000000"/>
                <w:lang w:val="en-GB"/>
              </w:rPr>
              <w:t xml:space="preserve">s </w:t>
            </w:r>
            <w:r w:rsidR="003E0E1D">
              <w:rPr>
                <w:color w:val="000000"/>
                <w:lang w:val="en-GB"/>
              </w:rPr>
              <w:t>and toba</w:t>
            </w:r>
            <w:r w:rsidR="00540CD4">
              <w:rPr>
                <w:color w:val="000000"/>
                <w:lang w:val="en-GB"/>
              </w:rPr>
              <w:t>c</w:t>
            </w:r>
            <w:r w:rsidR="003E0E1D">
              <w:rPr>
                <w:color w:val="000000"/>
                <w:lang w:val="en-GB"/>
              </w:rPr>
              <w:t>co</w:t>
            </w:r>
            <w:r w:rsidRPr="00F43D2E">
              <w:rPr>
                <w:color w:val="000000"/>
                <w:lang w:val="en-GB"/>
              </w:rPr>
              <w:t xml:space="preserve"> </w:t>
            </w:r>
            <w:r w:rsidR="00540CD4">
              <w:rPr>
                <w:color w:val="000000"/>
                <w:lang w:val="en-GB"/>
              </w:rPr>
              <w:t xml:space="preserve">products </w:t>
            </w:r>
            <w:r w:rsidRPr="00F43D2E">
              <w:rPr>
                <w:color w:val="000000"/>
                <w:lang w:val="en-GB"/>
              </w:rPr>
              <w:t>also ex</w:t>
            </w:r>
            <w:r w:rsidR="004627A6">
              <w:rPr>
                <w:color w:val="000000"/>
                <w:lang w:val="en-GB"/>
              </w:rPr>
              <w:t>panded by a strong pace (by 5.4%, resp. 4.2</w:t>
            </w:r>
            <w:r w:rsidRPr="00F43D2E">
              <w:rPr>
                <w:color w:val="000000"/>
                <w:lang w:val="en-GB"/>
              </w:rPr>
              <w:t>%). Among the specialised shops of the non-food goods, the sales increased the most for the products for cultural and recreational goods in H1 (by 7.7% year- on-year), by a similar pace then also for the products predominantly for household (including e.g. electrical appliances, electronics, furniture, carpets, textile). All other segments of the specialised sales could also profit from the higher sales, including the shops with the computer a</w:t>
            </w:r>
            <w:r w:rsidR="004627A6">
              <w:rPr>
                <w:color w:val="000000"/>
                <w:lang w:val="en-GB"/>
              </w:rPr>
              <w:t>nd communication equipment (1.4</w:t>
            </w:r>
            <w:r w:rsidRPr="00F43D2E">
              <w:rPr>
                <w:color w:val="000000"/>
                <w:lang w:val="en-GB"/>
              </w:rPr>
              <w:t xml:space="preserve">%), which belonged traditionally to the most dynamic in the preceding years. </w:t>
            </w:r>
          </w:p>
          <w:p w:rsidR="00540CD4" w:rsidRPr="00540CD4" w:rsidRDefault="00540CD4" w:rsidP="00AF5D62">
            <w:pPr>
              <w:spacing w:line="240" w:lineRule="auto"/>
              <w:jc w:val="both"/>
              <w:rPr>
                <w:color w:val="000000"/>
                <w:sz w:val="16"/>
                <w:szCs w:val="16"/>
                <w:lang w:val="en-GB"/>
              </w:rPr>
            </w:pPr>
          </w:p>
          <w:p w:rsidR="00080AA8" w:rsidRPr="00540CD4" w:rsidRDefault="00540CD4" w:rsidP="00AF5D62">
            <w:pPr>
              <w:spacing w:line="240" w:lineRule="auto"/>
              <w:jc w:val="both"/>
              <w:rPr>
                <w:color w:val="000000"/>
                <w:lang w:val="en-GB"/>
              </w:rPr>
            </w:pPr>
            <w:r>
              <w:rPr>
                <w:color w:val="000000"/>
                <w:lang w:val="en-GB"/>
              </w:rPr>
              <w:t>Retail sales of the automotive fuel</w:t>
            </w:r>
            <w:r w:rsidR="001C3F60" w:rsidRPr="00F43D2E">
              <w:rPr>
                <w:color w:val="000000"/>
                <w:lang w:val="en-GB"/>
              </w:rPr>
              <w:t>s strengthened by nearly one tenth</w:t>
            </w:r>
            <w:r>
              <w:rPr>
                <w:color w:val="000000"/>
                <w:lang w:val="en-GB"/>
              </w:rPr>
              <w:t xml:space="preserve"> in H1</w:t>
            </w:r>
            <w:r w:rsidR="001C3F60" w:rsidRPr="00F43D2E">
              <w:rPr>
                <w:color w:val="000000"/>
                <w:lang w:val="en-GB"/>
              </w:rPr>
              <w:t>. Demand was stimulated by a low prices of</w:t>
            </w:r>
            <w:r w:rsidR="0049438A" w:rsidRPr="00F43D2E">
              <w:rPr>
                <w:color w:val="000000"/>
                <w:lang w:val="en-GB"/>
              </w:rPr>
              <w:t xml:space="preserve"> fuels </w:t>
            </w:r>
            <w:r w:rsidR="001C3F60" w:rsidRPr="00F43D2E">
              <w:rPr>
                <w:color w:val="000000"/>
                <w:lang w:val="en-GB"/>
              </w:rPr>
              <w:t>(favourable when compared with the neighbouring states as well), partially also by the higher transportation requirements connected to th</w:t>
            </w:r>
            <w:r>
              <w:rPr>
                <w:color w:val="000000"/>
                <w:lang w:val="en-GB"/>
              </w:rPr>
              <w:t>e growth of the economy and expand</w:t>
            </w:r>
            <w:r w:rsidR="001C3F60" w:rsidRPr="00F43D2E">
              <w:rPr>
                <w:color w:val="000000"/>
                <w:lang w:val="en-GB"/>
              </w:rPr>
              <w:t>ing foreign trade.</w:t>
            </w:r>
            <w:r w:rsidR="00080AA8" w:rsidRPr="00F43D2E">
              <w:rPr>
                <w:color w:val="000000" w:themeColor="text1"/>
                <w:spacing w:val="-4"/>
                <w:lang w:val="en-GB"/>
              </w:rPr>
              <w:t xml:space="preserve"> </w:t>
            </w:r>
          </w:p>
          <w:p w:rsidR="00080AA8" w:rsidRPr="00F43D2E" w:rsidRDefault="00080AA8" w:rsidP="00AF5D62">
            <w:pPr>
              <w:pStyle w:val="Textpoznpodarou"/>
              <w:jc w:val="both"/>
              <w:rPr>
                <w:color w:val="000000" w:themeColor="text1"/>
                <w:spacing w:val="-2"/>
                <w:sz w:val="14"/>
                <w:szCs w:val="14"/>
                <w:lang w:val="en-GB"/>
              </w:rPr>
            </w:pPr>
          </w:p>
        </w:tc>
      </w:tr>
      <w:tr w:rsidR="00080AA8" w:rsidRPr="00F43D2E" w:rsidTr="00AF5D62">
        <w:trPr>
          <w:cantSplit/>
          <w:trHeight w:val="250"/>
        </w:trPr>
        <w:tc>
          <w:tcPr>
            <w:tcW w:w="1090" w:type="pct"/>
          </w:tcPr>
          <w:p w:rsidR="00080AA8" w:rsidRPr="00F43D2E" w:rsidRDefault="001C3F60" w:rsidP="001C3F60">
            <w:pPr>
              <w:spacing w:line="240" w:lineRule="auto"/>
              <w:rPr>
                <w:sz w:val="16"/>
                <w:szCs w:val="16"/>
                <w:lang w:val="en-GB"/>
              </w:rPr>
            </w:pPr>
            <w:r w:rsidRPr="00F43D2E">
              <w:rPr>
                <w:color w:val="000000"/>
                <w:sz w:val="16"/>
                <w:szCs w:val="16"/>
                <w:lang w:val="en-GB"/>
              </w:rPr>
              <w:t xml:space="preserve">Year-on-year growth of the retail sales in the CR was the highest among the central European countries in H1 </w:t>
            </w:r>
          </w:p>
        </w:tc>
        <w:tc>
          <w:tcPr>
            <w:tcW w:w="145" w:type="pct"/>
          </w:tcPr>
          <w:p w:rsidR="00080AA8" w:rsidRPr="00F43D2E" w:rsidRDefault="00080AA8" w:rsidP="00AF5D62">
            <w:pPr>
              <w:pStyle w:val="Textpoznpodarou"/>
              <w:jc w:val="both"/>
              <w:rPr>
                <w:spacing w:val="-2"/>
                <w:lang w:val="en-GB"/>
              </w:rPr>
            </w:pPr>
          </w:p>
        </w:tc>
        <w:tc>
          <w:tcPr>
            <w:tcW w:w="3765" w:type="pct"/>
          </w:tcPr>
          <w:p w:rsidR="00080AA8" w:rsidRPr="00F43D2E" w:rsidRDefault="001C3F60" w:rsidP="00436227">
            <w:pPr>
              <w:pStyle w:val="Textpoznpodarou"/>
              <w:jc w:val="both"/>
              <w:rPr>
                <w:spacing w:val="-4"/>
                <w:lang w:val="en-GB"/>
              </w:rPr>
            </w:pPr>
            <w:r w:rsidRPr="00F43D2E">
              <w:rPr>
                <w:color w:val="000000"/>
                <w:lang w:val="en-GB"/>
              </w:rPr>
              <w:t>Retail sales</w:t>
            </w:r>
            <w:bookmarkStart w:id="16" w:name="_ftnref17"/>
            <w:r w:rsidR="009A3030" w:rsidRPr="00F43D2E">
              <w:rPr>
                <w:rStyle w:val="Znakapoznpodarou"/>
                <w:color w:val="000000" w:themeColor="text1"/>
                <w:spacing w:val="-4"/>
                <w:lang w:val="en-GB"/>
              </w:rPr>
              <w:footnoteReference w:id="17"/>
            </w:r>
            <w:bookmarkEnd w:id="16"/>
            <w:r w:rsidRPr="00F43D2E">
              <w:rPr>
                <w:color w:val="000000"/>
                <w:lang w:val="en-GB"/>
              </w:rPr>
              <w:t xml:space="preserve"> grew by </w:t>
            </w:r>
            <w:r w:rsidR="00436227">
              <w:rPr>
                <w:color w:val="000000"/>
                <w:lang w:val="en-GB"/>
              </w:rPr>
              <w:t>double pace</w:t>
            </w:r>
            <w:r w:rsidRPr="00F43D2E">
              <w:rPr>
                <w:color w:val="000000"/>
                <w:lang w:val="en-GB"/>
              </w:rPr>
              <w:t xml:space="preserve"> in th</w:t>
            </w:r>
            <w:r w:rsidR="004627A6">
              <w:rPr>
                <w:color w:val="000000"/>
                <w:lang w:val="en-GB"/>
              </w:rPr>
              <w:t>e CR as opposed to the EU (+2.7</w:t>
            </w:r>
            <w:r w:rsidRPr="00F43D2E">
              <w:rPr>
                <w:color w:val="000000"/>
                <w:lang w:val="en-GB"/>
              </w:rPr>
              <w:t>%), the fastest from the countries of central Europe. Romania recorded a double digit growth, the year-on-year</w:t>
            </w:r>
            <w:r w:rsidR="00436227">
              <w:rPr>
                <w:color w:val="000000"/>
                <w:lang w:val="en-GB"/>
              </w:rPr>
              <w:t>.</w:t>
            </w:r>
            <w:r w:rsidRPr="00F43D2E">
              <w:rPr>
                <w:color w:val="000000"/>
                <w:lang w:val="en-GB"/>
              </w:rPr>
              <w:t xml:space="preserve"> </w:t>
            </w:r>
            <w:r w:rsidR="00436227">
              <w:rPr>
                <w:color w:val="000000"/>
                <w:lang w:val="en-GB"/>
              </w:rPr>
              <w:t xml:space="preserve">On the contrary, </w:t>
            </w:r>
            <w:r w:rsidR="004627A6">
              <w:rPr>
                <w:color w:val="000000"/>
                <w:lang w:val="en-GB"/>
              </w:rPr>
              <w:t xml:space="preserve">decline </w:t>
            </w:r>
            <w:r w:rsidR="00436227">
              <w:rPr>
                <w:color w:val="000000"/>
                <w:lang w:val="en-GB"/>
              </w:rPr>
              <w:t>occurred</w:t>
            </w:r>
            <w:r w:rsidR="004627A6">
              <w:rPr>
                <w:color w:val="000000"/>
                <w:lang w:val="en-GB"/>
              </w:rPr>
              <w:t xml:space="preserve"> only </w:t>
            </w:r>
            <w:r w:rsidR="00436227">
              <w:rPr>
                <w:color w:val="000000"/>
                <w:lang w:val="en-GB"/>
              </w:rPr>
              <w:t xml:space="preserve">in </w:t>
            </w:r>
            <w:r w:rsidR="004627A6">
              <w:rPr>
                <w:color w:val="000000"/>
                <w:lang w:val="en-GB"/>
              </w:rPr>
              <w:t>Belgium (-2.4%) and Greece (-3.7</w:t>
            </w:r>
            <w:r w:rsidRPr="00F43D2E">
              <w:rPr>
                <w:color w:val="000000"/>
                <w:lang w:val="en-GB"/>
              </w:rPr>
              <w:t>%). The growth rates of</w:t>
            </w:r>
            <w:r w:rsidR="00436227">
              <w:rPr>
                <w:color w:val="000000"/>
                <w:lang w:val="en-GB"/>
              </w:rPr>
              <w:t xml:space="preserve"> sales from the sale of food as well as</w:t>
            </w:r>
            <w:r w:rsidRPr="00F43D2E">
              <w:rPr>
                <w:color w:val="000000"/>
                <w:lang w:val="en-GB"/>
              </w:rPr>
              <w:t xml:space="preserve"> </w:t>
            </w:r>
            <w:r w:rsidR="00436227">
              <w:rPr>
                <w:color w:val="000000"/>
                <w:lang w:val="en-GB"/>
              </w:rPr>
              <w:t xml:space="preserve">automotive </w:t>
            </w:r>
            <w:r w:rsidRPr="00F43D2E">
              <w:rPr>
                <w:color w:val="000000"/>
                <w:lang w:val="en-GB"/>
              </w:rPr>
              <w:t>fuels placed the Czech Republic similarly to the sixth best position</w:t>
            </w:r>
            <w:r w:rsidR="00436227">
              <w:rPr>
                <w:color w:val="000000"/>
                <w:lang w:val="en-GB"/>
              </w:rPr>
              <w:t xml:space="preserve"> in EU</w:t>
            </w:r>
            <w:r w:rsidRPr="00F43D2E">
              <w:rPr>
                <w:color w:val="000000"/>
                <w:lang w:val="en-GB"/>
              </w:rPr>
              <w:t xml:space="preserve">, in case of non-food goods outside the first ten (mainly the majority of newer member states of the EU achieved a stronger growth – including Slovenia, Poland or Hungary). </w:t>
            </w:r>
            <w:r w:rsidR="00080AA8" w:rsidRPr="00F43D2E">
              <w:rPr>
                <w:color w:val="000000" w:themeColor="text1"/>
                <w:spacing w:val="-4"/>
                <w:lang w:val="en-GB"/>
              </w:rPr>
              <w:t xml:space="preserve">  </w:t>
            </w:r>
          </w:p>
        </w:tc>
      </w:tr>
    </w:tbl>
    <w:p w:rsidR="00080AA8" w:rsidRDefault="00080AA8" w:rsidP="00080AA8">
      <w:pPr>
        <w:pStyle w:val="Textpoznpodarou"/>
        <w:jc w:val="both"/>
        <w:rPr>
          <w:lang w:val="en-GB"/>
        </w:rPr>
      </w:pPr>
    </w:p>
    <w:p w:rsidR="00540CD4" w:rsidRDefault="00540CD4" w:rsidP="00080AA8">
      <w:pPr>
        <w:pStyle w:val="Textpoznpodarou"/>
        <w:jc w:val="both"/>
        <w:rPr>
          <w:lang w:val="en-GB"/>
        </w:rPr>
      </w:pPr>
    </w:p>
    <w:p w:rsidR="00540CD4" w:rsidRDefault="00540CD4" w:rsidP="00080AA8">
      <w:pPr>
        <w:pStyle w:val="Textpoznpodarou"/>
        <w:jc w:val="both"/>
        <w:rPr>
          <w:lang w:val="en-GB"/>
        </w:rPr>
      </w:pPr>
    </w:p>
    <w:p w:rsidR="00540CD4" w:rsidRPr="00540CD4" w:rsidRDefault="00540CD4" w:rsidP="00080AA8">
      <w:pPr>
        <w:pStyle w:val="Textpoznpodarou"/>
        <w:jc w:val="both"/>
        <w:rPr>
          <w:lang w:val="en-GB"/>
        </w:rPr>
      </w:pPr>
    </w:p>
    <w:tbl>
      <w:tblPr>
        <w:tblW w:w="5059" w:type="pct"/>
        <w:tblLayout w:type="fixed"/>
        <w:tblCellMar>
          <w:left w:w="28" w:type="dxa"/>
          <w:right w:w="28" w:type="dxa"/>
        </w:tblCellMar>
        <w:tblLook w:val="04A0"/>
      </w:tblPr>
      <w:tblGrid>
        <w:gridCol w:w="735"/>
        <w:gridCol w:w="4180"/>
        <w:gridCol w:w="783"/>
        <w:gridCol w:w="4110"/>
      </w:tblGrid>
      <w:tr w:rsidR="00902D09" w:rsidRPr="00F43D2E" w:rsidTr="000F40CD">
        <w:tc>
          <w:tcPr>
            <w:tcW w:w="375" w:type="pct"/>
          </w:tcPr>
          <w:p w:rsidR="007A62A6" w:rsidRDefault="00902D09" w:rsidP="000F40CD">
            <w:pPr>
              <w:spacing w:line="240" w:lineRule="auto"/>
              <w:rPr>
                <w:lang w:val="en-GB"/>
              </w:rPr>
            </w:pPr>
            <w:r w:rsidRPr="00F43D2E">
              <w:rPr>
                <w:lang w:val="en-GB"/>
              </w:rPr>
              <w:lastRenderedPageBreak/>
              <w:t xml:space="preserve">Chart </w:t>
            </w:r>
          </w:p>
          <w:p w:rsidR="00902D09" w:rsidRPr="00F43D2E" w:rsidRDefault="00902D09" w:rsidP="000F40CD">
            <w:pPr>
              <w:spacing w:line="240" w:lineRule="auto"/>
              <w:rPr>
                <w:lang w:val="en-GB"/>
              </w:rPr>
            </w:pPr>
            <w:r w:rsidRPr="00F43D2E">
              <w:rPr>
                <w:lang w:val="en-GB"/>
              </w:rPr>
              <w:t>5</w:t>
            </w:r>
          </w:p>
        </w:tc>
        <w:tc>
          <w:tcPr>
            <w:tcW w:w="2131" w:type="pct"/>
          </w:tcPr>
          <w:p w:rsidR="00902D09" w:rsidRPr="00F43D2E" w:rsidRDefault="00902D09" w:rsidP="000F40CD">
            <w:pPr>
              <w:pStyle w:val="Textpoznpodarou"/>
              <w:rPr>
                <w:b/>
                <w:lang w:val="en-GB"/>
              </w:rPr>
            </w:pPr>
            <w:r w:rsidRPr="00F43D2E">
              <w:rPr>
                <w:b/>
                <w:lang w:val="en-GB"/>
              </w:rPr>
              <w:t xml:space="preserve">Production in industry and selected manufacturing branches </w:t>
            </w:r>
            <w:r w:rsidRPr="00F43D2E">
              <w:rPr>
                <w:lang w:val="en-GB"/>
              </w:rPr>
              <w:t>(real, y/y, adjusted for calendar effects, in %)</w:t>
            </w:r>
          </w:p>
        </w:tc>
        <w:tc>
          <w:tcPr>
            <w:tcW w:w="399" w:type="pct"/>
          </w:tcPr>
          <w:p w:rsidR="007A62A6" w:rsidRDefault="00902D09" w:rsidP="000F40CD">
            <w:pPr>
              <w:spacing w:line="240" w:lineRule="auto"/>
              <w:rPr>
                <w:lang w:val="en-GB"/>
              </w:rPr>
            </w:pPr>
            <w:r w:rsidRPr="00F43D2E">
              <w:rPr>
                <w:lang w:val="en-GB"/>
              </w:rPr>
              <w:t xml:space="preserve">Chart </w:t>
            </w:r>
          </w:p>
          <w:p w:rsidR="00902D09" w:rsidRPr="00F43D2E" w:rsidRDefault="00902D09" w:rsidP="000F40CD">
            <w:pPr>
              <w:spacing w:line="240" w:lineRule="auto"/>
              <w:rPr>
                <w:lang w:val="en-GB"/>
              </w:rPr>
            </w:pPr>
            <w:r w:rsidRPr="00F43D2E">
              <w:rPr>
                <w:lang w:val="en-GB"/>
              </w:rPr>
              <w:t>6</w:t>
            </w:r>
          </w:p>
        </w:tc>
        <w:tc>
          <w:tcPr>
            <w:tcW w:w="2095" w:type="pct"/>
          </w:tcPr>
          <w:p w:rsidR="00902D09" w:rsidRPr="00F43D2E" w:rsidRDefault="00902D09" w:rsidP="000F40CD">
            <w:pPr>
              <w:spacing w:line="240" w:lineRule="auto"/>
              <w:rPr>
                <w:b/>
                <w:lang w:val="en-GB"/>
              </w:rPr>
            </w:pPr>
            <w:r w:rsidRPr="00F43D2E">
              <w:rPr>
                <w:b/>
                <w:spacing w:val="-2"/>
                <w:lang w:val="en-GB"/>
              </w:rPr>
              <w:t>New orders in manufacture of motor vehicles, industry in total</w:t>
            </w:r>
            <w:r w:rsidRPr="00F43D2E">
              <w:rPr>
                <w:b/>
                <w:lang w:val="en-GB"/>
              </w:rPr>
              <w:t xml:space="preserve"> </w:t>
            </w:r>
            <w:r w:rsidRPr="00F43D2E">
              <w:rPr>
                <w:bCs/>
                <w:lang w:val="en-GB"/>
              </w:rPr>
              <w:t>(cur</w:t>
            </w:r>
            <w:r>
              <w:rPr>
                <w:bCs/>
                <w:lang w:val="en-GB"/>
              </w:rPr>
              <w:t xml:space="preserve">rent </w:t>
            </w:r>
            <w:r w:rsidRPr="00F43D2E">
              <w:rPr>
                <w:bCs/>
                <w:lang w:val="en-GB"/>
              </w:rPr>
              <w:t>p</w:t>
            </w:r>
            <w:r>
              <w:rPr>
                <w:bCs/>
                <w:lang w:val="en-GB"/>
              </w:rPr>
              <w:t>rices</w:t>
            </w:r>
            <w:r w:rsidRPr="00F43D2E">
              <w:rPr>
                <w:bCs/>
                <w:lang w:val="en-GB"/>
              </w:rPr>
              <w:t xml:space="preserve">., y/y in %) </w:t>
            </w:r>
            <w:r w:rsidRPr="00F43D2E">
              <w:rPr>
                <w:lang w:val="en-GB"/>
              </w:rPr>
              <w:t>and</w:t>
            </w:r>
            <w:r w:rsidRPr="00F43D2E">
              <w:rPr>
                <w:b/>
                <w:lang w:val="en-GB"/>
              </w:rPr>
              <w:t xml:space="preserve"> balance of confidence indicator in industry</w:t>
            </w:r>
            <w:r w:rsidRPr="00F43D2E">
              <w:rPr>
                <w:lang w:val="en-GB"/>
              </w:rPr>
              <w:t xml:space="preserve"> (right axis)</w:t>
            </w:r>
          </w:p>
        </w:tc>
      </w:tr>
      <w:tr w:rsidR="00902D09" w:rsidTr="000F40CD">
        <w:tc>
          <w:tcPr>
            <w:tcW w:w="2506" w:type="pct"/>
            <w:gridSpan w:val="2"/>
          </w:tcPr>
          <w:p w:rsidR="00902D09" w:rsidRPr="00D07B05" w:rsidRDefault="008437F0" w:rsidP="000F40CD">
            <w:pPr>
              <w:pStyle w:val="Textpoznpodarou"/>
              <w:jc w:val="both"/>
              <w:rPr>
                <w:sz w:val="6"/>
                <w:szCs w:val="6"/>
              </w:rPr>
            </w:pPr>
            <w:r>
              <w:rPr>
                <w:noProof/>
                <w:sz w:val="6"/>
                <w:szCs w:val="6"/>
              </w:rPr>
              <w:drawing>
                <wp:inline distT="0" distB="0" distL="0" distR="0">
                  <wp:extent cx="3093720" cy="2345690"/>
                  <wp:effectExtent l="19050" t="0" r="0" b="0"/>
                  <wp:docPr id="3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7"/>
                          <a:srcRect/>
                          <a:stretch>
                            <a:fillRect/>
                          </a:stretch>
                        </pic:blipFill>
                        <pic:spPr bwMode="auto">
                          <a:xfrm>
                            <a:off x="0" y="0"/>
                            <a:ext cx="3093720" cy="2345690"/>
                          </a:xfrm>
                          <a:prstGeom prst="rect">
                            <a:avLst/>
                          </a:prstGeom>
                          <a:noFill/>
                          <a:ln w="9525">
                            <a:noFill/>
                            <a:miter lim="800000"/>
                            <a:headEnd/>
                            <a:tailEnd/>
                          </a:ln>
                        </pic:spPr>
                      </pic:pic>
                    </a:graphicData>
                  </a:graphic>
                </wp:inline>
              </w:drawing>
            </w:r>
          </w:p>
        </w:tc>
        <w:tc>
          <w:tcPr>
            <w:tcW w:w="2494" w:type="pct"/>
            <w:gridSpan w:val="2"/>
          </w:tcPr>
          <w:p w:rsidR="00902D09" w:rsidRDefault="008437F0" w:rsidP="000F40CD">
            <w:pPr>
              <w:pStyle w:val="Textpoznpodarou"/>
              <w:jc w:val="both"/>
            </w:pPr>
            <w:r>
              <w:rPr>
                <w:noProof/>
              </w:rPr>
              <w:drawing>
                <wp:inline distT="0" distB="0" distL="0" distR="0">
                  <wp:extent cx="3063875" cy="2345690"/>
                  <wp:effectExtent l="19050" t="0" r="3175" b="0"/>
                  <wp:docPr id="3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3063875" cy="2345690"/>
                          </a:xfrm>
                          <a:prstGeom prst="rect">
                            <a:avLst/>
                          </a:prstGeom>
                          <a:noFill/>
                          <a:ln w="9525">
                            <a:noFill/>
                            <a:miter lim="800000"/>
                            <a:headEnd/>
                            <a:tailEnd/>
                          </a:ln>
                        </pic:spPr>
                      </pic:pic>
                    </a:graphicData>
                  </a:graphic>
                </wp:inline>
              </w:drawing>
            </w:r>
          </w:p>
        </w:tc>
      </w:tr>
    </w:tbl>
    <w:p w:rsidR="00902D09" w:rsidRDefault="00902D09" w:rsidP="00902D09">
      <w:pPr>
        <w:pStyle w:val="Textpoznpodarou"/>
        <w:jc w:val="both"/>
        <w:rPr>
          <w:sz w:val="16"/>
          <w:szCs w:val="16"/>
        </w:rPr>
      </w:pPr>
    </w:p>
    <w:tbl>
      <w:tblPr>
        <w:tblW w:w="5059" w:type="pct"/>
        <w:tblLayout w:type="fixed"/>
        <w:tblCellMar>
          <w:left w:w="28" w:type="dxa"/>
          <w:right w:w="28" w:type="dxa"/>
        </w:tblCellMar>
        <w:tblLook w:val="04A0"/>
      </w:tblPr>
      <w:tblGrid>
        <w:gridCol w:w="735"/>
        <w:gridCol w:w="4180"/>
        <w:gridCol w:w="783"/>
        <w:gridCol w:w="4110"/>
      </w:tblGrid>
      <w:tr w:rsidR="00902D09" w:rsidRPr="00F43D2E" w:rsidTr="000F40CD">
        <w:tc>
          <w:tcPr>
            <w:tcW w:w="375" w:type="pct"/>
          </w:tcPr>
          <w:p w:rsidR="00902D09" w:rsidRPr="00F43D2E" w:rsidRDefault="007A62A6" w:rsidP="000F40CD">
            <w:pPr>
              <w:spacing w:line="240" w:lineRule="auto"/>
              <w:rPr>
                <w:lang w:val="en-GB"/>
              </w:rPr>
            </w:pPr>
            <w:r>
              <w:rPr>
                <w:lang w:val="en-GB"/>
              </w:rPr>
              <w:t xml:space="preserve">Chart </w:t>
            </w:r>
            <w:r w:rsidR="00902D09" w:rsidRPr="00F43D2E">
              <w:rPr>
                <w:lang w:val="en-GB"/>
              </w:rPr>
              <w:t xml:space="preserve"> 7</w:t>
            </w:r>
          </w:p>
        </w:tc>
        <w:tc>
          <w:tcPr>
            <w:tcW w:w="2131" w:type="pct"/>
          </w:tcPr>
          <w:p w:rsidR="00902D09" w:rsidRPr="00F43D2E" w:rsidRDefault="00902D09" w:rsidP="000F40CD">
            <w:pPr>
              <w:spacing w:line="240" w:lineRule="auto"/>
              <w:rPr>
                <w:b/>
                <w:lang w:val="en-GB"/>
              </w:rPr>
            </w:pPr>
            <w:r w:rsidRPr="00F43D2E">
              <w:rPr>
                <w:b/>
                <w:lang w:val="en-GB"/>
              </w:rPr>
              <w:t xml:space="preserve">Construction production*, value of new orders </w:t>
            </w:r>
            <w:r w:rsidRPr="00F43D2E">
              <w:rPr>
                <w:bCs/>
                <w:lang w:val="en-GB"/>
              </w:rPr>
              <w:t xml:space="preserve">(y/y in %) </w:t>
            </w:r>
            <w:r w:rsidRPr="00F43D2E">
              <w:rPr>
                <w:b/>
                <w:lang w:val="en-GB"/>
              </w:rPr>
              <w:t xml:space="preserve">and balance of confidence indicator in construction </w:t>
            </w:r>
            <w:r w:rsidRPr="00F43D2E">
              <w:rPr>
                <w:lang w:val="en-GB"/>
              </w:rPr>
              <w:t>(right axis)</w:t>
            </w:r>
          </w:p>
        </w:tc>
        <w:tc>
          <w:tcPr>
            <w:tcW w:w="399" w:type="pct"/>
          </w:tcPr>
          <w:p w:rsidR="007A62A6" w:rsidRDefault="00902D09" w:rsidP="000F40CD">
            <w:pPr>
              <w:spacing w:line="240" w:lineRule="auto"/>
              <w:rPr>
                <w:lang w:val="en-GB"/>
              </w:rPr>
            </w:pPr>
            <w:r w:rsidRPr="00F43D2E">
              <w:rPr>
                <w:lang w:val="en-GB"/>
              </w:rPr>
              <w:t xml:space="preserve">Chart </w:t>
            </w:r>
          </w:p>
          <w:p w:rsidR="00902D09" w:rsidRPr="00F43D2E" w:rsidRDefault="00902D09" w:rsidP="000F40CD">
            <w:pPr>
              <w:spacing w:line="240" w:lineRule="auto"/>
              <w:rPr>
                <w:lang w:val="en-GB"/>
              </w:rPr>
            </w:pPr>
            <w:r w:rsidRPr="00F43D2E">
              <w:rPr>
                <w:lang w:val="en-GB"/>
              </w:rPr>
              <w:t>8</w:t>
            </w:r>
          </w:p>
        </w:tc>
        <w:tc>
          <w:tcPr>
            <w:tcW w:w="2095" w:type="pct"/>
          </w:tcPr>
          <w:p w:rsidR="00902D09" w:rsidRPr="00F43D2E" w:rsidRDefault="00902D09" w:rsidP="000F40CD">
            <w:pPr>
              <w:spacing w:line="240" w:lineRule="auto"/>
              <w:rPr>
                <w:b/>
                <w:spacing w:val="-2"/>
                <w:lang w:val="en-GB"/>
              </w:rPr>
            </w:pPr>
            <w:r w:rsidRPr="00F43D2E">
              <w:rPr>
                <w:b/>
                <w:lang w:val="en-GB"/>
              </w:rPr>
              <w:t>Retail sales incl. motorist segment</w:t>
            </w:r>
            <w:r w:rsidRPr="00F43D2E">
              <w:rPr>
                <w:b/>
                <w:spacing w:val="-2"/>
                <w:lang w:val="en-GB"/>
              </w:rPr>
              <w:t xml:space="preserve">* </w:t>
            </w:r>
            <w:r w:rsidRPr="00F43D2E">
              <w:rPr>
                <w:bCs/>
                <w:spacing w:val="-2"/>
                <w:lang w:val="en-GB"/>
              </w:rPr>
              <w:t xml:space="preserve">(real, y/y in %), </w:t>
            </w:r>
            <w:r w:rsidRPr="00F43D2E">
              <w:rPr>
                <w:b/>
                <w:lang w:val="en-GB"/>
              </w:rPr>
              <w:t xml:space="preserve">balance of consumer confidence indicator </w:t>
            </w:r>
            <w:r w:rsidRPr="00F43D2E">
              <w:rPr>
                <w:spacing w:val="-2"/>
                <w:lang w:val="en-GB"/>
              </w:rPr>
              <w:t>(right axis)</w:t>
            </w:r>
          </w:p>
        </w:tc>
      </w:tr>
      <w:tr w:rsidR="00902D09" w:rsidTr="000F40CD">
        <w:tc>
          <w:tcPr>
            <w:tcW w:w="2506" w:type="pct"/>
            <w:gridSpan w:val="2"/>
          </w:tcPr>
          <w:p w:rsidR="00902D09" w:rsidRPr="00B00F42" w:rsidRDefault="008437F0" w:rsidP="000F40CD">
            <w:pPr>
              <w:pStyle w:val="Textpoznpodarou"/>
              <w:jc w:val="both"/>
              <w:rPr>
                <w:sz w:val="6"/>
                <w:szCs w:val="6"/>
              </w:rPr>
            </w:pPr>
            <w:r>
              <w:rPr>
                <w:noProof/>
                <w:sz w:val="6"/>
                <w:szCs w:val="6"/>
              </w:rPr>
              <w:drawing>
                <wp:inline distT="0" distB="0" distL="0" distR="0">
                  <wp:extent cx="3093720" cy="2369185"/>
                  <wp:effectExtent l="19050" t="0" r="0" b="0"/>
                  <wp:docPr id="2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3093720" cy="2369185"/>
                          </a:xfrm>
                          <a:prstGeom prst="rect">
                            <a:avLst/>
                          </a:prstGeom>
                          <a:noFill/>
                          <a:ln w="9525">
                            <a:noFill/>
                            <a:miter lim="800000"/>
                            <a:headEnd/>
                            <a:tailEnd/>
                          </a:ln>
                        </pic:spPr>
                      </pic:pic>
                    </a:graphicData>
                  </a:graphic>
                </wp:inline>
              </w:drawing>
            </w:r>
          </w:p>
        </w:tc>
        <w:tc>
          <w:tcPr>
            <w:tcW w:w="2494" w:type="pct"/>
            <w:gridSpan w:val="2"/>
          </w:tcPr>
          <w:p w:rsidR="00902D09" w:rsidRDefault="008437F0" w:rsidP="000F40CD">
            <w:pPr>
              <w:pStyle w:val="Textpoznpodarou"/>
              <w:jc w:val="both"/>
            </w:pPr>
            <w:r>
              <w:rPr>
                <w:noProof/>
              </w:rPr>
              <w:drawing>
                <wp:inline distT="0" distB="0" distL="0" distR="0">
                  <wp:extent cx="3075940" cy="2369185"/>
                  <wp:effectExtent l="19050" t="0" r="0" b="0"/>
                  <wp:docPr id="28"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3075940" cy="2369185"/>
                          </a:xfrm>
                          <a:prstGeom prst="rect">
                            <a:avLst/>
                          </a:prstGeom>
                          <a:noFill/>
                          <a:ln w="9525">
                            <a:noFill/>
                            <a:miter lim="800000"/>
                            <a:headEnd/>
                            <a:tailEnd/>
                          </a:ln>
                        </pic:spPr>
                      </pic:pic>
                    </a:graphicData>
                  </a:graphic>
                </wp:inline>
              </w:drawing>
            </w:r>
          </w:p>
        </w:tc>
      </w:tr>
      <w:tr w:rsidR="00902D09" w:rsidTr="000F40CD">
        <w:trPr>
          <w:trHeight w:val="58"/>
        </w:trPr>
        <w:tc>
          <w:tcPr>
            <w:tcW w:w="5000" w:type="pct"/>
            <w:gridSpan w:val="4"/>
          </w:tcPr>
          <w:p w:rsidR="00902D09" w:rsidRPr="0024333A" w:rsidRDefault="00902D09" w:rsidP="000F40CD">
            <w:pPr>
              <w:pStyle w:val="Zhlav"/>
              <w:spacing w:line="240" w:lineRule="auto"/>
              <w:rPr>
                <w:rFonts w:ascii="Arial" w:hAnsi="Arial" w:cs="Arial"/>
                <w:sz w:val="18"/>
                <w:szCs w:val="18"/>
                <w:lang w:val="en-GB" w:eastAsia="cs-CZ"/>
              </w:rPr>
            </w:pPr>
            <w:r w:rsidRPr="00F43D2E">
              <w:rPr>
                <w:rFonts w:ascii="Arial" w:hAnsi="Arial" w:cs="Arial"/>
                <w:sz w:val="18"/>
                <w:szCs w:val="18"/>
                <w:lang w:val="en-GB" w:eastAsia="cs-CZ"/>
              </w:rPr>
              <w:t>*adjusted for calendar effects                                                                                                                            Source: CZSO</w:t>
            </w:r>
          </w:p>
        </w:tc>
      </w:tr>
    </w:tbl>
    <w:p w:rsidR="00902D09" w:rsidRPr="000E1EEA" w:rsidRDefault="00902D09" w:rsidP="00902D09">
      <w:pPr>
        <w:pStyle w:val="Textpoznpodarou"/>
        <w:jc w:val="both"/>
        <w:rPr>
          <w:sz w:val="2"/>
          <w:szCs w:val="2"/>
        </w:rPr>
      </w:pPr>
    </w:p>
    <w:p w:rsidR="00902D09" w:rsidRPr="00F43D2E" w:rsidRDefault="00902D09" w:rsidP="00080AA8">
      <w:pPr>
        <w:pStyle w:val="Textpoznpodarou"/>
        <w:jc w:val="both"/>
        <w:rPr>
          <w:sz w:val="16"/>
          <w:szCs w:val="16"/>
          <w:lang w:val="en-GB"/>
        </w:rPr>
      </w:pPr>
    </w:p>
    <w:p w:rsidR="00080AA8" w:rsidRPr="00F43D2E" w:rsidRDefault="00080AA8" w:rsidP="00080AA8">
      <w:pPr>
        <w:pStyle w:val="Textpoznpodarou"/>
        <w:jc w:val="both"/>
        <w:rPr>
          <w:sz w:val="2"/>
          <w:szCs w:val="2"/>
          <w:lang w:val="en-GB"/>
        </w:rPr>
      </w:pPr>
    </w:p>
    <w:p w:rsidR="00ED3A94" w:rsidRPr="00F43D2E" w:rsidRDefault="00ED3A94" w:rsidP="00FE16E6">
      <w:pPr>
        <w:pStyle w:val="Textpoznpodarou"/>
        <w:jc w:val="both"/>
        <w:rPr>
          <w:sz w:val="6"/>
          <w:szCs w:val="6"/>
          <w:lang w:val="en-GB"/>
        </w:rPr>
      </w:pPr>
    </w:p>
    <w:p w:rsidR="00ED3A94" w:rsidRPr="00F43D2E" w:rsidRDefault="00ED3A94" w:rsidP="00FE16E6">
      <w:pPr>
        <w:pStyle w:val="Textpoznpodarou"/>
        <w:jc w:val="both"/>
        <w:rPr>
          <w:sz w:val="2"/>
          <w:szCs w:val="2"/>
          <w:lang w:val="en-GB"/>
        </w:rPr>
      </w:pPr>
    </w:p>
    <w:p w:rsidR="00576A3E" w:rsidRPr="00F43D2E" w:rsidRDefault="00172264" w:rsidP="00FC3C84">
      <w:pPr>
        <w:pStyle w:val="Nadpis1"/>
        <w:numPr>
          <w:ilvl w:val="0"/>
          <w:numId w:val="3"/>
        </w:numPr>
        <w:jc w:val="both"/>
        <w:rPr>
          <w:lang w:val="en-GB"/>
        </w:rPr>
      </w:pPr>
      <w:bookmarkStart w:id="17" w:name="_Toc454185151"/>
      <w:r w:rsidRPr="00F43D2E">
        <w:rPr>
          <w:lang w:val="en-GB"/>
        </w:rPr>
        <w:t>External Economic Relations</w:t>
      </w:r>
      <w:bookmarkEnd w:id="17"/>
    </w:p>
    <w:tbl>
      <w:tblPr>
        <w:tblW w:w="5000" w:type="pct"/>
        <w:tblLayout w:type="fixed"/>
        <w:tblLook w:val="00A0"/>
      </w:tblPr>
      <w:tblGrid>
        <w:gridCol w:w="26"/>
        <w:gridCol w:w="918"/>
        <w:gridCol w:w="1137"/>
        <w:gridCol w:w="284"/>
        <w:gridCol w:w="2564"/>
        <w:gridCol w:w="822"/>
        <w:gridCol w:w="4066"/>
        <w:gridCol w:w="37"/>
      </w:tblGrid>
      <w:tr w:rsidR="00F66243" w:rsidRPr="00F43D2E" w:rsidTr="00930F8D">
        <w:tc>
          <w:tcPr>
            <w:tcW w:w="1056" w:type="pct"/>
            <w:gridSpan w:val="3"/>
          </w:tcPr>
          <w:p w:rsidR="00F66243" w:rsidRPr="00F43D2E" w:rsidRDefault="005329D6" w:rsidP="005329D6">
            <w:pPr>
              <w:spacing w:line="240" w:lineRule="auto"/>
              <w:rPr>
                <w:sz w:val="16"/>
                <w:szCs w:val="16"/>
                <w:lang w:val="en-GB"/>
              </w:rPr>
            </w:pPr>
            <w:r w:rsidRPr="00F43D2E">
              <w:rPr>
                <w:sz w:val="16"/>
                <w:szCs w:val="16"/>
                <w:lang w:val="en-GB"/>
              </w:rPr>
              <w:t xml:space="preserve">Surplus of the current account of the balance of payments arrived at 107 </w:t>
            </w:r>
            <w:r w:rsidR="007A46C3" w:rsidRPr="00F43D2E">
              <w:rPr>
                <w:sz w:val="16"/>
                <w:szCs w:val="16"/>
                <w:lang w:val="en-GB"/>
              </w:rPr>
              <w:t>CZK bn</w:t>
            </w:r>
            <w:r w:rsidRPr="00F43D2E">
              <w:rPr>
                <w:sz w:val="16"/>
                <w:szCs w:val="16"/>
                <w:lang w:val="en-GB"/>
              </w:rPr>
              <w:t xml:space="preserve"> in H1 2016… </w:t>
            </w:r>
          </w:p>
        </w:tc>
        <w:tc>
          <w:tcPr>
            <w:tcW w:w="144" w:type="pct"/>
          </w:tcPr>
          <w:p w:rsidR="00F66243" w:rsidRPr="00F43D2E" w:rsidRDefault="00F66243" w:rsidP="00AF5D62">
            <w:pPr>
              <w:pStyle w:val="Textpoznpodarou"/>
              <w:jc w:val="both"/>
              <w:rPr>
                <w:color w:val="FF0000"/>
                <w:lang w:val="en-GB"/>
              </w:rPr>
            </w:pPr>
          </w:p>
        </w:tc>
        <w:tc>
          <w:tcPr>
            <w:tcW w:w="3800" w:type="pct"/>
            <w:gridSpan w:val="4"/>
          </w:tcPr>
          <w:p w:rsidR="00F66243" w:rsidRPr="00F43D2E" w:rsidRDefault="005329D6" w:rsidP="00AF5D62">
            <w:pPr>
              <w:pStyle w:val="Textpoznpodarou"/>
              <w:jc w:val="both"/>
              <w:rPr>
                <w:spacing w:val="-2"/>
                <w:lang w:val="en-GB"/>
              </w:rPr>
            </w:pPr>
            <w:r w:rsidRPr="00F43D2E">
              <w:rPr>
                <w:lang w:val="en-GB"/>
              </w:rPr>
              <w:t xml:space="preserve">Balance of the current account of the balance of payments reaches a surplus in Q1 regularly since the year 2005 and the same situation occurred also in January to July. The surplus reached an amount of 107 </w:t>
            </w:r>
            <w:r w:rsidR="007A46C3" w:rsidRPr="00F43D2E">
              <w:rPr>
                <w:lang w:val="en-GB"/>
              </w:rPr>
              <w:t>CZK bn</w:t>
            </w:r>
            <w:r w:rsidRPr="00F43D2E">
              <w:rPr>
                <w:lang w:val="en-GB"/>
              </w:rPr>
              <w:t xml:space="preserve"> for the first half-year. Surplus of the capital account fell by 44 bn to 39 </w:t>
            </w:r>
            <w:r w:rsidR="007A46C3" w:rsidRPr="00F43D2E">
              <w:rPr>
                <w:lang w:val="en-GB"/>
              </w:rPr>
              <w:t>CZK bn</w:t>
            </w:r>
            <w:r w:rsidRPr="00F43D2E">
              <w:rPr>
                <w:lang w:val="en-GB"/>
              </w:rPr>
              <w:t xml:space="preserve"> </w:t>
            </w:r>
            <w:proofErr w:type="gramStart"/>
            <w:r w:rsidRPr="00F43D2E">
              <w:rPr>
                <w:lang w:val="en-GB"/>
              </w:rPr>
              <w:t>year-on-year</w:t>
            </w:r>
            <w:proofErr w:type="gramEnd"/>
            <w:r w:rsidRPr="00F43D2E">
              <w:rPr>
                <w:lang w:val="en-GB"/>
              </w:rPr>
              <w:t xml:space="preserve"> at the end of the first half-year, as a result of a shrinking volume of resources drawn from the EU funds. The financial account recorded an inflow of financial resources in the amount of 32.8 </w:t>
            </w:r>
            <w:r w:rsidR="007A46C3" w:rsidRPr="00F43D2E">
              <w:rPr>
                <w:lang w:val="en-GB"/>
              </w:rPr>
              <w:t>CZK bn</w:t>
            </w:r>
            <w:r w:rsidRPr="00F43D2E">
              <w:rPr>
                <w:lang w:val="en-GB"/>
              </w:rPr>
              <w:t xml:space="preserve"> in the second quarter, which reduced the outflow of the first quarter (109.1 </w:t>
            </w:r>
            <w:r w:rsidR="007A46C3" w:rsidRPr="00F43D2E">
              <w:rPr>
                <w:lang w:val="en-GB"/>
              </w:rPr>
              <w:t>CZK bn</w:t>
            </w:r>
            <w:r w:rsidRPr="00F43D2E">
              <w:rPr>
                <w:lang w:val="en-GB"/>
              </w:rPr>
              <w:t xml:space="preserve">) to 76.3 </w:t>
            </w:r>
            <w:r w:rsidR="007A46C3" w:rsidRPr="00F43D2E">
              <w:rPr>
                <w:lang w:val="en-GB"/>
              </w:rPr>
              <w:t>CZK bn</w:t>
            </w:r>
            <w:r w:rsidRPr="00F43D2E">
              <w:rPr>
                <w:lang w:val="en-GB"/>
              </w:rPr>
              <w:t xml:space="preserve"> at the end of the first half-year. Investments of the foreign investors into the domestic government bonds stand behind this development.</w:t>
            </w:r>
            <w:r w:rsidR="00F66243" w:rsidRPr="00F43D2E">
              <w:rPr>
                <w:spacing w:val="-4"/>
                <w:lang w:val="en-GB"/>
              </w:rPr>
              <w:t xml:space="preserve"> </w:t>
            </w:r>
          </w:p>
          <w:p w:rsidR="00F66243" w:rsidRPr="00F43D2E" w:rsidRDefault="00F66243" w:rsidP="00AF5D62">
            <w:pPr>
              <w:pStyle w:val="Textpoznpodarou"/>
              <w:jc w:val="both"/>
              <w:rPr>
                <w:color w:val="FF0000"/>
                <w:sz w:val="14"/>
                <w:szCs w:val="14"/>
                <w:lang w:val="en-GB"/>
              </w:rPr>
            </w:pPr>
          </w:p>
        </w:tc>
      </w:tr>
      <w:tr w:rsidR="00F66243" w:rsidRPr="00F43D2E" w:rsidTr="00930F8D">
        <w:tc>
          <w:tcPr>
            <w:tcW w:w="1056" w:type="pct"/>
            <w:gridSpan w:val="3"/>
          </w:tcPr>
          <w:p w:rsidR="00F66243" w:rsidRPr="00F43D2E" w:rsidRDefault="00EF4CE3" w:rsidP="00C419B4">
            <w:pPr>
              <w:spacing w:line="240" w:lineRule="auto"/>
              <w:rPr>
                <w:sz w:val="16"/>
                <w:szCs w:val="16"/>
                <w:lang w:val="en-GB"/>
              </w:rPr>
            </w:pPr>
            <w:r w:rsidRPr="00F43D2E">
              <w:rPr>
                <w:lang w:val="en-GB"/>
              </w:rPr>
              <w:t xml:space="preserve">… </w:t>
            </w:r>
            <w:r w:rsidRPr="00F43D2E">
              <w:rPr>
                <w:sz w:val="16"/>
                <w:szCs w:val="16"/>
                <w:lang w:val="en-GB"/>
              </w:rPr>
              <w:t>thanks to the year-on-year growth of the</w:t>
            </w:r>
            <w:r w:rsidR="00C419B4" w:rsidRPr="00F43D2E">
              <w:rPr>
                <w:sz w:val="16"/>
                <w:szCs w:val="16"/>
                <w:lang w:val="en-GB"/>
              </w:rPr>
              <w:t xml:space="preserve"> goods and services balance</w:t>
            </w:r>
            <w:r w:rsidRPr="00F43D2E">
              <w:rPr>
                <w:sz w:val="16"/>
                <w:szCs w:val="16"/>
                <w:lang w:val="en-GB"/>
              </w:rPr>
              <w:t xml:space="preserve"> and lowering of the primary income deficits </w:t>
            </w:r>
          </w:p>
        </w:tc>
        <w:tc>
          <w:tcPr>
            <w:tcW w:w="144" w:type="pct"/>
          </w:tcPr>
          <w:p w:rsidR="00F66243" w:rsidRPr="00F43D2E" w:rsidRDefault="00F66243" w:rsidP="00AF5D62">
            <w:pPr>
              <w:pStyle w:val="Textpoznpodarou"/>
              <w:jc w:val="both"/>
              <w:rPr>
                <w:color w:val="FF0000"/>
                <w:lang w:val="en-GB"/>
              </w:rPr>
            </w:pPr>
          </w:p>
        </w:tc>
        <w:tc>
          <w:tcPr>
            <w:tcW w:w="3800" w:type="pct"/>
            <w:gridSpan w:val="4"/>
          </w:tcPr>
          <w:p w:rsidR="00F66243" w:rsidRPr="00F43D2E" w:rsidRDefault="00EF4CE3" w:rsidP="00AF5D62">
            <w:pPr>
              <w:pStyle w:val="Textpoznpodarou"/>
              <w:jc w:val="both"/>
              <w:rPr>
                <w:color w:val="FF0000"/>
                <w:spacing w:val="-4"/>
                <w:lang w:val="en-GB"/>
              </w:rPr>
            </w:pPr>
            <w:r w:rsidRPr="00F43D2E">
              <w:rPr>
                <w:lang w:val="en-GB"/>
              </w:rPr>
              <w:t xml:space="preserve">Surplus of the current account expanded in the year-on-year comparison by 44.7 </w:t>
            </w:r>
            <w:r w:rsidR="007A46C3" w:rsidRPr="00F43D2E">
              <w:rPr>
                <w:lang w:val="en-GB"/>
              </w:rPr>
              <w:t>CZK bn</w:t>
            </w:r>
            <w:r w:rsidRPr="00F43D2E">
              <w:rPr>
                <w:lang w:val="en-GB"/>
              </w:rPr>
              <w:t xml:space="preserve"> in H1 of this year. The surplus of the</w:t>
            </w:r>
            <w:r w:rsidR="00C419B4" w:rsidRPr="00F43D2E">
              <w:rPr>
                <w:lang w:val="en-GB"/>
              </w:rPr>
              <w:t xml:space="preserve"> goods and services balance </w:t>
            </w:r>
            <w:r w:rsidRPr="00F43D2E">
              <w:rPr>
                <w:lang w:val="en-GB"/>
              </w:rPr>
              <w:t xml:space="preserve">year-on-year by nearly 40 </w:t>
            </w:r>
            <w:r w:rsidR="007A46C3" w:rsidRPr="00F43D2E">
              <w:rPr>
                <w:lang w:val="en-GB"/>
              </w:rPr>
              <w:t>CZK bn</w:t>
            </w:r>
            <w:r w:rsidRPr="00F43D2E">
              <w:rPr>
                <w:lang w:val="en-GB"/>
              </w:rPr>
              <w:t xml:space="preserve"> shared to the largest extent on its improvement. A weaker outflow of income from the direct investment caused the reduction of the negative balance in the component of primary incomes to -99 </w:t>
            </w:r>
            <w:r w:rsidR="007A46C3" w:rsidRPr="00F43D2E">
              <w:rPr>
                <w:lang w:val="en-GB"/>
              </w:rPr>
              <w:t>CZK bn</w:t>
            </w:r>
            <w:r w:rsidRPr="00F43D2E">
              <w:rPr>
                <w:lang w:val="en-GB"/>
              </w:rPr>
              <w:t xml:space="preserve"> from the last year's -120 </w:t>
            </w:r>
            <w:r w:rsidR="007A46C3" w:rsidRPr="00F43D2E">
              <w:rPr>
                <w:lang w:val="en-GB"/>
              </w:rPr>
              <w:t>CZK bn</w:t>
            </w:r>
            <w:r w:rsidRPr="00F43D2E">
              <w:rPr>
                <w:lang w:val="en-GB"/>
              </w:rPr>
              <w:t xml:space="preserve">. In contrast, the secondary income account experienced a </w:t>
            </w:r>
            <w:r w:rsidRPr="00F43D2E">
              <w:rPr>
                <w:lang w:val="en-GB"/>
              </w:rPr>
              <w:lastRenderedPageBreak/>
              <w:t xml:space="preserve">worsening of the balance (-4.7 bn) by 16 </w:t>
            </w:r>
            <w:r w:rsidR="007A46C3" w:rsidRPr="00F43D2E">
              <w:rPr>
                <w:lang w:val="en-GB"/>
              </w:rPr>
              <w:t>CZK bn</w:t>
            </w:r>
            <w:r w:rsidRPr="00F43D2E">
              <w:rPr>
                <w:lang w:val="en-GB"/>
              </w:rPr>
              <w:t xml:space="preserve"> in comparison to the half-year of 2015. </w:t>
            </w:r>
          </w:p>
          <w:p w:rsidR="00F66243" w:rsidRPr="00F43D2E" w:rsidRDefault="00F66243" w:rsidP="00AF5D62">
            <w:pPr>
              <w:pStyle w:val="Textpoznpodarou"/>
              <w:jc w:val="both"/>
              <w:rPr>
                <w:color w:val="FF0000"/>
                <w:sz w:val="14"/>
                <w:szCs w:val="14"/>
                <w:lang w:val="en-GB"/>
              </w:rPr>
            </w:pPr>
          </w:p>
        </w:tc>
      </w:tr>
      <w:tr w:rsidR="00F66243" w:rsidRPr="00F43D2E" w:rsidTr="00930F8D">
        <w:tc>
          <w:tcPr>
            <w:tcW w:w="1056" w:type="pct"/>
            <w:gridSpan w:val="3"/>
          </w:tcPr>
          <w:p w:rsidR="00F66243" w:rsidRPr="00F43D2E" w:rsidRDefault="00FD4AAA" w:rsidP="00FD4AAA">
            <w:pPr>
              <w:spacing w:line="240" w:lineRule="auto"/>
              <w:rPr>
                <w:sz w:val="16"/>
                <w:szCs w:val="16"/>
                <w:lang w:val="en-GB"/>
              </w:rPr>
            </w:pPr>
            <w:r w:rsidRPr="00F43D2E">
              <w:rPr>
                <w:sz w:val="16"/>
                <w:szCs w:val="16"/>
                <w:lang w:val="en-GB"/>
              </w:rPr>
              <w:lastRenderedPageBreak/>
              <w:t xml:space="preserve">Especially the growing reserve activity linked to the intervention regime of the CNB was the source of the financial account deficit </w:t>
            </w:r>
          </w:p>
        </w:tc>
        <w:tc>
          <w:tcPr>
            <w:tcW w:w="144" w:type="pct"/>
          </w:tcPr>
          <w:p w:rsidR="00F66243" w:rsidRPr="00F43D2E" w:rsidRDefault="00F66243" w:rsidP="00AF5D62">
            <w:pPr>
              <w:pStyle w:val="Textpoznpodarou"/>
              <w:jc w:val="both"/>
              <w:rPr>
                <w:color w:val="FF0000"/>
                <w:lang w:val="en-GB"/>
              </w:rPr>
            </w:pPr>
          </w:p>
        </w:tc>
        <w:tc>
          <w:tcPr>
            <w:tcW w:w="3800" w:type="pct"/>
            <w:gridSpan w:val="4"/>
          </w:tcPr>
          <w:p w:rsidR="00F66243" w:rsidRPr="00F43D2E" w:rsidRDefault="00FD4AAA" w:rsidP="00AF5D62">
            <w:pPr>
              <w:pStyle w:val="Textpoznpodarou"/>
              <w:jc w:val="both"/>
              <w:rPr>
                <w:color w:val="FF0000"/>
                <w:lang w:val="en-GB"/>
              </w:rPr>
            </w:pPr>
            <w:r w:rsidRPr="00F43D2E">
              <w:rPr>
                <w:lang w:val="en-GB"/>
              </w:rPr>
              <w:t>Inflow of the direct investment into the Czech economy increased its pace year-on-year fr</w:t>
            </w:r>
            <w:r w:rsidR="007934A6">
              <w:rPr>
                <w:lang w:val="en-GB"/>
              </w:rPr>
              <w:t>o</w:t>
            </w:r>
            <w:r w:rsidRPr="00F43D2E">
              <w:rPr>
                <w:lang w:val="en-GB"/>
              </w:rPr>
              <w:t xml:space="preserve">m 9.7 </w:t>
            </w:r>
            <w:proofErr w:type="spellStart"/>
            <w:r w:rsidRPr="00F43D2E">
              <w:rPr>
                <w:lang w:val="en-GB"/>
              </w:rPr>
              <w:t>bn</w:t>
            </w:r>
            <w:proofErr w:type="spellEnd"/>
            <w:r w:rsidRPr="00F43D2E">
              <w:rPr>
                <w:lang w:val="en-GB"/>
              </w:rPr>
              <w:t xml:space="preserve"> to 67 </w:t>
            </w:r>
            <w:r w:rsidR="007A46C3" w:rsidRPr="00F43D2E">
              <w:rPr>
                <w:lang w:val="en-GB"/>
              </w:rPr>
              <w:t>CZK bn</w:t>
            </w:r>
            <w:r w:rsidRPr="00F43D2E">
              <w:rPr>
                <w:lang w:val="en-GB"/>
              </w:rPr>
              <w:t xml:space="preserve"> in H1 2016. While the domestic investors lowered the value of their foreign d</w:t>
            </w:r>
            <w:r w:rsidR="00235541">
              <w:rPr>
                <w:lang w:val="en-GB"/>
              </w:rPr>
              <w:t>irect investment (further also “FDI”</w:t>
            </w:r>
            <w:r w:rsidRPr="00F43D2E">
              <w:rPr>
                <w:lang w:val="en-GB"/>
              </w:rPr>
              <w:t xml:space="preserve">) by 1 bn, 66 </w:t>
            </w:r>
            <w:r w:rsidR="007A46C3" w:rsidRPr="00F43D2E">
              <w:rPr>
                <w:lang w:val="en-GB"/>
              </w:rPr>
              <w:t>CZK bn</w:t>
            </w:r>
            <w:r w:rsidRPr="00F43D2E">
              <w:rPr>
                <w:lang w:val="en-GB"/>
              </w:rPr>
              <w:t xml:space="preserve"> flew into the Czech economy from abroad in the form of FDI. Debt securities also recorded a marked year-on-year increase (from 17 bn to 133.6 </w:t>
            </w:r>
            <w:r w:rsidR="007A46C3" w:rsidRPr="00F43D2E">
              <w:rPr>
                <w:lang w:val="en-GB"/>
              </w:rPr>
              <w:t>CZK bn</w:t>
            </w:r>
            <w:r w:rsidRPr="00F43D2E">
              <w:rPr>
                <w:lang w:val="en-GB"/>
              </w:rPr>
              <w:t xml:space="preserve">). The main source of the financial account deficit, i.e. the outflow of funds abroad, was the development in the component of the reserve assets especially due to the continuing interventions of the CNB. Net transactions with reserve assets arrived at 220 </w:t>
            </w:r>
            <w:r w:rsidR="007A46C3" w:rsidRPr="00F43D2E">
              <w:rPr>
                <w:lang w:val="en-GB"/>
              </w:rPr>
              <w:t>CZK bn</w:t>
            </w:r>
            <w:r w:rsidRPr="00F43D2E">
              <w:rPr>
                <w:lang w:val="en-GB"/>
              </w:rPr>
              <w:t xml:space="preserve"> in H1, which represents a year-on-year increase of nearly 100 </w:t>
            </w:r>
            <w:r w:rsidR="007A46C3" w:rsidRPr="00F43D2E">
              <w:rPr>
                <w:lang w:val="en-GB"/>
              </w:rPr>
              <w:t>CZK bn</w:t>
            </w:r>
            <w:r w:rsidRPr="00F43D2E">
              <w:rPr>
                <w:lang w:val="en-GB"/>
              </w:rPr>
              <w:t>.</w:t>
            </w:r>
          </w:p>
          <w:p w:rsidR="00F66243" w:rsidRPr="00F43D2E" w:rsidRDefault="00F66243" w:rsidP="00AF5D62">
            <w:pPr>
              <w:pStyle w:val="Textpoznpodarou"/>
              <w:jc w:val="both"/>
              <w:rPr>
                <w:color w:val="FF0000"/>
                <w:sz w:val="14"/>
                <w:szCs w:val="14"/>
                <w:lang w:val="en-GB"/>
              </w:rPr>
            </w:pPr>
          </w:p>
        </w:tc>
      </w:tr>
      <w:tr w:rsidR="00F66243" w:rsidRPr="00F43D2E" w:rsidTr="00930F8D">
        <w:tc>
          <w:tcPr>
            <w:tcW w:w="1056" w:type="pct"/>
            <w:gridSpan w:val="3"/>
          </w:tcPr>
          <w:p w:rsidR="00F66243" w:rsidRPr="00F43D2E" w:rsidRDefault="00496B60" w:rsidP="00C419B4">
            <w:pPr>
              <w:spacing w:line="240" w:lineRule="auto"/>
              <w:rPr>
                <w:sz w:val="16"/>
                <w:szCs w:val="16"/>
                <w:lang w:val="en-GB"/>
              </w:rPr>
            </w:pPr>
            <w:r w:rsidRPr="00F43D2E">
              <w:rPr>
                <w:sz w:val="16"/>
                <w:szCs w:val="16"/>
                <w:lang w:val="en-GB"/>
              </w:rPr>
              <w:t xml:space="preserve">Interest of the foreign investors in the domestic government bonds is growing – they purchased these in the amount of 114.2 </w:t>
            </w:r>
            <w:r w:rsidR="007A46C3" w:rsidRPr="00F43D2E">
              <w:rPr>
                <w:sz w:val="16"/>
                <w:szCs w:val="16"/>
                <w:lang w:val="en-GB"/>
              </w:rPr>
              <w:t>CZK bn</w:t>
            </w:r>
            <w:r w:rsidRPr="00F43D2E">
              <w:rPr>
                <w:sz w:val="16"/>
                <w:szCs w:val="16"/>
                <w:lang w:val="en-GB"/>
              </w:rPr>
              <w:t xml:space="preserve"> during the first three months of this year  </w:t>
            </w:r>
          </w:p>
        </w:tc>
        <w:tc>
          <w:tcPr>
            <w:tcW w:w="144" w:type="pct"/>
          </w:tcPr>
          <w:p w:rsidR="00F66243" w:rsidRPr="00F43D2E" w:rsidRDefault="00F66243" w:rsidP="00AF5D62">
            <w:pPr>
              <w:pStyle w:val="Textpoznpodarou"/>
              <w:jc w:val="both"/>
              <w:rPr>
                <w:color w:val="FF0000"/>
                <w:lang w:val="en-GB"/>
              </w:rPr>
            </w:pPr>
          </w:p>
        </w:tc>
        <w:tc>
          <w:tcPr>
            <w:tcW w:w="3800" w:type="pct"/>
            <w:gridSpan w:val="4"/>
          </w:tcPr>
          <w:p w:rsidR="00F66243" w:rsidRPr="00F43D2E" w:rsidRDefault="00496B60" w:rsidP="00AF5D62">
            <w:pPr>
              <w:pStyle w:val="Textpoznpodarou"/>
              <w:jc w:val="both"/>
              <w:rPr>
                <w:color w:val="FF0000"/>
                <w:spacing w:val="-2"/>
                <w:lang w:val="en-GB"/>
              </w:rPr>
            </w:pPr>
            <w:r w:rsidRPr="00F43D2E">
              <w:rPr>
                <w:lang w:val="en-GB"/>
              </w:rPr>
              <w:t xml:space="preserve">Inflow of portfolio investment in the amount of 140.9 </w:t>
            </w:r>
            <w:r w:rsidR="007A46C3" w:rsidRPr="00F43D2E">
              <w:rPr>
                <w:lang w:val="en-GB"/>
              </w:rPr>
              <w:t>CZK bn</w:t>
            </w:r>
            <w:r w:rsidRPr="00F43D2E">
              <w:rPr>
                <w:lang w:val="en-GB"/>
              </w:rPr>
              <w:t xml:space="preserve"> eventuated during H1 2016. It markedly contrasted with the portfolio investment of the residents abroad (19.5 </w:t>
            </w:r>
            <w:r w:rsidR="007A46C3" w:rsidRPr="00F43D2E">
              <w:rPr>
                <w:lang w:val="en-GB"/>
              </w:rPr>
              <w:t>CZK bn</w:t>
            </w:r>
            <w:r w:rsidRPr="00F43D2E">
              <w:rPr>
                <w:lang w:val="en-GB"/>
              </w:rPr>
              <w:t xml:space="preserve">). Massive purchases of the government bonds kept occurring, the foreign institutions invested 114.2 </w:t>
            </w:r>
            <w:r w:rsidR="007A46C3" w:rsidRPr="00F43D2E">
              <w:rPr>
                <w:lang w:val="en-GB"/>
              </w:rPr>
              <w:t>CZK bn</w:t>
            </w:r>
            <w:r w:rsidRPr="00F43D2E">
              <w:rPr>
                <w:lang w:val="en-GB"/>
              </w:rPr>
              <w:t xml:space="preserve">, i.e. much more than in the same period of 2015 (39.4 </w:t>
            </w:r>
            <w:r w:rsidR="007A46C3" w:rsidRPr="00F43D2E">
              <w:rPr>
                <w:lang w:val="en-GB"/>
              </w:rPr>
              <w:t>CZK bn</w:t>
            </w:r>
            <w:r w:rsidRPr="00F43D2E">
              <w:rPr>
                <w:lang w:val="en-GB"/>
              </w:rPr>
              <w:t xml:space="preserve">). The demand of foreign investors flows for once from the good position of the Czech government bonds (i.e. relatively lower level of government indebtedness, lower credit risk of the CR), but also the anticipated future appreciation of </w:t>
            </w:r>
            <w:r w:rsidR="00A95742">
              <w:rPr>
                <w:lang w:val="en-GB"/>
              </w:rPr>
              <w:t>Koruna</w:t>
            </w:r>
            <w:r w:rsidRPr="00F43D2E">
              <w:rPr>
                <w:lang w:val="en-GB"/>
              </w:rPr>
              <w:t xml:space="preserve"> after the completion of the exchange rate interventions of the CNB. High demand and expectations of investors simultaneously manifested in the development of yields of the government bonds, when the investors especially with the bonds with maturity within two years accept</w:t>
            </w:r>
            <w:r w:rsidR="004627A6">
              <w:rPr>
                <w:lang w:val="en-GB"/>
              </w:rPr>
              <w:t>ed even a negative yield (-0.05</w:t>
            </w:r>
            <w:r w:rsidRPr="00F43D2E">
              <w:rPr>
                <w:lang w:val="en-GB"/>
              </w:rPr>
              <w:t>%). Low yields however prevailed also for bonds with a remaini</w:t>
            </w:r>
            <w:r w:rsidR="004627A6">
              <w:rPr>
                <w:lang w:val="en-GB"/>
              </w:rPr>
              <w:t>ng maturity up to 5 years (0.05%) and 10 years (0.45</w:t>
            </w:r>
            <w:r w:rsidRPr="00F43D2E">
              <w:rPr>
                <w:lang w:val="en-GB"/>
              </w:rPr>
              <w:t>%). As a result of this development, the share of possession of government bonds by non-residents increa</w:t>
            </w:r>
            <w:r w:rsidR="004627A6">
              <w:rPr>
                <w:lang w:val="en-GB"/>
              </w:rPr>
              <w:t xml:space="preserve">sed by nearly 9 </w:t>
            </w:r>
            <w:r w:rsidR="00A95742">
              <w:rPr>
                <w:lang w:val="en-GB"/>
              </w:rPr>
              <w:t>p.p.</w:t>
            </w:r>
            <w:r w:rsidR="004627A6">
              <w:rPr>
                <w:lang w:val="en-GB"/>
              </w:rPr>
              <w:t xml:space="preserve"> (to 26.12</w:t>
            </w:r>
            <w:r w:rsidRPr="00F43D2E">
              <w:rPr>
                <w:lang w:val="en-GB"/>
              </w:rPr>
              <w:t>%).</w:t>
            </w:r>
            <w:r w:rsidRPr="00F43D2E">
              <w:rPr>
                <w:color w:val="FF0000"/>
                <w:lang w:val="en-GB"/>
              </w:rPr>
              <w:t xml:space="preserve">  </w:t>
            </w:r>
          </w:p>
          <w:p w:rsidR="00F66243" w:rsidRPr="00F43D2E" w:rsidRDefault="00F66243" w:rsidP="00AF5D62">
            <w:pPr>
              <w:pStyle w:val="Textpoznpodarou"/>
              <w:jc w:val="both"/>
              <w:rPr>
                <w:color w:val="FF0000"/>
                <w:sz w:val="14"/>
                <w:szCs w:val="14"/>
                <w:lang w:val="en-GB"/>
              </w:rPr>
            </w:pPr>
          </w:p>
        </w:tc>
      </w:tr>
      <w:tr w:rsidR="00F66243" w:rsidRPr="00F43D2E" w:rsidTr="00930F8D">
        <w:tblPrEx>
          <w:tblCellMar>
            <w:left w:w="28" w:type="dxa"/>
            <w:right w:w="28" w:type="dxa"/>
          </w:tblCellMar>
        </w:tblPrEx>
        <w:trPr>
          <w:gridBefore w:val="1"/>
          <w:gridAfter w:val="1"/>
          <w:wBefore w:w="13" w:type="pct"/>
          <w:wAfter w:w="19" w:type="pct"/>
        </w:trPr>
        <w:tc>
          <w:tcPr>
            <w:tcW w:w="1043" w:type="pct"/>
            <w:gridSpan w:val="2"/>
          </w:tcPr>
          <w:p w:rsidR="00F66243" w:rsidRPr="00F43D2E" w:rsidRDefault="00CE74FE" w:rsidP="00AF5D62">
            <w:pPr>
              <w:spacing w:line="240" w:lineRule="auto"/>
              <w:rPr>
                <w:color w:val="000000"/>
                <w:sz w:val="16"/>
                <w:szCs w:val="16"/>
                <w:lang w:val="en-GB"/>
              </w:rPr>
            </w:pPr>
            <w:r w:rsidRPr="00F43D2E">
              <w:rPr>
                <w:sz w:val="16"/>
                <w:szCs w:val="16"/>
                <w:lang w:val="en-GB"/>
              </w:rPr>
              <w:t>Year-on-year rate of gr</w:t>
            </w:r>
            <w:r w:rsidR="004627A6">
              <w:rPr>
                <w:sz w:val="16"/>
                <w:szCs w:val="16"/>
                <w:lang w:val="en-GB"/>
              </w:rPr>
              <w:t>owth of exports declined to 3.1% in H1 2016 from 4.9</w:t>
            </w:r>
            <w:r w:rsidRPr="00F43D2E">
              <w:rPr>
                <w:sz w:val="16"/>
                <w:szCs w:val="16"/>
                <w:lang w:val="en-GB"/>
              </w:rPr>
              <w:t>% in the same period of 2015</w:t>
            </w:r>
          </w:p>
        </w:tc>
        <w:tc>
          <w:tcPr>
            <w:tcW w:w="144" w:type="pct"/>
          </w:tcPr>
          <w:p w:rsidR="00F66243" w:rsidRPr="00F43D2E" w:rsidRDefault="00F66243" w:rsidP="00AF5D62">
            <w:pPr>
              <w:pStyle w:val="Textpoznpodarou"/>
              <w:jc w:val="both"/>
              <w:rPr>
                <w:lang w:val="en-GB"/>
              </w:rPr>
            </w:pPr>
          </w:p>
        </w:tc>
        <w:tc>
          <w:tcPr>
            <w:tcW w:w="3781" w:type="pct"/>
            <w:gridSpan w:val="3"/>
          </w:tcPr>
          <w:p w:rsidR="00F66243" w:rsidRPr="00F43D2E" w:rsidRDefault="00CE74FE" w:rsidP="00AF5D62">
            <w:pPr>
              <w:pStyle w:val="Textpoznpodarou"/>
              <w:ind w:left="67"/>
              <w:jc w:val="both"/>
              <w:rPr>
                <w:spacing w:val="-2"/>
                <w:lang w:val="en-GB"/>
              </w:rPr>
            </w:pPr>
            <w:r w:rsidRPr="00F43D2E">
              <w:rPr>
                <w:lang w:val="en-GB"/>
              </w:rPr>
              <w:t>Based on the data related to the foreign trade with goods in the national conception, a mild revival of ex</w:t>
            </w:r>
            <w:r w:rsidR="004627A6">
              <w:rPr>
                <w:lang w:val="en-GB"/>
              </w:rPr>
              <w:t>ports to 4.3</w:t>
            </w:r>
            <w:r w:rsidRPr="00F43D2E">
              <w:rPr>
                <w:lang w:val="en-GB"/>
              </w:rPr>
              <w:t xml:space="preserve">% occurred in Q2 2016 following a </w:t>
            </w:r>
            <w:r w:rsidR="00A15E65" w:rsidRPr="00F43D2E">
              <w:rPr>
                <w:lang w:val="en-GB"/>
              </w:rPr>
              <w:t>lowered</w:t>
            </w:r>
            <w:r w:rsidRPr="00F43D2E">
              <w:rPr>
                <w:lang w:val="en-GB"/>
              </w:rPr>
              <w:t xml:space="preserve"> additio</w:t>
            </w:r>
            <w:r w:rsidR="004627A6">
              <w:rPr>
                <w:lang w:val="en-GB"/>
              </w:rPr>
              <w:t>n in Q1, which increased by 1.8</w:t>
            </w:r>
            <w:r w:rsidRPr="00F43D2E">
              <w:rPr>
                <w:lang w:val="en-GB"/>
              </w:rPr>
              <w:t xml:space="preserve">% in comparison to the same period of the preceding year. </w:t>
            </w:r>
            <w:r w:rsidR="00A15E65" w:rsidRPr="00F43D2E">
              <w:rPr>
                <w:lang w:val="en-GB"/>
              </w:rPr>
              <w:t>Subsequently</w:t>
            </w:r>
            <w:r w:rsidRPr="00F43D2E">
              <w:rPr>
                <w:lang w:val="en-GB"/>
              </w:rPr>
              <w:t xml:space="preserve"> the rate of growth of exports of the Czech economy </w:t>
            </w:r>
            <w:r w:rsidR="004627A6">
              <w:rPr>
                <w:lang w:val="en-GB"/>
              </w:rPr>
              <w:t>slowed down year-on-year to 3.1</w:t>
            </w:r>
            <w:r w:rsidRPr="00F43D2E">
              <w:rPr>
                <w:lang w:val="en-GB"/>
              </w:rPr>
              <w:t xml:space="preserve">% in H1 </w:t>
            </w:r>
            <w:r w:rsidR="004627A6">
              <w:rPr>
                <w:lang w:val="en-GB"/>
              </w:rPr>
              <w:t>2016 from 4.9</w:t>
            </w:r>
            <w:r w:rsidRPr="00F43D2E">
              <w:rPr>
                <w:lang w:val="en-GB"/>
              </w:rPr>
              <w:t>% i</w:t>
            </w:r>
            <w:r w:rsidR="004627A6">
              <w:rPr>
                <w:lang w:val="en-GB"/>
              </w:rPr>
              <w:t>n H1 2015. Exports grew by 15.4</w:t>
            </w:r>
            <w:r w:rsidRPr="00F43D2E">
              <w:rPr>
                <w:lang w:val="en-GB"/>
              </w:rPr>
              <w:t xml:space="preserve">% in H1 2014. Exports grew in nominal terms by 50.5 </w:t>
            </w:r>
            <w:r w:rsidR="007A46C3" w:rsidRPr="00F43D2E">
              <w:rPr>
                <w:lang w:val="en-GB"/>
              </w:rPr>
              <w:t>CZK bn</w:t>
            </w:r>
            <w:r w:rsidRPr="00F43D2E">
              <w:rPr>
                <w:lang w:val="en-GB"/>
              </w:rPr>
              <w:t xml:space="preserve"> year-on-year in H1 2016 (by 14.8 bn in Q1 a by 35.7 </w:t>
            </w:r>
            <w:r w:rsidR="007A46C3" w:rsidRPr="00F43D2E">
              <w:rPr>
                <w:lang w:val="en-GB"/>
              </w:rPr>
              <w:t>CZK bn</w:t>
            </w:r>
            <w:r w:rsidRPr="00F43D2E">
              <w:rPr>
                <w:lang w:val="en-GB"/>
              </w:rPr>
              <w:t xml:space="preserve"> in Q2), which was by 26.1 </w:t>
            </w:r>
            <w:r w:rsidR="007A46C3" w:rsidRPr="00F43D2E">
              <w:rPr>
                <w:lang w:val="en-GB"/>
              </w:rPr>
              <w:t>CZK bn</w:t>
            </w:r>
            <w:r w:rsidRPr="00F43D2E">
              <w:rPr>
                <w:lang w:val="en-GB"/>
              </w:rPr>
              <w:t xml:space="preserve"> less compared to the same period of the preceding year. </w:t>
            </w:r>
          </w:p>
          <w:p w:rsidR="00F66243" w:rsidRPr="00F43D2E" w:rsidRDefault="00F66243" w:rsidP="00AF5D62">
            <w:pPr>
              <w:pStyle w:val="Textpoznpodarou"/>
              <w:ind w:left="67"/>
              <w:jc w:val="both"/>
              <w:rPr>
                <w:spacing w:val="-2"/>
                <w:sz w:val="14"/>
                <w:szCs w:val="14"/>
                <w:lang w:val="en-GB"/>
              </w:rPr>
            </w:pPr>
          </w:p>
        </w:tc>
      </w:tr>
      <w:tr w:rsidR="00F66243" w:rsidRPr="00F43D2E" w:rsidTr="00930F8D">
        <w:tblPrEx>
          <w:tblCellMar>
            <w:left w:w="28" w:type="dxa"/>
            <w:right w:w="28" w:type="dxa"/>
          </w:tblCellMar>
        </w:tblPrEx>
        <w:trPr>
          <w:gridBefore w:val="1"/>
          <w:gridAfter w:val="1"/>
          <w:wBefore w:w="13" w:type="pct"/>
          <w:wAfter w:w="19" w:type="pct"/>
        </w:trPr>
        <w:tc>
          <w:tcPr>
            <w:tcW w:w="1043" w:type="pct"/>
            <w:gridSpan w:val="2"/>
          </w:tcPr>
          <w:p w:rsidR="00F66243" w:rsidRPr="00F43D2E" w:rsidRDefault="00CE74FE" w:rsidP="00CE74FE">
            <w:pPr>
              <w:spacing w:line="240" w:lineRule="auto"/>
              <w:rPr>
                <w:color w:val="000000"/>
                <w:sz w:val="16"/>
                <w:szCs w:val="16"/>
                <w:lang w:val="en-GB"/>
              </w:rPr>
            </w:pPr>
            <w:r w:rsidRPr="00F43D2E">
              <w:rPr>
                <w:sz w:val="16"/>
                <w:szCs w:val="16"/>
                <w:lang w:val="en-GB"/>
              </w:rPr>
              <w:t>Motor vehicles and metal products recorded the highest year-on-year additions to exports</w:t>
            </w:r>
          </w:p>
        </w:tc>
        <w:tc>
          <w:tcPr>
            <w:tcW w:w="144" w:type="pct"/>
          </w:tcPr>
          <w:p w:rsidR="00F66243" w:rsidRPr="00F43D2E" w:rsidRDefault="00F66243" w:rsidP="00AF5D62">
            <w:pPr>
              <w:pStyle w:val="Textpoznpodarou"/>
              <w:jc w:val="both"/>
              <w:rPr>
                <w:lang w:val="en-GB"/>
              </w:rPr>
            </w:pPr>
          </w:p>
        </w:tc>
        <w:tc>
          <w:tcPr>
            <w:tcW w:w="3781" w:type="pct"/>
            <w:gridSpan w:val="3"/>
          </w:tcPr>
          <w:p w:rsidR="00F66243" w:rsidRPr="00436227" w:rsidRDefault="00CE74FE" w:rsidP="00AF5D62">
            <w:pPr>
              <w:pStyle w:val="Textpoznpodarou"/>
              <w:ind w:left="67"/>
              <w:jc w:val="both"/>
              <w:rPr>
                <w:spacing w:val="-2"/>
                <w:lang w:val="en-GB"/>
              </w:rPr>
            </w:pPr>
            <w:r w:rsidRPr="00436227">
              <w:rPr>
                <w:spacing w:val="-2"/>
                <w:lang w:val="en-GB"/>
              </w:rPr>
              <w:t xml:space="preserve">The highest year-on-year addition to exports (by 53.8 </w:t>
            </w:r>
            <w:r w:rsidR="007A46C3" w:rsidRPr="00436227">
              <w:rPr>
                <w:spacing w:val="-2"/>
                <w:lang w:val="en-GB"/>
              </w:rPr>
              <w:t>CZK bn</w:t>
            </w:r>
            <w:r w:rsidRPr="00436227">
              <w:rPr>
                <w:spacing w:val="-2"/>
                <w:lang w:val="en-GB"/>
              </w:rPr>
              <w:t xml:space="preserve">) was recorded for motor vehicles in the </w:t>
            </w:r>
            <w:r w:rsidR="00A15E65" w:rsidRPr="00436227">
              <w:rPr>
                <w:spacing w:val="-2"/>
                <w:lang w:val="en-GB"/>
              </w:rPr>
              <w:t>first</w:t>
            </w:r>
            <w:r w:rsidRPr="00436227">
              <w:rPr>
                <w:spacing w:val="-2"/>
                <w:lang w:val="en-GB"/>
              </w:rPr>
              <w:t xml:space="preserve"> two quarters, which have a dominant position in the commodity structure of the Czech exports in the long-term. Their share on the total Czech exports rose by 2.4 </w:t>
            </w:r>
            <w:r w:rsidR="00A95742" w:rsidRPr="00436227">
              <w:rPr>
                <w:spacing w:val="-2"/>
                <w:lang w:val="en-GB"/>
              </w:rPr>
              <w:t>p.p.</w:t>
            </w:r>
            <w:r w:rsidRPr="00436227">
              <w:rPr>
                <w:spacing w:val="-2"/>
                <w:lang w:val="en-GB"/>
              </w:rPr>
              <w:t xml:space="preserve"> </w:t>
            </w:r>
            <w:r w:rsidR="00C419B4" w:rsidRPr="00436227">
              <w:rPr>
                <w:spacing w:val="-2"/>
                <w:lang w:val="en-GB"/>
              </w:rPr>
              <w:t>t</w:t>
            </w:r>
            <w:r w:rsidR="004627A6" w:rsidRPr="00436227">
              <w:rPr>
                <w:spacing w:val="-2"/>
                <w:lang w:val="en-GB"/>
              </w:rPr>
              <w:t>o 27.3</w:t>
            </w:r>
            <w:r w:rsidRPr="00436227">
              <w:rPr>
                <w:spacing w:val="-2"/>
                <w:lang w:val="en-GB"/>
              </w:rPr>
              <w:t>% year-on-year in H1. Exports of motor vehi</w:t>
            </w:r>
            <w:r w:rsidR="004627A6" w:rsidRPr="00436227">
              <w:rPr>
                <w:spacing w:val="-2"/>
                <w:lang w:val="en-GB"/>
              </w:rPr>
              <w:t>cles rose by above average 13.2</w:t>
            </w:r>
            <w:r w:rsidRPr="00436227">
              <w:rPr>
                <w:spacing w:val="-2"/>
                <w:lang w:val="en-GB"/>
              </w:rPr>
              <w:t xml:space="preserve">% in the given period, similarly as in H1 2015. Among other commodities with a strong representation on the Czech exports, metal products (by 14.3 </w:t>
            </w:r>
            <w:r w:rsidR="007A46C3" w:rsidRPr="00436227">
              <w:rPr>
                <w:spacing w:val="-2"/>
                <w:lang w:val="en-GB"/>
              </w:rPr>
              <w:t>CZK bn</w:t>
            </w:r>
            <w:r w:rsidRPr="00436227">
              <w:rPr>
                <w:spacing w:val="-2"/>
                <w:lang w:val="en-GB"/>
              </w:rPr>
              <w:t xml:space="preserve">) and machinery and equipment (by 8.2 </w:t>
            </w:r>
            <w:r w:rsidR="007A46C3" w:rsidRPr="00436227">
              <w:rPr>
                <w:spacing w:val="-2"/>
                <w:lang w:val="en-GB"/>
              </w:rPr>
              <w:t>CZK bn</w:t>
            </w:r>
            <w:r w:rsidRPr="00436227">
              <w:rPr>
                <w:spacing w:val="-2"/>
                <w:lang w:val="en-GB"/>
              </w:rPr>
              <w:t xml:space="preserve">) registered the highest year-on-year additions. On the contrary, the largest decrease was apparent for exports of basic metals (by 14.3 </w:t>
            </w:r>
            <w:r w:rsidR="007A46C3" w:rsidRPr="00436227">
              <w:rPr>
                <w:spacing w:val="-2"/>
                <w:lang w:val="en-GB"/>
              </w:rPr>
              <w:t>CZK bn</w:t>
            </w:r>
            <w:r w:rsidRPr="00436227">
              <w:rPr>
                <w:spacing w:val="-2"/>
                <w:lang w:val="en-GB"/>
              </w:rPr>
              <w:t xml:space="preserve">), oil and natural gas (by 9.9 </w:t>
            </w:r>
            <w:r w:rsidR="007A46C3" w:rsidRPr="00436227">
              <w:rPr>
                <w:spacing w:val="-2"/>
                <w:lang w:val="en-GB"/>
              </w:rPr>
              <w:t>CZK bn</w:t>
            </w:r>
            <w:r w:rsidRPr="00436227">
              <w:rPr>
                <w:spacing w:val="-2"/>
                <w:lang w:val="en-GB"/>
              </w:rPr>
              <w:t xml:space="preserve">) and chemicals and chemical products (by 8.0 </w:t>
            </w:r>
            <w:r w:rsidR="007A46C3" w:rsidRPr="00436227">
              <w:rPr>
                <w:spacing w:val="-2"/>
                <w:lang w:val="en-GB"/>
              </w:rPr>
              <w:t>CZK bn</w:t>
            </w:r>
            <w:r w:rsidRPr="00436227">
              <w:rPr>
                <w:spacing w:val="-2"/>
                <w:lang w:val="en-GB"/>
              </w:rPr>
              <w:t>).</w:t>
            </w:r>
          </w:p>
          <w:p w:rsidR="00F66243" w:rsidRPr="00F43D2E" w:rsidRDefault="00F66243" w:rsidP="00AF5D62">
            <w:pPr>
              <w:pStyle w:val="Textpoznpodarou"/>
              <w:ind w:left="67"/>
              <w:jc w:val="both"/>
              <w:rPr>
                <w:spacing w:val="-2"/>
                <w:lang w:val="en-GB"/>
              </w:rPr>
            </w:pPr>
          </w:p>
        </w:tc>
      </w:tr>
      <w:tr w:rsidR="00F66243" w:rsidRPr="00F43D2E" w:rsidTr="00930F8D">
        <w:tblPrEx>
          <w:tblCellMar>
            <w:left w:w="28" w:type="dxa"/>
            <w:right w:w="28" w:type="dxa"/>
          </w:tblCellMar>
        </w:tblPrEx>
        <w:trPr>
          <w:gridBefore w:val="1"/>
          <w:gridAfter w:val="1"/>
          <w:wBefore w:w="13" w:type="pct"/>
          <w:wAfter w:w="19" w:type="pct"/>
        </w:trPr>
        <w:tc>
          <w:tcPr>
            <w:tcW w:w="1043" w:type="pct"/>
            <w:gridSpan w:val="2"/>
          </w:tcPr>
          <w:p w:rsidR="00F66243" w:rsidRPr="00F43D2E" w:rsidRDefault="005010BA" w:rsidP="005010BA">
            <w:pPr>
              <w:spacing w:line="240" w:lineRule="auto"/>
              <w:rPr>
                <w:color w:val="000000"/>
                <w:sz w:val="16"/>
                <w:szCs w:val="16"/>
                <w:lang w:val="en-GB"/>
              </w:rPr>
            </w:pPr>
            <w:r w:rsidRPr="00F43D2E">
              <w:rPr>
                <w:sz w:val="16"/>
                <w:szCs w:val="16"/>
                <w:lang w:val="en-GB"/>
              </w:rPr>
              <w:t xml:space="preserve">Rate of growth of exports into the EU countries slowed down </w:t>
            </w:r>
          </w:p>
        </w:tc>
        <w:tc>
          <w:tcPr>
            <w:tcW w:w="144" w:type="pct"/>
          </w:tcPr>
          <w:p w:rsidR="00F66243" w:rsidRPr="00F43D2E" w:rsidRDefault="00F66243" w:rsidP="00AF5D62">
            <w:pPr>
              <w:pStyle w:val="Textpoznpodarou"/>
              <w:jc w:val="both"/>
              <w:rPr>
                <w:lang w:val="en-GB"/>
              </w:rPr>
            </w:pPr>
          </w:p>
        </w:tc>
        <w:tc>
          <w:tcPr>
            <w:tcW w:w="3781" w:type="pct"/>
            <w:gridSpan w:val="3"/>
          </w:tcPr>
          <w:p w:rsidR="00F66243" w:rsidRPr="00436227" w:rsidRDefault="005010BA" w:rsidP="00AF5D62">
            <w:pPr>
              <w:pStyle w:val="Textpoznpodarou"/>
              <w:ind w:left="67"/>
              <w:jc w:val="both"/>
              <w:rPr>
                <w:spacing w:val="-2"/>
                <w:lang w:val="en-GB"/>
              </w:rPr>
            </w:pPr>
            <w:r w:rsidRPr="00436227">
              <w:rPr>
                <w:spacing w:val="-2"/>
                <w:lang w:val="en-GB"/>
              </w:rPr>
              <w:t xml:space="preserve">The rate of growth of exports into the </w:t>
            </w:r>
            <w:r w:rsidR="004627A6" w:rsidRPr="00436227">
              <w:rPr>
                <w:spacing w:val="-2"/>
                <w:lang w:val="en-GB"/>
              </w:rPr>
              <w:t>EU countries slowed down to 4.2</w:t>
            </w:r>
            <w:r w:rsidRPr="00436227">
              <w:rPr>
                <w:spacing w:val="-2"/>
                <w:lang w:val="en-GB"/>
              </w:rPr>
              <w:t>% in the first s</w:t>
            </w:r>
            <w:r w:rsidR="004627A6" w:rsidRPr="00436227">
              <w:rPr>
                <w:spacing w:val="-2"/>
                <w:lang w:val="en-GB"/>
              </w:rPr>
              <w:t xml:space="preserve">ix months of </w:t>
            </w:r>
            <w:r w:rsidR="0081315E" w:rsidRPr="00436227">
              <w:rPr>
                <w:spacing w:val="-2"/>
                <w:lang w:val="en-GB"/>
              </w:rPr>
              <w:t xml:space="preserve">the </w:t>
            </w:r>
            <w:r w:rsidR="004627A6" w:rsidRPr="00436227">
              <w:rPr>
                <w:spacing w:val="-2"/>
                <w:lang w:val="en-GB"/>
              </w:rPr>
              <w:t>year 2016 from 5.6</w:t>
            </w:r>
            <w:r w:rsidRPr="00436227">
              <w:rPr>
                <w:spacing w:val="-2"/>
                <w:lang w:val="en-GB"/>
              </w:rPr>
              <w:t>% in the same period of the preceding year. The reason is the slower growing expo</w:t>
            </w:r>
            <w:r w:rsidR="004627A6" w:rsidRPr="00436227">
              <w:rPr>
                <w:spacing w:val="-2"/>
                <w:lang w:val="en-GB"/>
              </w:rPr>
              <w:t>rts to Germany (increase by 2.6% compared to 4.9</w:t>
            </w:r>
            <w:r w:rsidRPr="00436227">
              <w:rPr>
                <w:spacing w:val="-2"/>
                <w:lang w:val="en-GB"/>
              </w:rPr>
              <w:t xml:space="preserve">%), France, Great Britain or Slovakia, but also the deepening fall of exports to Poland. Exports into the three most important export destinations of the Czech </w:t>
            </w:r>
            <w:r w:rsidR="00CC3641" w:rsidRPr="00436227">
              <w:rPr>
                <w:spacing w:val="-2"/>
                <w:lang w:val="en-GB"/>
              </w:rPr>
              <w:t>R</w:t>
            </w:r>
            <w:r w:rsidRPr="00436227">
              <w:rPr>
                <w:spacing w:val="-2"/>
                <w:lang w:val="en-GB"/>
              </w:rPr>
              <w:t xml:space="preserve">epublic, involving Germany, Slovakia and Poland, reached 827.6 </w:t>
            </w:r>
            <w:r w:rsidR="007A46C3" w:rsidRPr="00436227">
              <w:rPr>
                <w:spacing w:val="-2"/>
                <w:lang w:val="en-GB"/>
              </w:rPr>
              <w:t>CZK bn</w:t>
            </w:r>
            <w:r w:rsidRPr="00436227">
              <w:rPr>
                <w:spacing w:val="-2"/>
                <w:lang w:val="en-GB"/>
              </w:rPr>
              <w:t xml:space="preserve"> in H1 of this year. In the year-on-year comparison, the exports i</w:t>
            </w:r>
            <w:r w:rsidR="004627A6" w:rsidRPr="00436227">
              <w:rPr>
                <w:spacing w:val="-2"/>
                <w:lang w:val="en-GB"/>
              </w:rPr>
              <w:t>nto these countries grew by 2.8</w:t>
            </w:r>
            <w:r w:rsidRPr="00436227">
              <w:rPr>
                <w:spacing w:val="-2"/>
                <w:lang w:val="en-GB"/>
              </w:rPr>
              <w:t>%. The proportion of exports into Germany, Slovakia and Poland on th</w:t>
            </w:r>
            <w:r w:rsidR="004627A6" w:rsidRPr="00436227">
              <w:rPr>
                <w:spacing w:val="-2"/>
                <w:lang w:val="en-GB"/>
              </w:rPr>
              <w:t>e total exports lowered to 48.1% in H1 2016 from 48.2</w:t>
            </w:r>
            <w:r w:rsidRPr="00436227">
              <w:rPr>
                <w:spacing w:val="-2"/>
                <w:lang w:val="en-GB"/>
              </w:rPr>
              <w:t xml:space="preserve">% in H1 2015. The value of goods bound for the countries outside the </w:t>
            </w:r>
            <w:r w:rsidR="004627A6" w:rsidRPr="00436227">
              <w:rPr>
                <w:spacing w:val="-2"/>
                <w:lang w:val="en-GB"/>
              </w:rPr>
              <w:t>Europe twenty-eight fell by 2.4</w:t>
            </w:r>
            <w:r w:rsidRPr="00436227">
              <w:rPr>
                <w:spacing w:val="-2"/>
                <w:lang w:val="en-GB"/>
              </w:rPr>
              <w:t xml:space="preserve">% year-on-year (6.4 </w:t>
            </w:r>
            <w:r w:rsidR="00C419B4" w:rsidRPr="00436227">
              <w:rPr>
                <w:spacing w:val="-2"/>
                <w:lang w:val="en-GB"/>
              </w:rPr>
              <w:t xml:space="preserve">CZK </w:t>
            </w:r>
            <w:r w:rsidRPr="00436227">
              <w:rPr>
                <w:spacing w:val="-2"/>
                <w:lang w:val="en-GB"/>
              </w:rPr>
              <w:t>bn). In that exports to Russia, hit by restrictions and recession of</w:t>
            </w:r>
            <w:r w:rsidR="004627A6" w:rsidRPr="00436227">
              <w:rPr>
                <w:spacing w:val="-2"/>
                <w:lang w:val="en-GB"/>
              </w:rPr>
              <w:t xml:space="preserve"> local economy, plunged by 14.6</w:t>
            </w:r>
            <w:r w:rsidRPr="00436227">
              <w:rPr>
                <w:spacing w:val="-2"/>
                <w:lang w:val="en-GB"/>
              </w:rPr>
              <w:t>%. E</w:t>
            </w:r>
            <w:r w:rsidR="004627A6" w:rsidRPr="00436227">
              <w:rPr>
                <w:spacing w:val="-2"/>
                <w:lang w:val="en-GB"/>
              </w:rPr>
              <w:t>xports to China declined by 5.1</w:t>
            </w:r>
            <w:r w:rsidRPr="00436227">
              <w:rPr>
                <w:spacing w:val="-2"/>
                <w:lang w:val="en-GB"/>
              </w:rPr>
              <w:t xml:space="preserve">%. </w:t>
            </w:r>
            <w:r w:rsidR="00F66243" w:rsidRPr="00436227">
              <w:rPr>
                <w:spacing w:val="-2"/>
                <w:lang w:val="en-GB"/>
              </w:rPr>
              <w:t xml:space="preserve"> </w:t>
            </w:r>
          </w:p>
          <w:p w:rsidR="00F66243" w:rsidRPr="00F43D2E" w:rsidRDefault="00F66243" w:rsidP="00AF5D62">
            <w:pPr>
              <w:pStyle w:val="Textpoznpodarou"/>
              <w:ind w:left="67"/>
              <w:jc w:val="both"/>
              <w:rPr>
                <w:spacing w:val="-2"/>
                <w:sz w:val="14"/>
                <w:szCs w:val="14"/>
                <w:lang w:val="en-GB"/>
              </w:rPr>
            </w:pPr>
          </w:p>
        </w:tc>
      </w:tr>
      <w:tr w:rsidR="00F66243" w:rsidRPr="00F43D2E" w:rsidTr="00930F8D">
        <w:tblPrEx>
          <w:tblCellMar>
            <w:left w:w="28" w:type="dxa"/>
            <w:right w:w="28" w:type="dxa"/>
          </w:tblCellMar>
        </w:tblPrEx>
        <w:trPr>
          <w:gridBefore w:val="1"/>
          <w:gridAfter w:val="1"/>
          <w:wBefore w:w="13" w:type="pct"/>
          <w:wAfter w:w="19" w:type="pct"/>
        </w:trPr>
        <w:tc>
          <w:tcPr>
            <w:tcW w:w="1043" w:type="pct"/>
            <w:gridSpan w:val="2"/>
          </w:tcPr>
          <w:p w:rsidR="00F66243" w:rsidRPr="00F43D2E" w:rsidRDefault="00640C96" w:rsidP="00AF5D62">
            <w:pPr>
              <w:spacing w:line="240" w:lineRule="auto"/>
              <w:rPr>
                <w:color w:val="000000"/>
                <w:sz w:val="16"/>
                <w:szCs w:val="16"/>
                <w:lang w:val="en-GB"/>
              </w:rPr>
            </w:pPr>
            <w:r w:rsidRPr="00F43D2E">
              <w:rPr>
                <w:sz w:val="16"/>
                <w:szCs w:val="16"/>
                <w:lang w:val="en-GB"/>
              </w:rPr>
              <w:lastRenderedPageBreak/>
              <w:t>Growth of exports into the CZ markedly slowed down in H1 2016</w:t>
            </w:r>
          </w:p>
        </w:tc>
        <w:tc>
          <w:tcPr>
            <w:tcW w:w="144" w:type="pct"/>
          </w:tcPr>
          <w:p w:rsidR="00F66243" w:rsidRPr="00F43D2E" w:rsidRDefault="00F66243" w:rsidP="00AF5D62">
            <w:pPr>
              <w:pStyle w:val="Textpoznpodarou"/>
              <w:jc w:val="both"/>
              <w:rPr>
                <w:lang w:val="en-GB"/>
              </w:rPr>
            </w:pPr>
          </w:p>
        </w:tc>
        <w:tc>
          <w:tcPr>
            <w:tcW w:w="3781" w:type="pct"/>
            <w:gridSpan w:val="3"/>
          </w:tcPr>
          <w:p w:rsidR="00F66243" w:rsidRPr="00F43D2E" w:rsidRDefault="00640C96" w:rsidP="00AF5D62">
            <w:pPr>
              <w:pStyle w:val="Textpoznpodarou"/>
              <w:ind w:left="67"/>
              <w:jc w:val="both"/>
              <w:rPr>
                <w:spacing w:val="-2"/>
                <w:lang w:val="en-GB"/>
              </w:rPr>
            </w:pPr>
            <w:r w:rsidRPr="00F43D2E">
              <w:rPr>
                <w:lang w:val="en-GB"/>
              </w:rPr>
              <w:t>Higher year-on-year growth of imports against exports, characteristic</w:t>
            </w:r>
            <w:r w:rsidR="004627A6">
              <w:rPr>
                <w:lang w:val="en-GB"/>
              </w:rPr>
              <w:t xml:space="preserve"> for H1 2015 (by 5.9% compared to 4.9</w:t>
            </w:r>
            <w:r w:rsidRPr="00F43D2E">
              <w:rPr>
                <w:lang w:val="en-GB"/>
              </w:rPr>
              <w:t>%) was substituted by a marked slowdown in H1 2016, wh</w:t>
            </w:r>
            <w:r w:rsidR="004627A6">
              <w:rPr>
                <w:lang w:val="en-GB"/>
              </w:rPr>
              <w:t>en the imports grew only by 0.4</w:t>
            </w:r>
            <w:r w:rsidRPr="00F43D2E">
              <w:rPr>
                <w:lang w:val="en-GB"/>
              </w:rPr>
              <w:t xml:space="preserve">%. Mostly the imports of motor vehicles (by 26.3 </w:t>
            </w:r>
            <w:r w:rsidR="007A46C3" w:rsidRPr="00F43D2E">
              <w:rPr>
                <w:lang w:val="en-GB"/>
              </w:rPr>
              <w:t>CZK bn</w:t>
            </w:r>
            <w:r w:rsidRPr="00F43D2E">
              <w:rPr>
                <w:lang w:val="en-GB"/>
              </w:rPr>
              <w:t xml:space="preserve"> year-on-year) and metalworking products (by 12.2 </w:t>
            </w:r>
            <w:r w:rsidR="007A46C3" w:rsidRPr="00F43D2E">
              <w:rPr>
                <w:lang w:val="en-GB"/>
              </w:rPr>
              <w:t>CZK bn</w:t>
            </w:r>
            <w:r w:rsidRPr="00F43D2E">
              <w:rPr>
                <w:lang w:val="en-GB"/>
              </w:rPr>
              <w:t xml:space="preserve">) were higher year-on-year. The imports of oil and natural gas (by 33.9 </w:t>
            </w:r>
            <w:r w:rsidR="007A46C3" w:rsidRPr="00F43D2E">
              <w:rPr>
                <w:lang w:val="en-GB"/>
              </w:rPr>
              <w:t>CZK bn</w:t>
            </w:r>
            <w:r w:rsidRPr="00F43D2E">
              <w:rPr>
                <w:lang w:val="en-GB"/>
              </w:rPr>
              <w:t xml:space="preserve">), computers, electronic and optical appliances (by 15.9 </w:t>
            </w:r>
            <w:r w:rsidR="007A46C3" w:rsidRPr="00F43D2E">
              <w:rPr>
                <w:lang w:val="en-GB"/>
              </w:rPr>
              <w:t>CZK bn</w:t>
            </w:r>
            <w:r w:rsidRPr="00F43D2E">
              <w:rPr>
                <w:lang w:val="en-GB"/>
              </w:rPr>
              <w:t xml:space="preserve">) and basic metals (by 15.5 </w:t>
            </w:r>
            <w:r w:rsidR="007A46C3" w:rsidRPr="00F43D2E">
              <w:rPr>
                <w:lang w:val="en-GB"/>
              </w:rPr>
              <w:t>CZK bn</w:t>
            </w:r>
            <w:r w:rsidRPr="00F43D2E">
              <w:rPr>
                <w:lang w:val="en-GB"/>
              </w:rPr>
              <w:t xml:space="preserve">) lowered. </w:t>
            </w:r>
            <w:r w:rsidR="004627A6">
              <w:rPr>
                <w:lang w:val="en-GB"/>
              </w:rPr>
              <w:t>Imports from the EU grew by 2.5</w:t>
            </w:r>
            <w:r w:rsidRPr="00F43D2E">
              <w:rPr>
                <w:lang w:val="en-GB"/>
              </w:rPr>
              <w:t xml:space="preserve">% year-on-year (26.9 </w:t>
            </w:r>
            <w:r w:rsidR="007A46C3" w:rsidRPr="00F43D2E">
              <w:rPr>
                <w:lang w:val="en-GB"/>
              </w:rPr>
              <w:t>CZK bn</w:t>
            </w:r>
            <w:r w:rsidRPr="00F43D2E">
              <w:rPr>
                <w:lang w:val="en-GB"/>
              </w:rPr>
              <w:t>). The relative addition to imports from Germany and Poland slowed down, imports from Slovenia and Austria decreased. Imports from the countries o</w:t>
            </w:r>
            <w:r w:rsidR="004627A6">
              <w:rPr>
                <w:lang w:val="en-GB"/>
              </w:rPr>
              <w:t>utside the EU were lower by 4.7</w:t>
            </w:r>
            <w:r w:rsidRPr="00F43D2E">
              <w:rPr>
                <w:lang w:val="en-GB"/>
              </w:rPr>
              <w:t xml:space="preserve">% (22.7 </w:t>
            </w:r>
            <w:r w:rsidR="007A46C3" w:rsidRPr="00F43D2E">
              <w:rPr>
                <w:lang w:val="en-GB"/>
              </w:rPr>
              <w:t>CZK bn</w:t>
            </w:r>
            <w:r w:rsidRPr="00F43D2E">
              <w:rPr>
                <w:lang w:val="en-GB"/>
              </w:rPr>
              <w:t xml:space="preserve">), mostly affected by the plunge of imports from Russia (by more than 20 </w:t>
            </w:r>
            <w:r w:rsidR="007A46C3" w:rsidRPr="00F43D2E">
              <w:rPr>
                <w:lang w:val="en-GB"/>
              </w:rPr>
              <w:t>CZK bn</w:t>
            </w:r>
            <w:r w:rsidRPr="00F43D2E">
              <w:rPr>
                <w:lang w:val="en-GB"/>
              </w:rPr>
              <w:t xml:space="preserve"> year-on-year). </w:t>
            </w:r>
          </w:p>
          <w:p w:rsidR="00F66243" w:rsidRPr="00F43D2E" w:rsidRDefault="00F66243" w:rsidP="00AF5D62">
            <w:pPr>
              <w:pStyle w:val="Textpoznpodarou"/>
              <w:ind w:left="67"/>
              <w:jc w:val="both"/>
              <w:rPr>
                <w:spacing w:val="-2"/>
                <w:sz w:val="14"/>
                <w:szCs w:val="14"/>
                <w:lang w:val="en-GB"/>
              </w:rPr>
            </w:pPr>
          </w:p>
        </w:tc>
      </w:tr>
      <w:tr w:rsidR="00F66243" w:rsidRPr="00F43D2E" w:rsidTr="00930F8D">
        <w:tblPrEx>
          <w:tblCellMar>
            <w:left w:w="28" w:type="dxa"/>
            <w:right w:w="28" w:type="dxa"/>
          </w:tblCellMar>
        </w:tblPrEx>
        <w:trPr>
          <w:gridBefore w:val="1"/>
          <w:gridAfter w:val="1"/>
          <w:wBefore w:w="13" w:type="pct"/>
          <w:wAfter w:w="19" w:type="pct"/>
        </w:trPr>
        <w:tc>
          <w:tcPr>
            <w:tcW w:w="1043" w:type="pct"/>
            <w:gridSpan w:val="2"/>
          </w:tcPr>
          <w:p w:rsidR="00F66243" w:rsidRPr="00F43D2E" w:rsidRDefault="00053F27" w:rsidP="00AF5D62">
            <w:pPr>
              <w:spacing w:line="240" w:lineRule="auto"/>
              <w:rPr>
                <w:color w:val="000000"/>
                <w:sz w:val="16"/>
                <w:szCs w:val="16"/>
                <w:lang w:val="en-GB"/>
              </w:rPr>
            </w:pPr>
            <w:r w:rsidRPr="00F43D2E">
              <w:rPr>
                <w:color w:val="000000"/>
                <w:sz w:val="16"/>
                <w:szCs w:val="16"/>
                <w:lang w:val="en-GB"/>
              </w:rPr>
              <w:t>Trade balance surplus nearly the same in Q1 and Q2 2016</w:t>
            </w:r>
          </w:p>
          <w:p w:rsidR="00F66243" w:rsidRPr="00F43D2E" w:rsidRDefault="00F66243" w:rsidP="00AF5D62">
            <w:pPr>
              <w:spacing w:line="240" w:lineRule="auto"/>
              <w:rPr>
                <w:color w:val="000000"/>
                <w:sz w:val="16"/>
                <w:szCs w:val="16"/>
                <w:lang w:val="en-GB"/>
              </w:rPr>
            </w:pPr>
          </w:p>
          <w:p w:rsidR="00F66243" w:rsidRPr="00F43D2E" w:rsidRDefault="00F66243" w:rsidP="00AF5D62">
            <w:pPr>
              <w:spacing w:line="240" w:lineRule="auto"/>
              <w:rPr>
                <w:color w:val="000000"/>
                <w:sz w:val="16"/>
                <w:szCs w:val="16"/>
                <w:lang w:val="en-GB"/>
              </w:rPr>
            </w:pPr>
          </w:p>
        </w:tc>
        <w:tc>
          <w:tcPr>
            <w:tcW w:w="144" w:type="pct"/>
          </w:tcPr>
          <w:p w:rsidR="00F66243" w:rsidRPr="00F43D2E" w:rsidRDefault="00F66243" w:rsidP="00AF5D62">
            <w:pPr>
              <w:pStyle w:val="Textpoznpodarou"/>
              <w:jc w:val="both"/>
              <w:rPr>
                <w:lang w:val="en-GB"/>
              </w:rPr>
            </w:pPr>
          </w:p>
        </w:tc>
        <w:tc>
          <w:tcPr>
            <w:tcW w:w="3781" w:type="pct"/>
            <w:gridSpan w:val="3"/>
          </w:tcPr>
          <w:p w:rsidR="00F66243" w:rsidRPr="00F43D2E" w:rsidRDefault="00053F27" w:rsidP="0092519D">
            <w:pPr>
              <w:pStyle w:val="Textpoznpodarou"/>
              <w:ind w:left="67"/>
              <w:jc w:val="both"/>
              <w:rPr>
                <w:lang w:val="en-GB"/>
              </w:rPr>
            </w:pPr>
            <w:r w:rsidRPr="00F43D2E">
              <w:rPr>
                <w:lang w:val="en-GB"/>
              </w:rPr>
              <w:t xml:space="preserve">Trade balance of the foreign trade with goods in the national conception ended in surplus of 133.5 </w:t>
            </w:r>
            <w:r w:rsidR="007A46C3" w:rsidRPr="00F43D2E">
              <w:rPr>
                <w:lang w:val="en-GB"/>
              </w:rPr>
              <w:t>CZK bn</w:t>
            </w:r>
            <w:r w:rsidRPr="00F43D2E">
              <w:rPr>
                <w:lang w:val="en-GB"/>
              </w:rPr>
              <w:t xml:space="preserve"> in H1 2016, which was by 44.8 </w:t>
            </w:r>
            <w:r w:rsidR="007A46C3" w:rsidRPr="00F43D2E">
              <w:rPr>
                <w:lang w:val="en-GB"/>
              </w:rPr>
              <w:t>CZK bn</w:t>
            </w:r>
            <w:r w:rsidRPr="00F43D2E">
              <w:rPr>
                <w:lang w:val="en-GB"/>
              </w:rPr>
              <w:t xml:space="preserve"> higher </w:t>
            </w:r>
            <w:proofErr w:type="gramStart"/>
            <w:r w:rsidRPr="00F43D2E">
              <w:rPr>
                <w:lang w:val="en-GB"/>
              </w:rPr>
              <w:t>year-on-year</w:t>
            </w:r>
            <w:proofErr w:type="gramEnd"/>
            <w:r w:rsidRPr="00F43D2E">
              <w:rPr>
                <w:lang w:val="en-GB"/>
              </w:rPr>
              <w:t>. The balance contributed to the positive final value by nearly the same share in Q1 and Q2 2016.</w:t>
            </w:r>
          </w:p>
          <w:p w:rsidR="00053F27" w:rsidRPr="00F43D2E" w:rsidRDefault="00053F27" w:rsidP="0092519D">
            <w:pPr>
              <w:pStyle w:val="Textpoznpodarou"/>
              <w:ind w:left="67"/>
              <w:jc w:val="both"/>
              <w:rPr>
                <w:spacing w:val="-2"/>
                <w:sz w:val="14"/>
                <w:szCs w:val="14"/>
                <w:lang w:val="en-GB"/>
              </w:rPr>
            </w:pPr>
          </w:p>
        </w:tc>
      </w:tr>
      <w:tr w:rsidR="00F66243" w:rsidRPr="00F43D2E" w:rsidTr="00930F8D">
        <w:tblPrEx>
          <w:tblCellMar>
            <w:left w:w="28" w:type="dxa"/>
            <w:right w:w="28" w:type="dxa"/>
          </w:tblCellMar>
        </w:tblPrEx>
        <w:trPr>
          <w:gridBefore w:val="1"/>
          <w:gridAfter w:val="1"/>
          <w:wBefore w:w="13" w:type="pct"/>
          <w:wAfter w:w="19" w:type="pct"/>
        </w:trPr>
        <w:tc>
          <w:tcPr>
            <w:tcW w:w="1043" w:type="pct"/>
            <w:gridSpan w:val="2"/>
          </w:tcPr>
          <w:p w:rsidR="00F66243" w:rsidRPr="00F43D2E" w:rsidRDefault="00053F27" w:rsidP="00AF5D62">
            <w:pPr>
              <w:spacing w:line="240" w:lineRule="auto"/>
              <w:rPr>
                <w:color w:val="000000"/>
                <w:sz w:val="16"/>
                <w:szCs w:val="16"/>
                <w:lang w:val="en-GB"/>
              </w:rPr>
            </w:pPr>
            <w:r w:rsidRPr="00F43D2E">
              <w:rPr>
                <w:color w:val="000000"/>
                <w:sz w:val="16"/>
                <w:szCs w:val="16"/>
                <w:lang w:val="en-GB"/>
              </w:rPr>
              <w:t>Lower negative balance of trade with oil and natural gas</w:t>
            </w:r>
          </w:p>
        </w:tc>
        <w:tc>
          <w:tcPr>
            <w:tcW w:w="144" w:type="pct"/>
          </w:tcPr>
          <w:p w:rsidR="00F66243" w:rsidRPr="00F43D2E" w:rsidRDefault="00F66243" w:rsidP="00AF5D62">
            <w:pPr>
              <w:pStyle w:val="Textpoznpodarou"/>
              <w:jc w:val="both"/>
              <w:rPr>
                <w:lang w:val="en-GB"/>
              </w:rPr>
            </w:pPr>
          </w:p>
        </w:tc>
        <w:tc>
          <w:tcPr>
            <w:tcW w:w="3781" w:type="pct"/>
            <w:gridSpan w:val="3"/>
          </w:tcPr>
          <w:p w:rsidR="00F66243" w:rsidRPr="00F43D2E" w:rsidRDefault="00053F27" w:rsidP="00AF5D62">
            <w:pPr>
              <w:pStyle w:val="Textpoznpodarou"/>
              <w:ind w:left="67"/>
              <w:jc w:val="both"/>
              <w:rPr>
                <w:lang w:val="en-GB"/>
              </w:rPr>
            </w:pPr>
            <w:r w:rsidRPr="00F43D2E">
              <w:rPr>
                <w:lang w:val="en-GB"/>
              </w:rPr>
              <w:t xml:space="preserve">In the view of the Classifications of Products (CZ-CPA), the slump of the trade deficit with oil and natural gas (by 24.0 </w:t>
            </w:r>
            <w:r w:rsidR="007A46C3" w:rsidRPr="00F43D2E">
              <w:rPr>
                <w:lang w:val="en-GB"/>
              </w:rPr>
              <w:t xml:space="preserve">CZK </w:t>
            </w:r>
            <w:proofErr w:type="spellStart"/>
            <w:r w:rsidR="007A46C3" w:rsidRPr="00F43D2E">
              <w:rPr>
                <w:lang w:val="en-GB"/>
              </w:rPr>
              <w:t>bn</w:t>
            </w:r>
            <w:proofErr w:type="spellEnd"/>
            <w:r w:rsidRPr="00F43D2E">
              <w:rPr>
                <w:lang w:val="en-GB"/>
              </w:rPr>
              <w:t xml:space="preserve">) and </w:t>
            </w:r>
            <w:r w:rsidR="00B87C5F">
              <w:rPr>
                <w:lang w:val="en-GB"/>
              </w:rPr>
              <w:t xml:space="preserve">the </w:t>
            </w:r>
            <w:r w:rsidRPr="00F43D2E">
              <w:rPr>
                <w:lang w:val="en-GB"/>
              </w:rPr>
              <w:t xml:space="preserve">traditional growth of the trade surplus with the motor vehicles (by 27.5 </w:t>
            </w:r>
            <w:r w:rsidR="007A46C3" w:rsidRPr="00F43D2E">
              <w:rPr>
                <w:lang w:val="en-GB"/>
              </w:rPr>
              <w:t>CZK bn</w:t>
            </w:r>
            <w:r w:rsidRPr="00F43D2E">
              <w:rPr>
                <w:lang w:val="en-GB"/>
              </w:rPr>
              <w:t xml:space="preserve">) had a favourable impact on the total balance. Deficit in the trade with the chemicals and chemical products deepened by 16.1 </w:t>
            </w:r>
            <w:r w:rsidR="007A46C3" w:rsidRPr="00F43D2E">
              <w:rPr>
                <w:lang w:val="en-GB"/>
              </w:rPr>
              <w:t>CZK bn</w:t>
            </w:r>
            <w:r w:rsidRPr="00F43D2E">
              <w:rPr>
                <w:lang w:val="en-GB"/>
              </w:rPr>
              <w:t xml:space="preserve"> in comparison to the last year, the surplus of the balance of trade with machinery and equipment on the contrary increased by 14.9 </w:t>
            </w:r>
            <w:r w:rsidR="007A46C3" w:rsidRPr="00F43D2E">
              <w:rPr>
                <w:lang w:val="en-GB"/>
              </w:rPr>
              <w:t xml:space="preserve">CZK </w:t>
            </w:r>
            <w:proofErr w:type="spellStart"/>
            <w:r w:rsidR="007A46C3" w:rsidRPr="00F43D2E">
              <w:rPr>
                <w:lang w:val="en-GB"/>
              </w:rPr>
              <w:t>bn</w:t>
            </w:r>
            <w:proofErr w:type="spellEnd"/>
            <w:r w:rsidRPr="00F43D2E">
              <w:rPr>
                <w:lang w:val="en-GB"/>
              </w:rPr>
              <w:t xml:space="preserve"> and the trade with the metalworking products </w:t>
            </w:r>
            <w:r w:rsidR="00B87C5F">
              <w:rPr>
                <w:lang w:val="en-GB"/>
              </w:rPr>
              <w:t xml:space="preserve">grew slightly </w:t>
            </w:r>
            <w:r w:rsidRPr="00F43D2E">
              <w:rPr>
                <w:lang w:val="en-GB"/>
              </w:rPr>
              <w:t xml:space="preserve">by 2.1 </w:t>
            </w:r>
            <w:r w:rsidR="007A46C3" w:rsidRPr="00F43D2E">
              <w:rPr>
                <w:lang w:val="en-GB"/>
              </w:rPr>
              <w:t>CZK bn</w:t>
            </w:r>
            <w:r w:rsidRPr="00F43D2E">
              <w:rPr>
                <w:lang w:val="en-GB"/>
              </w:rPr>
              <w:t xml:space="preserve">. </w:t>
            </w:r>
          </w:p>
          <w:p w:rsidR="00053F27" w:rsidRPr="00F43D2E" w:rsidRDefault="00053F27" w:rsidP="00AF5D62">
            <w:pPr>
              <w:pStyle w:val="Textpoznpodarou"/>
              <w:ind w:left="67"/>
              <w:jc w:val="both"/>
              <w:rPr>
                <w:spacing w:val="-2"/>
                <w:sz w:val="14"/>
                <w:szCs w:val="14"/>
                <w:lang w:val="en-GB"/>
              </w:rPr>
            </w:pPr>
          </w:p>
        </w:tc>
      </w:tr>
      <w:tr w:rsidR="00F66243" w:rsidRPr="00F43D2E" w:rsidTr="00930F8D">
        <w:tblPrEx>
          <w:tblCellMar>
            <w:left w:w="28" w:type="dxa"/>
            <w:right w:w="28" w:type="dxa"/>
          </w:tblCellMar>
        </w:tblPrEx>
        <w:trPr>
          <w:gridBefore w:val="1"/>
          <w:gridAfter w:val="1"/>
          <w:wBefore w:w="13" w:type="pct"/>
          <w:wAfter w:w="19" w:type="pct"/>
        </w:trPr>
        <w:tc>
          <w:tcPr>
            <w:tcW w:w="1043" w:type="pct"/>
            <w:gridSpan w:val="2"/>
          </w:tcPr>
          <w:p w:rsidR="00F66243" w:rsidRPr="00F43D2E" w:rsidRDefault="00DE0243" w:rsidP="00AF5D62">
            <w:pPr>
              <w:spacing w:line="240" w:lineRule="auto"/>
              <w:rPr>
                <w:sz w:val="16"/>
                <w:szCs w:val="16"/>
                <w:lang w:val="en-GB"/>
              </w:rPr>
            </w:pPr>
            <w:r w:rsidRPr="00F43D2E">
              <w:rPr>
                <w:sz w:val="16"/>
                <w:szCs w:val="16"/>
                <w:lang w:val="en-GB"/>
              </w:rPr>
              <w:t>Trade balance improved due to the lowering of the deficit with the countries outside the EU year-on-year</w:t>
            </w:r>
          </w:p>
        </w:tc>
        <w:tc>
          <w:tcPr>
            <w:tcW w:w="144" w:type="pct"/>
          </w:tcPr>
          <w:p w:rsidR="00F66243" w:rsidRPr="00F43D2E" w:rsidRDefault="00F66243" w:rsidP="00AF5D62">
            <w:pPr>
              <w:pStyle w:val="Textpoznpodarou"/>
              <w:jc w:val="both"/>
              <w:rPr>
                <w:i/>
                <w:color w:val="FF0000"/>
                <w:lang w:val="en-GB"/>
              </w:rPr>
            </w:pPr>
          </w:p>
        </w:tc>
        <w:tc>
          <w:tcPr>
            <w:tcW w:w="3781" w:type="pct"/>
            <w:gridSpan w:val="3"/>
          </w:tcPr>
          <w:p w:rsidR="00F66243" w:rsidRPr="00F43D2E" w:rsidRDefault="00B87C5F" w:rsidP="00AF5D62">
            <w:pPr>
              <w:pStyle w:val="Textpoznpodarou"/>
              <w:ind w:left="67"/>
              <w:jc w:val="both"/>
              <w:rPr>
                <w:spacing w:val="-2"/>
                <w:lang w:val="en-GB"/>
              </w:rPr>
            </w:pPr>
            <w:r>
              <w:rPr>
                <w:lang w:val="en-GB"/>
              </w:rPr>
              <w:t>T</w:t>
            </w:r>
            <w:r w:rsidRPr="00F43D2E">
              <w:rPr>
                <w:lang w:val="en-GB"/>
              </w:rPr>
              <w:t>he higher positive foreign trade balance compared to the last year</w:t>
            </w:r>
            <w:r>
              <w:rPr>
                <w:lang w:val="en-GB"/>
              </w:rPr>
              <w:t xml:space="preserve"> was affected by</w:t>
            </w:r>
            <w:r w:rsidRPr="00F43D2E">
              <w:rPr>
                <w:lang w:val="en-GB"/>
              </w:rPr>
              <w:t xml:space="preserve"> </w:t>
            </w:r>
            <w:r>
              <w:rPr>
                <w:lang w:val="en-GB"/>
              </w:rPr>
              <w:t>l</w:t>
            </w:r>
            <w:r w:rsidR="00DE0243" w:rsidRPr="00F43D2E">
              <w:rPr>
                <w:lang w:val="en-GB"/>
              </w:rPr>
              <w:t xml:space="preserve">owering of the foreign trade deficit with the countries outside the EU by 16.3 </w:t>
            </w:r>
            <w:r w:rsidR="007A46C3" w:rsidRPr="00F43D2E">
              <w:rPr>
                <w:lang w:val="en-GB"/>
              </w:rPr>
              <w:t>CZK bn</w:t>
            </w:r>
            <w:r w:rsidR="00DE0243" w:rsidRPr="00F43D2E">
              <w:rPr>
                <w:lang w:val="en-GB"/>
              </w:rPr>
              <w:t xml:space="preserve"> to 199.7 </w:t>
            </w:r>
            <w:r w:rsidR="007A46C3" w:rsidRPr="00F43D2E">
              <w:rPr>
                <w:lang w:val="en-GB"/>
              </w:rPr>
              <w:t xml:space="preserve">CZK </w:t>
            </w:r>
            <w:proofErr w:type="gramStart"/>
            <w:r w:rsidR="007A46C3" w:rsidRPr="00F43D2E">
              <w:rPr>
                <w:lang w:val="en-GB"/>
              </w:rPr>
              <w:t>bn</w:t>
            </w:r>
            <w:r>
              <w:rPr>
                <w:lang w:val="en-GB"/>
              </w:rPr>
              <w:t>.</w:t>
            </w:r>
            <w:r w:rsidR="00DE0243" w:rsidRPr="00F43D2E">
              <w:rPr>
                <w:lang w:val="en-GB"/>
              </w:rPr>
              <w:t>.</w:t>
            </w:r>
            <w:proofErr w:type="gramEnd"/>
            <w:r w:rsidR="00DE0243" w:rsidRPr="00F43D2E">
              <w:rPr>
                <w:lang w:val="en-GB"/>
              </w:rPr>
              <w:t xml:space="preserve"> At the same time the deficit reduced nearly by 15 </w:t>
            </w:r>
            <w:r w:rsidR="007A46C3" w:rsidRPr="00F43D2E">
              <w:rPr>
                <w:lang w:val="en-GB"/>
              </w:rPr>
              <w:t>CZK bn</w:t>
            </w:r>
            <w:r w:rsidR="00DE0243" w:rsidRPr="00F43D2E">
              <w:rPr>
                <w:lang w:val="en-GB"/>
              </w:rPr>
              <w:t xml:space="preserve"> in trade with Russia, further th</w:t>
            </w:r>
            <w:r w:rsidR="00FD3B11" w:rsidRPr="00F43D2E">
              <w:rPr>
                <w:lang w:val="en-GB"/>
              </w:rPr>
              <w:t>e</w:t>
            </w:r>
            <w:r w:rsidR="00DE0243" w:rsidRPr="00F43D2E">
              <w:rPr>
                <w:lang w:val="en-GB"/>
              </w:rPr>
              <w:t xml:space="preserve">n with Azerbaijan and Kazakhstan (by 4.5 bn and 4.8 </w:t>
            </w:r>
            <w:r w:rsidR="007A46C3" w:rsidRPr="00F43D2E">
              <w:rPr>
                <w:lang w:val="en-GB"/>
              </w:rPr>
              <w:t>CZK bn</w:t>
            </w:r>
            <w:r w:rsidR="00DE0243" w:rsidRPr="00F43D2E">
              <w:rPr>
                <w:lang w:val="en-GB"/>
              </w:rPr>
              <w:t xml:space="preserve">). Half-yearly surplus of the CR trade with the Union states recorded an increase of 30.6 </w:t>
            </w:r>
            <w:r w:rsidR="007A46C3" w:rsidRPr="00F43D2E">
              <w:rPr>
                <w:lang w:val="en-GB"/>
              </w:rPr>
              <w:t>CZK bn</w:t>
            </w:r>
            <w:r w:rsidR="00DE0243" w:rsidRPr="00F43D2E">
              <w:rPr>
                <w:lang w:val="en-GB"/>
              </w:rPr>
              <w:t xml:space="preserve"> to 344.1 </w:t>
            </w:r>
            <w:r w:rsidR="007A46C3" w:rsidRPr="00F43D2E">
              <w:rPr>
                <w:lang w:val="en-GB"/>
              </w:rPr>
              <w:t>CZK bn</w:t>
            </w:r>
            <w:r w:rsidR="00DE0243" w:rsidRPr="00F43D2E">
              <w:rPr>
                <w:lang w:val="en-GB"/>
              </w:rPr>
              <w:t xml:space="preserve"> despite </w:t>
            </w:r>
            <w:r w:rsidR="00905E96">
              <w:rPr>
                <w:lang w:val="en-GB"/>
              </w:rPr>
              <w:t xml:space="preserve">the </w:t>
            </w:r>
            <w:r w:rsidR="00905E96" w:rsidRPr="00F43D2E">
              <w:rPr>
                <w:lang w:val="en-GB"/>
              </w:rPr>
              <w:t>increase of the passive balance with Poland by 11.9 CZK bn.</w:t>
            </w:r>
            <w:r w:rsidR="00905E96">
              <w:rPr>
                <w:lang w:val="en-GB"/>
              </w:rPr>
              <w:t xml:space="preserve"> </w:t>
            </w:r>
            <w:r w:rsidR="00DE0243" w:rsidRPr="00F43D2E">
              <w:rPr>
                <w:lang w:val="en-GB"/>
              </w:rPr>
              <w:t xml:space="preserve">Constant positive balance with Germany rose by 10.9 </w:t>
            </w:r>
            <w:r w:rsidR="007A46C3" w:rsidRPr="00F43D2E">
              <w:rPr>
                <w:lang w:val="en-GB"/>
              </w:rPr>
              <w:t>CZK bn</w:t>
            </w:r>
            <w:r w:rsidR="00DE0243" w:rsidRPr="00F43D2E">
              <w:rPr>
                <w:lang w:val="en-GB"/>
              </w:rPr>
              <w:t xml:space="preserve"> and attained the value of 115.2 </w:t>
            </w:r>
            <w:r w:rsidR="007A46C3" w:rsidRPr="00F43D2E">
              <w:rPr>
                <w:lang w:val="en-GB"/>
              </w:rPr>
              <w:t>CZK bn</w:t>
            </w:r>
            <w:r w:rsidR="00DE0243" w:rsidRPr="00F43D2E">
              <w:rPr>
                <w:lang w:val="en-GB"/>
              </w:rPr>
              <w:t xml:space="preserve">. </w:t>
            </w:r>
            <w:r w:rsidR="00F66243" w:rsidRPr="00F43D2E">
              <w:rPr>
                <w:spacing w:val="-2"/>
                <w:lang w:val="en-GB"/>
              </w:rPr>
              <w:t xml:space="preserve"> </w:t>
            </w:r>
            <w:r w:rsidR="00905E96">
              <w:rPr>
                <w:lang w:val="en-GB"/>
              </w:rPr>
              <w:t>The</w:t>
            </w:r>
            <w:r w:rsidR="00905E96" w:rsidRPr="00F43D2E">
              <w:rPr>
                <w:lang w:val="en-GB"/>
              </w:rPr>
              <w:t xml:space="preserve"> active balance with the neighbouring Slovakia</w:t>
            </w:r>
            <w:r w:rsidR="00905E96">
              <w:rPr>
                <w:lang w:val="en-GB"/>
              </w:rPr>
              <w:t xml:space="preserve"> improved</w:t>
            </w:r>
            <w:r w:rsidR="00905E96" w:rsidRPr="00F43D2E">
              <w:rPr>
                <w:lang w:val="en-GB"/>
              </w:rPr>
              <w:t xml:space="preserve"> by 11.2 CZK bn</w:t>
            </w:r>
          </w:p>
          <w:p w:rsidR="00F66243" w:rsidRPr="00F43D2E" w:rsidRDefault="00F66243" w:rsidP="00AF5D62">
            <w:pPr>
              <w:pStyle w:val="Textpoznpodarou"/>
              <w:ind w:left="67"/>
              <w:jc w:val="both"/>
              <w:rPr>
                <w:spacing w:val="-2"/>
                <w:sz w:val="14"/>
                <w:szCs w:val="14"/>
                <w:lang w:val="en-GB"/>
              </w:rPr>
            </w:pPr>
          </w:p>
        </w:tc>
      </w:tr>
      <w:tr w:rsidR="00F66243" w:rsidRPr="00F43D2E" w:rsidTr="00930F8D">
        <w:tblPrEx>
          <w:tblCellMar>
            <w:left w:w="70" w:type="dxa"/>
            <w:right w:w="70" w:type="dxa"/>
          </w:tblCellMar>
          <w:tblLook w:val="0000"/>
        </w:tblPrEx>
        <w:tc>
          <w:tcPr>
            <w:tcW w:w="479" w:type="pct"/>
            <w:gridSpan w:val="2"/>
          </w:tcPr>
          <w:p w:rsidR="00F66243" w:rsidRPr="00F43D2E" w:rsidRDefault="00C55C1B" w:rsidP="00C55C1B">
            <w:pPr>
              <w:spacing w:line="240" w:lineRule="auto"/>
              <w:rPr>
                <w:color w:val="000000"/>
                <w:sz w:val="19"/>
                <w:szCs w:val="19"/>
                <w:lang w:val="en-GB"/>
              </w:rPr>
            </w:pPr>
            <w:r w:rsidRPr="00F43D2E">
              <w:rPr>
                <w:color w:val="000000"/>
                <w:sz w:val="19"/>
                <w:szCs w:val="19"/>
                <w:lang w:val="en-GB"/>
              </w:rPr>
              <w:t xml:space="preserve">Chart </w:t>
            </w:r>
            <w:r w:rsidR="00F66243" w:rsidRPr="00F43D2E">
              <w:rPr>
                <w:color w:val="000000"/>
                <w:sz w:val="19"/>
                <w:szCs w:val="19"/>
                <w:lang w:val="en-GB"/>
              </w:rPr>
              <w:t>9</w:t>
            </w:r>
          </w:p>
        </w:tc>
        <w:tc>
          <w:tcPr>
            <w:tcW w:w="2022" w:type="pct"/>
            <w:gridSpan w:val="3"/>
          </w:tcPr>
          <w:p w:rsidR="00930F8D" w:rsidRPr="00F43D2E" w:rsidRDefault="008A3371" w:rsidP="00FD3B11">
            <w:pPr>
              <w:spacing w:line="240" w:lineRule="auto"/>
              <w:rPr>
                <w:b/>
                <w:bCs/>
                <w:lang w:val="en-GB"/>
              </w:rPr>
            </w:pPr>
            <w:r w:rsidRPr="00F43D2E">
              <w:rPr>
                <w:b/>
                <w:lang w:val="en-GB"/>
              </w:rPr>
              <w:t xml:space="preserve">Current account of balance of payments </w:t>
            </w:r>
            <w:r w:rsidR="00F66243" w:rsidRPr="00F43D2E">
              <w:rPr>
                <w:lang w:val="en-GB"/>
              </w:rPr>
              <w:t>(</w:t>
            </w:r>
            <w:r w:rsidR="00C55C1B" w:rsidRPr="00F43D2E">
              <w:rPr>
                <w:lang w:val="en-GB"/>
              </w:rPr>
              <w:t xml:space="preserve">in </w:t>
            </w:r>
            <w:r w:rsidR="00FD3B11" w:rsidRPr="00F43D2E">
              <w:rPr>
                <w:lang w:val="en-GB"/>
              </w:rPr>
              <w:t xml:space="preserve">CZK </w:t>
            </w:r>
            <w:r w:rsidR="00C55C1B" w:rsidRPr="00F43D2E">
              <w:rPr>
                <w:lang w:val="en-GB"/>
              </w:rPr>
              <w:t>bn</w:t>
            </w:r>
            <w:r w:rsidR="00F66243" w:rsidRPr="00F43D2E">
              <w:rPr>
                <w:lang w:val="en-GB"/>
              </w:rPr>
              <w:t>)</w:t>
            </w:r>
          </w:p>
        </w:tc>
        <w:tc>
          <w:tcPr>
            <w:tcW w:w="417" w:type="pct"/>
          </w:tcPr>
          <w:p w:rsidR="00F66243" w:rsidRPr="00F43D2E" w:rsidRDefault="00C55C1B" w:rsidP="00C55C1B">
            <w:pPr>
              <w:spacing w:line="240" w:lineRule="auto"/>
              <w:rPr>
                <w:color w:val="000000"/>
                <w:sz w:val="19"/>
                <w:szCs w:val="19"/>
                <w:lang w:val="en-GB"/>
              </w:rPr>
            </w:pPr>
            <w:r w:rsidRPr="00F43D2E">
              <w:rPr>
                <w:color w:val="000000"/>
                <w:sz w:val="19"/>
                <w:szCs w:val="19"/>
                <w:lang w:val="en-GB"/>
              </w:rPr>
              <w:t>Chart 1</w:t>
            </w:r>
            <w:r w:rsidR="00F66243" w:rsidRPr="00F43D2E">
              <w:rPr>
                <w:color w:val="000000"/>
                <w:sz w:val="19"/>
                <w:szCs w:val="19"/>
                <w:lang w:val="en-GB"/>
              </w:rPr>
              <w:t>0</w:t>
            </w:r>
          </w:p>
        </w:tc>
        <w:tc>
          <w:tcPr>
            <w:tcW w:w="2082" w:type="pct"/>
            <w:gridSpan w:val="2"/>
          </w:tcPr>
          <w:p w:rsidR="00F66243" w:rsidRPr="00F43D2E" w:rsidRDefault="008A3371" w:rsidP="00FD3B11">
            <w:pPr>
              <w:spacing w:line="240" w:lineRule="auto"/>
              <w:rPr>
                <w:bCs/>
                <w:lang w:val="en-GB"/>
              </w:rPr>
            </w:pPr>
            <w:r w:rsidRPr="00F43D2E">
              <w:rPr>
                <w:b/>
                <w:lang w:val="en-GB"/>
              </w:rPr>
              <w:t>Balance of foreign trade with goods in national conception in Q</w:t>
            </w:r>
            <w:r w:rsidR="00902D09">
              <w:rPr>
                <w:b/>
                <w:lang w:val="en-GB"/>
              </w:rPr>
              <w:t>2</w:t>
            </w:r>
            <w:r w:rsidRPr="00F43D2E">
              <w:rPr>
                <w:b/>
                <w:lang w:val="en-GB"/>
              </w:rPr>
              <w:t xml:space="preserve"> </w:t>
            </w:r>
            <w:r w:rsidR="00F66243" w:rsidRPr="00F43D2E">
              <w:rPr>
                <w:b/>
                <w:spacing w:val="-2"/>
                <w:lang w:val="en-GB"/>
              </w:rPr>
              <w:t>2016</w:t>
            </w:r>
            <w:r w:rsidR="00F66243" w:rsidRPr="00F43D2E">
              <w:rPr>
                <w:spacing w:val="-2"/>
                <w:lang w:val="en-GB"/>
              </w:rPr>
              <w:t xml:space="preserve"> (y–y </w:t>
            </w:r>
            <w:r w:rsidR="00C55C1B" w:rsidRPr="00F43D2E">
              <w:rPr>
                <w:spacing w:val="-2"/>
                <w:lang w:val="en-GB"/>
              </w:rPr>
              <w:t xml:space="preserve">in </w:t>
            </w:r>
            <w:r w:rsidR="00FD3B11" w:rsidRPr="00F43D2E">
              <w:rPr>
                <w:spacing w:val="-2"/>
                <w:lang w:val="en-GB"/>
              </w:rPr>
              <w:t xml:space="preserve">CZK </w:t>
            </w:r>
            <w:r w:rsidR="00C55C1B" w:rsidRPr="00F43D2E">
              <w:rPr>
                <w:spacing w:val="-2"/>
                <w:lang w:val="en-GB"/>
              </w:rPr>
              <w:t>bn</w:t>
            </w:r>
            <w:r w:rsidR="00F66243" w:rsidRPr="00F43D2E">
              <w:rPr>
                <w:spacing w:val="-2"/>
                <w:lang w:val="en-GB"/>
              </w:rPr>
              <w:t>)</w:t>
            </w:r>
          </w:p>
        </w:tc>
      </w:tr>
      <w:tr w:rsidR="00F66243" w:rsidRPr="00F43D2E" w:rsidTr="00930F8D">
        <w:tblPrEx>
          <w:tblCellMar>
            <w:left w:w="70" w:type="dxa"/>
            <w:right w:w="70" w:type="dxa"/>
          </w:tblCellMar>
          <w:tblLook w:val="0000"/>
        </w:tblPrEx>
        <w:trPr>
          <w:trHeight w:val="47"/>
        </w:trPr>
        <w:tc>
          <w:tcPr>
            <w:tcW w:w="2501" w:type="pct"/>
            <w:gridSpan w:val="5"/>
          </w:tcPr>
          <w:p w:rsidR="00F66243" w:rsidRPr="00F43D2E" w:rsidRDefault="00930F8D" w:rsidP="00AF5D62">
            <w:pPr>
              <w:pStyle w:val="Zhlav"/>
              <w:tabs>
                <w:tab w:val="clear" w:pos="4536"/>
                <w:tab w:val="clear" w:pos="9072"/>
              </w:tabs>
              <w:ind w:right="-275"/>
              <w:rPr>
                <w:rFonts w:ascii="Arial" w:hAnsi="Arial" w:cs="Arial"/>
                <w:lang w:val="en-GB"/>
              </w:rPr>
            </w:pPr>
            <w:r>
              <w:rPr>
                <w:rFonts w:ascii="Arial" w:hAnsi="Arial" w:cs="Arial"/>
                <w:noProof/>
                <w:sz w:val="18"/>
                <w:szCs w:val="18"/>
                <w:lang w:eastAsia="cs-CZ"/>
              </w:rPr>
              <w:drawing>
                <wp:inline distT="0" distB="0" distL="0" distR="0">
                  <wp:extent cx="3015096" cy="2511631"/>
                  <wp:effectExtent l="19050" t="0" r="0" b="0"/>
                  <wp:docPr id="37"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3015049" cy="2511592"/>
                          </a:xfrm>
                          <a:prstGeom prst="rect">
                            <a:avLst/>
                          </a:prstGeom>
                          <a:noFill/>
                          <a:ln w="9525">
                            <a:noFill/>
                            <a:miter lim="800000"/>
                            <a:headEnd/>
                            <a:tailEnd/>
                          </a:ln>
                        </pic:spPr>
                      </pic:pic>
                    </a:graphicData>
                  </a:graphic>
                </wp:inline>
              </w:drawing>
            </w:r>
          </w:p>
        </w:tc>
        <w:tc>
          <w:tcPr>
            <w:tcW w:w="2499" w:type="pct"/>
            <w:gridSpan w:val="3"/>
          </w:tcPr>
          <w:p w:rsidR="00F66243" w:rsidRPr="00F43D2E" w:rsidRDefault="00930F8D" w:rsidP="00AF5D62">
            <w:pPr>
              <w:pStyle w:val="Zhlav"/>
              <w:tabs>
                <w:tab w:val="clear" w:pos="4536"/>
                <w:tab w:val="clear" w:pos="9072"/>
              </w:tabs>
              <w:spacing w:line="235" w:lineRule="auto"/>
              <w:jc w:val="both"/>
              <w:rPr>
                <w:rFonts w:ascii="Arial" w:hAnsi="Arial" w:cs="Arial"/>
                <w:noProof/>
                <w:sz w:val="18"/>
                <w:szCs w:val="18"/>
                <w:lang w:val="en-GB" w:eastAsia="cs-CZ"/>
              </w:rPr>
            </w:pPr>
            <w:r>
              <w:rPr>
                <w:rFonts w:ascii="Arial" w:hAnsi="Arial" w:cs="Arial"/>
                <w:noProof/>
                <w:lang w:eastAsia="cs-CZ"/>
              </w:rPr>
              <w:drawing>
                <wp:inline distT="0" distB="0" distL="0" distR="0">
                  <wp:extent cx="3061537" cy="2511631"/>
                  <wp:effectExtent l="19050" t="0" r="5513" b="0"/>
                  <wp:docPr id="38"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3065547" cy="2514921"/>
                          </a:xfrm>
                          <a:prstGeom prst="rect">
                            <a:avLst/>
                          </a:prstGeom>
                          <a:noFill/>
                          <a:ln w="9525">
                            <a:noFill/>
                            <a:miter lim="800000"/>
                            <a:headEnd/>
                            <a:tailEnd/>
                          </a:ln>
                        </pic:spPr>
                      </pic:pic>
                    </a:graphicData>
                  </a:graphic>
                </wp:inline>
              </w:drawing>
            </w:r>
          </w:p>
          <w:p w:rsidR="008A3371" w:rsidRPr="00F27D6C" w:rsidRDefault="00C55C1B" w:rsidP="00F27D6C">
            <w:pPr>
              <w:pStyle w:val="Zhlav"/>
              <w:tabs>
                <w:tab w:val="clear" w:pos="4536"/>
                <w:tab w:val="clear" w:pos="9072"/>
              </w:tabs>
              <w:spacing w:line="235" w:lineRule="auto"/>
              <w:jc w:val="right"/>
              <w:rPr>
                <w:sz w:val="18"/>
                <w:szCs w:val="18"/>
                <w:lang w:val="en-GB"/>
              </w:rPr>
            </w:pPr>
            <w:r w:rsidRPr="00F43D2E">
              <w:rPr>
                <w:sz w:val="18"/>
                <w:szCs w:val="18"/>
                <w:lang w:val="en-GB"/>
              </w:rPr>
              <w:t>Source</w:t>
            </w:r>
            <w:r w:rsidR="00F66243" w:rsidRPr="00F43D2E">
              <w:rPr>
                <w:sz w:val="18"/>
                <w:szCs w:val="18"/>
                <w:lang w:val="en-GB"/>
              </w:rPr>
              <w:t xml:space="preserve">: </w:t>
            </w:r>
            <w:r w:rsidRPr="00F43D2E">
              <w:rPr>
                <w:sz w:val="18"/>
                <w:szCs w:val="18"/>
                <w:lang w:val="en-GB"/>
              </w:rPr>
              <w:t>CZSO,</w:t>
            </w:r>
            <w:r w:rsidR="00F66243" w:rsidRPr="00F43D2E">
              <w:rPr>
                <w:sz w:val="18"/>
                <w:szCs w:val="18"/>
                <w:lang w:val="en-GB"/>
              </w:rPr>
              <w:t xml:space="preserve"> </w:t>
            </w:r>
            <w:r w:rsidRPr="00F43D2E">
              <w:rPr>
                <w:sz w:val="18"/>
                <w:szCs w:val="18"/>
                <w:lang w:val="en-GB"/>
              </w:rPr>
              <w:t>C</w:t>
            </w:r>
            <w:r w:rsidR="00F66243" w:rsidRPr="00F43D2E">
              <w:rPr>
                <w:sz w:val="18"/>
                <w:szCs w:val="18"/>
                <w:lang w:val="en-GB"/>
              </w:rPr>
              <w:t>NB</w:t>
            </w:r>
          </w:p>
        </w:tc>
      </w:tr>
    </w:tbl>
    <w:p w:rsidR="00436227" w:rsidRPr="00436227" w:rsidRDefault="00436227" w:rsidP="002E0DB9">
      <w:pPr>
        <w:rPr>
          <w:szCs w:val="20"/>
          <w:lang w:val="en-GB"/>
        </w:rPr>
      </w:pPr>
    </w:p>
    <w:p w:rsidR="00ED3A94" w:rsidRPr="00F43D2E" w:rsidRDefault="00ED3A94" w:rsidP="002E0DB9">
      <w:pPr>
        <w:rPr>
          <w:sz w:val="2"/>
          <w:szCs w:val="2"/>
          <w:lang w:val="en-GB"/>
        </w:rPr>
      </w:pPr>
    </w:p>
    <w:p w:rsidR="007D4281" w:rsidRPr="00F43D2E" w:rsidRDefault="005E6059" w:rsidP="006D142E">
      <w:pPr>
        <w:pStyle w:val="Nadpis1"/>
        <w:numPr>
          <w:ilvl w:val="0"/>
          <w:numId w:val="3"/>
        </w:numPr>
        <w:jc w:val="both"/>
        <w:rPr>
          <w:lang w:val="en-GB"/>
        </w:rPr>
      </w:pPr>
      <w:bookmarkStart w:id="18" w:name="_Toc454185152"/>
      <w:r w:rsidRPr="00F43D2E">
        <w:rPr>
          <w:lang w:val="en-GB"/>
        </w:rPr>
        <w:lastRenderedPageBreak/>
        <w:t>Prices</w:t>
      </w:r>
      <w:bookmarkEnd w:id="18"/>
    </w:p>
    <w:tbl>
      <w:tblPr>
        <w:tblW w:w="5000" w:type="pct"/>
        <w:tblLayout w:type="fixed"/>
        <w:tblLook w:val="00A0"/>
      </w:tblPr>
      <w:tblGrid>
        <w:gridCol w:w="2077"/>
        <w:gridCol w:w="282"/>
        <w:gridCol w:w="7495"/>
      </w:tblGrid>
      <w:tr w:rsidR="000C1106" w:rsidRPr="00F43D2E" w:rsidTr="00AF5D62">
        <w:tc>
          <w:tcPr>
            <w:tcW w:w="1054" w:type="pct"/>
          </w:tcPr>
          <w:p w:rsidR="000C1106" w:rsidRPr="00F43D2E" w:rsidRDefault="008A6680" w:rsidP="008A6680">
            <w:pPr>
              <w:spacing w:line="240" w:lineRule="auto"/>
              <w:rPr>
                <w:sz w:val="16"/>
                <w:szCs w:val="16"/>
                <w:lang w:val="en-GB"/>
              </w:rPr>
            </w:pPr>
            <w:r w:rsidRPr="00F43D2E">
              <w:rPr>
                <w:sz w:val="16"/>
                <w:szCs w:val="16"/>
                <w:lang w:val="en-GB"/>
              </w:rPr>
              <w:t>Pr</w:t>
            </w:r>
            <w:r w:rsidR="004627A6">
              <w:rPr>
                <w:sz w:val="16"/>
                <w:szCs w:val="16"/>
                <w:lang w:val="en-GB"/>
              </w:rPr>
              <w:t>ice level increased only by 0.8</w:t>
            </w:r>
            <w:r w:rsidRPr="00F43D2E">
              <w:rPr>
                <w:sz w:val="16"/>
                <w:szCs w:val="16"/>
                <w:lang w:val="en-GB"/>
              </w:rPr>
              <w:t>% in the year-on-year comparison in Q</w:t>
            </w:r>
            <w:r w:rsidR="000C1106" w:rsidRPr="00F43D2E">
              <w:rPr>
                <w:sz w:val="16"/>
                <w:szCs w:val="16"/>
                <w:lang w:val="en-GB"/>
              </w:rPr>
              <w:t>2</w:t>
            </w:r>
            <w:r w:rsidRPr="00F43D2E">
              <w:rPr>
                <w:sz w:val="16"/>
                <w:szCs w:val="16"/>
                <w:lang w:val="en-GB"/>
              </w:rPr>
              <w:t xml:space="preserve"> </w:t>
            </w:r>
            <w:r w:rsidR="000C1106" w:rsidRPr="00F43D2E">
              <w:rPr>
                <w:sz w:val="16"/>
                <w:szCs w:val="16"/>
                <w:lang w:val="en-GB"/>
              </w:rPr>
              <w:t>2016</w:t>
            </w:r>
          </w:p>
        </w:tc>
        <w:tc>
          <w:tcPr>
            <w:tcW w:w="143" w:type="pct"/>
          </w:tcPr>
          <w:p w:rsidR="000C1106" w:rsidRPr="00F43D2E" w:rsidRDefault="000C1106" w:rsidP="00AF5D62">
            <w:pPr>
              <w:pStyle w:val="Textpoznpodarou"/>
              <w:jc w:val="both"/>
              <w:rPr>
                <w:lang w:val="en-GB"/>
              </w:rPr>
            </w:pPr>
          </w:p>
        </w:tc>
        <w:tc>
          <w:tcPr>
            <w:tcW w:w="3803" w:type="pct"/>
          </w:tcPr>
          <w:p w:rsidR="000C1106" w:rsidRPr="00F43D2E" w:rsidRDefault="008A6680" w:rsidP="00AF5D62">
            <w:pPr>
              <w:pStyle w:val="Textpoznpodarou"/>
              <w:jc w:val="both"/>
              <w:rPr>
                <w:lang w:val="en-GB"/>
              </w:rPr>
            </w:pPr>
            <w:r w:rsidRPr="00F43D2E">
              <w:rPr>
                <w:lang w:val="en-GB"/>
              </w:rPr>
              <w:t>The price level based on the implicit GDP deflator</w:t>
            </w:r>
            <w:r w:rsidR="009A3030" w:rsidRPr="00F43D2E">
              <w:rPr>
                <w:vertAlign w:val="superscript"/>
                <w:lang w:val="en-GB"/>
              </w:rPr>
              <w:footnoteReference w:id="18"/>
            </w:r>
            <w:r w:rsidR="000C1106" w:rsidRPr="00F43D2E">
              <w:rPr>
                <w:lang w:val="en-GB"/>
              </w:rPr>
              <w:t xml:space="preserve"> </w:t>
            </w:r>
            <w:r w:rsidR="004627A6">
              <w:rPr>
                <w:lang w:val="en-GB"/>
              </w:rPr>
              <w:t>increased by 0.8</w:t>
            </w:r>
            <w:r w:rsidRPr="00F43D2E">
              <w:rPr>
                <w:lang w:val="en-GB"/>
              </w:rPr>
              <w:t>% year-on-year in Q</w:t>
            </w:r>
            <w:r w:rsidR="000C1106" w:rsidRPr="00F43D2E">
              <w:rPr>
                <w:lang w:val="en-GB"/>
              </w:rPr>
              <w:t>2</w:t>
            </w:r>
            <w:r w:rsidRPr="00F43D2E">
              <w:rPr>
                <w:lang w:val="en-GB"/>
              </w:rPr>
              <w:t xml:space="preserve"> </w:t>
            </w:r>
            <w:r w:rsidR="000C1106" w:rsidRPr="00F43D2E">
              <w:rPr>
                <w:lang w:val="en-GB"/>
              </w:rPr>
              <w:t>2016</w:t>
            </w:r>
            <w:r w:rsidRPr="00F43D2E">
              <w:rPr>
                <w:lang w:val="en-GB"/>
              </w:rPr>
              <w:t xml:space="preserve">, which was less than the value for the previous quarter </w:t>
            </w:r>
            <w:r w:rsidR="000C1106" w:rsidRPr="00F43D2E">
              <w:rPr>
                <w:lang w:val="en-GB"/>
              </w:rPr>
              <w:t>(+1</w:t>
            </w:r>
            <w:r w:rsidRPr="00F43D2E">
              <w:rPr>
                <w:lang w:val="en-GB"/>
              </w:rPr>
              <w:t>.</w:t>
            </w:r>
            <w:r w:rsidR="004627A6">
              <w:rPr>
                <w:lang w:val="en-GB"/>
              </w:rPr>
              <w:t>3</w:t>
            </w:r>
            <w:r w:rsidR="000C1106" w:rsidRPr="00F43D2E">
              <w:rPr>
                <w:lang w:val="en-GB"/>
              </w:rPr>
              <w:t xml:space="preserve">%). </w:t>
            </w:r>
            <w:r w:rsidRPr="00F43D2E">
              <w:rPr>
                <w:lang w:val="en-GB"/>
              </w:rPr>
              <w:t xml:space="preserve">Prices of goods and services consumed by households practically stagnated year-on-year in both quarters of 2016 </w:t>
            </w:r>
            <w:r w:rsidR="000C1106" w:rsidRPr="00F43D2E">
              <w:rPr>
                <w:lang w:val="en-GB"/>
              </w:rPr>
              <w:t>(</w:t>
            </w:r>
            <w:r w:rsidRPr="00F43D2E">
              <w:rPr>
                <w:lang w:val="en-GB"/>
              </w:rPr>
              <w:t xml:space="preserve">the same values of </w:t>
            </w:r>
            <w:r w:rsidR="000C1106" w:rsidRPr="00F43D2E">
              <w:rPr>
                <w:lang w:val="en-GB"/>
              </w:rPr>
              <w:t>+0</w:t>
            </w:r>
            <w:r w:rsidRPr="00F43D2E">
              <w:rPr>
                <w:lang w:val="en-GB"/>
              </w:rPr>
              <w:t>.</w:t>
            </w:r>
            <w:r w:rsidR="004627A6">
              <w:rPr>
                <w:lang w:val="en-GB"/>
              </w:rPr>
              <w:t>1</w:t>
            </w:r>
            <w:r w:rsidR="000C1106" w:rsidRPr="00F43D2E">
              <w:rPr>
                <w:lang w:val="en-GB"/>
              </w:rPr>
              <w:t xml:space="preserve">%). </w:t>
            </w:r>
            <w:r w:rsidR="00E630CB" w:rsidRPr="00F43D2E">
              <w:rPr>
                <w:lang w:val="en-GB"/>
              </w:rPr>
              <w:t>The growth of prices of products purchased by th</w:t>
            </w:r>
            <w:r w:rsidR="004627A6">
              <w:rPr>
                <w:lang w:val="en-GB"/>
              </w:rPr>
              <w:t>e government institutions (+1.6</w:t>
            </w:r>
            <w:r w:rsidR="00E630CB" w:rsidRPr="00F43D2E">
              <w:rPr>
                <w:lang w:val="en-GB"/>
              </w:rPr>
              <w:t xml:space="preserve">%) was mildly higher in Q2 2016 year-on-year. </w:t>
            </w:r>
            <w:r w:rsidR="00F81697" w:rsidRPr="00F43D2E">
              <w:rPr>
                <w:lang w:val="en-GB"/>
              </w:rPr>
              <w:t>On the contrary, the prices of investment (resp. gross fixed capital formation</w:t>
            </w:r>
            <w:r w:rsidR="000C1106" w:rsidRPr="00F43D2E">
              <w:rPr>
                <w:lang w:val="en-GB"/>
              </w:rPr>
              <w:t xml:space="preserve">) </w:t>
            </w:r>
            <w:r w:rsidR="00F81697" w:rsidRPr="00F43D2E">
              <w:rPr>
                <w:lang w:val="en-GB"/>
              </w:rPr>
              <w:t xml:space="preserve">stagnated year-on-year in the same period. The terms of trade in the foreign trade were thus the only more significant contribution to the growth of the implicate deflator, </w:t>
            </w:r>
            <w:r w:rsidR="004627A6">
              <w:rPr>
                <w:lang w:val="en-GB"/>
              </w:rPr>
              <w:t>reached the same value of 101.4</w:t>
            </w:r>
            <w:r w:rsidR="00F81697" w:rsidRPr="00F43D2E">
              <w:rPr>
                <w:lang w:val="en-GB"/>
              </w:rPr>
              <w:t>% in both quarters so far in 2016, especially thanks to the terms of trade  with goods, w</w:t>
            </w:r>
            <w:r w:rsidR="004627A6">
              <w:rPr>
                <w:lang w:val="en-GB"/>
              </w:rPr>
              <w:t>here there was a value of 101.5</w:t>
            </w:r>
            <w:r w:rsidR="00F81697" w:rsidRPr="00F43D2E">
              <w:rPr>
                <w:lang w:val="en-GB"/>
              </w:rPr>
              <w:t xml:space="preserve">% reached in Q2 2016. </w:t>
            </w:r>
          </w:p>
          <w:p w:rsidR="000C1106" w:rsidRPr="00F43D2E" w:rsidRDefault="000C1106" w:rsidP="00AF5D62">
            <w:pPr>
              <w:pStyle w:val="Textpoznpodarou"/>
              <w:jc w:val="both"/>
              <w:rPr>
                <w:sz w:val="14"/>
                <w:szCs w:val="14"/>
                <w:lang w:val="en-GB"/>
              </w:rPr>
            </w:pPr>
          </w:p>
        </w:tc>
      </w:tr>
      <w:tr w:rsidR="000C1106" w:rsidRPr="00F43D2E" w:rsidTr="00AF5D62">
        <w:tc>
          <w:tcPr>
            <w:tcW w:w="1054" w:type="pct"/>
          </w:tcPr>
          <w:p w:rsidR="000C1106" w:rsidRPr="00F43D2E" w:rsidRDefault="00AB7170" w:rsidP="00AF5D62">
            <w:pPr>
              <w:spacing w:line="240" w:lineRule="auto"/>
              <w:rPr>
                <w:sz w:val="16"/>
                <w:szCs w:val="16"/>
                <w:lang w:val="en-GB"/>
              </w:rPr>
            </w:pPr>
            <w:r w:rsidRPr="00F43D2E">
              <w:rPr>
                <w:sz w:val="16"/>
                <w:szCs w:val="16"/>
                <w:lang w:val="en-GB"/>
              </w:rPr>
              <w:t>Year-on-year growth of consumer prices remained weak also in Q2 2016, …</w:t>
            </w:r>
          </w:p>
        </w:tc>
        <w:tc>
          <w:tcPr>
            <w:tcW w:w="143" w:type="pct"/>
          </w:tcPr>
          <w:p w:rsidR="000C1106" w:rsidRPr="00F43D2E" w:rsidRDefault="000C1106" w:rsidP="00AF5D62">
            <w:pPr>
              <w:pStyle w:val="Textpoznpodarou"/>
              <w:jc w:val="both"/>
              <w:rPr>
                <w:lang w:val="en-GB"/>
              </w:rPr>
            </w:pPr>
          </w:p>
        </w:tc>
        <w:tc>
          <w:tcPr>
            <w:tcW w:w="3803" w:type="pct"/>
          </w:tcPr>
          <w:p w:rsidR="000C1106" w:rsidRPr="00F43D2E" w:rsidRDefault="00AB7170" w:rsidP="00AF5D62">
            <w:pPr>
              <w:pStyle w:val="Textpoznpodarou"/>
              <w:jc w:val="both"/>
              <w:rPr>
                <w:lang w:val="en-GB"/>
              </w:rPr>
            </w:pPr>
            <w:r w:rsidRPr="00F43D2E">
              <w:rPr>
                <w:lang w:val="en-GB"/>
              </w:rPr>
              <w:t>Consum</w:t>
            </w:r>
            <w:r w:rsidR="004627A6">
              <w:rPr>
                <w:lang w:val="en-GB"/>
              </w:rPr>
              <w:t>er prices increased by mere 0.2</w:t>
            </w:r>
            <w:r w:rsidRPr="00F43D2E">
              <w:rPr>
                <w:lang w:val="en-GB"/>
              </w:rPr>
              <w:t>% in the year-on-year comparison in Q2 201</w:t>
            </w:r>
            <w:r w:rsidR="004627A6">
              <w:rPr>
                <w:lang w:val="en-GB"/>
              </w:rPr>
              <w:t>6, which was even less than 0.5</w:t>
            </w:r>
            <w:r w:rsidRPr="00F43D2E">
              <w:rPr>
                <w:lang w:val="en-GB"/>
              </w:rPr>
              <w:t>% in the preceding quarter. Their year-on-year dynamics thus ha</w:t>
            </w:r>
            <w:r w:rsidR="00FD3B11" w:rsidRPr="00F43D2E">
              <w:rPr>
                <w:lang w:val="en-GB"/>
              </w:rPr>
              <w:t>ve</w:t>
            </w:r>
            <w:r w:rsidRPr="00F43D2E">
              <w:rPr>
                <w:lang w:val="en-GB"/>
              </w:rPr>
              <w:t xml:space="preserve"> not overtaken the 1% boundary already ten quarters and it remained below the goal s</w:t>
            </w:r>
            <w:r w:rsidR="004627A6">
              <w:rPr>
                <w:lang w:val="en-GB"/>
              </w:rPr>
              <w:t>et by the CNB at the level of 2</w:t>
            </w:r>
            <w:r w:rsidRPr="00F43D2E">
              <w:rPr>
                <w:lang w:val="en-GB"/>
              </w:rPr>
              <w:t>% even fourteenth quarter. Changes in Q2 2016 were reflected in the mild slowdown of the year-on-year gro</w:t>
            </w:r>
            <w:r w:rsidR="004627A6">
              <w:rPr>
                <w:lang w:val="en-GB"/>
              </w:rPr>
              <w:t>wth of the market prices to 0.3% (from 0.4</w:t>
            </w:r>
            <w:r w:rsidRPr="00F43D2E">
              <w:rPr>
                <w:lang w:val="en-GB"/>
              </w:rPr>
              <w:t>% in Q1 20</w:t>
            </w:r>
            <w:r w:rsidR="004627A6">
              <w:rPr>
                <w:lang w:val="en-GB"/>
              </w:rPr>
              <w:t>16) and regulated prices to 0.2% (from 0.7</w:t>
            </w:r>
            <w:r w:rsidRPr="00F43D2E">
              <w:rPr>
                <w:lang w:val="en-GB"/>
              </w:rPr>
              <w:t>% in Q1 2016). The inflation rate expressed as the addition to the average consumer price index for the last twelve months against the previous</w:t>
            </w:r>
            <w:r w:rsidR="004627A6">
              <w:rPr>
                <w:lang w:val="en-GB"/>
              </w:rPr>
              <w:t xml:space="preserve"> twelve months was equal to 0.4</w:t>
            </w:r>
            <w:r w:rsidRPr="00F43D2E">
              <w:rPr>
                <w:lang w:val="en-GB"/>
              </w:rPr>
              <w:t>% from Janua</w:t>
            </w:r>
            <w:r w:rsidR="004627A6">
              <w:rPr>
                <w:lang w:val="en-GB"/>
              </w:rPr>
              <w:t>ry to May and it lowered to 0.3</w:t>
            </w:r>
            <w:r w:rsidRPr="00F43D2E">
              <w:rPr>
                <w:lang w:val="en-GB"/>
              </w:rPr>
              <w:t>% from June to August.</w:t>
            </w:r>
          </w:p>
          <w:p w:rsidR="00AB7170" w:rsidRPr="00F43D2E" w:rsidRDefault="00AB7170" w:rsidP="00AF5D62">
            <w:pPr>
              <w:pStyle w:val="Textpoznpodarou"/>
              <w:jc w:val="both"/>
              <w:rPr>
                <w:sz w:val="14"/>
                <w:szCs w:val="14"/>
                <w:lang w:val="en-GB"/>
              </w:rPr>
            </w:pPr>
          </w:p>
        </w:tc>
      </w:tr>
      <w:tr w:rsidR="000C1106" w:rsidRPr="00F43D2E" w:rsidTr="00AF5D62">
        <w:tc>
          <w:tcPr>
            <w:tcW w:w="1054" w:type="pct"/>
          </w:tcPr>
          <w:p w:rsidR="000C1106" w:rsidRPr="00F43D2E" w:rsidRDefault="00AB7170" w:rsidP="00AF5D62">
            <w:pPr>
              <w:spacing w:line="240" w:lineRule="auto"/>
              <w:rPr>
                <w:sz w:val="16"/>
                <w:szCs w:val="16"/>
                <w:lang w:val="en-GB"/>
              </w:rPr>
            </w:pPr>
            <w:r w:rsidRPr="00F43D2E">
              <w:rPr>
                <w:lang w:val="en-GB"/>
              </w:rPr>
              <w:t>…</w:t>
            </w:r>
            <w:r w:rsidRPr="00F43D2E">
              <w:rPr>
                <w:sz w:val="16"/>
                <w:szCs w:val="16"/>
                <w:lang w:val="en-GB"/>
              </w:rPr>
              <w:t xml:space="preserve">when the price of oil was the lowest since the beginning of </w:t>
            </w:r>
            <w:r w:rsidR="0081315E">
              <w:rPr>
                <w:sz w:val="16"/>
                <w:szCs w:val="16"/>
                <w:lang w:val="en-GB"/>
              </w:rPr>
              <w:t xml:space="preserve">the </w:t>
            </w:r>
            <w:r w:rsidRPr="00F43D2E">
              <w:rPr>
                <w:sz w:val="16"/>
                <w:szCs w:val="16"/>
                <w:lang w:val="en-GB"/>
              </w:rPr>
              <w:t xml:space="preserve">year 2004 on the world market and deflation of manufacturers in the euro area and falling prices of </w:t>
            </w:r>
            <w:r w:rsidR="007A46C3" w:rsidRPr="00F43D2E">
              <w:rPr>
                <w:sz w:val="16"/>
                <w:szCs w:val="16"/>
                <w:lang w:val="en-GB"/>
              </w:rPr>
              <w:t>agricultural</w:t>
            </w:r>
            <w:r w:rsidRPr="00F43D2E">
              <w:rPr>
                <w:sz w:val="16"/>
                <w:szCs w:val="16"/>
                <w:lang w:val="en-GB"/>
              </w:rPr>
              <w:t xml:space="preserve"> producers also contributed to the dampened development in the CR</w:t>
            </w:r>
          </w:p>
        </w:tc>
        <w:tc>
          <w:tcPr>
            <w:tcW w:w="143" w:type="pct"/>
          </w:tcPr>
          <w:p w:rsidR="000C1106" w:rsidRPr="00F43D2E" w:rsidRDefault="000C1106" w:rsidP="00AF5D62">
            <w:pPr>
              <w:pStyle w:val="Textpoznpodarou"/>
              <w:jc w:val="both"/>
              <w:rPr>
                <w:lang w:val="en-GB"/>
              </w:rPr>
            </w:pPr>
          </w:p>
        </w:tc>
        <w:tc>
          <w:tcPr>
            <w:tcW w:w="3803" w:type="pct"/>
          </w:tcPr>
          <w:p w:rsidR="000C1106" w:rsidRPr="00F43D2E" w:rsidRDefault="00AB7170" w:rsidP="00AF5D62">
            <w:pPr>
              <w:pStyle w:val="Textpoznpodarou"/>
              <w:jc w:val="both"/>
              <w:rPr>
                <w:spacing w:val="-4"/>
                <w:lang w:val="en-GB"/>
              </w:rPr>
            </w:pPr>
            <w:r w:rsidRPr="00F43D2E">
              <w:rPr>
                <w:lang w:val="en-GB"/>
              </w:rPr>
              <w:t xml:space="preserve">The low prices of oil are among the sources of the lasting indistinctive growth of consumer prices in the Czech </w:t>
            </w:r>
            <w:r w:rsidR="00CC3641" w:rsidRPr="00F43D2E">
              <w:rPr>
                <w:lang w:val="en-GB"/>
              </w:rPr>
              <w:t>R</w:t>
            </w:r>
            <w:r w:rsidRPr="00F43D2E">
              <w:rPr>
                <w:lang w:val="en-GB"/>
              </w:rPr>
              <w:t>epublic.</w:t>
            </w:r>
            <w:r w:rsidR="00FD3B11" w:rsidRPr="00F43D2E">
              <w:rPr>
                <w:lang w:val="en-GB"/>
              </w:rPr>
              <w:t xml:space="preserve"> Barrel of the Brent oil </w:t>
            </w:r>
            <w:r w:rsidRPr="00F43D2E">
              <w:rPr>
                <w:lang w:val="en-GB"/>
              </w:rPr>
              <w:t>was traded on the world markets in Q2 2016 on average for 45.5 Amer</w:t>
            </w:r>
            <w:r w:rsidR="004627A6">
              <w:rPr>
                <w:lang w:val="en-GB"/>
              </w:rPr>
              <w:t>ican dollars, which was by 26.2</w:t>
            </w:r>
            <w:r w:rsidRPr="00F43D2E">
              <w:rPr>
                <w:lang w:val="en-GB"/>
              </w:rPr>
              <w:t xml:space="preserve">% less compared to the same quarter of </w:t>
            </w:r>
            <w:r w:rsidR="0081315E">
              <w:rPr>
                <w:lang w:val="en-GB"/>
              </w:rPr>
              <w:t xml:space="preserve">the </w:t>
            </w:r>
            <w:r w:rsidRPr="00F43D2E">
              <w:rPr>
                <w:lang w:val="en-GB"/>
              </w:rPr>
              <w:t xml:space="preserve">year 2015. Price of oil, which is seasonal, was lower in </w:t>
            </w:r>
            <w:r w:rsidR="00905E96">
              <w:rPr>
                <w:lang w:val="en-GB"/>
              </w:rPr>
              <w:t>each of</w:t>
            </w:r>
            <w:r w:rsidRPr="00F43D2E">
              <w:rPr>
                <w:lang w:val="en-GB"/>
              </w:rPr>
              <w:t xml:space="preserve"> the first seven months of </w:t>
            </w:r>
            <w:r w:rsidR="0081315E">
              <w:rPr>
                <w:lang w:val="en-GB"/>
              </w:rPr>
              <w:t xml:space="preserve">the </w:t>
            </w:r>
            <w:r w:rsidRPr="00F43D2E">
              <w:rPr>
                <w:lang w:val="en-GB"/>
              </w:rPr>
              <w:t xml:space="preserve">year 2016, than was its lowest value attained in the given month since year 2004. Expressed in </w:t>
            </w:r>
            <w:r w:rsidR="00A95742">
              <w:rPr>
                <w:lang w:val="en-GB"/>
              </w:rPr>
              <w:t>CZK</w:t>
            </w:r>
            <w:r w:rsidRPr="00F43D2E">
              <w:rPr>
                <w:lang w:val="en-GB"/>
              </w:rPr>
              <w:t xml:space="preserve"> given the year-on-year mild appreciation of the exchange rate of </w:t>
            </w:r>
            <w:r w:rsidR="00A95742">
              <w:rPr>
                <w:lang w:val="en-GB"/>
              </w:rPr>
              <w:t>Koruna</w:t>
            </w:r>
            <w:r w:rsidRPr="00F43D2E">
              <w:rPr>
                <w:lang w:val="en-GB"/>
              </w:rPr>
              <w:t xml:space="preserve"> against dollar in Q2 2016, the prices of Brent</w:t>
            </w:r>
            <w:r w:rsidR="00FD3B11" w:rsidRPr="00F43D2E">
              <w:rPr>
                <w:lang w:val="en-GB"/>
              </w:rPr>
              <w:t xml:space="preserve"> oil</w:t>
            </w:r>
            <w:r w:rsidR="004627A6">
              <w:rPr>
                <w:lang w:val="en-GB"/>
              </w:rPr>
              <w:t xml:space="preserve"> were by 28.7</w:t>
            </w:r>
            <w:r w:rsidRPr="00F43D2E">
              <w:rPr>
                <w:lang w:val="en-GB"/>
              </w:rPr>
              <w:t>% lower (b</w:t>
            </w:r>
            <w:r w:rsidR="004627A6">
              <w:rPr>
                <w:lang w:val="en-GB"/>
              </w:rPr>
              <w:t>y 37.5</w:t>
            </w:r>
            <w:r w:rsidRPr="00F43D2E">
              <w:rPr>
                <w:lang w:val="en-GB"/>
              </w:rPr>
              <w:t xml:space="preserve">% in the first quarter of 2016). </w:t>
            </w:r>
            <w:r w:rsidR="00901CA8" w:rsidRPr="00F43D2E">
              <w:rPr>
                <w:lang w:val="en-GB"/>
              </w:rPr>
              <w:t>Deflationary tendencies</w:t>
            </w:r>
            <w:r w:rsidRPr="00F43D2E">
              <w:rPr>
                <w:lang w:val="en-GB"/>
              </w:rPr>
              <w:t xml:space="preserve"> linked to the low prices of oil in manufacturing in the euro area and the long-term decline of agricultural producer prices projected via the production chain into the prices of food as well also contributed to the dampened price development in the domestic econom</w:t>
            </w:r>
            <w:r w:rsidR="00FD3B11" w:rsidRPr="00F43D2E">
              <w:rPr>
                <w:lang w:val="en-GB"/>
              </w:rPr>
              <w:t>y</w:t>
            </w:r>
            <w:r w:rsidRPr="00F43D2E">
              <w:rPr>
                <w:lang w:val="en-GB"/>
              </w:rPr>
              <w:t xml:space="preserve"> for the whole H1.</w:t>
            </w:r>
          </w:p>
          <w:p w:rsidR="000C1106" w:rsidRPr="00F43D2E" w:rsidRDefault="000C1106" w:rsidP="00AF5D62">
            <w:pPr>
              <w:pStyle w:val="Textpoznpodarou"/>
              <w:jc w:val="both"/>
              <w:rPr>
                <w:sz w:val="14"/>
                <w:szCs w:val="14"/>
                <w:lang w:val="en-GB"/>
              </w:rPr>
            </w:pPr>
          </w:p>
        </w:tc>
      </w:tr>
      <w:tr w:rsidR="000C1106" w:rsidRPr="00F43D2E" w:rsidTr="00AF5D62">
        <w:tc>
          <w:tcPr>
            <w:tcW w:w="1054" w:type="pct"/>
          </w:tcPr>
          <w:p w:rsidR="000C1106" w:rsidRPr="00F43D2E" w:rsidRDefault="00AB7170" w:rsidP="00AB7170">
            <w:pPr>
              <w:spacing w:line="240" w:lineRule="auto"/>
              <w:rPr>
                <w:sz w:val="16"/>
                <w:szCs w:val="16"/>
                <w:lang w:val="en-GB"/>
              </w:rPr>
            </w:pPr>
            <w:r w:rsidRPr="00F43D2E">
              <w:rPr>
                <w:sz w:val="16"/>
                <w:szCs w:val="16"/>
                <w:lang w:val="en-GB"/>
              </w:rPr>
              <w:t xml:space="preserve">Excluding food and non-alcoholic beverages, the year-on-year dynamics of consumer prices would be by 0.4 </w:t>
            </w:r>
            <w:r w:rsidR="00A95742">
              <w:rPr>
                <w:sz w:val="16"/>
                <w:szCs w:val="16"/>
                <w:lang w:val="en-GB"/>
              </w:rPr>
              <w:t>p.p.</w:t>
            </w:r>
            <w:r w:rsidRPr="00F43D2E">
              <w:rPr>
                <w:sz w:val="16"/>
                <w:szCs w:val="16"/>
                <w:lang w:val="en-GB"/>
              </w:rPr>
              <w:t xml:space="preserve"> stronger </w:t>
            </w:r>
          </w:p>
        </w:tc>
        <w:tc>
          <w:tcPr>
            <w:tcW w:w="143" w:type="pct"/>
          </w:tcPr>
          <w:p w:rsidR="000C1106" w:rsidRPr="00F43D2E" w:rsidRDefault="000C1106" w:rsidP="00AF5D62">
            <w:pPr>
              <w:pStyle w:val="Textpoznpodarou"/>
              <w:jc w:val="both"/>
              <w:rPr>
                <w:lang w:val="en-GB"/>
              </w:rPr>
            </w:pPr>
          </w:p>
        </w:tc>
        <w:tc>
          <w:tcPr>
            <w:tcW w:w="3803" w:type="pct"/>
          </w:tcPr>
          <w:p w:rsidR="000C1106" w:rsidRPr="00F43D2E" w:rsidRDefault="00AB7170" w:rsidP="00AF5D62">
            <w:pPr>
              <w:pStyle w:val="Textpoznpodarou"/>
              <w:jc w:val="both"/>
              <w:rPr>
                <w:lang w:val="en-GB"/>
              </w:rPr>
            </w:pPr>
            <w:r w:rsidRPr="00F43D2E">
              <w:rPr>
                <w:lang w:val="en-GB"/>
              </w:rPr>
              <w:t xml:space="preserve">Prices of food and non-alcoholic beverages exerted a significant effect on the lowering of the composite consumer price index in the CR in H1 2016 (-0.2 p.p.), which deepened to -0.4 </w:t>
            </w:r>
            <w:r w:rsidR="00A95742">
              <w:rPr>
                <w:lang w:val="en-GB"/>
              </w:rPr>
              <w:t>p.p.</w:t>
            </w:r>
            <w:r w:rsidRPr="00F43D2E">
              <w:rPr>
                <w:lang w:val="en-GB"/>
              </w:rPr>
              <w:t xml:space="preserve"> in Q2. The year-on-year growth of the composite index excluding prices of food and non-alcoholic be</w:t>
            </w:r>
            <w:r w:rsidR="004627A6">
              <w:rPr>
                <w:lang w:val="en-GB"/>
              </w:rPr>
              <w:t>verages attained 0.8</w:t>
            </w:r>
            <w:r w:rsidRPr="00F43D2E">
              <w:rPr>
                <w:lang w:val="en-GB"/>
              </w:rPr>
              <w:t xml:space="preserve">% in Q2. Low prices of oil were projected into the transport price index, which pushed down the composite index by 0.3 </w:t>
            </w:r>
            <w:r w:rsidR="00A95742">
              <w:rPr>
                <w:lang w:val="en-GB"/>
              </w:rPr>
              <w:t>p.p.</w:t>
            </w:r>
            <w:r w:rsidRPr="00F43D2E">
              <w:rPr>
                <w:lang w:val="en-GB"/>
              </w:rPr>
              <w:t xml:space="preserve"> in both quarters of 2016.</w:t>
            </w:r>
            <w:r w:rsidR="00FD3B11" w:rsidRPr="00F43D2E">
              <w:rPr>
                <w:lang w:val="en-GB"/>
              </w:rPr>
              <w:t xml:space="preserve"> Division </w:t>
            </w:r>
            <w:r w:rsidRPr="00F43D2E">
              <w:rPr>
                <w:lang w:val="en-GB"/>
              </w:rPr>
              <w:t xml:space="preserve">alcoholic beverages and tobacco with the positive contribution to the total in the amount of 0.3 </w:t>
            </w:r>
            <w:r w:rsidR="00A95742">
              <w:rPr>
                <w:lang w:val="en-GB"/>
              </w:rPr>
              <w:t>p.p.</w:t>
            </w:r>
            <w:r w:rsidRPr="00F43D2E">
              <w:rPr>
                <w:lang w:val="en-GB"/>
              </w:rPr>
              <w:t xml:space="preserve"> in Q1 and 0.4 </w:t>
            </w:r>
            <w:r w:rsidR="00A95742">
              <w:rPr>
                <w:lang w:val="en-GB"/>
              </w:rPr>
              <w:t>p.p.</w:t>
            </w:r>
            <w:r w:rsidRPr="00F43D2E">
              <w:rPr>
                <w:lang w:val="en-GB"/>
              </w:rPr>
              <w:t xml:space="preserve"> in Q2 2016 was the only</w:t>
            </w:r>
            <w:r w:rsidR="00FD3B11" w:rsidRPr="00F43D2E">
              <w:rPr>
                <w:lang w:val="en-GB"/>
              </w:rPr>
              <w:t xml:space="preserve"> division</w:t>
            </w:r>
            <w:r w:rsidRPr="00F43D2E">
              <w:rPr>
                <w:lang w:val="en-GB"/>
              </w:rPr>
              <w:t>, which had a bit more significant effect on the growth of the composite index. </w:t>
            </w:r>
          </w:p>
          <w:p w:rsidR="00AB7170" w:rsidRPr="00F43D2E" w:rsidRDefault="00AB7170" w:rsidP="00AF5D62">
            <w:pPr>
              <w:pStyle w:val="Textpoznpodarou"/>
              <w:jc w:val="both"/>
              <w:rPr>
                <w:sz w:val="14"/>
                <w:szCs w:val="14"/>
                <w:lang w:val="en-GB"/>
              </w:rPr>
            </w:pPr>
          </w:p>
        </w:tc>
      </w:tr>
      <w:tr w:rsidR="000C1106" w:rsidRPr="00F43D2E" w:rsidTr="00AF5D62">
        <w:tc>
          <w:tcPr>
            <w:tcW w:w="1054" w:type="pct"/>
          </w:tcPr>
          <w:p w:rsidR="000C1106" w:rsidRPr="00F43D2E" w:rsidRDefault="00430627" w:rsidP="00AF5D62">
            <w:pPr>
              <w:spacing w:line="240" w:lineRule="auto"/>
              <w:rPr>
                <w:sz w:val="16"/>
                <w:szCs w:val="16"/>
                <w:lang w:val="en-GB"/>
              </w:rPr>
            </w:pPr>
            <w:r w:rsidRPr="00F43D2E">
              <w:rPr>
                <w:sz w:val="16"/>
                <w:szCs w:val="16"/>
                <w:lang w:val="en-GB"/>
              </w:rPr>
              <w:t>Only prices of alcoholic beverages and tobacco shared more significantly on the consumer prices growth</w:t>
            </w:r>
          </w:p>
        </w:tc>
        <w:tc>
          <w:tcPr>
            <w:tcW w:w="143" w:type="pct"/>
          </w:tcPr>
          <w:p w:rsidR="000C1106" w:rsidRPr="00F43D2E" w:rsidRDefault="000C1106" w:rsidP="00AF5D62">
            <w:pPr>
              <w:pStyle w:val="Textpoznpodarou"/>
              <w:jc w:val="both"/>
              <w:rPr>
                <w:lang w:val="en-GB"/>
              </w:rPr>
            </w:pPr>
          </w:p>
        </w:tc>
        <w:tc>
          <w:tcPr>
            <w:tcW w:w="3803" w:type="pct"/>
          </w:tcPr>
          <w:p w:rsidR="000C1106" w:rsidRPr="00F43D2E" w:rsidRDefault="00430627" w:rsidP="00AF5D62">
            <w:pPr>
              <w:pStyle w:val="Textpoznpodarou"/>
              <w:jc w:val="both"/>
              <w:rPr>
                <w:spacing w:val="-4"/>
                <w:lang w:val="en-GB"/>
              </w:rPr>
            </w:pPr>
            <w:r w:rsidRPr="00F43D2E">
              <w:rPr>
                <w:lang w:val="en-GB"/>
              </w:rPr>
              <w:t xml:space="preserve">Prices in the </w:t>
            </w:r>
            <w:r w:rsidR="005369F9" w:rsidRPr="00F43D2E">
              <w:rPr>
                <w:lang w:val="en-GB"/>
              </w:rPr>
              <w:t>division</w:t>
            </w:r>
            <w:r w:rsidRPr="00F43D2E">
              <w:rPr>
                <w:lang w:val="en-GB"/>
              </w:rPr>
              <w:t xml:space="preserve"> food and non-alcoholic beverages were falling year-on-year in all quarters of the year 2015 and this development also continued in 2016. The most substantial drop occurred in the</w:t>
            </w:r>
            <w:r w:rsidR="005369F9" w:rsidRPr="00F43D2E">
              <w:rPr>
                <w:lang w:val="en-GB"/>
              </w:rPr>
              <w:t xml:space="preserve"> group </w:t>
            </w:r>
            <w:r w:rsidRPr="00F43D2E">
              <w:rPr>
                <w:lang w:val="en-GB"/>
              </w:rPr>
              <w:t>milk, cheeses, eggs, which arrived at</w:t>
            </w:r>
            <w:r w:rsidR="004627A6">
              <w:rPr>
                <w:lang w:val="en-GB"/>
              </w:rPr>
              <w:t xml:space="preserve"> 10.4</w:t>
            </w:r>
            <w:r w:rsidRPr="00F43D2E">
              <w:rPr>
                <w:lang w:val="en-GB"/>
              </w:rPr>
              <w:t xml:space="preserve">% in Q2. In that prices of </w:t>
            </w:r>
            <w:r w:rsidR="005369F9" w:rsidRPr="00F43D2E">
              <w:rPr>
                <w:lang w:val="en-GB"/>
              </w:rPr>
              <w:t>milk</w:t>
            </w:r>
            <w:r w:rsidR="004627A6">
              <w:rPr>
                <w:lang w:val="en-GB"/>
              </w:rPr>
              <w:t xml:space="preserve"> fell by 14.0% and cheeses by 10.3</w:t>
            </w:r>
            <w:r w:rsidRPr="00F43D2E">
              <w:rPr>
                <w:lang w:val="en-GB"/>
              </w:rPr>
              <w:t xml:space="preserve">%. Also the majority of other basic food continued experiencing a year-on-year fall of </w:t>
            </w:r>
            <w:r w:rsidR="004627A6">
              <w:rPr>
                <w:lang w:val="en-GB"/>
              </w:rPr>
              <w:t>prices in Q2 (e.g. bread by 1.7%, flour by 16.6%, meat by 2.0%, butter by 9.8</w:t>
            </w:r>
            <w:r w:rsidRPr="00F43D2E">
              <w:rPr>
                <w:lang w:val="en-GB"/>
              </w:rPr>
              <w:t xml:space="preserve">% and sugar by </w:t>
            </w:r>
            <w:r w:rsidR="004627A6">
              <w:rPr>
                <w:lang w:val="en-GB"/>
              </w:rPr>
              <w:t>10.2</w:t>
            </w:r>
            <w:r w:rsidRPr="00F43D2E">
              <w:rPr>
                <w:lang w:val="en-GB"/>
              </w:rPr>
              <w:t>%). On the contrary, the vegetable price index recorded a growth, w</w:t>
            </w:r>
            <w:r w:rsidR="004627A6">
              <w:rPr>
                <w:lang w:val="en-GB"/>
              </w:rPr>
              <w:t>hich slowed down to 4.9% in Q2 from 16.9</w:t>
            </w:r>
            <w:r w:rsidRPr="00F43D2E">
              <w:rPr>
                <w:lang w:val="en-GB"/>
              </w:rPr>
              <w:t>% in Q1. Prices of fuels have been decreasing continuously year-on-year since December 2014 and their fall hit the furthest value -17.</w:t>
            </w:r>
            <w:r w:rsidR="004627A6">
              <w:rPr>
                <w:lang w:val="en-GB"/>
              </w:rPr>
              <w:t>6</w:t>
            </w:r>
            <w:r w:rsidRPr="00F43D2E">
              <w:rPr>
                <w:lang w:val="en-GB"/>
              </w:rPr>
              <w:t>% in November 2015</w:t>
            </w:r>
            <w:r w:rsidR="004627A6">
              <w:rPr>
                <w:lang w:val="en-GB"/>
              </w:rPr>
              <w:t>. It already moderated to -12.5% in Q1 2016 and to -12.3</w:t>
            </w:r>
            <w:r w:rsidRPr="00F43D2E">
              <w:rPr>
                <w:lang w:val="en-GB"/>
              </w:rPr>
              <w:t>% in Q2. Prices of alcoholi</w:t>
            </w:r>
            <w:r w:rsidR="004627A6">
              <w:rPr>
                <w:lang w:val="en-GB"/>
              </w:rPr>
              <w:t xml:space="preserve">c beverages were by 4.3% higher in </w:t>
            </w:r>
            <w:r w:rsidR="004627A6">
              <w:rPr>
                <w:lang w:val="en-GB"/>
              </w:rPr>
              <w:lastRenderedPageBreak/>
              <w:t>Q2 (by 3.2</w:t>
            </w:r>
            <w:r w:rsidRPr="00F43D2E">
              <w:rPr>
                <w:lang w:val="en-GB"/>
              </w:rPr>
              <w:t>% in Q1 2016) and pr</w:t>
            </w:r>
            <w:r w:rsidR="004627A6">
              <w:rPr>
                <w:lang w:val="en-GB"/>
              </w:rPr>
              <w:t>ices of tobacco products by 4.4% (by 3.8</w:t>
            </w:r>
            <w:r w:rsidRPr="00F43D2E">
              <w:rPr>
                <w:lang w:val="en-GB"/>
              </w:rPr>
              <w:t xml:space="preserve">% in Q1), while the increase of the consumer tax since January 2016 manifested </w:t>
            </w:r>
            <w:r w:rsidR="005369F9" w:rsidRPr="00F43D2E">
              <w:rPr>
                <w:lang w:val="en-GB"/>
              </w:rPr>
              <w:t>in</w:t>
            </w:r>
            <w:r w:rsidRPr="00F43D2E">
              <w:rPr>
                <w:lang w:val="en-GB"/>
              </w:rPr>
              <w:t xml:space="preserve"> the growth of the cigarette prices. The </w:t>
            </w:r>
            <w:r w:rsidR="004627A6">
              <w:rPr>
                <w:lang w:val="en-GB"/>
              </w:rPr>
              <w:t>price growth slowed down by 4.7</w:t>
            </w:r>
            <w:r w:rsidRPr="00F43D2E">
              <w:rPr>
                <w:lang w:val="en-GB"/>
              </w:rPr>
              <w:t>% in the</w:t>
            </w:r>
            <w:r w:rsidR="005369F9" w:rsidRPr="00F43D2E">
              <w:rPr>
                <w:lang w:val="en-GB"/>
              </w:rPr>
              <w:t xml:space="preserve"> division </w:t>
            </w:r>
            <w:r w:rsidRPr="00F43D2E">
              <w:rPr>
                <w:lang w:val="en-GB"/>
              </w:rPr>
              <w:t xml:space="preserve">housing due to the year-on-year fall of the </w:t>
            </w:r>
            <w:r w:rsidR="004627A6">
              <w:rPr>
                <w:lang w:val="en-GB"/>
              </w:rPr>
              <w:t>natural gas prices (fall of 0.5</w:t>
            </w:r>
            <w:r w:rsidRPr="00F43D2E">
              <w:rPr>
                <w:lang w:val="en-GB"/>
              </w:rPr>
              <w:t>% in Q1). Prices of electricity were simil</w:t>
            </w:r>
            <w:r w:rsidR="004627A6">
              <w:rPr>
                <w:lang w:val="en-GB"/>
              </w:rPr>
              <w:t>arly higher by 1.2</w:t>
            </w:r>
            <w:r w:rsidRPr="00F43D2E">
              <w:rPr>
                <w:lang w:val="en-GB"/>
              </w:rPr>
              <w:t>% in both quarters. Prices of water a</w:t>
            </w:r>
            <w:r w:rsidR="004627A6">
              <w:rPr>
                <w:lang w:val="en-GB"/>
              </w:rPr>
              <w:t>nd sewer rates increased by 1.6%, resp. 5.3% (by 0.5% resp. 3.3</w:t>
            </w:r>
            <w:r w:rsidRPr="00F43D2E">
              <w:rPr>
                <w:lang w:val="en-GB"/>
              </w:rPr>
              <w:t>% in Q1). Net r</w:t>
            </w:r>
            <w:r w:rsidR="004627A6">
              <w:rPr>
                <w:lang w:val="en-GB"/>
              </w:rPr>
              <w:t>ental prices were raised by 1.3% and heating by 1.0</w:t>
            </w:r>
            <w:r w:rsidRPr="00F43D2E">
              <w:rPr>
                <w:lang w:val="en-GB"/>
              </w:rPr>
              <w:t>%. A more significant year-on-year growth was also registered for</w:t>
            </w:r>
            <w:r w:rsidR="004627A6">
              <w:rPr>
                <w:lang w:val="en-GB"/>
              </w:rPr>
              <w:t xml:space="preserve"> the prices of footwear (by 5.4</w:t>
            </w:r>
            <w:r w:rsidRPr="00F43D2E">
              <w:rPr>
                <w:lang w:val="en-GB"/>
              </w:rPr>
              <w:t>%) and prices of recreatio</w:t>
            </w:r>
            <w:r w:rsidR="004627A6">
              <w:rPr>
                <w:lang w:val="en-GB"/>
              </w:rPr>
              <w:t>n with complex services (by 3.2</w:t>
            </w:r>
            <w:r w:rsidRPr="00F43D2E">
              <w:rPr>
                <w:lang w:val="en-GB"/>
              </w:rPr>
              <w:t xml:space="preserve">%) in Q2 2016). </w:t>
            </w:r>
          </w:p>
          <w:p w:rsidR="000C1106" w:rsidRPr="00F43D2E" w:rsidRDefault="000C1106" w:rsidP="00AF5D62">
            <w:pPr>
              <w:pStyle w:val="Textpoznpodarou"/>
              <w:jc w:val="both"/>
              <w:rPr>
                <w:spacing w:val="-4"/>
                <w:sz w:val="14"/>
                <w:szCs w:val="14"/>
                <w:lang w:val="en-GB"/>
              </w:rPr>
            </w:pPr>
          </w:p>
        </w:tc>
      </w:tr>
      <w:tr w:rsidR="000C1106" w:rsidRPr="00F43D2E" w:rsidTr="00AF5D62">
        <w:tc>
          <w:tcPr>
            <w:tcW w:w="1054" w:type="pct"/>
          </w:tcPr>
          <w:p w:rsidR="000C1106" w:rsidRPr="00F43D2E" w:rsidRDefault="005E223E" w:rsidP="005E223E">
            <w:pPr>
              <w:spacing w:line="240" w:lineRule="auto"/>
              <w:rPr>
                <w:sz w:val="16"/>
                <w:szCs w:val="16"/>
                <w:lang w:val="en-GB"/>
              </w:rPr>
            </w:pPr>
            <w:r w:rsidRPr="00F43D2E">
              <w:rPr>
                <w:sz w:val="16"/>
                <w:szCs w:val="16"/>
                <w:lang w:val="en-GB"/>
              </w:rPr>
              <w:lastRenderedPageBreak/>
              <w:t>Year-on-year development of both the offered and realised prices of flats is strong. It signals, that the growth of real estate prices gains pace in the CR</w:t>
            </w:r>
          </w:p>
        </w:tc>
        <w:tc>
          <w:tcPr>
            <w:tcW w:w="143" w:type="pct"/>
          </w:tcPr>
          <w:p w:rsidR="000C1106" w:rsidRPr="00F43D2E" w:rsidRDefault="000C1106" w:rsidP="00AF5D62">
            <w:pPr>
              <w:pStyle w:val="Textpoznpodarou"/>
              <w:jc w:val="both"/>
              <w:rPr>
                <w:lang w:val="en-GB"/>
              </w:rPr>
            </w:pPr>
          </w:p>
        </w:tc>
        <w:tc>
          <w:tcPr>
            <w:tcW w:w="3803" w:type="pct"/>
          </w:tcPr>
          <w:p w:rsidR="000C1106" w:rsidRPr="00F43D2E" w:rsidRDefault="005E223E" w:rsidP="00AF5D62">
            <w:pPr>
              <w:pStyle w:val="Textpoznpodarou"/>
              <w:jc w:val="both"/>
              <w:rPr>
                <w:spacing w:val="-4"/>
                <w:lang w:val="en-GB"/>
              </w:rPr>
            </w:pPr>
            <w:r w:rsidRPr="00F43D2E">
              <w:rPr>
                <w:lang w:val="en-GB"/>
              </w:rPr>
              <w:t>Lasting low interest rates on mortgages, low unemployment rate, continuing growth of the average wage and high consumer confidence are the cause of the accelerating growth of prices of housing real estate. Indicative offer prices of flats increas</w:t>
            </w:r>
            <w:r w:rsidR="004627A6">
              <w:rPr>
                <w:lang w:val="en-GB"/>
              </w:rPr>
              <w:t>ed by 10.2</w:t>
            </w:r>
            <w:r w:rsidRPr="00F43D2E">
              <w:rPr>
                <w:lang w:val="en-GB"/>
              </w:rPr>
              <w:t>% year</w:t>
            </w:r>
            <w:r w:rsidR="004627A6">
              <w:rPr>
                <w:lang w:val="en-GB"/>
              </w:rPr>
              <w:t>-on-year in Q1 2016 and by 10.3</w:t>
            </w:r>
            <w:r w:rsidRPr="00F43D2E">
              <w:rPr>
                <w:lang w:val="en-GB"/>
              </w:rPr>
              <w:t xml:space="preserve">% in Q2. It represented the strongest growth of prices since the end of 2008. The offer prices were increasing more substantially in Prague as opposed to regions outside the capital approximately till the half of </w:t>
            </w:r>
            <w:r w:rsidR="0081315E">
              <w:rPr>
                <w:lang w:val="en-GB"/>
              </w:rPr>
              <w:t xml:space="preserve">the </w:t>
            </w:r>
            <w:r w:rsidRPr="00F43D2E">
              <w:rPr>
                <w:lang w:val="en-GB"/>
              </w:rPr>
              <w:t>year 2015, the price development is already similar since Q3. The year-on-year development of the realised prices of flats also signals a long-term tendency of the accelerated growth. Price</w:t>
            </w:r>
            <w:r w:rsidR="00EE3679" w:rsidRPr="00F43D2E">
              <w:rPr>
                <w:lang w:val="en-GB"/>
              </w:rPr>
              <w:t>s</w:t>
            </w:r>
            <w:r w:rsidRPr="00F43D2E">
              <w:rPr>
                <w:lang w:val="en-GB"/>
              </w:rPr>
              <w:t xml:space="preserve"> </w:t>
            </w:r>
            <w:r w:rsidR="004627A6">
              <w:rPr>
                <w:lang w:val="en-GB"/>
              </w:rPr>
              <w:t>of older flats increased by 5.8% in Prague in Q1, by 7.4</w:t>
            </w:r>
            <w:r w:rsidRPr="00F43D2E">
              <w:rPr>
                <w:lang w:val="en-GB"/>
              </w:rPr>
              <w:t>%</w:t>
            </w:r>
            <w:r w:rsidR="004627A6">
              <w:rPr>
                <w:lang w:val="en-GB"/>
              </w:rPr>
              <w:t xml:space="preserve"> in Q2 and even by 10.0%, resp. 9.6</w:t>
            </w:r>
            <w:r w:rsidRPr="00F43D2E">
              <w:rPr>
                <w:lang w:val="en-GB"/>
              </w:rPr>
              <w:t>% in the regions outside the capital city. Realised prices of new flats, which are monitor</w:t>
            </w:r>
            <w:r w:rsidR="004627A6">
              <w:rPr>
                <w:lang w:val="en-GB"/>
              </w:rPr>
              <w:t>ed only for Prague, were by 3.7</w:t>
            </w:r>
            <w:r w:rsidRPr="00F43D2E">
              <w:rPr>
                <w:lang w:val="en-GB"/>
              </w:rPr>
              <w:t>% highe</w:t>
            </w:r>
            <w:r w:rsidR="004627A6">
              <w:rPr>
                <w:lang w:val="en-GB"/>
              </w:rPr>
              <w:t>r year-on-year in Q1 and by 3.8</w:t>
            </w:r>
            <w:r w:rsidRPr="00F43D2E">
              <w:rPr>
                <w:lang w:val="en-GB"/>
              </w:rPr>
              <w:t>% in Q2 2016. </w:t>
            </w:r>
          </w:p>
          <w:p w:rsidR="000C1106" w:rsidRPr="00F43D2E" w:rsidRDefault="000C1106" w:rsidP="00AF5D62">
            <w:pPr>
              <w:pStyle w:val="Textpoznpodarou"/>
              <w:jc w:val="both"/>
              <w:rPr>
                <w:spacing w:val="-4"/>
                <w:sz w:val="14"/>
                <w:szCs w:val="14"/>
                <w:lang w:val="en-GB"/>
              </w:rPr>
            </w:pPr>
          </w:p>
        </w:tc>
      </w:tr>
      <w:tr w:rsidR="000C1106" w:rsidRPr="00F43D2E" w:rsidTr="00AF5D62">
        <w:tc>
          <w:tcPr>
            <w:tcW w:w="1054" w:type="pct"/>
          </w:tcPr>
          <w:p w:rsidR="000C1106" w:rsidRPr="00F43D2E" w:rsidRDefault="001E724F" w:rsidP="00AF5D62">
            <w:pPr>
              <w:spacing w:line="240" w:lineRule="auto"/>
              <w:rPr>
                <w:sz w:val="16"/>
                <w:szCs w:val="16"/>
                <w:lang w:val="en-GB"/>
              </w:rPr>
            </w:pPr>
            <w:r w:rsidRPr="00F43D2E">
              <w:rPr>
                <w:sz w:val="16"/>
                <w:szCs w:val="16"/>
                <w:lang w:val="en-GB"/>
              </w:rPr>
              <w:t>Romania, Bulgaria and Cyprus recorded a more substantial deflation among the European Union countries in H1</w:t>
            </w:r>
          </w:p>
        </w:tc>
        <w:tc>
          <w:tcPr>
            <w:tcW w:w="143" w:type="pct"/>
          </w:tcPr>
          <w:p w:rsidR="000C1106" w:rsidRPr="00F43D2E" w:rsidRDefault="000C1106" w:rsidP="00AF5D62">
            <w:pPr>
              <w:pStyle w:val="Textpoznpodarou"/>
              <w:jc w:val="both"/>
              <w:rPr>
                <w:lang w:val="en-GB"/>
              </w:rPr>
            </w:pPr>
          </w:p>
        </w:tc>
        <w:tc>
          <w:tcPr>
            <w:tcW w:w="3803" w:type="pct"/>
          </w:tcPr>
          <w:p w:rsidR="000C1106" w:rsidRPr="00F43D2E" w:rsidRDefault="001E724F" w:rsidP="00AF5D62">
            <w:pPr>
              <w:pStyle w:val="Textpoznpodarou"/>
              <w:jc w:val="both"/>
              <w:rPr>
                <w:spacing w:val="-4"/>
                <w:sz w:val="14"/>
                <w:szCs w:val="14"/>
                <w:lang w:val="en-GB"/>
              </w:rPr>
            </w:pPr>
            <w:r w:rsidRPr="00F43D2E">
              <w:rPr>
                <w:lang w:val="en-GB"/>
              </w:rPr>
              <w:t xml:space="preserve">The prices in the Czech </w:t>
            </w:r>
            <w:r w:rsidR="004A4F28" w:rsidRPr="00F43D2E">
              <w:rPr>
                <w:lang w:val="en-GB"/>
              </w:rPr>
              <w:t>R</w:t>
            </w:r>
            <w:r w:rsidR="004627A6">
              <w:rPr>
                <w:lang w:val="en-GB"/>
              </w:rPr>
              <w:t>epublic increased by 0.1</w:t>
            </w:r>
            <w:r w:rsidRPr="00F43D2E">
              <w:rPr>
                <w:lang w:val="en-GB"/>
              </w:rPr>
              <w:t xml:space="preserve">% according to the harmonised index of consumer prices in Q2 2016 compared to the same </w:t>
            </w:r>
            <w:r w:rsidR="004627A6">
              <w:rPr>
                <w:lang w:val="en-GB"/>
              </w:rPr>
              <w:t>period of the last year (by 0.4</w:t>
            </w:r>
            <w:r w:rsidRPr="00F43D2E">
              <w:rPr>
                <w:lang w:val="en-GB"/>
              </w:rPr>
              <w:t>% in the preceding quarter).</w:t>
            </w:r>
            <w:r w:rsidR="004A4F28" w:rsidRPr="00F43D2E">
              <w:rPr>
                <w:lang w:val="en-GB"/>
              </w:rPr>
              <w:t xml:space="preserve"> </w:t>
            </w:r>
            <w:r w:rsidRPr="00F43D2E">
              <w:rPr>
                <w:lang w:val="en-GB"/>
              </w:rPr>
              <w:t xml:space="preserve">12 countries of the twenty-eight EU countries faced deflation in Q1, even 15 in Q2. The Czech </w:t>
            </w:r>
            <w:r w:rsidR="004A4F28" w:rsidRPr="00F43D2E">
              <w:rPr>
                <w:lang w:val="en-GB"/>
              </w:rPr>
              <w:t>R</w:t>
            </w:r>
            <w:r w:rsidRPr="00F43D2E">
              <w:rPr>
                <w:lang w:val="en-GB"/>
              </w:rPr>
              <w:t>epublic thus remained in the first third of countries according to the size of the annual inflation rate in both quarters, still it moved into the negative numbers (-0</w:t>
            </w:r>
            <w:r w:rsidR="004A4F28" w:rsidRPr="00F43D2E">
              <w:rPr>
                <w:lang w:val="en-GB"/>
              </w:rPr>
              <w:t>.</w:t>
            </w:r>
            <w:r w:rsidR="004627A6">
              <w:rPr>
                <w:lang w:val="en-GB"/>
              </w:rPr>
              <w:t>1</w:t>
            </w:r>
            <w:r w:rsidRPr="00F43D2E">
              <w:rPr>
                <w:lang w:val="en-GB"/>
              </w:rPr>
              <w:t>%) in June 2016 for one month. The inflation rate in the euro are</w:t>
            </w:r>
            <w:r w:rsidR="004627A6">
              <w:rPr>
                <w:lang w:val="en-GB"/>
              </w:rPr>
              <w:t>a was lower than in the CR (0.0% in Q1 and -0.1</w:t>
            </w:r>
            <w:r w:rsidRPr="00F43D2E">
              <w:rPr>
                <w:lang w:val="en-GB"/>
              </w:rPr>
              <w:t>% in Q2 2016).</w:t>
            </w:r>
            <w:r w:rsidRPr="00F43D2E">
              <w:rPr>
                <w:spacing w:val="-4"/>
                <w:sz w:val="14"/>
                <w:szCs w:val="14"/>
                <w:lang w:val="en-GB"/>
              </w:rPr>
              <w:t xml:space="preserve"> </w:t>
            </w:r>
          </w:p>
          <w:p w:rsidR="001E724F" w:rsidRPr="00F43D2E" w:rsidRDefault="001E724F" w:rsidP="00AF5D62">
            <w:pPr>
              <w:pStyle w:val="Textpoznpodarou"/>
              <w:jc w:val="both"/>
              <w:rPr>
                <w:spacing w:val="-4"/>
                <w:sz w:val="14"/>
                <w:szCs w:val="14"/>
                <w:lang w:val="en-GB"/>
              </w:rPr>
            </w:pPr>
          </w:p>
        </w:tc>
      </w:tr>
      <w:tr w:rsidR="000C1106" w:rsidRPr="00F43D2E" w:rsidTr="00AF5D62">
        <w:tc>
          <w:tcPr>
            <w:tcW w:w="1054" w:type="pct"/>
          </w:tcPr>
          <w:p w:rsidR="000C1106" w:rsidRPr="00F43D2E" w:rsidRDefault="001E724F" w:rsidP="001E724F">
            <w:pPr>
              <w:spacing w:line="240" w:lineRule="auto"/>
              <w:rPr>
                <w:sz w:val="16"/>
                <w:szCs w:val="16"/>
                <w:lang w:val="en-GB"/>
              </w:rPr>
            </w:pPr>
            <w:r w:rsidRPr="00F43D2E">
              <w:rPr>
                <w:sz w:val="16"/>
                <w:szCs w:val="16"/>
                <w:lang w:val="en-GB"/>
              </w:rPr>
              <w:t xml:space="preserve">Prices of industrial producers have been falling in the CR in the year-on-year comparison for already ten quarters. Intensity of their decline kept growing in the first half of 2016 </w:t>
            </w:r>
          </w:p>
        </w:tc>
        <w:tc>
          <w:tcPr>
            <w:tcW w:w="143" w:type="pct"/>
          </w:tcPr>
          <w:p w:rsidR="000C1106" w:rsidRPr="00F43D2E" w:rsidRDefault="000C1106" w:rsidP="00AF5D62">
            <w:pPr>
              <w:pStyle w:val="Textpoznpodarou"/>
              <w:jc w:val="both"/>
              <w:rPr>
                <w:lang w:val="en-GB"/>
              </w:rPr>
            </w:pPr>
          </w:p>
        </w:tc>
        <w:tc>
          <w:tcPr>
            <w:tcW w:w="3803" w:type="pct"/>
          </w:tcPr>
          <w:p w:rsidR="000C1106" w:rsidRPr="00F43D2E" w:rsidRDefault="001E724F" w:rsidP="00AF5D62">
            <w:pPr>
              <w:pStyle w:val="Textpoznpodarou"/>
              <w:jc w:val="both"/>
              <w:rPr>
                <w:spacing w:val="-4"/>
                <w:lang w:val="en-GB"/>
              </w:rPr>
            </w:pPr>
            <w:r w:rsidRPr="00F43D2E">
              <w:rPr>
                <w:lang w:val="en-GB"/>
              </w:rPr>
              <w:t>Apart from the low prices of oil, the deepening year-on-year price decreases in energy and mining and quarrying started to become substantially evident in the prices of industrial producers since the beginning of this year. Pric</w:t>
            </w:r>
            <w:r w:rsidR="004627A6">
              <w:rPr>
                <w:lang w:val="en-GB"/>
              </w:rPr>
              <w:t>es in manufacturing fell by 4.0</w:t>
            </w:r>
            <w:r w:rsidRPr="00F43D2E">
              <w:rPr>
                <w:lang w:val="en-GB"/>
              </w:rPr>
              <w:t xml:space="preserve">%, resp. </w:t>
            </w:r>
            <w:r w:rsidR="004A4F28" w:rsidRPr="00F43D2E">
              <w:rPr>
                <w:lang w:val="en-GB"/>
              </w:rPr>
              <w:t>b</w:t>
            </w:r>
            <w:r w:rsidR="004627A6">
              <w:rPr>
                <w:lang w:val="en-GB"/>
              </w:rPr>
              <w:t>y 4.8</w:t>
            </w:r>
            <w:r w:rsidRPr="00F43D2E">
              <w:rPr>
                <w:lang w:val="en-GB"/>
              </w:rPr>
              <w:t>% in the first two quarters. Except for the significant drop of the prices in the</w:t>
            </w:r>
            <w:r w:rsidR="004A4F28" w:rsidRPr="00F43D2E">
              <w:rPr>
                <w:lang w:val="en-GB"/>
              </w:rPr>
              <w:t xml:space="preserve"> division </w:t>
            </w:r>
            <w:r w:rsidRPr="00F43D2E">
              <w:rPr>
                <w:lang w:val="en-GB"/>
              </w:rPr>
              <w:t>coke and refined petroleum products, the prices of chemicals and chemical products were lo</w:t>
            </w:r>
            <w:r w:rsidR="004627A6">
              <w:rPr>
                <w:lang w:val="en-GB"/>
              </w:rPr>
              <w:t>wer year-on-year in Q2 (by 11.2</w:t>
            </w:r>
            <w:r w:rsidRPr="00F43D2E">
              <w:rPr>
                <w:lang w:val="en-GB"/>
              </w:rPr>
              <w:t>%), prices of metals an</w:t>
            </w:r>
            <w:r w:rsidR="004627A6">
              <w:rPr>
                <w:lang w:val="en-GB"/>
              </w:rPr>
              <w:t>d metalworking products (by 5.3</w:t>
            </w:r>
            <w:r w:rsidRPr="00F43D2E">
              <w:rPr>
                <w:lang w:val="en-GB"/>
              </w:rPr>
              <w:t>%) and prices of food products</w:t>
            </w:r>
            <w:r w:rsidR="004627A6">
              <w:rPr>
                <w:lang w:val="en-GB"/>
              </w:rPr>
              <w:t>, beverages and tobacco (by 3.1</w:t>
            </w:r>
            <w:r w:rsidRPr="00F43D2E">
              <w:rPr>
                <w:lang w:val="en-GB"/>
              </w:rPr>
              <w:t>%). Supplies of electricity, gas, steam and air</w:t>
            </w:r>
            <w:r w:rsidR="004627A6">
              <w:rPr>
                <w:lang w:val="en-GB"/>
              </w:rPr>
              <w:t xml:space="preserve"> conditioning were lower by 4.1</w:t>
            </w:r>
            <w:r w:rsidRPr="00F43D2E">
              <w:rPr>
                <w:lang w:val="en-GB"/>
              </w:rPr>
              <w:t>% year-on-year in both quarters and prices in m</w:t>
            </w:r>
            <w:r w:rsidR="004627A6">
              <w:rPr>
                <w:lang w:val="en-GB"/>
              </w:rPr>
              <w:t>ining and quarrying fell by 6.4% in Q1 and by 7.1</w:t>
            </w:r>
            <w:r w:rsidRPr="00F43D2E">
              <w:rPr>
                <w:lang w:val="en-GB"/>
              </w:rPr>
              <w:t>% in Q2. In case of mining and quarrying, it presented a similarly deep slump of prices as in the crisis year 2009. Prices of water, its treatment and supply, which grow regularly an</w:t>
            </w:r>
            <w:r w:rsidR="004627A6">
              <w:rPr>
                <w:lang w:val="en-GB"/>
              </w:rPr>
              <w:t>d permanently, increased by 0.5% year-on-year in Q1 and by 1.6</w:t>
            </w:r>
            <w:r w:rsidRPr="00F43D2E">
              <w:rPr>
                <w:lang w:val="en-GB"/>
              </w:rPr>
              <w:t>% in Q2.</w:t>
            </w:r>
            <w:r w:rsidRPr="00F43D2E">
              <w:rPr>
                <w:spacing w:val="-4"/>
                <w:lang w:val="en-GB"/>
              </w:rPr>
              <w:t xml:space="preserve">  </w:t>
            </w:r>
          </w:p>
          <w:p w:rsidR="000C1106" w:rsidRPr="00F43D2E" w:rsidRDefault="000C1106" w:rsidP="00AF5D62">
            <w:pPr>
              <w:pStyle w:val="Textpoznpodarou"/>
              <w:jc w:val="both"/>
              <w:rPr>
                <w:spacing w:val="-4"/>
                <w:sz w:val="14"/>
                <w:szCs w:val="14"/>
                <w:lang w:val="en-GB"/>
              </w:rPr>
            </w:pPr>
          </w:p>
        </w:tc>
      </w:tr>
      <w:tr w:rsidR="000C1106" w:rsidRPr="00F43D2E" w:rsidTr="00AF5D62">
        <w:tc>
          <w:tcPr>
            <w:tcW w:w="1054" w:type="pct"/>
          </w:tcPr>
          <w:p w:rsidR="000C1106" w:rsidRPr="00F43D2E" w:rsidRDefault="002310F1" w:rsidP="00AF5D62">
            <w:pPr>
              <w:spacing w:line="240" w:lineRule="auto"/>
              <w:rPr>
                <w:sz w:val="16"/>
                <w:szCs w:val="16"/>
                <w:lang w:val="en-GB"/>
              </w:rPr>
            </w:pPr>
            <w:r w:rsidRPr="00F43D2E">
              <w:rPr>
                <w:sz w:val="16"/>
                <w:szCs w:val="16"/>
                <w:lang w:val="en-GB"/>
              </w:rPr>
              <w:t>Prices in manufacturing fall in the whole EU28</w:t>
            </w:r>
          </w:p>
        </w:tc>
        <w:tc>
          <w:tcPr>
            <w:tcW w:w="143" w:type="pct"/>
          </w:tcPr>
          <w:p w:rsidR="000C1106" w:rsidRPr="00F43D2E" w:rsidRDefault="000C1106" w:rsidP="00AF5D62">
            <w:pPr>
              <w:pStyle w:val="Textpoznpodarou"/>
              <w:jc w:val="both"/>
              <w:rPr>
                <w:lang w:val="en-GB"/>
              </w:rPr>
            </w:pPr>
          </w:p>
        </w:tc>
        <w:tc>
          <w:tcPr>
            <w:tcW w:w="3803" w:type="pct"/>
          </w:tcPr>
          <w:p w:rsidR="000C1106" w:rsidRPr="00F43D2E" w:rsidRDefault="002310F1" w:rsidP="00AF5D62">
            <w:pPr>
              <w:pStyle w:val="Textpoznpodarou"/>
              <w:jc w:val="both"/>
              <w:rPr>
                <w:spacing w:val="-4"/>
                <w:lang w:val="en-GB"/>
              </w:rPr>
            </w:pPr>
            <w:r w:rsidRPr="00F43D2E">
              <w:rPr>
                <w:lang w:val="en-GB"/>
              </w:rPr>
              <w:t>Falling prices of manufacturers present a characteristic feature practically for the whole European Union. The deflationary development in this part of economy spread into all countries of the European economic unit during the years 2013 to 2015, and it kept further deepening in the first half of 2016. Prices in manufacturing fell</w:t>
            </w:r>
            <w:r w:rsidR="004627A6">
              <w:rPr>
                <w:lang w:val="en-GB"/>
              </w:rPr>
              <w:t xml:space="preserve"> year-on-year on average by 3.7</w:t>
            </w:r>
            <w:r w:rsidRPr="00F43D2E">
              <w:rPr>
                <w:lang w:val="en-GB"/>
              </w:rPr>
              <w:t>% both in the euro area and in the EU28 in the first th</w:t>
            </w:r>
            <w:r w:rsidR="004627A6">
              <w:rPr>
                <w:lang w:val="en-GB"/>
              </w:rPr>
              <w:t>ree months of this year. By 3.6</w:t>
            </w:r>
            <w:r w:rsidRPr="00F43D2E">
              <w:rPr>
                <w:lang w:val="en-GB"/>
              </w:rPr>
              <w:t xml:space="preserve">% in </w:t>
            </w:r>
            <w:r w:rsidR="004627A6">
              <w:rPr>
                <w:lang w:val="en-GB"/>
              </w:rPr>
              <w:t>the Union in Q2, in that by 3.8</w:t>
            </w:r>
            <w:r w:rsidRPr="00F43D2E">
              <w:rPr>
                <w:lang w:val="en-GB"/>
              </w:rPr>
              <w:t>% in the euro area.</w:t>
            </w:r>
            <w:r w:rsidRPr="00F43D2E">
              <w:rPr>
                <w:spacing w:val="-4"/>
                <w:lang w:val="en-GB"/>
              </w:rPr>
              <w:t xml:space="preserve"> </w:t>
            </w:r>
          </w:p>
          <w:p w:rsidR="000C1106" w:rsidRPr="00F43D2E" w:rsidRDefault="000C1106" w:rsidP="00AF5D62">
            <w:pPr>
              <w:pStyle w:val="Textpoznpodarou"/>
              <w:jc w:val="both"/>
              <w:rPr>
                <w:spacing w:val="-4"/>
                <w:sz w:val="14"/>
                <w:szCs w:val="14"/>
                <w:lang w:val="en-GB"/>
              </w:rPr>
            </w:pPr>
          </w:p>
        </w:tc>
      </w:tr>
      <w:tr w:rsidR="000C1106" w:rsidRPr="00F43D2E" w:rsidTr="00AF5D62">
        <w:tc>
          <w:tcPr>
            <w:tcW w:w="1054" w:type="pct"/>
          </w:tcPr>
          <w:p w:rsidR="000C1106" w:rsidRPr="00F43D2E" w:rsidRDefault="002310F1" w:rsidP="00AF5D62">
            <w:pPr>
              <w:spacing w:line="240" w:lineRule="auto"/>
              <w:rPr>
                <w:sz w:val="16"/>
                <w:szCs w:val="16"/>
                <w:lang w:val="en-GB"/>
              </w:rPr>
            </w:pPr>
            <w:r w:rsidRPr="00F43D2E">
              <w:rPr>
                <w:sz w:val="16"/>
                <w:szCs w:val="16"/>
                <w:lang w:val="en-GB"/>
              </w:rPr>
              <w:t>Surplus of production of pigs and milk drives the prices of these commodities in Europe down in the long-term</w:t>
            </w:r>
          </w:p>
        </w:tc>
        <w:tc>
          <w:tcPr>
            <w:tcW w:w="143" w:type="pct"/>
          </w:tcPr>
          <w:p w:rsidR="000C1106" w:rsidRPr="00F43D2E" w:rsidRDefault="000C1106" w:rsidP="00AF5D62">
            <w:pPr>
              <w:pStyle w:val="Textpoznpodarou"/>
              <w:jc w:val="both"/>
              <w:rPr>
                <w:lang w:val="en-GB"/>
              </w:rPr>
            </w:pPr>
          </w:p>
        </w:tc>
        <w:tc>
          <w:tcPr>
            <w:tcW w:w="3803" w:type="pct"/>
          </w:tcPr>
          <w:p w:rsidR="000C1106" w:rsidRPr="00F43D2E" w:rsidRDefault="002310F1" w:rsidP="00AF5D62">
            <w:pPr>
              <w:pStyle w:val="Textpoznpodarou"/>
              <w:jc w:val="both"/>
              <w:rPr>
                <w:spacing w:val="-4"/>
                <w:sz w:val="14"/>
                <w:szCs w:val="14"/>
                <w:lang w:val="en-GB"/>
              </w:rPr>
            </w:pPr>
            <w:r w:rsidRPr="00F43D2E">
              <w:rPr>
                <w:lang w:val="en-GB"/>
              </w:rPr>
              <w:t xml:space="preserve">Agricultural prices again started to fall following a mild year-on-year growth of prices of agricultural producers (including fish) towards the end of the last year, which </w:t>
            </w:r>
            <w:r w:rsidR="007A46C3" w:rsidRPr="00F43D2E">
              <w:rPr>
                <w:lang w:val="en-GB"/>
              </w:rPr>
              <w:t>occurred</w:t>
            </w:r>
            <w:r w:rsidRPr="00F43D2E">
              <w:rPr>
                <w:lang w:val="en-GB"/>
              </w:rPr>
              <w:t xml:space="preserve"> for the first time after eigh</w:t>
            </w:r>
            <w:r w:rsidR="004627A6">
              <w:rPr>
                <w:lang w:val="en-GB"/>
              </w:rPr>
              <w:t>t quarters. They dropped by 2.9</w:t>
            </w:r>
            <w:r w:rsidRPr="00F43D2E">
              <w:rPr>
                <w:lang w:val="en-GB"/>
              </w:rPr>
              <w:t>% in Q1 2016 an</w:t>
            </w:r>
            <w:r w:rsidR="004627A6">
              <w:rPr>
                <w:lang w:val="en-GB"/>
              </w:rPr>
              <w:t>d already by 6.9</w:t>
            </w:r>
            <w:r w:rsidRPr="00F43D2E">
              <w:rPr>
                <w:lang w:val="en-GB"/>
              </w:rPr>
              <w:t>% in the subsequent three months. Prices of plant production held a po</w:t>
            </w:r>
            <w:r w:rsidR="004627A6">
              <w:rPr>
                <w:lang w:val="en-GB"/>
              </w:rPr>
              <w:t>sitive year-on-year pace of 3.9</w:t>
            </w:r>
            <w:r w:rsidRPr="00F43D2E">
              <w:rPr>
                <w:lang w:val="en-GB"/>
              </w:rPr>
              <w:t xml:space="preserve">% at </w:t>
            </w:r>
            <w:r w:rsidR="004627A6">
              <w:rPr>
                <w:lang w:val="en-GB"/>
              </w:rPr>
              <w:t>first, however they fell by 3.2</w:t>
            </w:r>
            <w:r w:rsidRPr="00F43D2E">
              <w:rPr>
                <w:lang w:val="en-GB"/>
              </w:rPr>
              <w:t>% in Q2. Prices of anim</w:t>
            </w:r>
            <w:r w:rsidR="004627A6">
              <w:rPr>
                <w:lang w:val="en-GB"/>
              </w:rPr>
              <w:t>al production were lower by 9.5</w:t>
            </w:r>
            <w:r w:rsidRPr="00F43D2E">
              <w:rPr>
                <w:lang w:val="en-GB"/>
              </w:rPr>
              <w:t>% in comparison to the same period of the previo</w:t>
            </w:r>
            <w:r w:rsidR="004627A6">
              <w:rPr>
                <w:lang w:val="en-GB"/>
              </w:rPr>
              <w:t>us year in Q1, and even by 11.3</w:t>
            </w:r>
            <w:r w:rsidRPr="00F43D2E">
              <w:rPr>
                <w:lang w:val="en-GB"/>
              </w:rPr>
              <w:t>% in Q2. Mainly th</w:t>
            </w:r>
            <w:r w:rsidR="004627A6">
              <w:rPr>
                <w:lang w:val="en-GB"/>
              </w:rPr>
              <w:t>e lower prices of milk (by 19.4%) and slaughter pigs (by 8.5</w:t>
            </w:r>
            <w:r w:rsidRPr="00F43D2E">
              <w:rPr>
                <w:lang w:val="en-GB"/>
              </w:rPr>
              <w:t xml:space="preserve">%) had the most </w:t>
            </w:r>
            <w:r w:rsidRPr="00F43D2E">
              <w:rPr>
                <w:lang w:val="en-GB"/>
              </w:rPr>
              <w:lastRenderedPageBreak/>
              <w:t xml:space="preserve">significant effect. The average price of one litre of milk dropped to 7.30 CZK in Q1 and even to 6.56 CZK in Q2. Compared to the average price of </w:t>
            </w:r>
            <w:r w:rsidR="0081315E">
              <w:rPr>
                <w:lang w:val="en-GB"/>
              </w:rPr>
              <w:t xml:space="preserve">the </w:t>
            </w:r>
            <w:r w:rsidRPr="00F43D2E">
              <w:rPr>
                <w:lang w:val="en-GB"/>
              </w:rPr>
              <w:t xml:space="preserve">year 2014 </w:t>
            </w:r>
            <w:r w:rsidR="004627A6">
              <w:rPr>
                <w:lang w:val="en-GB"/>
              </w:rPr>
              <w:t>(9.50 CZK), it was thus by 30.9</w:t>
            </w:r>
            <w:r w:rsidRPr="00F43D2E">
              <w:rPr>
                <w:lang w:val="en-GB"/>
              </w:rPr>
              <w:t>% lower.</w:t>
            </w:r>
            <w:r w:rsidRPr="00F43D2E">
              <w:rPr>
                <w:spacing w:val="-4"/>
                <w:sz w:val="14"/>
                <w:szCs w:val="14"/>
                <w:lang w:val="en-GB"/>
              </w:rPr>
              <w:t xml:space="preserve"> </w:t>
            </w:r>
          </w:p>
          <w:p w:rsidR="002310F1" w:rsidRPr="00F43D2E" w:rsidRDefault="002310F1" w:rsidP="00AF5D62">
            <w:pPr>
              <w:pStyle w:val="Textpoznpodarou"/>
              <w:jc w:val="both"/>
              <w:rPr>
                <w:spacing w:val="-4"/>
                <w:sz w:val="14"/>
                <w:szCs w:val="14"/>
                <w:lang w:val="en-GB"/>
              </w:rPr>
            </w:pPr>
          </w:p>
        </w:tc>
      </w:tr>
      <w:tr w:rsidR="000C1106" w:rsidRPr="00F43D2E" w:rsidTr="00AF5D62">
        <w:tc>
          <w:tcPr>
            <w:tcW w:w="1054" w:type="pct"/>
          </w:tcPr>
          <w:p w:rsidR="000C1106" w:rsidRPr="00F43D2E" w:rsidRDefault="00384B8E" w:rsidP="00AF5D62">
            <w:pPr>
              <w:spacing w:line="240" w:lineRule="auto"/>
              <w:rPr>
                <w:sz w:val="16"/>
                <w:szCs w:val="16"/>
                <w:lang w:val="en-GB"/>
              </w:rPr>
            </w:pPr>
            <w:r w:rsidRPr="00F43D2E">
              <w:rPr>
                <w:sz w:val="16"/>
                <w:szCs w:val="16"/>
                <w:lang w:val="en-GB"/>
              </w:rPr>
              <w:lastRenderedPageBreak/>
              <w:t>Growth of prices of construction works slows down and simultaneously the costs of construction production keep decreasing</w:t>
            </w:r>
          </w:p>
        </w:tc>
        <w:tc>
          <w:tcPr>
            <w:tcW w:w="143" w:type="pct"/>
          </w:tcPr>
          <w:p w:rsidR="000C1106" w:rsidRPr="00F43D2E" w:rsidRDefault="000C1106" w:rsidP="00AF5D62">
            <w:pPr>
              <w:pStyle w:val="Textpoznpodarou"/>
              <w:jc w:val="both"/>
              <w:rPr>
                <w:lang w:val="en-GB"/>
              </w:rPr>
            </w:pPr>
          </w:p>
        </w:tc>
        <w:tc>
          <w:tcPr>
            <w:tcW w:w="3803" w:type="pct"/>
          </w:tcPr>
          <w:p w:rsidR="000C1106" w:rsidRPr="00F43D2E" w:rsidRDefault="00384B8E" w:rsidP="00AF5D62">
            <w:pPr>
              <w:pStyle w:val="Textpoznpodarou"/>
              <w:jc w:val="both"/>
              <w:rPr>
                <w:spacing w:val="-4"/>
                <w:lang w:val="en-GB"/>
              </w:rPr>
            </w:pPr>
            <w:r w:rsidRPr="00F43D2E">
              <w:rPr>
                <w:lang w:val="en-GB"/>
              </w:rPr>
              <w:t>Prices of construction works extended the year-on-year growth from year 2015 in Q1 of</w:t>
            </w:r>
            <w:r w:rsidR="004627A6">
              <w:rPr>
                <w:lang w:val="en-GB"/>
              </w:rPr>
              <w:t xml:space="preserve"> this year and increased by 1.3</w:t>
            </w:r>
            <w:r w:rsidRPr="00F43D2E">
              <w:rPr>
                <w:lang w:val="en-GB"/>
              </w:rPr>
              <w:t xml:space="preserve">%. The pace already started to slacken somewhat in Q2 and the year-on-year growth attained a value of 1.1%. Prices of </w:t>
            </w:r>
            <w:r w:rsidR="004A4F28" w:rsidRPr="00F43D2E">
              <w:rPr>
                <w:lang w:val="en-GB"/>
              </w:rPr>
              <w:t xml:space="preserve">residential buildings </w:t>
            </w:r>
            <w:r w:rsidR="004627A6">
              <w:rPr>
                <w:lang w:val="en-GB"/>
              </w:rPr>
              <w:t>increased (by 1.0</w:t>
            </w:r>
            <w:r w:rsidRPr="00F43D2E">
              <w:rPr>
                <w:lang w:val="en-GB"/>
              </w:rPr>
              <w:t>%) in Q2, prices of non-</w:t>
            </w:r>
            <w:r w:rsidR="004A4F28" w:rsidRPr="00F43D2E">
              <w:rPr>
                <w:lang w:val="en-GB"/>
              </w:rPr>
              <w:t>residential buildings</w:t>
            </w:r>
            <w:r w:rsidR="004627A6">
              <w:rPr>
                <w:lang w:val="en-GB"/>
              </w:rPr>
              <w:t xml:space="preserve"> (by 1.1</w:t>
            </w:r>
            <w:r w:rsidRPr="00F43D2E">
              <w:rPr>
                <w:lang w:val="en-GB"/>
              </w:rPr>
              <w:t>%</w:t>
            </w:r>
            <w:r w:rsidR="004627A6">
              <w:rPr>
                <w:lang w:val="en-GB"/>
              </w:rPr>
              <w:t>) and engineering works (by 1.1</w:t>
            </w:r>
            <w:r w:rsidRPr="00F43D2E">
              <w:rPr>
                <w:lang w:val="en-GB"/>
              </w:rPr>
              <w:t>%). Similarly to the last year, the lowering of costs of the construction production occurred simultaneously with the growth of</w:t>
            </w:r>
            <w:r w:rsidR="00CC06C7">
              <w:rPr>
                <w:lang w:val="en-GB"/>
              </w:rPr>
              <w:t xml:space="preserve"> the construction works (by 1.4</w:t>
            </w:r>
            <w:r w:rsidRPr="00F43D2E">
              <w:rPr>
                <w:lang w:val="en-GB"/>
              </w:rPr>
              <w:t>% in th</w:t>
            </w:r>
            <w:r w:rsidR="00CC06C7">
              <w:rPr>
                <w:lang w:val="en-GB"/>
              </w:rPr>
              <w:t>e first quarter of 2016, by 1.0</w:t>
            </w:r>
            <w:r w:rsidRPr="00F43D2E">
              <w:rPr>
                <w:lang w:val="en-GB"/>
              </w:rPr>
              <w:t>% in Q2, in the p</w:t>
            </w:r>
            <w:r w:rsidR="00CC06C7">
              <w:rPr>
                <w:lang w:val="en-GB"/>
              </w:rPr>
              <w:t>rices of material inputs by 1.4% in Q1 2016 and even by 2.0</w:t>
            </w:r>
            <w:r w:rsidRPr="00F43D2E">
              <w:rPr>
                <w:lang w:val="en-GB"/>
              </w:rPr>
              <w:t>% in Q2).</w:t>
            </w:r>
          </w:p>
          <w:p w:rsidR="000C1106" w:rsidRPr="00F43D2E" w:rsidRDefault="000C1106" w:rsidP="00AF5D62">
            <w:pPr>
              <w:pStyle w:val="Textpoznpodarou"/>
              <w:jc w:val="both"/>
              <w:rPr>
                <w:spacing w:val="-4"/>
                <w:sz w:val="14"/>
                <w:szCs w:val="14"/>
                <w:lang w:val="en-GB"/>
              </w:rPr>
            </w:pPr>
          </w:p>
        </w:tc>
      </w:tr>
      <w:tr w:rsidR="000C1106" w:rsidRPr="00F43D2E" w:rsidTr="00AF5D62">
        <w:tc>
          <w:tcPr>
            <w:tcW w:w="1054" w:type="pct"/>
          </w:tcPr>
          <w:p w:rsidR="000C1106" w:rsidRPr="00F43D2E" w:rsidRDefault="00282556" w:rsidP="00AF5D62">
            <w:pPr>
              <w:spacing w:line="240" w:lineRule="auto"/>
              <w:rPr>
                <w:sz w:val="16"/>
                <w:szCs w:val="16"/>
                <w:lang w:val="en-GB"/>
              </w:rPr>
            </w:pPr>
            <w:r w:rsidRPr="00F43D2E">
              <w:rPr>
                <w:sz w:val="16"/>
                <w:szCs w:val="16"/>
                <w:lang w:val="en-GB"/>
              </w:rPr>
              <w:t>Prices of market services for the business sector stagnate in the long-term</w:t>
            </w:r>
          </w:p>
        </w:tc>
        <w:tc>
          <w:tcPr>
            <w:tcW w:w="143" w:type="pct"/>
          </w:tcPr>
          <w:p w:rsidR="000C1106" w:rsidRPr="00F43D2E" w:rsidRDefault="000C1106" w:rsidP="00AF5D62">
            <w:pPr>
              <w:pStyle w:val="Textpoznpodarou"/>
              <w:jc w:val="both"/>
              <w:rPr>
                <w:lang w:val="en-GB"/>
              </w:rPr>
            </w:pPr>
          </w:p>
        </w:tc>
        <w:tc>
          <w:tcPr>
            <w:tcW w:w="3803" w:type="pct"/>
          </w:tcPr>
          <w:p w:rsidR="000C1106" w:rsidRPr="00F43D2E" w:rsidRDefault="00282556" w:rsidP="00AF5D62">
            <w:pPr>
              <w:pStyle w:val="Textpoznpodarou"/>
              <w:jc w:val="both"/>
              <w:rPr>
                <w:spacing w:val="-4"/>
                <w:sz w:val="14"/>
                <w:szCs w:val="14"/>
                <w:lang w:val="en-GB"/>
              </w:rPr>
            </w:pPr>
            <w:r w:rsidRPr="00F43D2E">
              <w:rPr>
                <w:lang w:val="en-GB"/>
              </w:rPr>
              <w:t>Prices of market services go through the stagnation in the business sector already since the beginning</w:t>
            </w:r>
            <w:r w:rsidR="00CC06C7">
              <w:rPr>
                <w:lang w:val="en-GB"/>
              </w:rPr>
              <w:t xml:space="preserve"> of </w:t>
            </w:r>
            <w:r w:rsidR="0081315E">
              <w:rPr>
                <w:lang w:val="en-GB"/>
              </w:rPr>
              <w:t xml:space="preserve">the </w:t>
            </w:r>
            <w:r w:rsidR="00CC06C7">
              <w:rPr>
                <w:lang w:val="en-GB"/>
              </w:rPr>
              <w:t>year 2015. They fell by 0.1</w:t>
            </w:r>
            <w:r w:rsidRPr="00F43D2E">
              <w:rPr>
                <w:lang w:val="en-GB"/>
              </w:rPr>
              <w:t>% year-on-year against the same period of the previous year in Q1 2016 and stagnated in Q2 (excluding the very seasonal prices of advertising services). Prices were higher for post</w:t>
            </w:r>
            <w:r w:rsidR="00CC06C7">
              <w:rPr>
                <w:lang w:val="en-GB"/>
              </w:rPr>
              <w:t>al and courier services (by 3.7</w:t>
            </w:r>
            <w:r w:rsidRPr="00F43D2E">
              <w:rPr>
                <w:lang w:val="en-GB"/>
              </w:rPr>
              <w:t>%), for advertising servi</w:t>
            </w:r>
            <w:r w:rsidR="00CC06C7">
              <w:rPr>
                <w:lang w:val="en-GB"/>
              </w:rPr>
              <w:t>ces and market research (by 2.0</w:t>
            </w:r>
            <w:r w:rsidRPr="00F43D2E">
              <w:rPr>
                <w:lang w:val="en-GB"/>
              </w:rPr>
              <w:t>%) and for architectural a</w:t>
            </w:r>
            <w:r w:rsidR="00CC06C7">
              <w:rPr>
                <w:lang w:val="en-GB"/>
              </w:rPr>
              <w:t>nd engineering services (by 1.7% however by 3.3</w:t>
            </w:r>
            <w:r w:rsidRPr="00F43D2E">
              <w:rPr>
                <w:lang w:val="en-GB"/>
              </w:rPr>
              <w:t>% in Q1) in Q2. The prices for non</w:t>
            </w:r>
            <w:r w:rsidR="00CC06C7">
              <w:rPr>
                <w:lang w:val="en-GB"/>
              </w:rPr>
              <w:t>-life insurance lowered (by 4.4</w:t>
            </w:r>
            <w:r w:rsidRPr="00F43D2E">
              <w:rPr>
                <w:lang w:val="en-GB"/>
              </w:rPr>
              <w:t>%), for services in the area of rental and operative leasing (by 2</w:t>
            </w:r>
            <w:r w:rsidR="00CC06C7">
              <w:rPr>
                <w:lang w:val="en-GB"/>
              </w:rPr>
              <w:t>.0</w:t>
            </w:r>
            <w:r w:rsidRPr="00F43D2E">
              <w:rPr>
                <w:lang w:val="en-GB"/>
              </w:rPr>
              <w:t>%) and in the land transport</w:t>
            </w:r>
            <w:r w:rsidR="004A4F28" w:rsidRPr="00F43D2E">
              <w:rPr>
                <w:lang w:val="en-GB"/>
              </w:rPr>
              <w:t xml:space="preserve"> </w:t>
            </w:r>
            <w:r w:rsidR="00CC06C7">
              <w:rPr>
                <w:lang w:val="en-GB"/>
              </w:rPr>
              <w:t>(by 0.8</w:t>
            </w:r>
            <w:r w:rsidRPr="00F43D2E">
              <w:rPr>
                <w:lang w:val="en-GB"/>
              </w:rPr>
              <w:t>%) due to the decrease of th</w:t>
            </w:r>
            <w:r w:rsidR="00CC06C7">
              <w:rPr>
                <w:lang w:val="en-GB"/>
              </w:rPr>
              <w:t>e rail freight transport by 9.1</w:t>
            </w:r>
            <w:r w:rsidRPr="00F43D2E">
              <w:rPr>
                <w:lang w:val="en-GB"/>
              </w:rPr>
              <w:t>%.</w:t>
            </w:r>
            <w:r w:rsidRPr="00F43D2E">
              <w:rPr>
                <w:spacing w:val="-4"/>
                <w:sz w:val="14"/>
                <w:szCs w:val="14"/>
                <w:lang w:val="en-GB"/>
              </w:rPr>
              <w:t xml:space="preserve"> </w:t>
            </w:r>
          </w:p>
          <w:p w:rsidR="00282556" w:rsidRPr="00F43D2E" w:rsidRDefault="00282556" w:rsidP="00AF5D62">
            <w:pPr>
              <w:pStyle w:val="Textpoznpodarou"/>
              <w:jc w:val="both"/>
              <w:rPr>
                <w:spacing w:val="-4"/>
                <w:sz w:val="14"/>
                <w:szCs w:val="14"/>
                <w:lang w:val="en-GB"/>
              </w:rPr>
            </w:pPr>
          </w:p>
        </w:tc>
      </w:tr>
      <w:tr w:rsidR="000C1106" w:rsidRPr="00F43D2E" w:rsidTr="00AF5D62">
        <w:tc>
          <w:tcPr>
            <w:tcW w:w="1054" w:type="pct"/>
          </w:tcPr>
          <w:p w:rsidR="000C1106" w:rsidRPr="00F43D2E" w:rsidRDefault="0076370B" w:rsidP="00AF5D62">
            <w:pPr>
              <w:spacing w:line="240" w:lineRule="auto"/>
              <w:rPr>
                <w:sz w:val="16"/>
                <w:szCs w:val="16"/>
                <w:lang w:val="en-GB"/>
              </w:rPr>
            </w:pPr>
            <w:r w:rsidRPr="00F43D2E">
              <w:rPr>
                <w:sz w:val="16"/>
                <w:szCs w:val="16"/>
                <w:lang w:val="en-GB"/>
              </w:rPr>
              <w:t xml:space="preserve">Year-on-year exchange rate development of the Czech </w:t>
            </w:r>
            <w:r w:rsidR="00A95742">
              <w:rPr>
                <w:sz w:val="16"/>
                <w:szCs w:val="16"/>
                <w:lang w:val="en-GB"/>
              </w:rPr>
              <w:t>Koruna</w:t>
            </w:r>
            <w:r w:rsidRPr="00F43D2E">
              <w:rPr>
                <w:sz w:val="16"/>
                <w:szCs w:val="16"/>
                <w:lang w:val="en-GB"/>
              </w:rPr>
              <w:t xml:space="preserve"> worked in the first half of 2016 in the direction of decreasing prices of foreign trade</w:t>
            </w:r>
          </w:p>
          <w:p w:rsidR="0076370B" w:rsidRPr="00F43D2E" w:rsidRDefault="0076370B" w:rsidP="00AF5D62">
            <w:pPr>
              <w:spacing w:line="240" w:lineRule="auto"/>
              <w:rPr>
                <w:sz w:val="16"/>
                <w:szCs w:val="16"/>
                <w:lang w:val="en-GB"/>
              </w:rPr>
            </w:pPr>
          </w:p>
        </w:tc>
        <w:tc>
          <w:tcPr>
            <w:tcW w:w="143" w:type="pct"/>
          </w:tcPr>
          <w:p w:rsidR="000C1106" w:rsidRPr="00F43D2E" w:rsidRDefault="000C1106" w:rsidP="00AF5D62">
            <w:pPr>
              <w:pStyle w:val="Textpoznpodarou"/>
              <w:jc w:val="both"/>
              <w:rPr>
                <w:lang w:val="en-GB"/>
              </w:rPr>
            </w:pPr>
          </w:p>
        </w:tc>
        <w:tc>
          <w:tcPr>
            <w:tcW w:w="3803" w:type="pct"/>
          </w:tcPr>
          <w:p w:rsidR="000C1106" w:rsidRPr="00F43D2E" w:rsidRDefault="0076370B" w:rsidP="00AF5D62">
            <w:pPr>
              <w:pStyle w:val="Textpoznpodarou"/>
              <w:jc w:val="both"/>
              <w:rPr>
                <w:spacing w:val="-4"/>
                <w:lang w:val="en-GB"/>
              </w:rPr>
            </w:pPr>
            <w:r w:rsidRPr="00F43D2E">
              <w:rPr>
                <w:lang w:val="en-GB"/>
              </w:rPr>
              <w:t xml:space="preserve">The Czech </w:t>
            </w:r>
            <w:r w:rsidR="00A95742">
              <w:rPr>
                <w:lang w:val="en-GB"/>
              </w:rPr>
              <w:t>Koruna</w:t>
            </w:r>
            <w:r w:rsidRPr="00F43D2E">
              <w:rPr>
                <w:lang w:val="en-GB"/>
              </w:rPr>
              <w:t xml:space="preserve"> </w:t>
            </w:r>
            <w:r w:rsidR="00CC06C7">
              <w:rPr>
                <w:lang w:val="en-GB"/>
              </w:rPr>
              <w:t>appreciated against euro by 2.2</w:t>
            </w:r>
            <w:r w:rsidRPr="00F43D2E">
              <w:rPr>
                <w:lang w:val="en-GB"/>
              </w:rPr>
              <w:t xml:space="preserve">% </w:t>
            </w:r>
            <w:r w:rsidR="00CC06C7">
              <w:rPr>
                <w:lang w:val="en-GB"/>
              </w:rPr>
              <w:t>year-on-year in Q1 2016, by 1.3</w:t>
            </w:r>
            <w:r w:rsidRPr="00F43D2E">
              <w:rPr>
                <w:lang w:val="en-GB"/>
              </w:rPr>
              <w:t>% in the second. It remained on average at the same level against the American dollar in Q1, howeve</w:t>
            </w:r>
            <w:r w:rsidR="00CC06C7">
              <w:rPr>
                <w:lang w:val="en-GB"/>
              </w:rPr>
              <w:t xml:space="preserve">r the </w:t>
            </w:r>
            <w:r w:rsidR="00A95742">
              <w:rPr>
                <w:lang w:val="en-GB"/>
              </w:rPr>
              <w:t>Koruna</w:t>
            </w:r>
            <w:r w:rsidR="00CC06C7">
              <w:rPr>
                <w:lang w:val="en-GB"/>
              </w:rPr>
              <w:t xml:space="preserve"> strengthened by 3.6</w:t>
            </w:r>
            <w:r w:rsidRPr="00F43D2E">
              <w:rPr>
                <w:lang w:val="en-GB"/>
              </w:rPr>
              <w:t>% in Q2. The exchange rate development thus contributed to the significant import of the deflation trends into the Czech economy.</w:t>
            </w:r>
          </w:p>
          <w:p w:rsidR="000C1106" w:rsidRPr="00F43D2E" w:rsidRDefault="000C1106" w:rsidP="00AF5D62">
            <w:pPr>
              <w:pStyle w:val="Textpoznpodarou"/>
              <w:jc w:val="both"/>
              <w:rPr>
                <w:spacing w:val="-4"/>
                <w:sz w:val="14"/>
                <w:szCs w:val="14"/>
                <w:lang w:val="en-GB"/>
              </w:rPr>
            </w:pPr>
          </w:p>
        </w:tc>
      </w:tr>
      <w:tr w:rsidR="000C1106" w:rsidRPr="00F43D2E" w:rsidTr="00AF5D62">
        <w:tc>
          <w:tcPr>
            <w:tcW w:w="1054" w:type="pct"/>
          </w:tcPr>
          <w:p w:rsidR="000C1106" w:rsidRPr="00F43D2E" w:rsidRDefault="0076370B" w:rsidP="00AF5D62">
            <w:pPr>
              <w:spacing w:line="240" w:lineRule="auto"/>
              <w:rPr>
                <w:sz w:val="16"/>
                <w:szCs w:val="16"/>
                <w:lang w:val="en-GB"/>
              </w:rPr>
            </w:pPr>
            <w:r w:rsidRPr="00F43D2E">
              <w:rPr>
                <w:sz w:val="16"/>
                <w:szCs w:val="16"/>
                <w:lang w:val="en-GB"/>
              </w:rPr>
              <w:t>Prices of exp</w:t>
            </w:r>
            <w:r w:rsidR="00CC06C7">
              <w:rPr>
                <w:sz w:val="16"/>
                <w:szCs w:val="16"/>
                <w:lang w:val="en-GB"/>
              </w:rPr>
              <w:t>orts of goods were lower by 4.3</w:t>
            </w:r>
            <w:r w:rsidRPr="00F43D2E">
              <w:rPr>
                <w:sz w:val="16"/>
                <w:szCs w:val="16"/>
                <w:lang w:val="en-GB"/>
              </w:rPr>
              <w:t>%, …</w:t>
            </w:r>
          </w:p>
        </w:tc>
        <w:tc>
          <w:tcPr>
            <w:tcW w:w="143" w:type="pct"/>
          </w:tcPr>
          <w:p w:rsidR="000C1106" w:rsidRPr="00F43D2E" w:rsidRDefault="000C1106" w:rsidP="00AF5D62">
            <w:pPr>
              <w:pStyle w:val="Textpoznpodarou"/>
              <w:jc w:val="both"/>
              <w:rPr>
                <w:lang w:val="en-GB"/>
              </w:rPr>
            </w:pPr>
          </w:p>
        </w:tc>
        <w:tc>
          <w:tcPr>
            <w:tcW w:w="3803" w:type="pct"/>
          </w:tcPr>
          <w:p w:rsidR="000C1106" w:rsidRPr="00F43D2E" w:rsidRDefault="0076370B" w:rsidP="00AF5D62">
            <w:pPr>
              <w:pStyle w:val="Textpoznpodarou"/>
              <w:jc w:val="both"/>
              <w:rPr>
                <w:spacing w:val="-4"/>
                <w:lang w:val="en-GB"/>
              </w:rPr>
            </w:pPr>
            <w:r w:rsidRPr="00F43D2E">
              <w:rPr>
                <w:lang w:val="en-GB"/>
              </w:rPr>
              <w:t xml:space="preserve">Prices </w:t>
            </w:r>
            <w:r w:rsidR="00CC06C7">
              <w:rPr>
                <w:lang w:val="en-GB"/>
              </w:rPr>
              <w:t>of exports of goods fell by 4.2</w:t>
            </w:r>
            <w:r w:rsidRPr="00F43D2E">
              <w:rPr>
                <w:lang w:val="en-GB"/>
              </w:rPr>
              <w:t xml:space="preserve">% </w:t>
            </w:r>
            <w:r w:rsidR="00CC06C7">
              <w:rPr>
                <w:lang w:val="en-GB"/>
              </w:rPr>
              <w:t>year-on-year in Q1 2016, by 4.3</w:t>
            </w:r>
            <w:r w:rsidRPr="00F43D2E">
              <w:rPr>
                <w:lang w:val="en-GB"/>
              </w:rPr>
              <w:t>% in Q2, the most noticeably since the first three months of the year 2010. Among the more significant</w:t>
            </w:r>
            <w:r w:rsidR="004A4F28" w:rsidRPr="00F43D2E">
              <w:rPr>
                <w:lang w:val="en-GB"/>
              </w:rPr>
              <w:t xml:space="preserve"> groups</w:t>
            </w:r>
            <w:r w:rsidRPr="00F43D2E">
              <w:rPr>
                <w:lang w:val="en-GB"/>
              </w:rPr>
              <w:t>, the p</w:t>
            </w:r>
            <w:r w:rsidR="00CC06C7">
              <w:rPr>
                <w:lang w:val="en-GB"/>
              </w:rPr>
              <w:t>rices of mineral fuels (by 17.3%, even by 19</w:t>
            </w:r>
            <w:r w:rsidRPr="00F43D2E">
              <w:rPr>
                <w:lang w:val="en-GB"/>
              </w:rPr>
              <w:t>% in Q1</w:t>
            </w:r>
            <w:r w:rsidR="00CC06C7">
              <w:rPr>
                <w:lang w:val="en-GB"/>
              </w:rPr>
              <w:t>), other raw materials (by 12.2</w:t>
            </w:r>
            <w:r w:rsidRPr="00F43D2E">
              <w:rPr>
                <w:lang w:val="en-GB"/>
              </w:rPr>
              <w:t>%),</w:t>
            </w:r>
            <w:r w:rsidR="00CC06C7">
              <w:rPr>
                <w:lang w:val="en-GB"/>
              </w:rPr>
              <w:t xml:space="preserve"> semi-finished products (by 5.5</w:t>
            </w:r>
            <w:r w:rsidRPr="00F43D2E">
              <w:rPr>
                <w:lang w:val="en-GB"/>
              </w:rPr>
              <w:t>%) and machinery</w:t>
            </w:r>
            <w:r w:rsidR="00CC06C7">
              <w:rPr>
                <w:lang w:val="en-GB"/>
              </w:rPr>
              <w:t xml:space="preserve"> and transport vehicles (by 2.5</w:t>
            </w:r>
            <w:r w:rsidRPr="00F43D2E">
              <w:rPr>
                <w:lang w:val="en-GB"/>
              </w:rPr>
              <w:t xml:space="preserve">%) were </w:t>
            </w:r>
            <w:proofErr w:type="gramStart"/>
            <w:r w:rsidRPr="00F43D2E">
              <w:rPr>
                <w:lang w:val="en-GB"/>
              </w:rPr>
              <w:t>falling</w:t>
            </w:r>
            <w:proofErr w:type="gramEnd"/>
            <w:r w:rsidRPr="00F43D2E">
              <w:rPr>
                <w:lang w:val="en-GB"/>
              </w:rPr>
              <w:t xml:space="preserve"> the most in Q2. </w:t>
            </w:r>
            <w:r w:rsidR="004A4F28" w:rsidRPr="00F43D2E">
              <w:rPr>
                <w:lang w:val="en-GB"/>
              </w:rPr>
              <w:t>E</w:t>
            </w:r>
            <w:r w:rsidRPr="00F43D2E">
              <w:rPr>
                <w:lang w:val="en-GB"/>
              </w:rPr>
              <w:t>specially the prices o</w:t>
            </w:r>
            <w:r w:rsidR="00CC06C7">
              <w:rPr>
                <w:lang w:val="en-GB"/>
              </w:rPr>
              <w:t>f beverages and tobacco (by 2.4</w:t>
            </w:r>
            <w:r w:rsidRPr="00F43D2E">
              <w:rPr>
                <w:lang w:val="en-GB"/>
              </w:rPr>
              <w:t>%)</w:t>
            </w:r>
            <w:r w:rsidR="004A4F28" w:rsidRPr="00F43D2E">
              <w:rPr>
                <w:lang w:val="en-GB"/>
              </w:rPr>
              <w:t xml:space="preserve"> recorded growth</w:t>
            </w:r>
            <w:r w:rsidRPr="00F43D2E">
              <w:rPr>
                <w:lang w:val="en-GB"/>
              </w:rPr>
              <w:t>.</w:t>
            </w:r>
          </w:p>
          <w:p w:rsidR="000C1106" w:rsidRPr="00F43D2E" w:rsidRDefault="000C1106" w:rsidP="00AF5D62">
            <w:pPr>
              <w:pStyle w:val="Textpoznpodarou"/>
              <w:jc w:val="both"/>
              <w:rPr>
                <w:spacing w:val="-4"/>
                <w:sz w:val="14"/>
                <w:szCs w:val="14"/>
                <w:lang w:val="en-GB"/>
              </w:rPr>
            </w:pPr>
          </w:p>
        </w:tc>
      </w:tr>
      <w:tr w:rsidR="000C1106" w:rsidRPr="00F43D2E" w:rsidTr="00AF5D62">
        <w:tc>
          <w:tcPr>
            <w:tcW w:w="1054" w:type="pct"/>
          </w:tcPr>
          <w:p w:rsidR="000C1106" w:rsidRPr="00F43D2E" w:rsidRDefault="005073E8" w:rsidP="00AF5D62">
            <w:pPr>
              <w:spacing w:line="240" w:lineRule="auto"/>
              <w:rPr>
                <w:sz w:val="16"/>
                <w:szCs w:val="16"/>
                <w:lang w:val="en-GB"/>
              </w:rPr>
            </w:pPr>
            <w:r w:rsidRPr="00F43D2E">
              <w:rPr>
                <w:lang w:val="en-GB"/>
              </w:rPr>
              <w:t>…</w:t>
            </w:r>
            <w:r w:rsidRPr="00F43D2E">
              <w:rPr>
                <w:sz w:val="16"/>
                <w:szCs w:val="16"/>
                <w:lang w:val="en-GB"/>
              </w:rPr>
              <w:t>im</w:t>
            </w:r>
            <w:r w:rsidR="00CC06C7">
              <w:rPr>
                <w:sz w:val="16"/>
                <w:szCs w:val="16"/>
                <w:lang w:val="en-GB"/>
              </w:rPr>
              <w:t>port prices slumped even by 6.3</w:t>
            </w:r>
            <w:r w:rsidRPr="00F43D2E">
              <w:rPr>
                <w:sz w:val="16"/>
                <w:szCs w:val="16"/>
                <w:lang w:val="en-GB"/>
              </w:rPr>
              <w:t>%. It presented the strongest price fall in the last six years in the first case, six and a half years in the second</w:t>
            </w:r>
          </w:p>
        </w:tc>
        <w:tc>
          <w:tcPr>
            <w:tcW w:w="143" w:type="pct"/>
          </w:tcPr>
          <w:p w:rsidR="000C1106" w:rsidRPr="00F43D2E" w:rsidRDefault="000C1106" w:rsidP="00AF5D62">
            <w:pPr>
              <w:pStyle w:val="Textpoznpodarou"/>
              <w:jc w:val="both"/>
              <w:rPr>
                <w:lang w:val="en-GB"/>
              </w:rPr>
            </w:pPr>
          </w:p>
        </w:tc>
        <w:tc>
          <w:tcPr>
            <w:tcW w:w="3803" w:type="pct"/>
          </w:tcPr>
          <w:p w:rsidR="000C1106" w:rsidRPr="00F43D2E" w:rsidRDefault="005073E8" w:rsidP="00AF5D62">
            <w:pPr>
              <w:pStyle w:val="Textpoznpodarou"/>
              <w:jc w:val="both"/>
              <w:rPr>
                <w:lang w:val="en-GB"/>
              </w:rPr>
            </w:pPr>
            <w:r w:rsidRPr="00F43D2E">
              <w:rPr>
                <w:lang w:val="en-GB"/>
              </w:rPr>
              <w:t>Prices of i</w:t>
            </w:r>
            <w:r w:rsidR="00CC06C7">
              <w:rPr>
                <w:lang w:val="en-GB"/>
              </w:rPr>
              <w:t>mports of goods slumped by 5.6</w:t>
            </w:r>
            <w:r w:rsidRPr="00F43D2E">
              <w:rPr>
                <w:lang w:val="en-GB"/>
              </w:rPr>
              <w:t xml:space="preserve">% based on the data from the first three months of </w:t>
            </w:r>
            <w:r w:rsidR="0081315E">
              <w:rPr>
                <w:lang w:val="en-GB"/>
              </w:rPr>
              <w:t xml:space="preserve">the </w:t>
            </w:r>
            <w:r w:rsidRPr="00F43D2E">
              <w:rPr>
                <w:lang w:val="en-GB"/>
              </w:rPr>
              <w:t>year 2016 compared to the same perio</w:t>
            </w:r>
            <w:r w:rsidR="00CC06C7">
              <w:rPr>
                <w:lang w:val="en-GB"/>
              </w:rPr>
              <w:t>d of the last year, even by 6.3</w:t>
            </w:r>
            <w:r w:rsidRPr="00F43D2E">
              <w:rPr>
                <w:lang w:val="en-GB"/>
              </w:rPr>
              <w:t>% in the subsequent second quarter. It presented the deepest slump of import prices since Q3 2009. Mineral fuels (their prices sank by nearly one third year-on-year in both quarters) and also all other commodities classified according to the</w:t>
            </w:r>
            <w:r w:rsidR="001A0B1F" w:rsidRPr="00F43D2E">
              <w:rPr>
                <w:lang w:val="en-GB"/>
              </w:rPr>
              <w:t xml:space="preserve"> SITC nomenclature </w:t>
            </w:r>
            <w:r w:rsidRPr="00F43D2E">
              <w:rPr>
                <w:lang w:val="en-GB"/>
              </w:rPr>
              <w:t>(apart from animal and plant oils in Q1) were imported for lower prices into the Czech Republic. The decrease of the year-on-year index of prices of machinery and transport vehicles also significantly contributed to the slump of the year-on-year import price index in Q2.</w:t>
            </w:r>
          </w:p>
          <w:p w:rsidR="005073E8" w:rsidRPr="00F43D2E" w:rsidRDefault="005073E8" w:rsidP="00AF5D62">
            <w:pPr>
              <w:pStyle w:val="Textpoznpodarou"/>
              <w:jc w:val="both"/>
              <w:rPr>
                <w:spacing w:val="-4"/>
                <w:sz w:val="14"/>
                <w:szCs w:val="14"/>
                <w:lang w:val="en-GB"/>
              </w:rPr>
            </w:pPr>
          </w:p>
        </w:tc>
      </w:tr>
      <w:tr w:rsidR="000C1106" w:rsidRPr="00F43D2E" w:rsidTr="00AF5D62">
        <w:tc>
          <w:tcPr>
            <w:tcW w:w="1054" w:type="pct"/>
          </w:tcPr>
          <w:p w:rsidR="000C1106" w:rsidRPr="00F43D2E" w:rsidRDefault="005073E8" w:rsidP="00AF5D62">
            <w:pPr>
              <w:spacing w:line="240" w:lineRule="auto"/>
              <w:rPr>
                <w:sz w:val="16"/>
                <w:szCs w:val="16"/>
                <w:lang w:val="en-GB"/>
              </w:rPr>
            </w:pPr>
            <w:r w:rsidRPr="00F43D2E">
              <w:rPr>
                <w:sz w:val="16"/>
                <w:szCs w:val="16"/>
                <w:lang w:val="en-GB"/>
              </w:rPr>
              <w:t xml:space="preserve">Terms of trade in the foreign trade with goods remained positive in the first half of </w:t>
            </w:r>
            <w:r w:rsidR="0081315E">
              <w:rPr>
                <w:sz w:val="16"/>
                <w:szCs w:val="16"/>
                <w:lang w:val="en-GB"/>
              </w:rPr>
              <w:t xml:space="preserve">the </w:t>
            </w:r>
            <w:r w:rsidRPr="00F43D2E">
              <w:rPr>
                <w:sz w:val="16"/>
                <w:szCs w:val="16"/>
                <w:lang w:val="en-GB"/>
              </w:rPr>
              <w:t>year 2016</w:t>
            </w:r>
          </w:p>
        </w:tc>
        <w:tc>
          <w:tcPr>
            <w:tcW w:w="143" w:type="pct"/>
          </w:tcPr>
          <w:p w:rsidR="000C1106" w:rsidRPr="00F43D2E" w:rsidRDefault="000C1106" w:rsidP="00AF5D62">
            <w:pPr>
              <w:pStyle w:val="Textpoznpodarou"/>
              <w:jc w:val="both"/>
              <w:rPr>
                <w:lang w:val="en-GB"/>
              </w:rPr>
            </w:pPr>
          </w:p>
        </w:tc>
        <w:tc>
          <w:tcPr>
            <w:tcW w:w="3803" w:type="pct"/>
          </w:tcPr>
          <w:p w:rsidR="005073E8" w:rsidRPr="00F43D2E" w:rsidRDefault="005073E8" w:rsidP="005073E8">
            <w:pPr>
              <w:pStyle w:val="Textpoznpodarou"/>
              <w:jc w:val="both"/>
              <w:rPr>
                <w:spacing w:val="-4"/>
                <w:lang w:val="en-GB"/>
              </w:rPr>
            </w:pPr>
            <w:r w:rsidRPr="00F43D2E">
              <w:rPr>
                <w:spacing w:val="-4"/>
                <w:lang w:val="en-GB"/>
              </w:rPr>
              <w:t>Stronger year-on-year reduction of prices of imported goods compared to the lowering of the export prices was reflected in the positive terms of trade. Th</w:t>
            </w:r>
            <w:r w:rsidR="00CC06C7">
              <w:rPr>
                <w:spacing w:val="-4"/>
                <w:lang w:val="en-GB"/>
              </w:rPr>
              <w:t>ese attained the value of 101.5% in Q1, increased to 102.1</w:t>
            </w:r>
            <w:r w:rsidRPr="00F43D2E">
              <w:rPr>
                <w:spacing w:val="-4"/>
                <w:lang w:val="en-GB"/>
              </w:rPr>
              <w:t xml:space="preserve">% in the second and moved in the positive band already a third quarter in a row. The trade with the mineral fuels especially affected the positive terms of trade. In case of year-on-year stable exchange rate of </w:t>
            </w:r>
            <w:r w:rsidR="00905E96">
              <w:rPr>
                <w:spacing w:val="-4"/>
                <w:lang w:val="en-GB"/>
              </w:rPr>
              <w:t xml:space="preserve">the Czech </w:t>
            </w:r>
            <w:r w:rsidR="00A95742">
              <w:rPr>
                <w:spacing w:val="-4"/>
                <w:lang w:val="en-GB"/>
              </w:rPr>
              <w:t>Koruna</w:t>
            </w:r>
            <w:r w:rsidRPr="00F43D2E">
              <w:rPr>
                <w:spacing w:val="-4"/>
                <w:lang w:val="en-GB"/>
              </w:rPr>
              <w:t xml:space="preserve">, the terms of trade </w:t>
            </w:r>
            <w:r w:rsidR="00CC06C7">
              <w:rPr>
                <w:spacing w:val="-4"/>
                <w:lang w:val="en-GB"/>
              </w:rPr>
              <w:t>would be slightly higher (101.8</w:t>
            </w:r>
            <w:r w:rsidRPr="00F43D2E">
              <w:rPr>
                <w:spacing w:val="-4"/>
                <w:lang w:val="en-GB"/>
              </w:rPr>
              <w:t xml:space="preserve">%) in Q1, the year-on-year exchange rate changes did not impact the size of </w:t>
            </w:r>
            <w:r w:rsidR="00CC06C7">
              <w:rPr>
                <w:spacing w:val="-4"/>
                <w:lang w:val="en-GB"/>
              </w:rPr>
              <w:t>the terms of trade in Q2 (102.1</w:t>
            </w:r>
            <w:r w:rsidRPr="00F43D2E">
              <w:rPr>
                <w:spacing w:val="-4"/>
                <w:lang w:val="en-GB"/>
              </w:rPr>
              <w:t>%).</w:t>
            </w:r>
          </w:p>
          <w:p w:rsidR="000C1106" w:rsidRPr="00F43D2E" w:rsidRDefault="005073E8" w:rsidP="005073E8">
            <w:pPr>
              <w:pStyle w:val="Textpoznpodarou"/>
              <w:jc w:val="both"/>
              <w:rPr>
                <w:spacing w:val="-4"/>
                <w:sz w:val="14"/>
                <w:szCs w:val="14"/>
                <w:lang w:val="en-GB"/>
              </w:rPr>
            </w:pPr>
            <w:r w:rsidRPr="00F43D2E">
              <w:rPr>
                <w:spacing w:val="-4"/>
                <w:lang w:val="en-GB"/>
              </w:rPr>
              <w:t xml:space="preserve"> </w:t>
            </w:r>
          </w:p>
        </w:tc>
      </w:tr>
    </w:tbl>
    <w:p w:rsidR="0033229B" w:rsidRDefault="0033229B" w:rsidP="0033229B">
      <w:pPr>
        <w:rPr>
          <w:sz w:val="18"/>
          <w:szCs w:val="18"/>
          <w:lang w:val="en-GB"/>
        </w:rPr>
      </w:pPr>
    </w:p>
    <w:p w:rsidR="00436227" w:rsidRDefault="00436227" w:rsidP="0033229B">
      <w:pPr>
        <w:rPr>
          <w:sz w:val="18"/>
          <w:szCs w:val="18"/>
          <w:lang w:val="en-GB"/>
        </w:rPr>
      </w:pPr>
    </w:p>
    <w:p w:rsidR="00436227" w:rsidRDefault="00436227" w:rsidP="0033229B">
      <w:pPr>
        <w:rPr>
          <w:sz w:val="18"/>
          <w:szCs w:val="18"/>
          <w:lang w:val="en-GB"/>
        </w:rPr>
      </w:pPr>
    </w:p>
    <w:p w:rsidR="00436227" w:rsidRDefault="00436227" w:rsidP="0033229B">
      <w:pPr>
        <w:rPr>
          <w:sz w:val="18"/>
          <w:szCs w:val="18"/>
          <w:lang w:val="en-GB"/>
        </w:rPr>
      </w:pPr>
    </w:p>
    <w:p w:rsidR="00436227" w:rsidRDefault="00436227" w:rsidP="0033229B">
      <w:pPr>
        <w:rPr>
          <w:sz w:val="18"/>
          <w:szCs w:val="18"/>
          <w:lang w:val="en-GB"/>
        </w:rPr>
      </w:pPr>
    </w:p>
    <w:p w:rsidR="00436227" w:rsidRDefault="00436227" w:rsidP="0033229B">
      <w:pPr>
        <w:rPr>
          <w:sz w:val="18"/>
          <w:szCs w:val="18"/>
          <w:lang w:val="en-GB"/>
        </w:rPr>
      </w:pPr>
    </w:p>
    <w:p w:rsidR="00436227" w:rsidRDefault="00436227" w:rsidP="0033229B">
      <w:pPr>
        <w:rPr>
          <w:sz w:val="18"/>
          <w:szCs w:val="18"/>
          <w:lang w:val="en-GB"/>
        </w:rPr>
      </w:pPr>
    </w:p>
    <w:p w:rsidR="00436227" w:rsidRPr="00F43D2E" w:rsidRDefault="00436227" w:rsidP="0033229B">
      <w:pPr>
        <w:rPr>
          <w:sz w:val="18"/>
          <w:szCs w:val="18"/>
          <w:lang w:val="en-GB"/>
        </w:rPr>
      </w:pPr>
    </w:p>
    <w:tbl>
      <w:tblPr>
        <w:tblW w:w="5000" w:type="pct"/>
        <w:tblLook w:val="04A0"/>
      </w:tblPr>
      <w:tblGrid>
        <w:gridCol w:w="1110"/>
        <w:gridCol w:w="3846"/>
        <w:gridCol w:w="1120"/>
        <w:gridCol w:w="3778"/>
      </w:tblGrid>
      <w:tr w:rsidR="0033229B" w:rsidRPr="00F43D2E" w:rsidTr="00AF5D62">
        <w:tc>
          <w:tcPr>
            <w:tcW w:w="560" w:type="pct"/>
          </w:tcPr>
          <w:p w:rsidR="0033229B" w:rsidRPr="00F43D2E" w:rsidRDefault="005E6059" w:rsidP="005E6059">
            <w:pPr>
              <w:pStyle w:val="Textpoznpodarou"/>
              <w:rPr>
                <w:lang w:val="en-GB"/>
              </w:rPr>
            </w:pPr>
            <w:r w:rsidRPr="00F43D2E">
              <w:rPr>
                <w:lang w:val="en-GB"/>
              </w:rPr>
              <w:lastRenderedPageBreak/>
              <w:t xml:space="preserve">Chart </w:t>
            </w:r>
            <w:r w:rsidR="0033229B" w:rsidRPr="00F43D2E">
              <w:rPr>
                <w:lang w:val="en-GB"/>
              </w:rPr>
              <w:t>11</w:t>
            </w:r>
          </w:p>
        </w:tc>
        <w:tc>
          <w:tcPr>
            <w:tcW w:w="1940" w:type="pct"/>
          </w:tcPr>
          <w:p w:rsidR="0033229B" w:rsidRPr="00F43D2E" w:rsidRDefault="00C5253B" w:rsidP="00C5253B">
            <w:pPr>
              <w:pStyle w:val="Textpoznpodarou"/>
              <w:rPr>
                <w:lang w:val="en-GB"/>
              </w:rPr>
            </w:pPr>
            <w:r w:rsidRPr="00F43D2E">
              <w:rPr>
                <w:b/>
                <w:lang w:val="en-GB"/>
              </w:rPr>
              <w:t xml:space="preserve">Consumer prices for individual types of households </w:t>
            </w:r>
            <w:r w:rsidR="0033229B" w:rsidRPr="00F43D2E">
              <w:rPr>
                <w:lang w:val="en-GB"/>
              </w:rPr>
              <w:t xml:space="preserve">(y/y </w:t>
            </w:r>
            <w:r w:rsidR="005E6059" w:rsidRPr="00F43D2E">
              <w:rPr>
                <w:lang w:val="en-GB"/>
              </w:rPr>
              <w:t>in</w:t>
            </w:r>
            <w:r w:rsidR="0033229B" w:rsidRPr="00F43D2E">
              <w:rPr>
                <w:lang w:val="en-GB"/>
              </w:rPr>
              <w:t xml:space="preserve"> %)</w:t>
            </w:r>
          </w:p>
        </w:tc>
        <w:tc>
          <w:tcPr>
            <w:tcW w:w="576" w:type="pct"/>
          </w:tcPr>
          <w:p w:rsidR="0033229B" w:rsidRPr="00F43D2E" w:rsidRDefault="005E6059" w:rsidP="005E6059">
            <w:pPr>
              <w:pStyle w:val="Textpoznpodarou"/>
              <w:rPr>
                <w:lang w:val="en-GB"/>
              </w:rPr>
            </w:pPr>
            <w:r w:rsidRPr="00F43D2E">
              <w:rPr>
                <w:lang w:val="en-GB"/>
              </w:rPr>
              <w:t xml:space="preserve">Chart </w:t>
            </w:r>
            <w:r w:rsidR="0033229B" w:rsidRPr="00F43D2E">
              <w:rPr>
                <w:lang w:val="en-GB"/>
              </w:rPr>
              <w:t>12</w:t>
            </w:r>
          </w:p>
        </w:tc>
        <w:tc>
          <w:tcPr>
            <w:tcW w:w="1924" w:type="pct"/>
          </w:tcPr>
          <w:p w:rsidR="0033229B" w:rsidRPr="00F43D2E" w:rsidRDefault="00C5253B" w:rsidP="00C5253B">
            <w:pPr>
              <w:pStyle w:val="Textpoznpodarou"/>
              <w:rPr>
                <w:lang w:val="en-GB"/>
              </w:rPr>
            </w:pPr>
            <w:r w:rsidRPr="00F43D2E">
              <w:rPr>
                <w:b/>
                <w:lang w:val="en-GB"/>
              </w:rPr>
              <w:t>Prices in selected Consumer Price Index</w:t>
            </w:r>
            <w:r w:rsidRPr="00F43D2E">
              <w:rPr>
                <w:lang w:val="en-GB"/>
              </w:rPr>
              <w:t xml:space="preserve"> </w:t>
            </w:r>
            <w:r w:rsidRPr="00F43D2E">
              <w:rPr>
                <w:b/>
                <w:lang w:val="en-GB"/>
              </w:rPr>
              <w:t>divisions</w:t>
            </w:r>
            <w:r w:rsidRPr="00F43D2E">
              <w:rPr>
                <w:lang w:val="en-GB"/>
              </w:rPr>
              <w:t xml:space="preserve"> </w:t>
            </w:r>
            <w:r w:rsidR="0033229B" w:rsidRPr="00F43D2E">
              <w:rPr>
                <w:lang w:val="en-GB"/>
              </w:rPr>
              <w:t>(y/y</w:t>
            </w:r>
            <w:r w:rsidRPr="00F43D2E">
              <w:rPr>
                <w:lang w:val="en-GB"/>
              </w:rPr>
              <w:t xml:space="preserve"> </w:t>
            </w:r>
            <w:r w:rsidR="005E6059" w:rsidRPr="00F43D2E">
              <w:rPr>
                <w:lang w:val="en-GB"/>
              </w:rPr>
              <w:t>in</w:t>
            </w:r>
            <w:r w:rsidR="0033229B" w:rsidRPr="00F43D2E">
              <w:rPr>
                <w:lang w:val="en-GB"/>
              </w:rPr>
              <w:t xml:space="preserve"> %)</w:t>
            </w:r>
          </w:p>
        </w:tc>
      </w:tr>
      <w:tr w:rsidR="0033229B" w:rsidRPr="00F43D2E" w:rsidTr="00AF5D62">
        <w:tc>
          <w:tcPr>
            <w:tcW w:w="2499" w:type="pct"/>
            <w:gridSpan w:val="2"/>
          </w:tcPr>
          <w:p w:rsidR="0033229B" w:rsidRPr="00F43D2E" w:rsidRDefault="00F77D04" w:rsidP="00AF5D62">
            <w:pPr>
              <w:pStyle w:val="Textpoznpodarou"/>
              <w:jc w:val="both"/>
              <w:rPr>
                <w:lang w:val="en-GB"/>
              </w:rPr>
            </w:pPr>
            <w:r>
              <w:rPr>
                <w:noProof/>
              </w:rPr>
              <w:drawing>
                <wp:inline distT="0" distB="0" distL="0" distR="0">
                  <wp:extent cx="2983142" cy="2354400"/>
                  <wp:effectExtent l="19050" t="0" r="7708" b="0"/>
                  <wp:docPr id="39" name="obrázek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2983142" cy="2354400"/>
                          </a:xfrm>
                          <a:prstGeom prst="rect">
                            <a:avLst/>
                          </a:prstGeom>
                          <a:noFill/>
                          <a:ln w="9525">
                            <a:noFill/>
                            <a:miter lim="800000"/>
                            <a:headEnd/>
                            <a:tailEnd/>
                          </a:ln>
                        </pic:spPr>
                      </pic:pic>
                    </a:graphicData>
                  </a:graphic>
                </wp:inline>
              </w:drawing>
            </w:r>
          </w:p>
        </w:tc>
        <w:tc>
          <w:tcPr>
            <w:tcW w:w="2501" w:type="pct"/>
            <w:gridSpan w:val="2"/>
          </w:tcPr>
          <w:p w:rsidR="0033229B" w:rsidRPr="00F43D2E" w:rsidRDefault="00F77D04" w:rsidP="00AF5D62">
            <w:pPr>
              <w:pStyle w:val="Textpoznpodarou"/>
              <w:ind w:left="-108"/>
              <w:jc w:val="both"/>
              <w:rPr>
                <w:lang w:val="en-GB"/>
              </w:rPr>
            </w:pPr>
            <w:r>
              <w:rPr>
                <w:noProof/>
              </w:rPr>
              <w:drawing>
                <wp:inline distT="0" distB="0" distL="0" distR="0">
                  <wp:extent cx="2983142" cy="2354400"/>
                  <wp:effectExtent l="19050" t="0" r="7708" b="0"/>
                  <wp:docPr id="40" name="obráze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2983142" cy="2354400"/>
                          </a:xfrm>
                          <a:prstGeom prst="rect">
                            <a:avLst/>
                          </a:prstGeom>
                          <a:noFill/>
                          <a:ln w="9525">
                            <a:noFill/>
                            <a:miter lim="800000"/>
                            <a:headEnd/>
                            <a:tailEnd/>
                          </a:ln>
                        </pic:spPr>
                      </pic:pic>
                    </a:graphicData>
                  </a:graphic>
                </wp:inline>
              </w:drawing>
            </w:r>
          </w:p>
        </w:tc>
      </w:tr>
      <w:tr w:rsidR="0033229B" w:rsidRPr="00F43D2E" w:rsidTr="00AF5D62">
        <w:tc>
          <w:tcPr>
            <w:tcW w:w="5000" w:type="pct"/>
            <w:gridSpan w:val="4"/>
          </w:tcPr>
          <w:p w:rsidR="0033229B" w:rsidRPr="00F43D2E" w:rsidRDefault="005E6059" w:rsidP="005E6059">
            <w:pPr>
              <w:pStyle w:val="Textpoznpodarou"/>
              <w:jc w:val="right"/>
              <w:rPr>
                <w:noProof/>
                <w:lang w:val="en-GB"/>
              </w:rPr>
            </w:pPr>
            <w:r w:rsidRPr="00F43D2E">
              <w:rPr>
                <w:sz w:val="18"/>
                <w:szCs w:val="18"/>
                <w:lang w:val="en-GB"/>
              </w:rPr>
              <w:t>Source</w:t>
            </w:r>
            <w:r w:rsidR="0033229B" w:rsidRPr="00F43D2E">
              <w:rPr>
                <w:sz w:val="18"/>
                <w:szCs w:val="18"/>
                <w:lang w:val="en-GB"/>
              </w:rPr>
              <w:t xml:space="preserve">: </w:t>
            </w:r>
            <w:r w:rsidRPr="00F43D2E">
              <w:rPr>
                <w:sz w:val="18"/>
                <w:szCs w:val="18"/>
                <w:lang w:val="en-GB"/>
              </w:rPr>
              <w:t>CZSO</w:t>
            </w:r>
          </w:p>
        </w:tc>
      </w:tr>
    </w:tbl>
    <w:p w:rsidR="0033229B" w:rsidRPr="00F43D2E" w:rsidRDefault="0033229B" w:rsidP="0033229B">
      <w:pPr>
        <w:rPr>
          <w:sz w:val="16"/>
          <w:szCs w:val="16"/>
          <w:lang w:val="en-GB"/>
        </w:rPr>
      </w:pPr>
    </w:p>
    <w:tbl>
      <w:tblPr>
        <w:tblW w:w="5000" w:type="pct"/>
        <w:tblLook w:val="04A0"/>
      </w:tblPr>
      <w:tblGrid>
        <w:gridCol w:w="818"/>
        <w:gridCol w:w="4247"/>
        <w:gridCol w:w="713"/>
        <w:gridCol w:w="4076"/>
      </w:tblGrid>
      <w:tr w:rsidR="00F77D04" w:rsidRPr="00F43D2E" w:rsidTr="004F2A4D">
        <w:tc>
          <w:tcPr>
            <w:tcW w:w="415" w:type="pct"/>
          </w:tcPr>
          <w:p w:rsidR="0033229B" w:rsidRPr="00F43D2E" w:rsidRDefault="005E6059" w:rsidP="005E6059">
            <w:pPr>
              <w:pStyle w:val="Textpoznpodarou"/>
              <w:rPr>
                <w:lang w:val="en-GB" w:eastAsia="en-US"/>
              </w:rPr>
            </w:pPr>
            <w:r w:rsidRPr="00F43D2E">
              <w:rPr>
                <w:lang w:val="en-GB" w:eastAsia="en-US"/>
              </w:rPr>
              <w:t xml:space="preserve">Chart </w:t>
            </w:r>
            <w:r w:rsidR="0033229B" w:rsidRPr="00F43D2E">
              <w:rPr>
                <w:lang w:val="en-GB" w:eastAsia="en-US"/>
              </w:rPr>
              <w:t>13</w:t>
            </w:r>
          </w:p>
        </w:tc>
        <w:tc>
          <w:tcPr>
            <w:tcW w:w="2155" w:type="pct"/>
          </w:tcPr>
          <w:p w:rsidR="0033229B" w:rsidRPr="00F43D2E" w:rsidRDefault="0033229B" w:rsidP="00C2150A">
            <w:pPr>
              <w:pStyle w:val="Textpoznpodarou"/>
              <w:rPr>
                <w:color w:val="FF0000"/>
                <w:lang w:val="en-GB" w:eastAsia="en-US"/>
              </w:rPr>
            </w:pPr>
            <w:r w:rsidRPr="00F43D2E">
              <w:rPr>
                <w:b/>
                <w:lang w:val="en-GB" w:eastAsia="en-US"/>
              </w:rPr>
              <w:t>Defl</w:t>
            </w:r>
            <w:r w:rsidR="005E6059" w:rsidRPr="00F43D2E">
              <w:rPr>
                <w:b/>
                <w:lang w:val="en-GB" w:eastAsia="en-US"/>
              </w:rPr>
              <w:t xml:space="preserve">ators </w:t>
            </w:r>
            <w:r w:rsidRPr="00F43D2E">
              <w:rPr>
                <w:lang w:val="en-GB" w:eastAsia="en-US"/>
              </w:rPr>
              <w:t>(</w:t>
            </w:r>
            <w:r w:rsidR="00C2150A" w:rsidRPr="00F43D2E">
              <w:rPr>
                <w:lang w:val="en-GB" w:eastAsia="en-US"/>
              </w:rPr>
              <w:t>not adjusted for seasonal and calendar effects</w:t>
            </w:r>
            <w:r w:rsidRPr="00F43D2E">
              <w:rPr>
                <w:lang w:val="en-GB" w:eastAsia="en-US"/>
              </w:rPr>
              <w:t xml:space="preserve">, y/y </w:t>
            </w:r>
            <w:r w:rsidR="00C2150A" w:rsidRPr="00F43D2E">
              <w:rPr>
                <w:lang w:val="en-GB" w:eastAsia="en-US"/>
              </w:rPr>
              <w:t>in</w:t>
            </w:r>
            <w:r w:rsidRPr="00F43D2E">
              <w:rPr>
                <w:lang w:val="en-GB" w:eastAsia="en-US"/>
              </w:rPr>
              <w:t xml:space="preserve"> %)</w:t>
            </w:r>
          </w:p>
        </w:tc>
        <w:tc>
          <w:tcPr>
            <w:tcW w:w="362" w:type="pct"/>
          </w:tcPr>
          <w:p w:rsidR="0033229B" w:rsidRPr="00F43D2E" w:rsidRDefault="005E6059" w:rsidP="005E6059">
            <w:pPr>
              <w:pStyle w:val="Textpoznpodarou"/>
              <w:rPr>
                <w:lang w:val="en-GB" w:eastAsia="en-US"/>
              </w:rPr>
            </w:pPr>
            <w:r w:rsidRPr="00F43D2E">
              <w:rPr>
                <w:lang w:val="en-GB" w:eastAsia="en-US"/>
              </w:rPr>
              <w:t xml:space="preserve">Chart </w:t>
            </w:r>
            <w:r w:rsidR="0033229B" w:rsidRPr="00F43D2E">
              <w:rPr>
                <w:lang w:val="en-GB" w:eastAsia="en-US"/>
              </w:rPr>
              <w:t>14</w:t>
            </w:r>
          </w:p>
        </w:tc>
        <w:tc>
          <w:tcPr>
            <w:tcW w:w="2068" w:type="pct"/>
          </w:tcPr>
          <w:p w:rsidR="0033229B" w:rsidRPr="00F43D2E" w:rsidRDefault="00C2150A" w:rsidP="00C5253B">
            <w:pPr>
              <w:pStyle w:val="Textpoznpodarou"/>
              <w:rPr>
                <w:spacing w:val="-3"/>
                <w:lang w:val="en-GB" w:eastAsia="en-US"/>
              </w:rPr>
            </w:pPr>
            <w:r w:rsidRPr="00F43D2E">
              <w:rPr>
                <w:b/>
                <w:spacing w:val="-3"/>
                <w:lang w:val="en-GB" w:eastAsia="en-US"/>
              </w:rPr>
              <w:t xml:space="preserve">Producer prices </w:t>
            </w:r>
            <w:r w:rsidR="004F2A4D" w:rsidRPr="00F43D2E">
              <w:rPr>
                <w:spacing w:val="-3"/>
                <w:lang w:val="en-GB" w:eastAsia="en-US"/>
              </w:rPr>
              <w:t xml:space="preserve">(y/y </w:t>
            </w:r>
            <w:r w:rsidRPr="00F43D2E">
              <w:rPr>
                <w:spacing w:val="-3"/>
                <w:lang w:val="en-GB" w:eastAsia="en-US"/>
              </w:rPr>
              <w:t>in</w:t>
            </w:r>
            <w:r w:rsidR="004F2A4D" w:rsidRPr="00F43D2E">
              <w:rPr>
                <w:spacing w:val="-3"/>
                <w:lang w:val="en-GB" w:eastAsia="en-US"/>
              </w:rPr>
              <w:t xml:space="preserve"> %, </w:t>
            </w:r>
            <w:r w:rsidR="00C5253B" w:rsidRPr="00F43D2E">
              <w:rPr>
                <w:color w:val="000000" w:themeColor="text1"/>
                <w:lang w:val="en-GB" w:eastAsia="en-US"/>
              </w:rPr>
              <w:t>agricultural prices on the right axis, other on left axis</w:t>
            </w:r>
            <w:r w:rsidR="0033229B" w:rsidRPr="00F43D2E">
              <w:rPr>
                <w:spacing w:val="-3"/>
                <w:lang w:val="en-GB" w:eastAsia="en-US"/>
              </w:rPr>
              <w:t>)</w:t>
            </w:r>
          </w:p>
        </w:tc>
      </w:tr>
      <w:tr w:rsidR="0033229B" w:rsidRPr="00F43D2E" w:rsidTr="004F2A4D">
        <w:tc>
          <w:tcPr>
            <w:tcW w:w="2570" w:type="pct"/>
            <w:gridSpan w:val="2"/>
          </w:tcPr>
          <w:p w:rsidR="0033229B" w:rsidRPr="00F43D2E" w:rsidRDefault="00F77D04" w:rsidP="00AF5D62">
            <w:pPr>
              <w:pStyle w:val="Textpoznpodarou"/>
              <w:jc w:val="both"/>
              <w:rPr>
                <w:lang w:val="en-GB" w:eastAsia="en-US"/>
              </w:rPr>
            </w:pPr>
            <w:r>
              <w:rPr>
                <w:noProof/>
              </w:rPr>
              <w:drawing>
                <wp:inline distT="0" distB="0" distL="0" distR="0">
                  <wp:extent cx="2980800" cy="2351062"/>
                  <wp:effectExtent l="19050" t="0" r="0" b="0"/>
                  <wp:docPr id="41"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2980800" cy="2351062"/>
                          </a:xfrm>
                          <a:prstGeom prst="rect">
                            <a:avLst/>
                          </a:prstGeom>
                          <a:noFill/>
                          <a:ln w="9525">
                            <a:noFill/>
                            <a:miter lim="800000"/>
                            <a:headEnd/>
                            <a:tailEnd/>
                          </a:ln>
                        </pic:spPr>
                      </pic:pic>
                    </a:graphicData>
                  </a:graphic>
                </wp:inline>
              </w:drawing>
            </w:r>
          </w:p>
        </w:tc>
        <w:tc>
          <w:tcPr>
            <w:tcW w:w="2430" w:type="pct"/>
            <w:gridSpan w:val="2"/>
          </w:tcPr>
          <w:p w:rsidR="0033229B" w:rsidRPr="00F43D2E" w:rsidRDefault="00F77D04" w:rsidP="00AF5D62">
            <w:pPr>
              <w:pStyle w:val="Textpoznpodarou"/>
              <w:ind w:left="-137" w:hanging="67"/>
              <w:jc w:val="both"/>
              <w:rPr>
                <w:lang w:val="en-GB" w:eastAsia="en-US"/>
              </w:rPr>
            </w:pPr>
            <w:r>
              <w:rPr>
                <w:noProof/>
              </w:rPr>
              <w:drawing>
                <wp:inline distT="0" distB="0" distL="0" distR="0">
                  <wp:extent cx="2980800" cy="2352069"/>
                  <wp:effectExtent l="19050" t="0" r="0" b="0"/>
                  <wp:docPr id="43" name="obrázek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srcRect/>
                          <a:stretch>
                            <a:fillRect/>
                          </a:stretch>
                        </pic:blipFill>
                        <pic:spPr bwMode="auto">
                          <a:xfrm>
                            <a:off x="0" y="0"/>
                            <a:ext cx="2980800" cy="2352069"/>
                          </a:xfrm>
                          <a:prstGeom prst="rect">
                            <a:avLst/>
                          </a:prstGeom>
                          <a:noFill/>
                          <a:ln w="9525">
                            <a:noFill/>
                            <a:miter lim="800000"/>
                            <a:headEnd/>
                            <a:tailEnd/>
                          </a:ln>
                        </pic:spPr>
                      </pic:pic>
                    </a:graphicData>
                  </a:graphic>
                </wp:inline>
              </w:drawing>
            </w:r>
          </w:p>
        </w:tc>
      </w:tr>
      <w:tr w:rsidR="0033229B" w:rsidRPr="00F43D2E" w:rsidTr="004F2A4D">
        <w:tc>
          <w:tcPr>
            <w:tcW w:w="5000" w:type="pct"/>
            <w:gridSpan w:val="4"/>
          </w:tcPr>
          <w:p w:rsidR="0033229B" w:rsidRPr="00F43D2E" w:rsidRDefault="00C2150A" w:rsidP="00C2150A">
            <w:pPr>
              <w:pStyle w:val="Textpoznpodarou"/>
              <w:jc w:val="right"/>
              <w:rPr>
                <w:sz w:val="18"/>
                <w:szCs w:val="18"/>
                <w:lang w:val="en-GB" w:eastAsia="en-US"/>
              </w:rPr>
            </w:pPr>
            <w:r w:rsidRPr="00F43D2E">
              <w:rPr>
                <w:sz w:val="18"/>
                <w:szCs w:val="18"/>
                <w:lang w:val="en-GB" w:eastAsia="en-US"/>
              </w:rPr>
              <w:t>Source</w:t>
            </w:r>
            <w:r w:rsidR="0033229B" w:rsidRPr="00F43D2E">
              <w:rPr>
                <w:sz w:val="18"/>
                <w:szCs w:val="18"/>
                <w:lang w:val="en-GB" w:eastAsia="en-US"/>
              </w:rPr>
              <w:t xml:space="preserve">: </w:t>
            </w:r>
            <w:r w:rsidRPr="00F43D2E">
              <w:rPr>
                <w:sz w:val="18"/>
                <w:szCs w:val="18"/>
                <w:lang w:val="en-GB" w:eastAsia="en-US"/>
              </w:rPr>
              <w:t>CZSO</w:t>
            </w:r>
          </w:p>
        </w:tc>
      </w:tr>
    </w:tbl>
    <w:p w:rsidR="00C5253B" w:rsidRPr="00F43D2E" w:rsidRDefault="00C5253B" w:rsidP="00C5253B">
      <w:pPr>
        <w:pStyle w:val="Textpoznpodarou"/>
        <w:rPr>
          <w:b/>
          <w:color w:val="000000" w:themeColor="text1"/>
          <w:sz w:val="16"/>
          <w:szCs w:val="16"/>
          <w:lang w:val="en-GB" w:eastAsia="en-US"/>
        </w:rPr>
      </w:pPr>
    </w:p>
    <w:p w:rsidR="0033229B" w:rsidRPr="00F43D2E" w:rsidRDefault="0033229B" w:rsidP="007C605B">
      <w:pPr>
        <w:rPr>
          <w:sz w:val="16"/>
          <w:szCs w:val="16"/>
          <w:lang w:val="en-GB"/>
        </w:rPr>
      </w:pPr>
    </w:p>
    <w:p w:rsidR="00ED3A94" w:rsidRPr="00F43D2E" w:rsidRDefault="00ED3A94" w:rsidP="007C605B">
      <w:pPr>
        <w:rPr>
          <w:sz w:val="2"/>
          <w:szCs w:val="2"/>
          <w:lang w:val="en-GB"/>
        </w:rPr>
      </w:pPr>
    </w:p>
    <w:p w:rsidR="00C5253B" w:rsidRPr="00F43D2E" w:rsidRDefault="00C5253B" w:rsidP="007C605B">
      <w:pPr>
        <w:rPr>
          <w:sz w:val="2"/>
          <w:szCs w:val="2"/>
          <w:lang w:val="en-GB"/>
        </w:rPr>
      </w:pPr>
    </w:p>
    <w:p w:rsidR="00C5253B" w:rsidRPr="00F43D2E" w:rsidRDefault="00C5253B" w:rsidP="007C605B">
      <w:pPr>
        <w:rPr>
          <w:sz w:val="2"/>
          <w:szCs w:val="2"/>
          <w:lang w:val="en-GB"/>
        </w:rPr>
      </w:pPr>
    </w:p>
    <w:p w:rsidR="00C5253B" w:rsidRPr="00F43D2E" w:rsidRDefault="00C5253B" w:rsidP="007C605B">
      <w:pPr>
        <w:rPr>
          <w:sz w:val="2"/>
          <w:szCs w:val="2"/>
          <w:lang w:val="en-GB"/>
        </w:rPr>
      </w:pPr>
    </w:p>
    <w:p w:rsidR="007D4281" w:rsidRPr="00F43D2E" w:rsidRDefault="00C2150A" w:rsidP="006D142E">
      <w:pPr>
        <w:pStyle w:val="Nadpis1"/>
        <w:numPr>
          <w:ilvl w:val="0"/>
          <w:numId w:val="3"/>
        </w:numPr>
        <w:jc w:val="both"/>
        <w:rPr>
          <w:lang w:val="en-GB"/>
        </w:rPr>
      </w:pPr>
      <w:bookmarkStart w:id="19" w:name="_Toc454185153"/>
      <w:r w:rsidRPr="00F43D2E">
        <w:rPr>
          <w:lang w:val="en-GB"/>
        </w:rPr>
        <w:t>Labour Market</w:t>
      </w:r>
      <w:bookmarkEnd w:id="19"/>
    </w:p>
    <w:tbl>
      <w:tblPr>
        <w:tblW w:w="5000" w:type="pct"/>
        <w:tblCellMar>
          <w:left w:w="28" w:type="dxa"/>
          <w:right w:w="28" w:type="dxa"/>
        </w:tblCellMar>
        <w:tblLook w:val="04A0"/>
      </w:tblPr>
      <w:tblGrid>
        <w:gridCol w:w="2044"/>
        <w:gridCol w:w="275"/>
        <w:gridCol w:w="7375"/>
      </w:tblGrid>
      <w:tr w:rsidR="004F2A4D" w:rsidRPr="00F43D2E" w:rsidTr="00AF5D62">
        <w:tc>
          <w:tcPr>
            <w:tcW w:w="1054" w:type="pct"/>
          </w:tcPr>
          <w:p w:rsidR="004F2A4D" w:rsidRPr="00F43D2E" w:rsidRDefault="008E7695" w:rsidP="00AF5D62">
            <w:pPr>
              <w:spacing w:line="240" w:lineRule="auto"/>
              <w:rPr>
                <w:rFonts w:cs="Arial"/>
                <w:bCs/>
                <w:iCs/>
                <w:color w:val="0D0D0D" w:themeColor="text1" w:themeTint="F2"/>
                <w:spacing w:val="-2"/>
                <w:sz w:val="16"/>
                <w:szCs w:val="16"/>
                <w:lang w:val="en-GB"/>
              </w:rPr>
            </w:pPr>
            <w:r w:rsidRPr="00F43D2E">
              <w:rPr>
                <w:color w:val="0D0D0D"/>
                <w:sz w:val="16"/>
                <w:szCs w:val="16"/>
                <w:lang w:val="en-GB"/>
              </w:rPr>
              <w:t>Favourable tendencies further prevailed on the labour market during the year 2016</w:t>
            </w:r>
          </w:p>
        </w:tc>
        <w:tc>
          <w:tcPr>
            <w:tcW w:w="142" w:type="pct"/>
          </w:tcPr>
          <w:p w:rsidR="004F2A4D" w:rsidRPr="00F43D2E" w:rsidRDefault="004F2A4D" w:rsidP="00AF5D62">
            <w:pPr>
              <w:pStyle w:val="Textpoznpodarou"/>
              <w:jc w:val="both"/>
              <w:rPr>
                <w:color w:val="0D0D0D" w:themeColor="text1" w:themeTint="F2"/>
                <w:lang w:val="en-GB"/>
              </w:rPr>
            </w:pPr>
          </w:p>
        </w:tc>
        <w:tc>
          <w:tcPr>
            <w:tcW w:w="3804" w:type="pct"/>
          </w:tcPr>
          <w:p w:rsidR="004F2A4D" w:rsidRPr="00F43D2E" w:rsidRDefault="008E7695" w:rsidP="00AF5D62">
            <w:pPr>
              <w:pStyle w:val="Textpoznpodarou"/>
              <w:jc w:val="both"/>
              <w:rPr>
                <w:rFonts w:cs="Arial"/>
                <w:color w:val="0D0D0D" w:themeColor="text1" w:themeTint="F2"/>
                <w:spacing w:val="-4"/>
                <w:lang w:val="en-GB"/>
              </w:rPr>
            </w:pPr>
            <w:r w:rsidRPr="00F43D2E">
              <w:rPr>
                <w:color w:val="0D0D0D"/>
                <w:lang w:val="en-GB"/>
              </w:rPr>
              <w:t>Favourable development prevailed on the labour market also in year 2016. The rate of growth of employment accelerated considerably, the highest number of persons in history held a job, especially thanks to manufacturing. Unemployment was further reduced, if already by a slower pace, the chance of good employment heightened especially to qualified manual workers. The qualification mismatch between unemployed persons and job vacancies and the associated long-ter</w:t>
            </w:r>
            <w:r w:rsidR="00CA7C47">
              <w:rPr>
                <w:color w:val="0D0D0D"/>
                <w:lang w:val="en-GB"/>
              </w:rPr>
              <w:t>m unemployment remains the weak point</w:t>
            </w:r>
            <w:r w:rsidRPr="00F43D2E">
              <w:rPr>
                <w:color w:val="0D0D0D"/>
                <w:lang w:val="en-GB"/>
              </w:rPr>
              <w:t xml:space="preserve"> on the labour market. Low unemployment rate accompanied by a growing lack of labour force pushes the wages up. Average wages grew in real terms the most since year 2009.</w:t>
            </w:r>
          </w:p>
          <w:p w:rsidR="004F2A4D" w:rsidRPr="00F43D2E" w:rsidRDefault="004F2A4D" w:rsidP="00AF5D62">
            <w:pPr>
              <w:pStyle w:val="Textpoznpodarou"/>
              <w:jc w:val="both"/>
              <w:rPr>
                <w:rFonts w:cs="Arial"/>
                <w:color w:val="0D0D0D" w:themeColor="text1" w:themeTint="F2"/>
                <w:spacing w:val="-4"/>
                <w:sz w:val="13"/>
                <w:szCs w:val="13"/>
                <w:lang w:val="en-GB"/>
              </w:rPr>
            </w:pPr>
          </w:p>
        </w:tc>
      </w:tr>
      <w:tr w:rsidR="004F2A4D" w:rsidRPr="00F43D2E" w:rsidTr="00AF5D62">
        <w:tc>
          <w:tcPr>
            <w:tcW w:w="1054" w:type="pct"/>
          </w:tcPr>
          <w:p w:rsidR="00615BE6" w:rsidRPr="00F43D2E" w:rsidRDefault="00615BE6" w:rsidP="00615BE6">
            <w:pPr>
              <w:spacing w:line="240" w:lineRule="auto"/>
              <w:rPr>
                <w:rFonts w:cs="Arial"/>
                <w:bCs/>
                <w:iCs/>
                <w:color w:val="0D0D0D" w:themeColor="text1" w:themeTint="F2"/>
                <w:spacing w:val="-4"/>
                <w:sz w:val="16"/>
                <w:szCs w:val="16"/>
                <w:lang w:val="en-GB"/>
              </w:rPr>
            </w:pPr>
            <w:r w:rsidRPr="00F43D2E">
              <w:rPr>
                <w:rFonts w:cs="Arial"/>
                <w:bCs/>
                <w:iCs/>
                <w:color w:val="0D0D0D" w:themeColor="text1" w:themeTint="F2"/>
                <w:spacing w:val="-4"/>
                <w:sz w:val="16"/>
                <w:szCs w:val="16"/>
                <w:lang w:val="en-GB"/>
              </w:rPr>
              <w:t xml:space="preserve">Employment accelerated during H1, 5.26 mil persons held a job, the most in the history of the CR </w:t>
            </w:r>
          </w:p>
          <w:p w:rsidR="004F2A4D" w:rsidRPr="00F43D2E" w:rsidRDefault="00615BE6" w:rsidP="00615BE6">
            <w:pPr>
              <w:spacing w:line="240" w:lineRule="auto"/>
              <w:rPr>
                <w:rFonts w:cs="Arial"/>
                <w:bCs/>
                <w:iCs/>
                <w:color w:val="0D0D0D" w:themeColor="text1" w:themeTint="F2"/>
                <w:spacing w:val="-4"/>
                <w:sz w:val="16"/>
                <w:szCs w:val="16"/>
                <w:lang w:val="en-GB"/>
              </w:rPr>
            </w:pPr>
            <w:r w:rsidRPr="00F43D2E">
              <w:rPr>
                <w:rFonts w:cs="Arial"/>
                <w:bCs/>
                <w:iCs/>
                <w:color w:val="0D0D0D" w:themeColor="text1" w:themeTint="F2"/>
                <w:spacing w:val="-4"/>
                <w:sz w:val="16"/>
                <w:szCs w:val="16"/>
                <w:lang w:val="en-GB"/>
              </w:rPr>
              <w:t xml:space="preserve"> </w:t>
            </w:r>
            <w:r w:rsidR="004F2A4D" w:rsidRPr="00F43D2E">
              <w:rPr>
                <w:rFonts w:cs="Arial"/>
                <w:bCs/>
                <w:iCs/>
                <w:color w:val="0D0D0D" w:themeColor="text1" w:themeTint="F2"/>
                <w:spacing w:val="-4"/>
                <w:sz w:val="16"/>
                <w:szCs w:val="16"/>
                <w:lang w:val="en-GB"/>
              </w:rPr>
              <w:t xml:space="preserve">  </w:t>
            </w:r>
          </w:p>
          <w:p w:rsidR="004F2A4D" w:rsidRPr="00F43D2E" w:rsidRDefault="004F2A4D" w:rsidP="00AF5D62">
            <w:pPr>
              <w:spacing w:line="240" w:lineRule="auto"/>
              <w:rPr>
                <w:rFonts w:cs="Arial"/>
                <w:bCs/>
                <w:iCs/>
                <w:color w:val="0D0D0D" w:themeColor="text1" w:themeTint="F2"/>
                <w:spacing w:val="-4"/>
                <w:sz w:val="16"/>
                <w:szCs w:val="16"/>
                <w:lang w:val="en-GB"/>
              </w:rPr>
            </w:pPr>
          </w:p>
          <w:p w:rsidR="004F2A4D" w:rsidRPr="00F43D2E" w:rsidRDefault="004F2A4D" w:rsidP="00AF5D62">
            <w:pPr>
              <w:spacing w:line="240" w:lineRule="auto"/>
              <w:rPr>
                <w:rFonts w:cs="Arial"/>
                <w:bCs/>
                <w:iCs/>
                <w:color w:val="0D0D0D" w:themeColor="text1" w:themeTint="F2"/>
                <w:spacing w:val="-4"/>
                <w:sz w:val="16"/>
                <w:szCs w:val="16"/>
                <w:lang w:val="en-GB"/>
              </w:rPr>
            </w:pPr>
          </w:p>
          <w:p w:rsidR="004F2A4D" w:rsidRPr="00F43D2E" w:rsidRDefault="004F2A4D" w:rsidP="00AF5D62">
            <w:pPr>
              <w:spacing w:line="240" w:lineRule="auto"/>
              <w:rPr>
                <w:rFonts w:cs="Arial"/>
                <w:bCs/>
                <w:iCs/>
                <w:color w:val="0D0D0D" w:themeColor="text1" w:themeTint="F2"/>
                <w:spacing w:val="-4"/>
                <w:sz w:val="16"/>
                <w:szCs w:val="16"/>
                <w:lang w:val="en-GB"/>
              </w:rPr>
            </w:pPr>
          </w:p>
          <w:p w:rsidR="004F2A4D" w:rsidRPr="00F43D2E" w:rsidRDefault="00615BE6" w:rsidP="00AF5D62">
            <w:pPr>
              <w:spacing w:line="240" w:lineRule="auto"/>
              <w:rPr>
                <w:rFonts w:cs="Arial"/>
                <w:bCs/>
                <w:iCs/>
                <w:color w:val="0D0D0D" w:themeColor="text1" w:themeTint="F2"/>
                <w:spacing w:val="-4"/>
                <w:sz w:val="16"/>
                <w:szCs w:val="16"/>
                <w:lang w:val="en-GB"/>
              </w:rPr>
            </w:pPr>
            <w:r w:rsidRPr="00F43D2E">
              <w:rPr>
                <w:color w:val="0D0D0D"/>
                <w:sz w:val="16"/>
                <w:szCs w:val="16"/>
                <w:lang w:val="en-GB"/>
              </w:rPr>
              <w:lastRenderedPageBreak/>
              <w:t>Employment rate in the CR ranks among the highest (mostly thanks to males) in the EU</w:t>
            </w:r>
          </w:p>
        </w:tc>
        <w:tc>
          <w:tcPr>
            <w:tcW w:w="142" w:type="pct"/>
          </w:tcPr>
          <w:p w:rsidR="004F2A4D" w:rsidRPr="00F43D2E" w:rsidRDefault="004F2A4D" w:rsidP="00AF5D62">
            <w:pPr>
              <w:pStyle w:val="Textpoznpodarou"/>
              <w:jc w:val="both"/>
              <w:rPr>
                <w:color w:val="0D0D0D" w:themeColor="text1" w:themeTint="F2"/>
                <w:lang w:val="en-GB"/>
              </w:rPr>
            </w:pPr>
          </w:p>
        </w:tc>
        <w:tc>
          <w:tcPr>
            <w:tcW w:w="3804" w:type="pct"/>
          </w:tcPr>
          <w:p w:rsidR="004F2A4D" w:rsidRPr="00F43D2E" w:rsidRDefault="00615BE6" w:rsidP="00AF5D62">
            <w:pPr>
              <w:pStyle w:val="Textpoznpodarou"/>
              <w:jc w:val="both"/>
              <w:rPr>
                <w:rFonts w:cs="Arial"/>
                <w:color w:val="0D0D0D" w:themeColor="text1" w:themeTint="F2"/>
                <w:spacing w:val="-4"/>
                <w:lang w:val="en-GB"/>
              </w:rPr>
            </w:pPr>
            <w:r w:rsidRPr="00F43D2E">
              <w:rPr>
                <w:lang w:val="en-GB"/>
              </w:rPr>
              <w:t>The creation of new job positions has been one of the most important features of the steadily expanding economy. Rate of growth of employment</w:t>
            </w:r>
            <w:r w:rsidR="008F6627" w:rsidRPr="00F43D2E">
              <w:rPr>
                <w:rStyle w:val="Znakapoznpodarou"/>
                <w:color w:val="0D0D0D" w:themeColor="text1" w:themeTint="F2"/>
                <w:spacing w:val="-4"/>
                <w:lang w:val="en-GB"/>
              </w:rPr>
              <w:footnoteReference w:id="19"/>
            </w:r>
            <w:r w:rsidRPr="00F43D2E">
              <w:rPr>
                <w:color w:val="0D0D0D"/>
                <w:lang w:val="en-GB"/>
              </w:rPr>
              <w:t xml:space="preserve"> markedly accelerated at th</w:t>
            </w:r>
            <w:r w:rsidR="00CC06C7">
              <w:rPr>
                <w:color w:val="0D0D0D"/>
                <w:lang w:val="en-GB"/>
              </w:rPr>
              <w:t>e beginning of the year, to 1.7</w:t>
            </w:r>
            <w:r w:rsidRPr="00F43D2E">
              <w:rPr>
                <w:color w:val="0D0D0D"/>
                <w:lang w:val="en-GB"/>
              </w:rPr>
              <w:t xml:space="preserve">% in total for the whole half-year. The number of workers was the highest in history in Q2 2016 </w:t>
            </w:r>
            <w:proofErr w:type="gramStart"/>
            <w:r w:rsidRPr="00F43D2E">
              <w:rPr>
                <w:color w:val="0D0D0D"/>
                <w:lang w:val="en-GB"/>
              </w:rPr>
              <w:t>(5.26 mil.)</w:t>
            </w:r>
            <w:proofErr w:type="gramEnd"/>
            <w:r w:rsidRPr="00F43D2E">
              <w:rPr>
                <w:color w:val="0D0D0D"/>
                <w:lang w:val="en-GB"/>
              </w:rPr>
              <w:t xml:space="preserve">. Quantities of employed are also affected by the generational shifts on the labour market and increasing of the retirement age. Representation of older persons </w:t>
            </w:r>
            <w:r w:rsidRPr="00F43D2E">
              <w:rPr>
                <w:color w:val="0D0D0D"/>
                <w:lang w:val="en-GB"/>
              </w:rPr>
              <w:lastRenderedPageBreak/>
              <w:t>gradually grows on the labour market. The employment rate of perso</w:t>
            </w:r>
            <w:r w:rsidR="00CC06C7">
              <w:rPr>
                <w:color w:val="0D0D0D"/>
                <w:lang w:val="en-GB"/>
              </w:rPr>
              <w:t>ns aged 15–64 years exceeded 71</w:t>
            </w:r>
            <w:r w:rsidRPr="00F43D2E">
              <w:rPr>
                <w:color w:val="0D0D0D"/>
                <w:lang w:val="en-GB"/>
              </w:rPr>
              <w:t xml:space="preserve">%, it was higher only in five EU countries (the Czech Republic held primacy within the frame of the newer Union members). Branch specialisation of the Czech economy is also reflected in the high employment rate </w:t>
            </w:r>
            <w:r w:rsidR="00CA7C47">
              <w:rPr>
                <w:color w:val="0D0D0D"/>
                <w:lang w:val="en-GB"/>
              </w:rPr>
              <w:t>of males (</w:t>
            </w:r>
            <w:r w:rsidR="00CC06C7">
              <w:rPr>
                <w:color w:val="0D0D0D"/>
                <w:lang w:val="en-GB"/>
              </w:rPr>
              <w:t>78.5</w:t>
            </w:r>
            <w:r w:rsidRPr="00F43D2E">
              <w:rPr>
                <w:color w:val="0D0D0D"/>
                <w:lang w:val="en-GB"/>
              </w:rPr>
              <w:t>%)</w:t>
            </w:r>
            <w:proofErr w:type="gramStart"/>
            <w:r w:rsidRPr="00F43D2E">
              <w:rPr>
                <w:color w:val="0D0D0D"/>
                <w:lang w:val="en-GB"/>
              </w:rPr>
              <w:t>,</w:t>
            </w:r>
            <w:proofErr w:type="gramEnd"/>
            <w:r w:rsidRPr="00F43D2E">
              <w:rPr>
                <w:color w:val="0D0D0D"/>
                <w:lang w:val="en-GB"/>
              </w:rPr>
              <w:t xml:space="preserve"> only Netherlands achieved higher values in the Union this year.</w:t>
            </w:r>
          </w:p>
          <w:p w:rsidR="004F2A4D" w:rsidRPr="00F43D2E" w:rsidRDefault="004F2A4D" w:rsidP="00AF5D62">
            <w:pPr>
              <w:pStyle w:val="Textpoznpodarou"/>
              <w:jc w:val="both"/>
              <w:rPr>
                <w:rFonts w:cs="Arial"/>
                <w:color w:val="0D0D0D" w:themeColor="text1" w:themeTint="F2"/>
                <w:spacing w:val="-4"/>
                <w:sz w:val="13"/>
                <w:szCs w:val="13"/>
                <w:lang w:val="en-GB"/>
              </w:rPr>
            </w:pPr>
          </w:p>
        </w:tc>
      </w:tr>
      <w:tr w:rsidR="004F2A4D" w:rsidRPr="00F43D2E" w:rsidTr="00AF5D62">
        <w:tc>
          <w:tcPr>
            <w:tcW w:w="1054" w:type="pct"/>
          </w:tcPr>
          <w:p w:rsidR="000C73BF" w:rsidRPr="00F43D2E" w:rsidRDefault="000C73BF" w:rsidP="000C73BF">
            <w:pPr>
              <w:spacing w:line="240" w:lineRule="auto"/>
              <w:rPr>
                <w:rFonts w:cs="Arial"/>
                <w:bCs/>
                <w:iCs/>
                <w:color w:val="0D0D0D" w:themeColor="text1" w:themeTint="F2"/>
                <w:spacing w:val="-2"/>
                <w:sz w:val="16"/>
                <w:szCs w:val="16"/>
                <w:lang w:val="en-GB"/>
              </w:rPr>
            </w:pPr>
            <w:r w:rsidRPr="00F43D2E">
              <w:rPr>
                <w:rFonts w:cs="Arial"/>
                <w:bCs/>
                <w:iCs/>
                <w:color w:val="0D0D0D" w:themeColor="text1" w:themeTint="F2"/>
                <w:spacing w:val="-2"/>
                <w:sz w:val="16"/>
                <w:szCs w:val="16"/>
                <w:lang w:val="en-GB"/>
              </w:rPr>
              <w:lastRenderedPageBreak/>
              <w:t>Manufacturing caused one half of the growth of total employment in H1, similarly also to the two preceding years</w:t>
            </w:r>
          </w:p>
          <w:p w:rsidR="004F2A4D" w:rsidRPr="00F43D2E" w:rsidRDefault="000C73BF" w:rsidP="000C73BF">
            <w:pPr>
              <w:spacing w:line="240" w:lineRule="auto"/>
              <w:rPr>
                <w:rFonts w:cs="Arial"/>
                <w:bCs/>
                <w:iCs/>
                <w:color w:val="0D0D0D" w:themeColor="text1" w:themeTint="F2"/>
                <w:spacing w:val="-2"/>
                <w:sz w:val="16"/>
                <w:szCs w:val="16"/>
                <w:lang w:val="en-GB"/>
              </w:rPr>
            </w:pPr>
            <w:r w:rsidRPr="00F43D2E">
              <w:rPr>
                <w:rFonts w:cs="Arial"/>
                <w:bCs/>
                <w:iCs/>
                <w:color w:val="0D0D0D" w:themeColor="text1" w:themeTint="F2"/>
                <w:spacing w:val="-2"/>
                <w:sz w:val="16"/>
                <w:szCs w:val="16"/>
                <w:lang w:val="en-GB"/>
              </w:rPr>
              <w:t xml:space="preserve"> </w:t>
            </w:r>
          </w:p>
          <w:p w:rsidR="004F2A4D" w:rsidRPr="00F43D2E" w:rsidRDefault="004F2A4D" w:rsidP="00AF5D62">
            <w:pPr>
              <w:spacing w:line="240" w:lineRule="auto"/>
              <w:rPr>
                <w:rFonts w:cs="Arial"/>
                <w:bCs/>
                <w:iCs/>
                <w:color w:val="0D0D0D" w:themeColor="text1" w:themeTint="F2"/>
                <w:spacing w:val="-2"/>
                <w:sz w:val="16"/>
                <w:szCs w:val="16"/>
                <w:lang w:val="en-GB"/>
              </w:rPr>
            </w:pPr>
          </w:p>
          <w:p w:rsidR="004F2A4D" w:rsidRPr="00F43D2E" w:rsidRDefault="000C73BF" w:rsidP="00AF5D62">
            <w:pPr>
              <w:spacing w:line="240" w:lineRule="auto"/>
              <w:rPr>
                <w:rFonts w:cs="Arial"/>
                <w:bCs/>
                <w:iCs/>
                <w:color w:val="0D0D0D" w:themeColor="text1" w:themeTint="F2"/>
                <w:spacing w:val="-2"/>
                <w:sz w:val="16"/>
                <w:szCs w:val="16"/>
                <w:lang w:val="en-GB"/>
              </w:rPr>
            </w:pPr>
            <w:r w:rsidRPr="00F43D2E">
              <w:rPr>
                <w:color w:val="0D0D0D"/>
                <w:sz w:val="16"/>
                <w:szCs w:val="16"/>
                <w:lang w:val="en-GB"/>
              </w:rPr>
              <w:t>Employment in services was growing nearly across the whole spectrum, the dynamics however still stayed different in individual branches</w:t>
            </w:r>
            <w:r w:rsidRPr="00F43D2E">
              <w:rPr>
                <w:rFonts w:cs="Arial"/>
                <w:bCs/>
                <w:iCs/>
                <w:color w:val="0D0D0D" w:themeColor="text1" w:themeTint="F2"/>
                <w:spacing w:val="-2"/>
                <w:sz w:val="16"/>
                <w:szCs w:val="16"/>
                <w:lang w:val="en-GB"/>
              </w:rPr>
              <w:t xml:space="preserve"> </w:t>
            </w:r>
            <w:r w:rsidR="004F2A4D" w:rsidRPr="00F43D2E">
              <w:rPr>
                <w:rFonts w:cs="Arial"/>
                <w:bCs/>
                <w:iCs/>
                <w:color w:val="0D0D0D" w:themeColor="text1" w:themeTint="F2"/>
                <w:spacing w:val="-2"/>
                <w:sz w:val="16"/>
                <w:szCs w:val="16"/>
                <w:lang w:val="en-GB"/>
              </w:rPr>
              <w:t xml:space="preserve"> </w:t>
            </w:r>
          </w:p>
          <w:p w:rsidR="004F2A4D" w:rsidRPr="00F43D2E" w:rsidRDefault="004F2A4D" w:rsidP="00AF5D62">
            <w:pPr>
              <w:spacing w:line="240" w:lineRule="auto"/>
              <w:rPr>
                <w:rFonts w:cs="Arial"/>
                <w:bCs/>
                <w:iCs/>
                <w:color w:val="0D0D0D" w:themeColor="text1" w:themeTint="F2"/>
                <w:spacing w:val="-2"/>
                <w:sz w:val="16"/>
                <w:szCs w:val="16"/>
                <w:lang w:val="en-GB"/>
              </w:rPr>
            </w:pPr>
            <w:r w:rsidRPr="00F43D2E">
              <w:rPr>
                <w:rFonts w:cs="Arial"/>
                <w:bCs/>
                <w:iCs/>
                <w:color w:val="0D0D0D" w:themeColor="text1" w:themeTint="F2"/>
                <w:spacing w:val="-2"/>
                <w:sz w:val="16"/>
                <w:szCs w:val="16"/>
                <w:lang w:val="en-GB"/>
              </w:rPr>
              <w:t xml:space="preserve"> </w:t>
            </w:r>
          </w:p>
        </w:tc>
        <w:tc>
          <w:tcPr>
            <w:tcW w:w="142" w:type="pct"/>
          </w:tcPr>
          <w:p w:rsidR="004F2A4D" w:rsidRPr="00F43D2E" w:rsidRDefault="004F2A4D" w:rsidP="00AF5D62">
            <w:pPr>
              <w:pStyle w:val="Textpoznpodarou"/>
              <w:jc w:val="both"/>
              <w:rPr>
                <w:color w:val="0D0D0D" w:themeColor="text1" w:themeTint="F2"/>
                <w:lang w:val="en-GB"/>
              </w:rPr>
            </w:pPr>
          </w:p>
        </w:tc>
        <w:tc>
          <w:tcPr>
            <w:tcW w:w="3804" w:type="pct"/>
          </w:tcPr>
          <w:p w:rsidR="004F2A4D" w:rsidRPr="00F43D2E" w:rsidRDefault="000C73BF" w:rsidP="00AF5D62">
            <w:pPr>
              <w:pStyle w:val="Textpoznpodarou"/>
              <w:jc w:val="both"/>
              <w:rPr>
                <w:rFonts w:cs="Arial"/>
                <w:color w:val="0D0D0D" w:themeColor="text1" w:themeTint="F2"/>
                <w:spacing w:val="-4"/>
                <w:lang w:val="en-GB"/>
              </w:rPr>
            </w:pPr>
            <w:r w:rsidRPr="00F43D2E">
              <w:rPr>
                <w:color w:val="0D0D0D"/>
                <w:lang w:val="en-GB"/>
              </w:rPr>
              <w:t>Higher employment this year, similarly to the whole time period since the end of recession, is mostly t</w:t>
            </w:r>
            <w:r w:rsidR="00CC06C7">
              <w:rPr>
                <w:color w:val="0D0D0D"/>
                <w:lang w:val="en-GB"/>
              </w:rPr>
              <w:t>he credit of manufacturing. 3.2</w:t>
            </w:r>
            <w:r w:rsidRPr="00F43D2E">
              <w:rPr>
                <w:color w:val="0D0D0D"/>
                <w:lang w:val="en-GB"/>
              </w:rPr>
              <w:t>% more persons were working in manufacturing year-on-year. The growth of employment had a practically an all covering nature. The most significant by weight grouping of activities – trade, transport</w:t>
            </w:r>
            <w:r w:rsidR="008F3423" w:rsidRPr="00F43D2E">
              <w:rPr>
                <w:color w:val="0D0D0D"/>
                <w:lang w:val="en-GB"/>
              </w:rPr>
              <w:t>ation</w:t>
            </w:r>
            <w:r w:rsidRPr="00F43D2E">
              <w:rPr>
                <w:color w:val="0D0D0D"/>
                <w:lang w:val="en-GB"/>
              </w:rPr>
              <w:t>, accommodation and restaurants thrived similarly to the last year, with 20 thousand persons more finding employment in this grouping year-on-year. The dynamics of creation of new job positions accelerated in professional, scientific, technical and ad</w:t>
            </w:r>
            <w:r w:rsidR="00CC06C7">
              <w:rPr>
                <w:color w:val="0D0D0D"/>
                <w:lang w:val="en-GB"/>
              </w:rPr>
              <w:t>ministrative activities (to 4.4</w:t>
            </w:r>
            <w:r w:rsidRPr="00F43D2E">
              <w:rPr>
                <w:color w:val="0D0D0D"/>
                <w:lang w:val="en-GB"/>
              </w:rPr>
              <w:t>%). Information and communication activities, where the total employment strengthened the most since the end of recession (Q2 2013) also prospered. On the contrary, the quantities o</w:t>
            </w:r>
            <w:r w:rsidR="001A0B1F" w:rsidRPr="00F43D2E">
              <w:rPr>
                <w:color w:val="0D0D0D"/>
                <w:lang w:val="en-GB"/>
              </w:rPr>
              <w:t>f</w:t>
            </w:r>
            <w:r w:rsidRPr="00F43D2E">
              <w:rPr>
                <w:color w:val="0D0D0D"/>
                <w:lang w:val="en-GB"/>
              </w:rPr>
              <w:t xml:space="preserve"> employees in total increased by the slowest pace in the public </w:t>
            </w:r>
            <w:r w:rsidR="000D431B" w:rsidRPr="00F43D2E">
              <w:rPr>
                <w:color w:val="0D0D0D"/>
                <w:lang w:val="en-GB"/>
              </w:rPr>
              <w:t>administration</w:t>
            </w:r>
            <w:r w:rsidRPr="00F43D2E">
              <w:rPr>
                <w:color w:val="0D0D0D"/>
                <w:lang w:val="en-GB"/>
              </w:rPr>
              <w:t xml:space="preserve">, education, defence, health and social </w:t>
            </w:r>
            <w:r w:rsidR="000D431B" w:rsidRPr="00F43D2E">
              <w:rPr>
                <w:color w:val="0D0D0D"/>
                <w:lang w:val="en-GB"/>
              </w:rPr>
              <w:t>work</w:t>
            </w:r>
            <w:r w:rsidRPr="00F43D2E">
              <w:rPr>
                <w:color w:val="0D0D0D"/>
                <w:lang w:val="en-GB"/>
              </w:rPr>
              <w:t xml:space="preserve"> in the last four years</w:t>
            </w:r>
            <w:r w:rsidR="001A0B1F" w:rsidRPr="00F43D2E">
              <w:rPr>
                <w:color w:val="0D0D0D"/>
                <w:lang w:val="en-GB"/>
              </w:rPr>
              <w:t>.</w:t>
            </w:r>
            <w:r w:rsidRPr="00F43D2E">
              <w:rPr>
                <w:color w:val="0D0D0D"/>
                <w:lang w:val="en-GB"/>
              </w:rPr>
              <w:t xml:space="preserve"> </w:t>
            </w:r>
            <w:r w:rsidRPr="00F43D2E">
              <w:rPr>
                <w:lang w:val="en-GB"/>
              </w:rPr>
              <w:t>The stagnation of employment in education was especially apparent here.</w:t>
            </w:r>
            <w:r w:rsidRPr="00F43D2E">
              <w:rPr>
                <w:spacing w:val="-4"/>
                <w:lang w:val="en-GB"/>
              </w:rPr>
              <w:t xml:space="preserve"> </w:t>
            </w:r>
          </w:p>
          <w:p w:rsidR="004F2A4D" w:rsidRPr="00F43D2E" w:rsidRDefault="004F2A4D" w:rsidP="00AF5D62">
            <w:pPr>
              <w:pStyle w:val="Textpoznpodarou"/>
              <w:jc w:val="both"/>
              <w:rPr>
                <w:rFonts w:cs="Arial"/>
                <w:color w:val="0D0D0D" w:themeColor="text1" w:themeTint="F2"/>
                <w:spacing w:val="-4"/>
                <w:sz w:val="13"/>
                <w:szCs w:val="13"/>
                <w:lang w:val="en-GB"/>
              </w:rPr>
            </w:pPr>
          </w:p>
        </w:tc>
      </w:tr>
      <w:tr w:rsidR="004F2A4D" w:rsidRPr="00F43D2E" w:rsidTr="00AF5D62">
        <w:tc>
          <w:tcPr>
            <w:tcW w:w="1054" w:type="pct"/>
          </w:tcPr>
          <w:p w:rsidR="004F2A4D" w:rsidRPr="00F43D2E" w:rsidRDefault="006D5A0C" w:rsidP="00AF5D62">
            <w:pPr>
              <w:spacing w:line="240" w:lineRule="auto"/>
              <w:rPr>
                <w:rFonts w:cs="Arial"/>
                <w:bCs/>
                <w:iCs/>
                <w:color w:val="0D0D0D" w:themeColor="text1" w:themeTint="F2"/>
                <w:spacing w:val="-4"/>
                <w:sz w:val="16"/>
                <w:szCs w:val="16"/>
                <w:lang w:val="en-GB"/>
              </w:rPr>
            </w:pPr>
            <w:r w:rsidRPr="00F43D2E">
              <w:rPr>
                <w:color w:val="0D0D0D"/>
                <w:sz w:val="16"/>
                <w:szCs w:val="16"/>
                <w:lang w:val="en-GB"/>
              </w:rPr>
              <w:t>After the dissipation of the interim stimulus linked to the European subsidies, the employment again returned to decreases in construction</w:t>
            </w:r>
          </w:p>
        </w:tc>
        <w:tc>
          <w:tcPr>
            <w:tcW w:w="142" w:type="pct"/>
          </w:tcPr>
          <w:p w:rsidR="004F2A4D" w:rsidRPr="00F43D2E" w:rsidRDefault="004F2A4D" w:rsidP="00AF5D62">
            <w:pPr>
              <w:pStyle w:val="Textpoznpodarou"/>
              <w:jc w:val="both"/>
              <w:rPr>
                <w:color w:val="0D0D0D" w:themeColor="text1" w:themeTint="F2"/>
                <w:lang w:val="en-GB"/>
              </w:rPr>
            </w:pPr>
          </w:p>
        </w:tc>
        <w:tc>
          <w:tcPr>
            <w:tcW w:w="3804" w:type="pct"/>
          </w:tcPr>
          <w:p w:rsidR="004F2A4D" w:rsidRPr="00F43D2E" w:rsidRDefault="006D5A0C" w:rsidP="00AF5D62">
            <w:pPr>
              <w:pStyle w:val="Textpoznpodarou"/>
              <w:jc w:val="both"/>
              <w:rPr>
                <w:rFonts w:cs="Arial"/>
                <w:color w:val="0D0D0D" w:themeColor="text1" w:themeTint="F2"/>
                <w:spacing w:val="-4"/>
                <w:lang w:val="en-GB"/>
              </w:rPr>
            </w:pPr>
            <w:r w:rsidRPr="00F43D2E">
              <w:rPr>
                <w:color w:val="0D0D0D"/>
                <w:lang w:val="en-GB"/>
              </w:rPr>
              <w:t>Construction again started to lose employees after the last y</w:t>
            </w:r>
            <w:r w:rsidR="00CC06C7">
              <w:rPr>
                <w:color w:val="0D0D0D"/>
                <w:lang w:val="en-GB"/>
              </w:rPr>
              <w:t>ear's stagnation this year, 1.4</w:t>
            </w:r>
            <w:r w:rsidRPr="00F43D2E">
              <w:rPr>
                <w:color w:val="0D0D0D"/>
                <w:lang w:val="en-GB"/>
              </w:rPr>
              <w:t>% against the H1 of the last year. Mining companies are also still faced with a notable reduction of job positions (by one quarter between years 2008 and 2015), on the contrary the employment declined only slightly in other branches of the primary sector and energy.</w:t>
            </w:r>
            <w:r w:rsidRPr="00F43D2E">
              <w:rPr>
                <w:rFonts w:cs="Arial"/>
                <w:color w:val="0D0D0D" w:themeColor="text1" w:themeTint="F2"/>
                <w:spacing w:val="-4"/>
                <w:lang w:val="en-GB"/>
              </w:rPr>
              <w:t xml:space="preserve">  </w:t>
            </w:r>
          </w:p>
          <w:p w:rsidR="004F2A4D" w:rsidRPr="00F43D2E" w:rsidRDefault="004F2A4D" w:rsidP="00AF5D62">
            <w:pPr>
              <w:pStyle w:val="Textpoznpodarou"/>
              <w:jc w:val="both"/>
              <w:rPr>
                <w:rFonts w:cs="Arial"/>
                <w:color w:val="0D0D0D" w:themeColor="text1" w:themeTint="F2"/>
                <w:spacing w:val="-4"/>
                <w:sz w:val="13"/>
                <w:szCs w:val="13"/>
                <w:lang w:val="en-GB"/>
              </w:rPr>
            </w:pPr>
          </w:p>
        </w:tc>
      </w:tr>
      <w:tr w:rsidR="004F2A4D" w:rsidRPr="00F43D2E" w:rsidTr="00AF5D62">
        <w:tc>
          <w:tcPr>
            <w:tcW w:w="1054" w:type="pct"/>
          </w:tcPr>
          <w:p w:rsidR="004F2A4D" w:rsidRPr="00F43D2E" w:rsidRDefault="008E67B2" w:rsidP="00AF5D62">
            <w:pPr>
              <w:spacing w:line="240" w:lineRule="auto"/>
              <w:rPr>
                <w:rFonts w:cs="Arial"/>
                <w:bCs/>
                <w:iCs/>
                <w:color w:val="0D0D0D" w:themeColor="text1" w:themeTint="F2"/>
                <w:spacing w:val="-4"/>
                <w:sz w:val="16"/>
                <w:szCs w:val="16"/>
                <w:lang w:val="en-GB"/>
              </w:rPr>
            </w:pPr>
            <w:r w:rsidRPr="00F43D2E">
              <w:rPr>
                <w:color w:val="0D0D0D"/>
                <w:sz w:val="16"/>
                <w:szCs w:val="16"/>
                <w:lang w:val="en-GB"/>
              </w:rPr>
              <w:t>Year-on-year fall of the number of self-employed (mainly the small entrepreneurs) halted after eight quarters</w:t>
            </w:r>
          </w:p>
        </w:tc>
        <w:tc>
          <w:tcPr>
            <w:tcW w:w="142" w:type="pct"/>
          </w:tcPr>
          <w:p w:rsidR="004F2A4D" w:rsidRPr="00F43D2E" w:rsidRDefault="004F2A4D" w:rsidP="00AF5D62">
            <w:pPr>
              <w:pStyle w:val="Textpoznpodarou"/>
              <w:jc w:val="both"/>
              <w:rPr>
                <w:color w:val="0D0D0D" w:themeColor="text1" w:themeTint="F2"/>
                <w:lang w:val="en-GB"/>
              </w:rPr>
            </w:pPr>
          </w:p>
        </w:tc>
        <w:tc>
          <w:tcPr>
            <w:tcW w:w="3804" w:type="pct"/>
          </w:tcPr>
          <w:p w:rsidR="004F2A4D" w:rsidRPr="00F43D2E" w:rsidRDefault="008E67B2" w:rsidP="00AF5D62">
            <w:pPr>
              <w:pStyle w:val="Textpoznpodarou"/>
              <w:jc w:val="both"/>
              <w:rPr>
                <w:rFonts w:cs="Arial"/>
                <w:color w:val="0D0D0D" w:themeColor="text1" w:themeTint="F2"/>
                <w:spacing w:val="-4"/>
                <w:lang w:val="en-GB"/>
              </w:rPr>
            </w:pPr>
            <w:r w:rsidRPr="00F43D2E">
              <w:rPr>
                <w:color w:val="0D0D0D"/>
                <w:lang w:val="en-GB"/>
              </w:rPr>
              <w:t>Structural changes on the labour market expressed by a varying development of the number of employees and self-employed co</w:t>
            </w:r>
            <w:r w:rsidR="00CC06C7">
              <w:rPr>
                <w:color w:val="0D0D0D"/>
                <w:lang w:val="en-GB"/>
              </w:rPr>
              <w:t>ntinued. While there was by 2.2</w:t>
            </w:r>
            <w:r w:rsidRPr="00F43D2E">
              <w:rPr>
                <w:color w:val="0D0D0D"/>
                <w:lang w:val="en-GB"/>
              </w:rPr>
              <w:t xml:space="preserve">% </w:t>
            </w:r>
            <w:r w:rsidR="00CA7C47">
              <w:rPr>
                <w:color w:val="0D0D0D"/>
                <w:lang w:val="en-GB"/>
              </w:rPr>
              <w:t>more of employee</w:t>
            </w:r>
            <w:r w:rsidR="00CC06C7">
              <w:rPr>
                <w:color w:val="0D0D0D"/>
                <w:lang w:val="en-GB"/>
              </w:rPr>
              <w:t xml:space="preserve"> positions, 1</w:t>
            </w:r>
            <w:r w:rsidRPr="00F43D2E">
              <w:rPr>
                <w:color w:val="0D0D0D"/>
                <w:lang w:val="en-GB"/>
              </w:rPr>
              <w:t>% of self-employed diminished (their year-on-year reduction ceased in Q2 itself, however only data in the second half of the year will show, to what extent it is a signal of longer-term tendencies). The fact remains, that the number of employees has been showing more favourable growth rates compared to self-employed continuously already since half of 2012.</w:t>
            </w:r>
          </w:p>
          <w:p w:rsidR="004F2A4D" w:rsidRPr="00F43D2E" w:rsidRDefault="004F2A4D" w:rsidP="00AF5D62">
            <w:pPr>
              <w:pStyle w:val="Textpoznpodarou"/>
              <w:jc w:val="both"/>
              <w:rPr>
                <w:rFonts w:cs="Arial"/>
                <w:color w:val="0D0D0D" w:themeColor="text1" w:themeTint="F2"/>
                <w:spacing w:val="-2"/>
                <w:sz w:val="13"/>
                <w:szCs w:val="13"/>
                <w:lang w:val="en-GB"/>
              </w:rPr>
            </w:pPr>
          </w:p>
        </w:tc>
      </w:tr>
      <w:tr w:rsidR="004F2A4D" w:rsidRPr="00F43D2E" w:rsidTr="00AF5D62">
        <w:tc>
          <w:tcPr>
            <w:tcW w:w="1054" w:type="pct"/>
          </w:tcPr>
          <w:p w:rsidR="008E67B2" w:rsidRPr="00F43D2E" w:rsidRDefault="008E67B2" w:rsidP="008E67B2">
            <w:pPr>
              <w:spacing w:line="240" w:lineRule="auto"/>
              <w:rPr>
                <w:rFonts w:cs="Arial"/>
                <w:bCs/>
                <w:iCs/>
                <w:color w:val="0D0D0D" w:themeColor="text1" w:themeTint="F2"/>
                <w:spacing w:val="-4"/>
                <w:sz w:val="16"/>
                <w:szCs w:val="16"/>
                <w:lang w:val="en-GB"/>
              </w:rPr>
            </w:pPr>
            <w:r w:rsidRPr="00F43D2E">
              <w:rPr>
                <w:rFonts w:cs="Arial"/>
                <w:bCs/>
                <w:iCs/>
                <w:color w:val="0D0D0D" w:themeColor="text1" w:themeTint="F2"/>
                <w:spacing w:val="-4"/>
                <w:sz w:val="16"/>
                <w:szCs w:val="16"/>
                <w:lang w:val="en-GB"/>
              </w:rPr>
              <w:t>The number of hours worked grew year-on-year against the total employment by more than a doubled pace…</w:t>
            </w:r>
          </w:p>
          <w:p w:rsidR="004F2A4D" w:rsidRPr="00F43D2E" w:rsidRDefault="004F2A4D" w:rsidP="00AF5D62">
            <w:pPr>
              <w:spacing w:line="240" w:lineRule="auto"/>
              <w:rPr>
                <w:rFonts w:cs="Arial"/>
                <w:bCs/>
                <w:iCs/>
                <w:color w:val="0D0D0D" w:themeColor="text1" w:themeTint="F2"/>
                <w:spacing w:val="-4"/>
                <w:sz w:val="16"/>
                <w:szCs w:val="16"/>
                <w:lang w:val="en-GB"/>
              </w:rPr>
            </w:pPr>
          </w:p>
          <w:p w:rsidR="004F2A4D" w:rsidRPr="00F43D2E" w:rsidRDefault="004F2A4D" w:rsidP="00AF5D62">
            <w:pPr>
              <w:spacing w:line="240" w:lineRule="auto"/>
              <w:rPr>
                <w:rFonts w:cs="Arial"/>
                <w:bCs/>
                <w:iCs/>
                <w:color w:val="0D0D0D" w:themeColor="text1" w:themeTint="F2"/>
                <w:spacing w:val="-4"/>
                <w:sz w:val="16"/>
                <w:szCs w:val="16"/>
                <w:lang w:val="en-GB"/>
              </w:rPr>
            </w:pPr>
          </w:p>
          <w:p w:rsidR="004F2A4D" w:rsidRPr="00F43D2E" w:rsidRDefault="008E67B2" w:rsidP="001A0B1F">
            <w:pPr>
              <w:spacing w:line="240" w:lineRule="auto"/>
              <w:rPr>
                <w:rFonts w:cs="Arial"/>
                <w:bCs/>
                <w:iCs/>
                <w:color w:val="0D0D0D" w:themeColor="text1" w:themeTint="F2"/>
                <w:spacing w:val="-2"/>
                <w:sz w:val="16"/>
                <w:szCs w:val="16"/>
                <w:lang w:val="en-GB"/>
              </w:rPr>
            </w:pPr>
            <w:r w:rsidRPr="00F43D2E">
              <w:rPr>
                <w:color w:val="0D0D0D"/>
                <w:lang w:val="en-GB"/>
              </w:rPr>
              <w:t xml:space="preserve">… </w:t>
            </w:r>
            <w:r w:rsidR="001A0B1F" w:rsidRPr="00F43D2E">
              <w:rPr>
                <w:color w:val="0D0D0D"/>
                <w:sz w:val="16"/>
                <w:szCs w:val="16"/>
                <w:lang w:val="en-GB"/>
              </w:rPr>
              <w:t>ho</w:t>
            </w:r>
            <w:r w:rsidRPr="00F43D2E">
              <w:rPr>
                <w:color w:val="0D0D0D"/>
                <w:sz w:val="16"/>
                <w:szCs w:val="16"/>
                <w:lang w:val="en-GB"/>
              </w:rPr>
              <w:t>urly labour productivity fell in the whole economy for the first time in nine quarters</w:t>
            </w:r>
          </w:p>
        </w:tc>
        <w:tc>
          <w:tcPr>
            <w:tcW w:w="142" w:type="pct"/>
          </w:tcPr>
          <w:p w:rsidR="004F2A4D" w:rsidRPr="00F43D2E" w:rsidRDefault="004F2A4D" w:rsidP="00AF5D62">
            <w:pPr>
              <w:pStyle w:val="Textpoznpodarou"/>
              <w:jc w:val="both"/>
              <w:rPr>
                <w:color w:val="0D0D0D" w:themeColor="text1" w:themeTint="F2"/>
                <w:lang w:val="en-GB"/>
              </w:rPr>
            </w:pPr>
          </w:p>
        </w:tc>
        <w:tc>
          <w:tcPr>
            <w:tcW w:w="3804" w:type="pct"/>
          </w:tcPr>
          <w:p w:rsidR="004F2A4D" w:rsidRPr="00F43D2E" w:rsidRDefault="008E67B2" w:rsidP="00AF5D62">
            <w:pPr>
              <w:pStyle w:val="Textpoznpodarou"/>
              <w:jc w:val="both"/>
              <w:rPr>
                <w:spacing w:val="-4"/>
                <w:lang w:val="en-GB"/>
              </w:rPr>
            </w:pPr>
            <w:r w:rsidRPr="00F43D2E">
              <w:rPr>
                <w:color w:val="0D0D0D"/>
                <w:lang w:val="en-GB"/>
              </w:rPr>
              <w:t>The labour productivity kept growing despite the high employment dynamics. The gross value ad</w:t>
            </w:r>
            <w:r w:rsidR="00CC06C7">
              <w:rPr>
                <w:color w:val="0D0D0D"/>
                <w:lang w:val="en-GB"/>
              </w:rPr>
              <w:t>ded (GVA) per 1 worker was by 1% higher year-on-year (by 2.6</w:t>
            </w:r>
            <w:r w:rsidRPr="00F43D2E">
              <w:rPr>
                <w:color w:val="0D0D0D"/>
                <w:lang w:val="en-GB"/>
              </w:rPr>
              <w:t>% for the whole year 2015). GVA in relation to an hour worked lowered at the beginning of the year for the first time af</w:t>
            </w:r>
            <w:r w:rsidR="00CC06C7">
              <w:rPr>
                <w:color w:val="0D0D0D"/>
                <w:lang w:val="en-GB"/>
              </w:rPr>
              <w:t>ter nine quarters (down to -2.3</w:t>
            </w:r>
            <w:r w:rsidR="00CA7C47">
              <w:rPr>
                <w:color w:val="0D0D0D"/>
                <w:lang w:val="en-GB"/>
              </w:rPr>
              <w:t>% in Q2), almost</w:t>
            </w:r>
            <w:r w:rsidRPr="00F43D2E">
              <w:rPr>
                <w:color w:val="0D0D0D"/>
                <w:lang w:val="en-GB"/>
              </w:rPr>
              <w:t xml:space="preserve"> in all significant branches. The unusually high growth of the number of hours worked had an </w:t>
            </w:r>
            <w:r w:rsidR="001A0B1F" w:rsidRPr="00F43D2E">
              <w:rPr>
                <w:color w:val="0D0D0D"/>
                <w:lang w:val="en-GB"/>
              </w:rPr>
              <w:t>e</w:t>
            </w:r>
            <w:r w:rsidR="00CC06C7">
              <w:rPr>
                <w:color w:val="0D0D0D"/>
                <w:lang w:val="en-GB"/>
              </w:rPr>
              <w:t>ffect here (by 3.1% in Q1, by 5.1</w:t>
            </w:r>
            <w:r w:rsidRPr="00F43D2E">
              <w:rPr>
                <w:color w:val="0D0D0D"/>
                <w:lang w:val="en-GB"/>
              </w:rPr>
              <w:t>% in Q2), which can be connected to the fact, that companies react to the present lack of qualified workers by a more intensive utilisation of the existing labour force. T</w:t>
            </w:r>
            <w:r w:rsidR="00CC06C7">
              <w:rPr>
                <w:color w:val="0D0D0D"/>
                <w:lang w:val="en-GB"/>
              </w:rPr>
              <w:t>he hourly productivity was by 5</w:t>
            </w:r>
            <w:r w:rsidRPr="00F43D2E">
              <w:rPr>
                <w:color w:val="0D0D0D"/>
                <w:lang w:val="en-GB"/>
              </w:rPr>
              <w:t>% higher in the whole economy this year compared to H1 of the boom year 2008, by one fifth in manufacturing, it grew significantly also in the agricultural and financial sector.</w:t>
            </w:r>
          </w:p>
          <w:p w:rsidR="004F2A4D" w:rsidRPr="00F43D2E" w:rsidRDefault="004F2A4D" w:rsidP="00AF5D62">
            <w:pPr>
              <w:pStyle w:val="Textpoznpodarou"/>
              <w:jc w:val="both"/>
              <w:rPr>
                <w:rFonts w:cs="Arial"/>
                <w:color w:val="0D0D0D" w:themeColor="text1" w:themeTint="F2"/>
                <w:spacing w:val="-2"/>
                <w:sz w:val="13"/>
                <w:szCs w:val="13"/>
                <w:lang w:val="en-GB"/>
              </w:rPr>
            </w:pPr>
          </w:p>
        </w:tc>
      </w:tr>
      <w:tr w:rsidR="004F2A4D" w:rsidRPr="00F43D2E" w:rsidTr="00AF5D62">
        <w:tc>
          <w:tcPr>
            <w:tcW w:w="1054" w:type="pct"/>
          </w:tcPr>
          <w:p w:rsidR="004F2A4D" w:rsidRPr="00F43D2E" w:rsidRDefault="00521210" w:rsidP="00AF5D62">
            <w:pPr>
              <w:spacing w:line="240" w:lineRule="auto"/>
              <w:rPr>
                <w:rFonts w:cs="Arial"/>
                <w:bCs/>
                <w:iCs/>
                <w:color w:val="0D0D0D" w:themeColor="text1" w:themeTint="F2"/>
                <w:spacing w:val="-4"/>
                <w:sz w:val="16"/>
                <w:szCs w:val="16"/>
                <w:lang w:val="en-GB"/>
              </w:rPr>
            </w:pPr>
            <w:r w:rsidRPr="00F43D2E">
              <w:rPr>
                <w:color w:val="0D0D0D"/>
                <w:sz w:val="16"/>
                <w:szCs w:val="16"/>
                <w:lang w:val="en-GB"/>
              </w:rPr>
              <w:t xml:space="preserve">Supply of vacancies was continuously growing, LO registered 134 thousand of these positions at the end of June, the most since September 2008 </w:t>
            </w:r>
          </w:p>
          <w:p w:rsidR="004F2A4D" w:rsidRPr="00F43D2E" w:rsidRDefault="004F2A4D" w:rsidP="00AF5D62">
            <w:pPr>
              <w:spacing w:line="240" w:lineRule="auto"/>
              <w:rPr>
                <w:rFonts w:cs="Arial"/>
                <w:bCs/>
                <w:iCs/>
                <w:color w:val="0D0D0D" w:themeColor="text1" w:themeTint="F2"/>
                <w:spacing w:val="-4"/>
                <w:sz w:val="16"/>
                <w:szCs w:val="16"/>
                <w:lang w:val="en-GB"/>
              </w:rPr>
            </w:pPr>
          </w:p>
          <w:p w:rsidR="004F2A4D" w:rsidRPr="00F43D2E" w:rsidRDefault="004F2A4D" w:rsidP="00AF5D62">
            <w:pPr>
              <w:spacing w:line="240" w:lineRule="auto"/>
              <w:rPr>
                <w:rFonts w:cs="Arial"/>
                <w:bCs/>
                <w:iCs/>
                <w:color w:val="0D0D0D" w:themeColor="text1" w:themeTint="F2"/>
                <w:spacing w:val="-4"/>
                <w:sz w:val="16"/>
                <w:szCs w:val="16"/>
                <w:lang w:val="en-GB"/>
              </w:rPr>
            </w:pPr>
          </w:p>
          <w:p w:rsidR="004F2A4D" w:rsidRPr="00F43D2E" w:rsidRDefault="00521210" w:rsidP="00AF5D62">
            <w:pPr>
              <w:spacing w:line="240" w:lineRule="auto"/>
              <w:rPr>
                <w:rFonts w:cs="Arial"/>
                <w:bCs/>
                <w:iCs/>
                <w:color w:val="0D0D0D" w:themeColor="text1" w:themeTint="F2"/>
                <w:spacing w:val="-4"/>
                <w:sz w:val="16"/>
                <w:szCs w:val="16"/>
                <w:lang w:val="en-GB"/>
              </w:rPr>
            </w:pPr>
            <w:r w:rsidRPr="00F43D2E">
              <w:rPr>
                <w:color w:val="0D0D0D"/>
                <w:sz w:val="16"/>
                <w:szCs w:val="16"/>
                <w:lang w:val="en-GB"/>
              </w:rPr>
              <w:t>Job applicants from qualified manual professions had a higher chance for employment (via the LO) over lawmakers, managers and specialists</w:t>
            </w:r>
          </w:p>
        </w:tc>
        <w:tc>
          <w:tcPr>
            <w:tcW w:w="142" w:type="pct"/>
          </w:tcPr>
          <w:p w:rsidR="004F2A4D" w:rsidRPr="00F43D2E" w:rsidRDefault="004F2A4D" w:rsidP="00AF5D62">
            <w:pPr>
              <w:pStyle w:val="Textpoznpodarou"/>
              <w:jc w:val="both"/>
              <w:rPr>
                <w:color w:val="0D0D0D" w:themeColor="text1" w:themeTint="F2"/>
                <w:lang w:val="en-GB"/>
              </w:rPr>
            </w:pPr>
          </w:p>
        </w:tc>
        <w:tc>
          <w:tcPr>
            <w:tcW w:w="3804" w:type="pct"/>
          </w:tcPr>
          <w:p w:rsidR="004F2A4D" w:rsidRPr="00F43D2E" w:rsidRDefault="00521210" w:rsidP="00AF5D62">
            <w:pPr>
              <w:pStyle w:val="Textpoznpodarou"/>
              <w:jc w:val="both"/>
              <w:rPr>
                <w:rFonts w:cs="Arial"/>
                <w:color w:val="0D0D0D" w:themeColor="text1" w:themeTint="F2"/>
                <w:spacing w:val="-4"/>
                <w:lang w:val="en-GB"/>
              </w:rPr>
            </w:pPr>
            <w:r w:rsidRPr="00F43D2E">
              <w:rPr>
                <w:color w:val="0D0D0D"/>
                <w:lang w:val="en-GB"/>
              </w:rPr>
              <w:t>Labour offices (LO) offered 134 t</w:t>
            </w:r>
            <w:r w:rsidR="00CC06C7">
              <w:rPr>
                <w:color w:val="0D0D0D"/>
                <w:lang w:val="en-GB"/>
              </w:rPr>
              <w:t>housand vacancies (by nearly 40</w:t>
            </w:r>
            <w:r w:rsidRPr="00F43D2E">
              <w:rPr>
                <w:color w:val="0D0D0D"/>
                <w:lang w:val="en-GB"/>
              </w:rPr>
              <w:t>% more year-on-year) at the end of Q2, the number of positions thus slowly approached the historical maximum from April 2008 (152 thousand). 31 thousand positions w</w:t>
            </w:r>
            <w:r w:rsidR="00C3609E" w:rsidRPr="00F43D2E">
              <w:rPr>
                <w:color w:val="0D0D0D"/>
                <w:lang w:val="en-GB"/>
              </w:rPr>
              <w:t>ere</w:t>
            </w:r>
            <w:r w:rsidRPr="00F43D2E">
              <w:rPr>
                <w:color w:val="0D0D0D"/>
                <w:lang w:val="en-GB"/>
              </w:rPr>
              <w:t xml:space="preserve"> added compared to the</w:t>
            </w:r>
            <w:r w:rsidR="00CA7C47">
              <w:rPr>
                <w:color w:val="0D0D0D"/>
                <w:lang w:val="en-GB"/>
              </w:rPr>
              <w:t xml:space="preserve"> beginning of the year in </w:t>
            </w:r>
            <w:proofErr w:type="gramStart"/>
            <w:r w:rsidR="00CA7C47">
              <w:rPr>
                <w:color w:val="0D0D0D"/>
                <w:lang w:val="en-GB"/>
              </w:rPr>
              <w:t>2016</w:t>
            </w:r>
            <w:r w:rsidRPr="00F43D2E">
              <w:rPr>
                <w:color w:val="0D0D0D"/>
                <w:lang w:val="en-GB"/>
              </w:rPr>
              <w:t>,</w:t>
            </w:r>
            <w:proofErr w:type="gramEnd"/>
            <w:r w:rsidRPr="00F43D2E">
              <w:rPr>
                <w:color w:val="0D0D0D"/>
                <w:lang w:val="en-GB"/>
              </w:rPr>
              <w:t xml:space="preserve"> however</w:t>
            </w:r>
            <w:r w:rsidR="00CA7C47">
              <w:rPr>
                <w:color w:val="0D0D0D"/>
                <w:lang w:val="en-GB"/>
              </w:rPr>
              <w:t>,</w:t>
            </w:r>
            <w:r w:rsidRPr="00F43D2E">
              <w:rPr>
                <w:color w:val="0D0D0D"/>
                <w:lang w:val="en-GB"/>
              </w:rPr>
              <w:t xml:space="preserve"> this addition was mildly higher in the same period of the last year. Positively, new job positions were created in a higher extent also in the economically less developed or structurally stricken regions. </w:t>
            </w:r>
            <w:r w:rsidR="00C3609E" w:rsidRPr="00F43D2E">
              <w:rPr>
                <w:color w:val="0D0D0D"/>
                <w:lang w:val="en-GB"/>
              </w:rPr>
              <w:t>A</w:t>
            </w:r>
            <w:r w:rsidRPr="00F43D2E">
              <w:rPr>
                <w:color w:val="0D0D0D"/>
                <w:lang w:val="en-GB"/>
              </w:rPr>
              <w:t>mong other</w:t>
            </w:r>
            <w:r w:rsidR="00C3609E" w:rsidRPr="00F43D2E">
              <w:rPr>
                <w:color w:val="0D0D0D"/>
                <w:lang w:val="en-GB"/>
              </w:rPr>
              <w:t xml:space="preserve"> things, </w:t>
            </w:r>
            <w:r w:rsidRPr="00F43D2E">
              <w:rPr>
                <w:color w:val="0D0D0D"/>
                <w:lang w:val="en-GB"/>
              </w:rPr>
              <w:t>a marked improvement in the ratio of the registered applicants and vacancies</w:t>
            </w:r>
            <w:bookmarkStart w:id="20" w:name="_ftnref20"/>
            <w:r w:rsidR="008F6627" w:rsidRPr="00F43D2E">
              <w:rPr>
                <w:rStyle w:val="Znakapoznpodarou"/>
                <w:color w:val="0D0D0D" w:themeColor="text1" w:themeTint="F2"/>
                <w:spacing w:val="-4"/>
                <w:lang w:val="en-GB"/>
              </w:rPr>
              <w:footnoteReference w:id="20"/>
            </w:r>
            <w:bookmarkEnd w:id="20"/>
            <w:r w:rsidR="00C3609E" w:rsidRPr="00F43D2E">
              <w:rPr>
                <w:lang w:val="en-GB"/>
              </w:rPr>
              <w:t xml:space="preserve"> is evident</w:t>
            </w:r>
            <w:r w:rsidRPr="00F43D2E">
              <w:rPr>
                <w:color w:val="0D0D0D"/>
                <w:lang w:val="en-GB"/>
              </w:rPr>
              <w:t>. A substantial qualification mismatch however still persists between the offered vacancies and the registered applicants for emplo</w:t>
            </w:r>
            <w:r w:rsidR="00235541">
              <w:rPr>
                <w:color w:val="0D0D0D"/>
                <w:lang w:val="en-GB"/>
              </w:rPr>
              <w:t>yment. Applicants in the group “</w:t>
            </w:r>
            <w:r w:rsidRPr="00F43D2E">
              <w:rPr>
                <w:color w:val="0D0D0D"/>
                <w:lang w:val="en-GB"/>
              </w:rPr>
              <w:t>operating of m</w:t>
            </w:r>
            <w:r w:rsidR="00235541">
              <w:rPr>
                <w:color w:val="0D0D0D"/>
                <w:lang w:val="en-GB"/>
              </w:rPr>
              <w:t>achine and equipment, assembler”</w:t>
            </w:r>
            <w:r w:rsidRPr="00F43D2E">
              <w:rPr>
                <w:color w:val="0D0D0D"/>
                <w:lang w:val="en-GB"/>
              </w:rPr>
              <w:t xml:space="preserve"> (continuously since spring 2014) could find a job the most </w:t>
            </w:r>
            <w:proofErr w:type="gramStart"/>
            <w:r w:rsidRPr="00F43D2E">
              <w:rPr>
                <w:color w:val="0D0D0D"/>
                <w:lang w:val="en-GB"/>
              </w:rPr>
              <w:t>easily,</w:t>
            </w:r>
            <w:proofErr w:type="gramEnd"/>
            <w:r w:rsidRPr="00F43D2E">
              <w:rPr>
                <w:color w:val="0D0D0D"/>
                <w:lang w:val="en-GB"/>
              </w:rPr>
              <w:t xml:space="preserve"> there was only 1.2 applicants per one vacancy at the end of June 2016. Craftsmen and servicemen also enjoyed a very good prospects </w:t>
            </w:r>
            <w:r w:rsidRPr="00F43D2E">
              <w:rPr>
                <w:lang w:val="en-GB"/>
              </w:rPr>
              <w:t xml:space="preserve">(1.6 applicants per </w:t>
            </w:r>
            <w:r w:rsidRPr="00F43D2E">
              <w:rPr>
                <w:lang w:val="en-GB"/>
              </w:rPr>
              <w:lastRenderedPageBreak/>
              <w:t>vacancy</w:t>
            </w:r>
            <w:r w:rsidRPr="00F43D2E">
              <w:rPr>
                <w:color w:val="000000"/>
                <w:lang w:val="en-GB"/>
              </w:rPr>
              <w:t>), the position of non-qualified and assistant works improved markedly in the last year, they had a twice as high chance for employment compared to office workers (within their qualification class).</w:t>
            </w:r>
          </w:p>
          <w:p w:rsidR="004F2A4D" w:rsidRPr="00F43D2E" w:rsidRDefault="004F2A4D" w:rsidP="00AF5D62">
            <w:pPr>
              <w:pStyle w:val="Textpoznpodarou"/>
              <w:jc w:val="both"/>
              <w:rPr>
                <w:spacing w:val="-4"/>
                <w:sz w:val="13"/>
                <w:szCs w:val="13"/>
                <w:lang w:val="en-GB"/>
              </w:rPr>
            </w:pPr>
          </w:p>
        </w:tc>
      </w:tr>
      <w:tr w:rsidR="004F2A4D" w:rsidRPr="00F43D2E" w:rsidTr="00AF5D62">
        <w:tc>
          <w:tcPr>
            <w:tcW w:w="1054" w:type="pct"/>
          </w:tcPr>
          <w:p w:rsidR="004F2A4D" w:rsidRPr="00F43D2E" w:rsidRDefault="00066C0B" w:rsidP="00AF5D62">
            <w:pPr>
              <w:spacing w:line="240" w:lineRule="auto"/>
              <w:rPr>
                <w:sz w:val="16"/>
                <w:szCs w:val="16"/>
                <w:lang w:val="en-GB"/>
              </w:rPr>
            </w:pPr>
            <w:r w:rsidRPr="00F43D2E">
              <w:rPr>
                <w:sz w:val="16"/>
                <w:szCs w:val="16"/>
                <w:lang w:val="en-GB"/>
              </w:rPr>
              <w:lastRenderedPageBreak/>
              <w:t>Together with Germany and Malta, the Czech Republic belonged to countries with the lowest unemployment rate at the end of H1, for mal</w:t>
            </w:r>
            <w:r w:rsidR="008C3C7A">
              <w:rPr>
                <w:sz w:val="16"/>
                <w:szCs w:val="16"/>
                <w:lang w:val="en-GB"/>
              </w:rPr>
              <w:t>es the CR holds the best position</w:t>
            </w:r>
            <w:r w:rsidRPr="00F43D2E">
              <w:rPr>
                <w:sz w:val="16"/>
                <w:szCs w:val="16"/>
                <w:lang w:val="en-GB"/>
              </w:rPr>
              <w:t xml:space="preserve"> continuously already since April 2014</w:t>
            </w:r>
          </w:p>
        </w:tc>
        <w:tc>
          <w:tcPr>
            <w:tcW w:w="142" w:type="pct"/>
          </w:tcPr>
          <w:p w:rsidR="004F2A4D" w:rsidRPr="00F43D2E" w:rsidRDefault="004F2A4D" w:rsidP="00AF5D62">
            <w:pPr>
              <w:pStyle w:val="Textpoznpodarou"/>
              <w:jc w:val="both"/>
              <w:rPr>
                <w:lang w:val="en-GB"/>
              </w:rPr>
            </w:pPr>
          </w:p>
        </w:tc>
        <w:tc>
          <w:tcPr>
            <w:tcW w:w="3804" w:type="pct"/>
          </w:tcPr>
          <w:p w:rsidR="004F2A4D" w:rsidRPr="00F43D2E" w:rsidRDefault="00066C0B" w:rsidP="00AF5D62">
            <w:pPr>
              <w:pStyle w:val="Textpoznpodarou"/>
              <w:jc w:val="both"/>
              <w:rPr>
                <w:color w:val="0D0D0D"/>
                <w:lang w:val="en-GB"/>
              </w:rPr>
            </w:pPr>
            <w:r w:rsidRPr="00F43D2E">
              <w:rPr>
                <w:lang w:val="en-GB"/>
              </w:rPr>
              <w:t xml:space="preserve">Unemployment rate kept further </w:t>
            </w:r>
            <w:proofErr w:type="gramStart"/>
            <w:r w:rsidRPr="00F43D2E">
              <w:rPr>
                <w:lang w:val="en-GB"/>
              </w:rPr>
              <w:t>falling,</w:t>
            </w:r>
            <w:proofErr w:type="gramEnd"/>
            <w:r w:rsidRPr="00F43D2E">
              <w:rPr>
                <w:lang w:val="en-GB"/>
              </w:rPr>
              <w:t xml:space="preserve"> however, gradually it most likely met its limits. The proof is the weakening dynamics of the fall of the general unemployment rate (aged 15</w:t>
            </w:r>
            <w:r w:rsidRPr="00F43D2E">
              <w:rPr>
                <w:color w:val="0D0D0D"/>
                <w:lang w:val="en-GB"/>
              </w:rPr>
              <w:t>–</w:t>
            </w:r>
            <w:r w:rsidRPr="00F43D2E">
              <w:rPr>
                <w:lang w:val="en-GB"/>
              </w:rPr>
              <w:t>64 years, adjusted for seasonal effects</w:t>
            </w:r>
            <w:r w:rsidRPr="00F43D2E">
              <w:rPr>
                <w:color w:val="0D0D0D"/>
                <w:lang w:val="en-GB"/>
              </w:rPr>
              <w:t xml:space="preserve">) – it decreased only by 0.2 </w:t>
            </w:r>
            <w:r w:rsidR="00A95742">
              <w:rPr>
                <w:color w:val="0D0D0D"/>
                <w:lang w:val="en-GB"/>
              </w:rPr>
              <w:t>p.p.</w:t>
            </w:r>
            <w:r w:rsidRPr="00F43D2E">
              <w:rPr>
                <w:color w:val="0D0D0D"/>
                <w:lang w:val="en-GB"/>
              </w:rPr>
              <w:t xml:space="preserve"> between January and June 2016 (to 4.2%). The unemployment rate dropped in all education groups, the most for persons with</w:t>
            </w:r>
            <w:r w:rsidR="00C3609E" w:rsidRPr="00F43D2E">
              <w:rPr>
                <w:color w:val="0D0D0D"/>
                <w:lang w:val="en-GB"/>
              </w:rPr>
              <w:t xml:space="preserve"> the secondary education without the school leaving certificate, incl. apprentices </w:t>
            </w:r>
            <w:r w:rsidRPr="00F43D2E">
              <w:rPr>
                <w:color w:val="0D0D0D"/>
                <w:lang w:val="en-GB"/>
              </w:rPr>
              <w:t>(4</w:t>
            </w:r>
            <w:r w:rsidR="00C3609E" w:rsidRPr="00F43D2E">
              <w:rPr>
                <w:color w:val="0D0D0D"/>
                <w:lang w:val="en-GB"/>
              </w:rPr>
              <w:t>.</w:t>
            </w:r>
            <w:r w:rsidR="00CC06C7">
              <w:rPr>
                <w:color w:val="0D0D0D"/>
                <w:lang w:val="en-GB"/>
              </w:rPr>
              <w:t>2% in Q2, 5.7</w:t>
            </w:r>
            <w:r w:rsidRPr="00F43D2E">
              <w:rPr>
                <w:color w:val="0D0D0D"/>
                <w:lang w:val="en-GB"/>
              </w:rPr>
              <w:t xml:space="preserve">% a year before), on the contrary a high unemployment (within all EU countries) persists in the relative less numerous group of persons with </w:t>
            </w:r>
            <w:r w:rsidR="00C3609E" w:rsidRPr="00F43D2E">
              <w:rPr>
                <w:color w:val="0D0D0D"/>
                <w:lang w:val="en-GB"/>
              </w:rPr>
              <w:t xml:space="preserve">primary education </w:t>
            </w:r>
            <w:r w:rsidR="00CC06C7">
              <w:rPr>
                <w:color w:val="0D0D0D"/>
                <w:lang w:val="en-GB"/>
              </w:rPr>
              <w:t>(20.9%, it decreased only by 5.2</w:t>
            </w:r>
            <w:r w:rsidRPr="00F43D2E">
              <w:rPr>
                <w:color w:val="0D0D0D"/>
                <w:lang w:val="en-GB"/>
              </w:rPr>
              <w:t>% since the end of recession).</w:t>
            </w:r>
          </w:p>
          <w:p w:rsidR="00066C0B" w:rsidRPr="00F43D2E" w:rsidRDefault="00066C0B" w:rsidP="00AF5D62">
            <w:pPr>
              <w:pStyle w:val="Textpoznpodarou"/>
              <w:jc w:val="both"/>
              <w:rPr>
                <w:sz w:val="13"/>
                <w:szCs w:val="13"/>
                <w:lang w:val="en-GB"/>
              </w:rPr>
            </w:pPr>
          </w:p>
        </w:tc>
      </w:tr>
      <w:tr w:rsidR="004F2A4D" w:rsidRPr="00F43D2E" w:rsidTr="00AF5D62">
        <w:tc>
          <w:tcPr>
            <w:tcW w:w="1054" w:type="pct"/>
          </w:tcPr>
          <w:p w:rsidR="004F2A4D" w:rsidRPr="00F43D2E" w:rsidRDefault="00066C0B" w:rsidP="00AF5D62">
            <w:pPr>
              <w:spacing w:line="240" w:lineRule="auto"/>
              <w:rPr>
                <w:rFonts w:cs="Arial"/>
                <w:bCs/>
                <w:iCs/>
                <w:color w:val="0D0D0D" w:themeColor="text1" w:themeTint="F2"/>
                <w:spacing w:val="-4"/>
                <w:sz w:val="16"/>
                <w:szCs w:val="16"/>
                <w:lang w:val="en-GB"/>
              </w:rPr>
            </w:pPr>
            <w:r w:rsidRPr="00F43D2E">
              <w:rPr>
                <w:color w:val="0D0D0D"/>
                <w:sz w:val="16"/>
                <w:szCs w:val="16"/>
                <w:lang w:val="en-GB"/>
              </w:rPr>
              <w:t xml:space="preserve">Growth of average wages accelerated to </w:t>
            </w:r>
            <w:r w:rsidR="00CC06C7">
              <w:rPr>
                <w:color w:val="0D0D0D"/>
                <w:sz w:val="16"/>
                <w:szCs w:val="16"/>
                <w:lang w:val="en-GB"/>
              </w:rPr>
              <w:t>4.2</w:t>
            </w:r>
            <w:r w:rsidRPr="00F43D2E">
              <w:rPr>
                <w:color w:val="0D0D0D"/>
                <w:sz w:val="16"/>
                <w:szCs w:val="16"/>
                <w:lang w:val="en-GB"/>
              </w:rPr>
              <w:t>% in H1, it represented the highest pace within H1 since 2008, when however the strong nominal growth was depreciated by high inflation</w:t>
            </w:r>
          </w:p>
          <w:p w:rsidR="004F2A4D" w:rsidRPr="00F43D2E" w:rsidRDefault="004F2A4D" w:rsidP="00AF5D62">
            <w:pPr>
              <w:spacing w:line="240" w:lineRule="auto"/>
              <w:rPr>
                <w:rFonts w:cs="Arial"/>
                <w:bCs/>
                <w:iCs/>
                <w:color w:val="0D0D0D" w:themeColor="text1" w:themeTint="F2"/>
                <w:spacing w:val="-4"/>
                <w:sz w:val="16"/>
                <w:szCs w:val="16"/>
                <w:lang w:val="en-GB"/>
              </w:rPr>
            </w:pPr>
          </w:p>
          <w:p w:rsidR="004F2A4D" w:rsidRPr="00F43D2E" w:rsidRDefault="004F2A4D" w:rsidP="00AF5D62">
            <w:pPr>
              <w:spacing w:line="240" w:lineRule="auto"/>
              <w:rPr>
                <w:rFonts w:cs="Arial"/>
                <w:bCs/>
                <w:iCs/>
                <w:color w:val="0D0D0D" w:themeColor="text1" w:themeTint="F2"/>
                <w:spacing w:val="-4"/>
                <w:sz w:val="16"/>
                <w:szCs w:val="16"/>
                <w:lang w:val="en-GB"/>
              </w:rPr>
            </w:pPr>
          </w:p>
          <w:p w:rsidR="004F2A4D" w:rsidRPr="00F43D2E" w:rsidRDefault="00066C0B" w:rsidP="00AF5D62">
            <w:pPr>
              <w:spacing w:line="240" w:lineRule="auto"/>
              <w:rPr>
                <w:rFonts w:cs="Arial"/>
                <w:bCs/>
                <w:iCs/>
                <w:color w:val="0D0D0D" w:themeColor="text1" w:themeTint="F2"/>
                <w:spacing w:val="-4"/>
                <w:sz w:val="16"/>
                <w:szCs w:val="16"/>
                <w:lang w:val="en-GB"/>
              </w:rPr>
            </w:pPr>
            <w:r w:rsidRPr="00F43D2E">
              <w:rPr>
                <w:color w:val="0D0D0D"/>
                <w:sz w:val="16"/>
                <w:szCs w:val="16"/>
                <w:lang w:val="en-GB"/>
              </w:rPr>
              <w:t xml:space="preserve">Average wages were raised the most in the </w:t>
            </w:r>
            <w:proofErr w:type="spellStart"/>
            <w:r w:rsidRPr="00F43D2E">
              <w:rPr>
                <w:color w:val="0D0D0D"/>
                <w:sz w:val="16"/>
                <w:szCs w:val="16"/>
                <w:lang w:val="en-GB"/>
              </w:rPr>
              <w:t>Ustecky</w:t>
            </w:r>
            <w:proofErr w:type="spellEnd"/>
            <w:r w:rsidRPr="00F43D2E">
              <w:rPr>
                <w:color w:val="0D0D0D"/>
                <w:sz w:val="16"/>
                <w:szCs w:val="16"/>
                <w:lang w:val="en-GB"/>
              </w:rPr>
              <w:t xml:space="preserve"> region and </w:t>
            </w:r>
            <w:proofErr w:type="spellStart"/>
            <w:r w:rsidRPr="00F43D2E">
              <w:rPr>
                <w:color w:val="0D0D0D"/>
                <w:sz w:val="16"/>
                <w:szCs w:val="16"/>
                <w:lang w:val="en-GB"/>
              </w:rPr>
              <w:t>Vy</w:t>
            </w:r>
            <w:r w:rsidR="00CC06C7">
              <w:rPr>
                <w:color w:val="0D0D0D"/>
                <w:sz w:val="16"/>
                <w:szCs w:val="16"/>
                <w:lang w:val="en-GB"/>
              </w:rPr>
              <w:t>sočina</w:t>
            </w:r>
            <w:proofErr w:type="spellEnd"/>
            <w:r w:rsidR="00CC06C7">
              <w:rPr>
                <w:color w:val="0D0D0D"/>
                <w:sz w:val="16"/>
                <w:szCs w:val="16"/>
                <w:lang w:val="en-GB"/>
              </w:rPr>
              <w:t xml:space="preserve"> region (similarly by 4.6</w:t>
            </w:r>
            <w:r w:rsidRPr="00F43D2E">
              <w:rPr>
                <w:color w:val="0D0D0D"/>
                <w:sz w:val="16"/>
                <w:szCs w:val="16"/>
                <w:lang w:val="en-GB"/>
              </w:rPr>
              <w:t>%), volume of paid out wages gre</w:t>
            </w:r>
            <w:r w:rsidR="008C3C7A">
              <w:rPr>
                <w:color w:val="0D0D0D"/>
                <w:sz w:val="16"/>
                <w:szCs w:val="16"/>
                <w:lang w:val="en-GB"/>
              </w:rPr>
              <w:t>w the most year-on-year in the C</w:t>
            </w:r>
            <w:r w:rsidRPr="00F43D2E">
              <w:rPr>
                <w:color w:val="0D0D0D"/>
                <w:sz w:val="16"/>
                <w:szCs w:val="16"/>
                <w:lang w:val="en-GB"/>
              </w:rPr>
              <w:t>entral Bohemia (also due to the dynamic growth of employment in industry)</w:t>
            </w:r>
          </w:p>
          <w:p w:rsidR="004F2A4D" w:rsidRPr="00F43D2E" w:rsidRDefault="004F2A4D" w:rsidP="00AF5D62">
            <w:pPr>
              <w:spacing w:line="240" w:lineRule="auto"/>
              <w:rPr>
                <w:rFonts w:cs="Arial"/>
                <w:bCs/>
                <w:iCs/>
                <w:color w:val="0D0D0D" w:themeColor="text1" w:themeTint="F2"/>
                <w:spacing w:val="-4"/>
                <w:sz w:val="16"/>
                <w:szCs w:val="16"/>
                <w:lang w:val="en-GB"/>
              </w:rPr>
            </w:pPr>
          </w:p>
          <w:p w:rsidR="004F2A4D" w:rsidRPr="00F43D2E" w:rsidRDefault="004F2A4D" w:rsidP="00AF5D62">
            <w:pPr>
              <w:spacing w:line="240" w:lineRule="auto"/>
              <w:rPr>
                <w:rFonts w:cs="Arial"/>
                <w:bCs/>
                <w:iCs/>
                <w:color w:val="0D0D0D" w:themeColor="text1" w:themeTint="F2"/>
                <w:spacing w:val="-4"/>
                <w:sz w:val="16"/>
                <w:szCs w:val="16"/>
                <w:lang w:val="en-GB"/>
              </w:rPr>
            </w:pPr>
          </w:p>
          <w:p w:rsidR="004F2A4D" w:rsidRPr="00F43D2E" w:rsidRDefault="004F2A4D" w:rsidP="00AF5D62">
            <w:pPr>
              <w:spacing w:line="240" w:lineRule="auto"/>
              <w:rPr>
                <w:rFonts w:cs="Arial"/>
                <w:bCs/>
                <w:iCs/>
                <w:color w:val="0D0D0D" w:themeColor="text1" w:themeTint="F2"/>
                <w:spacing w:val="-4"/>
                <w:sz w:val="16"/>
                <w:szCs w:val="16"/>
                <w:lang w:val="en-GB"/>
              </w:rPr>
            </w:pPr>
          </w:p>
        </w:tc>
        <w:tc>
          <w:tcPr>
            <w:tcW w:w="142" w:type="pct"/>
          </w:tcPr>
          <w:p w:rsidR="004F2A4D" w:rsidRPr="00F43D2E" w:rsidRDefault="004F2A4D" w:rsidP="00AF5D62">
            <w:pPr>
              <w:pStyle w:val="Textpoznpodarou"/>
              <w:jc w:val="both"/>
              <w:rPr>
                <w:color w:val="0D0D0D" w:themeColor="text1" w:themeTint="F2"/>
                <w:lang w:val="en-GB"/>
              </w:rPr>
            </w:pPr>
          </w:p>
        </w:tc>
        <w:tc>
          <w:tcPr>
            <w:tcW w:w="3804" w:type="pct"/>
          </w:tcPr>
          <w:p w:rsidR="004F2A4D" w:rsidRPr="00F43D2E" w:rsidRDefault="00066C0B" w:rsidP="00AF5D62">
            <w:pPr>
              <w:pStyle w:val="Textpoznpodarou"/>
              <w:jc w:val="both"/>
              <w:rPr>
                <w:rFonts w:cs="Arial"/>
                <w:color w:val="0D0D0D" w:themeColor="text1" w:themeTint="F2"/>
                <w:spacing w:val="-4"/>
                <w:lang w:val="en-GB"/>
              </w:rPr>
            </w:pPr>
            <w:r w:rsidRPr="00F43D2E">
              <w:rPr>
                <w:color w:val="0D0D0D"/>
                <w:lang w:val="en-GB"/>
              </w:rPr>
              <w:t xml:space="preserve">Favourable economic development (mirrored also in the profitability of companies, but also in the continuing growth of orders in key branches) together with low and still falling unemployment rate accompanied by still more intensively articulated lack of employees (which has not been saturated even by foreign workers yet) push together on the wage growth. Business </w:t>
            </w:r>
            <w:r w:rsidR="000D431B" w:rsidRPr="00F43D2E">
              <w:rPr>
                <w:color w:val="0D0D0D"/>
                <w:lang w:val="en-GB"/>
              </w:rPr>
              <w:t>sphere</w:t>
            </w:r>
            <w:r w:rsidRPr="00F43D2E">
              <w:rPr>
                <w:color w:val="0D0D0D"/>
                <w:lang w:val="en-GB"/>
              </w:rPr>
              <w:t xml:space="preserve"> is also affected by the repeated increase of the wage tariffs in the public sector and more intensive activity of unions at the collective bargaining. The gradual rising of the minimal wage also has an effect in a part of the wage spectrum in businesses. Year-on-year growth of the average wages (to recalculated numbers of employees</w:t>
            </w:r>
            <w:r w:rsidR="008C3C7A">
              <w:rPr>
                <w:color w:val="0D0D0D"/>
                <w:lang w:val="en-GB"/>
              </w:rPr>
              <w:t xml:space="preserve"> - FTE</w:t>
            </w:r>
            <w:r w:rsidR="00CC06C7">
              <w:rPr>
                <w:lang w:val="en-GB"/>
              </w:rPr>
              <w:t>) amounted to 4.2</w:t>
            </w:r>
            <w:r w:rsidRPr="00F43D2E">
              <w:rPr>
                <w:lang w:val="en-GB"/>
              </w:rPr>
              <w:t xml:space="preserve">% in H1 and was the highest since the end of </w:t>
            </w:r>
            <w:r w:rsidR="0081315E">
              <w:rPr>
                <w:lang w:val="en-GB"/>
              </w:rPr>
              <w:t xml:space="preserve">the </w:t>
            </w:r>
            <w:r w:rsidRPr="00F43D2E">
              <w:rPr>
                <w:lang w:val="en-GB"/>
              </w:rPr>
              <w:t xml:space="preserve">year 2009 (when nevertheless the wage growth was accompanied by a considerable reduction especially of the low qualified </w:t>
            </w:r>
            <w:r w:rsidR="008C3C7A">
              <w:rPr>
                <w:lang w:val="en-GB"/>
              </w:rPr>
              <w:t xml:space="preserve">and </w:t>
            </w:r>
            <w:r w:rsidRPr="00F43D2E">
              <w:rPr>
                <w:lang w:val="en-GB"/>
              </w:rPr>
              <w:t>less paid jo</w:t>
            </w:r>
            <w:r w:rsidR="00235541">
              <w:rPr>
                <w:lang w:val="en-GB"/>
              </w:rPr>
              <w:t>b positions). Employees in the “low income”</w:t>
            </w:r>
            <w:r w:rsidRPr="00F43D2E">
              <w:rPr>
                <w:lang w:val="en-GB"/>
              </w:rPr>
              <w:t xml:space="preserve"> branches – accommodation, restaurants an</w:t>
            </w:r>
            <w:r w:rsidR="00CC06C7">
              <w:rPr>
                <w:lang w:val="en-GB"/>
              </w:rPr>
              <w:t>d food service activities (+6.9</w:t>
            </w:r>
            <w:r w:rsidRPr="00F43D2E">
              <w:rPr>
                <w:lang w:val="en-GB"/>
              </w:rPr>
              <w:t xml:space="preserve">%), cultural, amusement </w:t>
            </w:r>
            <w:r w:rsidR="00CC06C7">
              <w:rPr>
                <w:lang w:val="en-GB"/>
              </w:rPr>
              <w:t>and recreation activities (+5.8</w:t>
            </w:r>
            <w:r w:rsidRPr="00F43D2E">
              <w:rPr>
                <w:lang w:val="en-GB"/>
              </w:rPr>
              <w:t>%) and in administrative supp</w:t>
            </w:r>
            <w:r w:rsidR="00CC06C7">
              <w:rPr>
                <w:lang w:val="en-GB"/>
              </w:rPr>
              <w:t>ort services activities (+5.5</w:t>
            </w:r>
            <w:r w:rsidRPr="00F43D2E">
              <w:rPr>
                <w:lang w:val="en-GB"/>
              </w:rPr>
              <w:t>%) improved their position relatively the most. Among the best paid branches, the financial and insurance activities kept the primacy, also thanks to the paid out high extraordinary bonuses in Q2. The wage growth copied the rates attained in the whole economy in manufacturing both in Q1 and Q2.</w:t>
            </w:r>
            <w:r w:rsidR="004F2A4D" w:rsidRPr="00F43D2E">
              <w:rPr>
                <w:spacing w:val="-4"/>
                <w:lang w:val="en-GB"/>
              </w:rPr>
              <w:t xml:space="preserve"> </w:t>
            </w:r>
          </w:p>
          <w:p w:rsidR="004F2A4D" w:rsidRPr="00F43D2E" w:rsidRDefault="004F2A4D" w:rsidP="00AF5D62">
            <w:pPr>
              <w:pStyle w:val="Textpoznpodarou"/>
              <w:jc w:val="both"/>
              <w:rPr>
                <w:rFonts w:cs="Arial"/>
                <w:color w:val="0D0D0D" w:themeColor="text1" w:themeTint="F2"/>
                <w:spacing w:val="-4"/>
                <w:sz w:val="13"/>
                <w:szCs w:val="13"/>
                <w:lang w:val="en-GB"/>
              </w:rPr>
            </w:pPr>
          </w:p>
        </w:tc>
      </w:tr>
      <w:tr w:rsidR="004F2A4D" w:rsidRPr="00F43D2E" w:rsidTr="00AF5D62">
        <w:tc>
          <w:tcPr>
            <w:tcW w:w="1054" w:type="pct"/>
          </w:tcPr>
          <w:p w:rsidR="004F2A4D" w:rsidRPr="00F43D2E" w:rsidRDefault="00C17E06" w:rsidP="00AF5D62">
            <w:pPr>
              <w:spacing w:line="240" w:lineRule="auto"/>
              <w:rPr>
                <w:rFonts w:cs="Arial"/>
                <w:bCs/>
                <w:iCs/>
                <w:color w:val="0D0D0D" w:themeColor="text1" w:themeTint="F2"/>
                <w:spacing w:val="-2"/>
                <w:sz w:val="16"/>
                <w:szCs w:val="16"/>
                <w:lang w:val="en-GB"/>
              </w:rPr>
            </w:pPr>
            <w:r w:rsidRPr="00F43D2E">
              <w:rPr>
                <w:color w:val="0D0D0D"/>
                <w:sz w:val="16"/>
                <w:szCs w:val="16"/>
                <w:lang w:val="en-GB"/>
              </w:rPr>
              <w:t>Low inflationary environment accentuated the acceleration effect of the growth of wages</w:t>
            </w:r>
          </w:p>
        </w:tc>
        <w:tc>
          <w:tcPr>
            <w:tcW w:w="142" w:type="pct"/>
          </w:tcPr>
          <w:p w:rsidR="004F2A4D" w:rsidRPr="00F43D2E" w:rsidRDefault="004F2A4D" w:rsidP="00AF5D62">
            <w:pPr>
              <w:pStyle w:val="Textpoznpodarou"/>
              <w:jc w:val="both"/>
              <w:rPr>
                <w:color w:val="0D0D0D" w:themeColor="text1" w:themeTint="F2"/>
                <w:lang w:val="en-GB"/>
              </w:rPr>
            </w:pPr>
          </w:p>
        </w:tc>
        <w:tc>
          <w:tcPr>
            <w:tcW w:w="3804" w:type="pct"/>
          </w:tcPr>
          <w:p w:rsidR="004F2A4D" w:rsidRPr="00F43D2E" w:rsidRDefault="00C17E06" w:rsidP="00AF5D62">
            <w:pPr>
              <w:pStyle w:val="Textpoznpodarou"/>
              <w:jc w:val="both"/>
              <w:rPr>
                <w:rFonts w:cs="Arial"/>
                <w:color w:val="0D0D0D" w:themeColor="text1" w:themeTint="F2"/>
                <w:spacing w:val="-4"/>
                <w:sz w:val="14"/>
                <w:szCs w:val="14"/>
                <w:lang w:val="en-GB"/>
              </w:rPr>
            </w:pPr>
            <w:r w:rsidRPr="00F43D2E">
              <w:rPr>
                <w:lang w:val="en-GB"/>
              </w:rPr>
              <w:t>Wage differentiation mildly narrowed. T</w:t>
            </w:r>
            <w:r w:rsidR="008C3C7A">
              <w:rPr>
                <w:lang w:val="en-GB"/>
              </w:rPr>
              <w:t>he growth of the wage median clear</w:t>
            </w:r>
            <w:r w:rsidRPr="00F43D2E">
              <w:rPr>
                <w:lang w:val="en-GB"/>
              </w:rPr>
              <w:t>ly exceeded the dynamics of average wages already four quarters in a row. Low inflation rate and accelerating growth of the average wage positively impacted the development of the purchasing power of the employee earnings. The dynamic</w:t>
            </w:r>
            <w:r w:rsidR="00CC06C7">
              <w:rPr>
                <w:lang w:val="en-GB"/>
              </w:rPr>
              <w:t>s of real wages fastened to 3.8</w:t>
            </w:r>
            <w:r w:rsidRPr="00F43D2E">
              <w:rPr>
                <w:lang w:val="en-GB"/>
              </w:rPr>
              <w:t>% in H1, i.e. the highest year-on-year rate of growth since the end of 2009.</w:t>
            </w:r>
          </w:p>
        </w:tc>
      </w:tr>
    </w:tbl>
    <w:p w:rsidR="0033229B" w:rsidRPr="00F27D6C" w:rsidRDefault="0033229B" w:rsidP="004762D8">
      <w:pPr>
        <w:rPr>
          <w:szCs w:val="20"/>
          <w:lang w:val="en-GB" w:eastAsia="ar-SA"/>
        </w:rPr>
      </w:pPr>
    </w:p>
    <w:tbl>
      <w:tblPr>
        <w:tblW w:w="4986" w:type="pct"/>
        <w:tblLayout w:type="fixed"/>
        <w:tblCellMar>
          <w:left w:w="28" w:type="dxa"/>
          <w:right w:w="28" w:type="dxa"/>
        </w:tblCellMar>
        <w:tblLook w:val="04A0"/>
      </w:tblPr>
      <w:tblGrid>
        <w:gridCol w:w="758"/>
        <w:gridCol w:w="4091"/>
        <w:gridCol w:w="829"/>
        <w:gridCol w:w="3989"/>
      </w:tblGrid>
      <w:tr w:rsidR="00902D09" w:rsidRPr="00F43D2E" w:rsidTr="000F40CD">
        <w:tc>
          <w:tcPr>
            <w:tcW w:w="392" w:type="pct"/>
          </w:tcPr>
          <w:p w:rsidR="00902D09" w:rsidRPr="00F43D2E" w:rsidRDefault="00902D09" w:rsidP="000F40CD">
            <w:pPr>
              <w:pStyle w:val="Textpoznpodarou"/>
              <w:rPr>
                <w:lang w:val="en-GB" w:eastAsia="en-US"/>
              </w:rPr>
            </w:pPr>
            <w:r w:rsidRPr="00F43D2E">
              <w:rPr>
                <w:lang w:val="en-GB" w:eastAsia="en-US"/>
              </w:rPr>
              <w:t>Chart 15</w:t>
            </w:r>
          </w:p>
        </w:tc>
        <w:tc>
          <w:tcPr>
            <w:tcW w:w="2116" w:type="pct"/>
          </w:tcPr>
          <w:p w:rsidR="00902D09" w:rsidRPr="00F43D2E" w:rsidRDefault="00902D09" w:rsidP="000F40CD">
            <w:pPr>
              <w:pStyle w:val="Textpoznpodarou"/>
              <w:rPr>
                <w:lang w:val="en-GB" w:eastAsia="en-US"/>
              </w:rPr>
            </w:pPr>
            <w:r w:rsidRPr="00F43D2E">
              <w:rPr>
                <w:b/>
                <w:lang w:val="en-GB" w:eastAsia="en-US"/>
              </w:rPr>
              <w:t xml:space="preserve">Number of employed persons and employees </w:t>
            </w:r>
            <w:r w:rsidRPr="00F43D2E">
              <w:rPr>
                <w:spacing w:val="-4"/>
                <w:lang w:val="en-GB" w:eastAsia="en-US"/>
              </w:rPr>
              <w:t>(</w:t>
            </w:r>
            <w:r w:rsidRPr="00F43D2E">
              <w:rPr>
                <w:lang w:val="en-GB" w:eastAsia="en-US"/>
              </w:rPr>
              <w:t>national accounts data, seasonally adjusted</w:t>
            </w:r>
            <w:r w:rsidRPr="00F43D2E">
              <w:rPr>
                <w:spacing w:val="-4"/>
                <w:lang w:val="en-GB" w:eastAsia="en-US"/>
              </w:rPr>
              <w:t>, y/y in %)</w:t>
            </w:r>
          </w:p>
        </w:tc>
        <w:tc>
          <w:tcPr>
            <w:tcW w:w="429" w:type="pct"/>
          </w:tcPr>
          <w:p w:rsidR="00902D09" w:rsidRPr="00F43D2E" w:rsidRDefault="00902D09" w:rsidP="000F40CD">
            <w:pPr>
              <w:pStyle w:val="Textpoznpodarou"/>
              <w:rPr>
                <w:lang w:val="en-GB" w:eastAsia="en-US"/>
              </w:rPr>
            </w:pPr>
            <w:r w:rsidRPr="00F43D2E">
              <w:rPr>
                <w:lang w:val="en-GB" w:eastAsia="en-US"/>
              </w:rPr>
              <w:t>Chart 16</w:t>
            </w:r>
          </w:p>
        </w:tc>
        <w:tc>
          <w:tcPr>
            <w:tcW w:w="2063" w:type="pct"/>
          </w:tcPr>
          <w:p w:rsidR="00902D09" w:rsidRPr="00F43D2E" w:rsidRDefault="00902D09" w:rsidP="000F40CD">
            <w:pPr>
              <w:pStyle w:val="Textpoznpodarou"/>
              <w:rPr>
                <w:spacing w:val="-2"/>
                <w:lang w:val="en-GB" w:eastAsia="en-US"/>
              </w:rPr>
            </w:pPr>
            <w:r w:rsidRPr="00F43D2E">
              <w:rPr>
                <w:b/>
                <w:spacing w:val="-2"/>
                <w:lang w:val="en-GB" w:eastAsia="en-US"/>
              </w:rPr>
              <w:t xml:space="preserve">Gross monthly wage in nominal and real terms </w:t>
            </w:r>
            <w:r w:rsidRPr="00F43D2E">
              <w:rPr>
                <w:spacing w:val="-6"/>
                <w:lang w:val="en-GB" w:eastAsia="en-US"/>
              </w:rPr>
              <w:t>(</w:t>
            </w:r>
            <w:r>
              <w:rPr>
                <w:spacing w:val="-2"/>
                <w:lang w:val="en-GB" w:eastAsia="en-US"/>
              </w:rPr>
              <w:t>per</w:t>
            </w:r>
            <w:r w:rsidRPr="00F43D2E">
              <w:rPr>
                <w:spacing w:val="-2"/>
                <w:lang w:val="en-GB" w:eastAsia="en-US"/>
              </w:rPr>
              <w:t xml:space="preserve"> employee</w:t>
            </w:r>
            <w:r>
              <w:rPr>
                <w:spacing w:val="-2"/>
                <w:lang w:val="en-GB" w:eastAsia="en-US"/>
              </w:rPr>
              <w:t>, in FTE</w:t>
            </w:r>
            <w:r w:rsidRPr="00F43D2E">
              <w:rPr>
                <w:spacing w:val="-6"/>
                <w:lang w:val="en-GB" w:eastAsia="en-US"/>
              </w:rPr>
              <w:t>, y/y in %)</w:t>
            </w:r>
          </w:p>
        </w:tc>
      </w:tr>
      <w:tr w:rsidR="00902D09" w:rsidTr="000F40CD">
        <w:tc>
          <w:tcPr>
            <w:tcW w:w="2508" w:type="pct"/>
            <w:gridSpan w:val="2"/>
          </w:tcPr>
          <w:p w:rsidR="00902D09" w:rsidRDefault="008437F0" w:rsidP="000F40CD">
            <w:pPr>
              <w:pStyle w:val="Textpoznpodarou"/>
              <w:jc w:val="both"/>
            </w:pPr>
            <w:r>
              <w:rPr>
                <w:noProof/>
              </w:rPr>
              <w:drawing>
                <wp:inline distT="0" distB="0" distL="0" distR="0">
                  <wp:extent cx="3040380" cy="2262505"/>
                  <wp:effectExtent l="19050" t="0" r="7620" b="0"/>
                  <wp:docPr id="4"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a:srcRect/>
                          <a:stretch>
                            <a:fillRect/>
                          </a:stretch>
                        </pic:blipFill>
                        <pic:spPr bwMode="auto">
                          <a:xfrm>
                            <a:off x="0" y="0"/>
                            <a:ext cx="3040380" cy="2262505"/>
                          </a:xfrm>
                          <a:prstGeom prst="rect">
                            <a:avLst/>
                          </a:prstGeom>
                          <a:noFill/>
                          <a:ln w="9525">
                            <a:noFill/>
                            <a:miter lim="800000"/>
                            <a:headEnd/>
                            <a:tailEnd/>
                          </a:ln>
                        </pic:spPr>
                      </pic:pic>
                    </a:graphicData>
                  </a:graphic>
                </wp:inline>
              </w:drawing>
            </w:r>
          </w:p>
        </w:tc>
        <w:tc>
          <w:tcPr>
            <w:tcW w:w="2492" w:type="pct"/>
            <w:gridSpan w:val="2"/>
          </w:tcPr>
          <w:p w:rsidR="00902D09" w:rsidRDefault="008437F0" w:rsidP="000F40CD">
            <w:pPr>
              <w:pStyle w:val="Textpoznpodarou"/>
              <w:jc w:val="both"/>
            </w:pPr>
            <w:r>
              <w:rPr>
                <w:noProof/>
              </w:rPr>
              <w:drawing>
                <wp:inline distT="0" distB="0" distL="0" distR="0">
                  <wp:extent cx="3028315" cy="2262505"/>
                  <wp:effectExtent l="19050" t="0" r="635"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a:srcRect/>
                          <a:stretch>
                            <a:fillRect/>
                          </a:stretch>
                        </pic:blipFill>
                        <pic:spPr bwMode="auto">
                          <a:xfrm>
                            <a:off x="0" y="0"/>
                            <a:ext cx="3028315" cy="2262505"/>
                          </a:xfrm>
                          <a:prstGeom prst="rect">
                            <a:avLst/>
                          </a:prstGeom>
                          <a:noFill/>
                          <a:ln w="9525">
                            <a:noFill/>
                            <a:miter lim="800000"/>
                            <a:headEnd/>
                            <a:tailEnd/>
                          </a:ln>
                        </pic:spPr>
                      </pic:pic>
                    </a:graphicData>
                  </a:graphic>
                </wp:inline>
              </w:drawing>
            </w:r>
          </w:p>
        </w:tc>
      </w:tr>
      <w:tr w:rsidR="00902D09" w:rsidTr="000F40CD">
        <w:tc>
          <w:tcPr>
            <w:tcW w:w="5000" w:type="pct"/>
            <w:gridSpan w:val="4"/>
          </w:tcPr>
          <w:p w:rsidR="00902D09" w:rsidRPr="005D0415" w:rsidRDefault="00902D09" w:rsidP="000F40CD">
            <w:pPr>
              <w:autoSpaceDE w:val="0"/>
              <w:autoSpaceDN w:val="0"/>
              <w:adjustRightInd w:val="0"/>
              <w:spacing w:line="240" w:lineRule="auto"/>
              <w:jc w:val="right"/>
              <w:rPr>
                <w:sz w:val="18"/>
                <w:szCs w:val="18"/>
                <w:lang w:val="en-GB" w:eastAsia="en-US"/>
              </w:rPr>
            </w:pPr>
            <w:r w:rsidRPr="00F43D2E">
              <w:rPr>
                <w:sz w:val="18"/>
                <w:szCs w:val="18"/>
                <w:lang w:val="en-GB" w:eastAsia="en-US"/>
              </w:rPr>
              <w:t>Source: CZSO</w:t>
            </w:r>
          </w:p>
        </w:tc>
      </w:tr>
    </w:tbl>
    <w:p w:rsidR="00902D09" w:rsidRPr="00F43D2E" w:rsidRDefault="00902D09" w:rsidP="004762D8">
      <w:pPr>
        <w:rPr>
          <w:sz w:val="14"/>
          <w:szCs w:val="14"/>
          <w:lang w:val="en-GB" w:eastAsia="ar-SA"/>
        </w:rPr>
      </w:pPr>
    </w:p>
    <w:p w:rsidR="00ED3A94" w:rsidRPr="00F43D2E" w:rsidRDefault="00ED3A94" w:rsidP="004762D8">
      <w:pPr>
        <w:rPr>
          <w:sz w:val="2"/>
          <w:szCs w:val="2"/>
          <w:lang w:val="en-GB" w:eastAsia="ar-SA"/>
        </w:rPr>
      </w:pPr>
    </w:p>
    <w:p w:rsidR="00576A3E" w:rsidRPr="00F43D2E" w:rsidRDefault="00576A3E" w:rsidP="006D142E">
      <w:pPr>
        <w:pStyle w:val="Nadpis1"/>
        <w:numPr>
          <w:ilvl w:val="0"/>
          <w:numId w:val="3"/>
        </w:numPr>
        <w:jc w:val="both"/>
        <w:rPr>
          <w:lang w:val="en-GB"/>
        </w:rPr>
      </w:pPr>
      <w:bookmarkStart w:id="21" w:name="_Toc454185154"/>
      <w:r w:rsidRPr="00F43D2E">
        <w:rPr>
          <w:lang w:val="en-GB"/>
        </w:rPr>
        <w:lastRenderedPageBreak/>
        <w:t>M</w:t>
      </w:r>
      <w:r w:rsidR="00C17E06" w:rsidRPr="00F43D2E">
        <w:rPr>
          <w:lang w:val="en-GB"/>
        </w:rPr>
        <w:t>onetary Conditions</w:t>
      </w:r>
      <w:bookmarkEnd w:id="21"/>
    </w:p>
    <w:tbl>
      <w:tblPr>
        <w:tblW w:w="5000" w:type="pct"/>
        <w:tblLayout w:type="fixed"/>
        <w:tblLook w:val="00A0"/>
      </w:tblPr>
      <w:tblGrid>
        <w:gridCol w:w="2077"/>
        <w:gridCol w:w="282"/>
        <w:gridCol w:w="7495"/>
      </w:tblGrid>
      <w:tr w:rsidR="00F90350" w:rsidRPr="00F43D2E" w:rsidTr="00AF5D62">
        <w:tc>
          <w:tcPr>
            <w:tcW w:w="1054" w:type="pct"/>
          </w:tcPr>
          <w:p w:rsidR="00F90350" w:rsidRPr="00F43D2E" w:rsidRDefault="00C17E06" w:rsidP="00AF5D62">
            <w:pPr>
              <w:spacing w:line="240" w:lineRule="auto"/>
              <w:rPr>
                <w:color w:val="000000"/>
                <w:sz w:val="16"/>
                <w:szCs w:val="16"/>
                <w:lang w:val="en-GB"/>
              </w:rPr>
            </w:pPr>
            <w:r w:rsidRPr="00F43D2E">
              <w:rPr>
                <w:color w:val="000000"/>
                <w:sz w:val="16"/>
                <w:szCs w:val="16"/>
                <w:lang w:val="en-GB"/>
              </w:rPr>
              <w:t xml:space="preserve">Monetary policy remained still loose in the first half-year, the exchange rate of </w:t>
            </w:r>
            <w:r w:rsidR="00A95742">
              <w:rPr>
                <w:color w:val="000000"/>
                <w:sz w:val="16"/>
                <w:szCs w:val="16"/>
                <w:lang w:val="en-GB"/>
              </w:rPr>
              <w:t>Koruna</w:t>
            </w:r>
            <w:r w:rsidRPr="00F43D2E">
              <w:rPr>
                <w:color w:val="000000"/>
                <w:sz w:val="16"/>
                <w:szCs w:val="16"/>
                <w:lang w:val="en-GB"/>
              </w:rPr>
              <w:t xml:space="preserve"> against euro slightly appreciated year-on-year in relation to both euro and dollar</w:t>
            </w:r>
          </w:p>
        </w:tc>
        <w:tc>
          <w:tcPr>
            <w:tcW w:w="143" w:type="pct"/>
          </w:tcPr>
          <w:p w:rsidR="00F90350" w:rsidRPr="00F43D2E" w:rsidRDefault="00F90350" w:rsidP="00AF5D62">
            <w:pPr>
              <w:pStyle w:val="Textpoznpodarou"/>
              <w:jc w:val="both"/>
              <w:rPr>
                <w:lang w:val="en-GB"/>
              </w:rPr>
            </w:pPr>
          </w:p>
        </w:tc>
        <w:tc>
          <w:tcPr>
            <w:tcW w:w="3803" w:type="pct"/>
          </w:tcPr>
          <w:p w:rsidR="00F90350" w:rsidRPr="00F43D2E" w:rsidRDefault="00C17E06" w:rsidP="00AF5D62">
            <w:pPr>
              <w:pStyle w:val="Textpoznpodarou"/>
              <w:jc w:val="both"/>
              <w:rPr>
                <w:lang w:val="en-GB"/>
              </w:rPr>
            </w:pPr>
            <w:r w:rsidRPr="00F43D2E">
              <w:rPr>
                <w:lang w:val="en-GB"/>
              </w:rPr>
              <w:t>Loose monetary policy of the CR was still prevailing in the fi</w:t>
            </w:r>
            <w:r w:rsidR="00B17ACB" w:rsidRPr="00F43D2E">
              <w:rPr>
                <w:lang w:val="en-GB"/>
              </w:rPr>
              <w:t>r</w:t>
            </w:r>
            <w:r w:rsidRPr="00F43D2E">
              <w:rPr>
                <w:lang w:val="en-GB"/>
              </w:rPr>
              <w:t xml:space="preserve">st half year, stimulating both the economic growth of the local economy and the price growth. </w:t>
            </w:r>
            <w:r w:rsidR="00B17ACB" w:rsidRPr="00F43D2E">
              <w:rPr>
                <w:lang w:val="en-GB"/>
              </w:rPr>
              <w:t>2W repo rate as well as the discount rate (0.</w:t>
            </w:r>
            <w:r w:rsidR="00CC06C7">
              <w:rPr>
                <w:lang w:val="en-GB"/>
              </w:rPr>
              <w:t>05</w:t>
            </w:r>
            <w:r w:rsidR="00B17ACB" w:rsidRPr="00F43D2E">
              <w:rPr>
                <w:lang w:val="en-GB"/>
              </w:rPr>
              <w:t>%) also remained unchanged in the second quarter and the Lombard</w:t>
            </w:r>
            <w:r w:rsidR="00CC06C7">
              <w:rPr>
                <w:lang w:val="en-GB"/>
              </w:rPr>
              <w:t xml:space="preserve"> rate also did not change (0.25</w:t>
            </w:r>
            <w:r w:rsidR="00B17ACB" w:rsidRPr="00F43D2E">
              <w:rPr>
                <w:lang w:val="en-GB"/>
              </w:rPr>
              <w:t xml:space="preserve">%). The exchange rate of </w:t>
            </w:r>
            <w:r w:rsidR="00A95742">
              <w:rPr>
                <w:lang w:val="en-GB"/>
              </w:rPr>
              <w:t>Koruna</w:t>
            </w:r>
            <w:r w:rsidR="00B17ACB" w:rsidRPr="00F43D2E">
              <w:rPr>
                <w:lang w:val="en-GB"/>
              </w:rPr>
              <w:t xml:space="preserve"> against euro is regulated by the CNB commitment since November 2013. </w:t>
            </w:r>
            <w:r w:rsidRPr="00F43D2E">
              <w:rPr>
                <w:lang w:val="en-GB"/>
              </w:rPr>
              <w:t xml:space="preserve">Exchange rate of </w:t>
            </w:r>
            <w:r w:rsidR="00A95742">
              <w:rPr>
                <w:lang w:val="en-GB"/>
              </w:rPr>
              <w:t>Koruna</w:t>
            </w:r>
            <w:r w:rsidRPr="00F43D2E">
              <w:rPr>
                <w:lang w:val="en-GB"/>
              </w:rPr>
              <w:t xml:space="preserve"> against the American dollar fluctuates around </w:t>
            </w:r>
            <w:r w:rsidR="00A95742">
              <w:rPr>
                <w:lang w:val="en-GB"/>
              </w:rPr>
              <w:t xml:space="preserve">CZK </w:t>
            </w:r>
            <w:r w:rsidRPr="00F43D2E">
              <w:rPr>
                <w:lang w:val="en-GB"/>
              </w:rPr>
              <w:t xml:space="preserve">25 </w:t>
            </w:r>
            <w:r w:rsidR="00A95742">
              <w:rPr>
                <w:lang w:val="en-GB"/>
              </w:rPr>
              <w:t>to one dollar</w:t>
            </w:r>
            <w:r w:rsidRPr="00F43D2E">
              <w:rPr>
                <w:lang w:val="en-GB"/>
              </w:rPr>
              <w:t xml:space="preserve"> since the beginning of the last year; it fell to</w:t>
            </w:r>
            <w:r w:rsidR="00A95742">
              <w:rPr>
                <w:lang w:val="en-GB"/>
              </w:rPr>
              <w:t xml:space="preserve"> CZK</w:t>
            </w:r>
            <w:r w:rsidRPr="00F43D2E">
              <w:rPr>
                <w:lang w:val="en-GB"/>
              </w:rPr>
              <w:t xml:space="preserve"> 23.945</w:t>
            </w:r>
            <w:r w:rsidR="00A95742">
              <w:rPr>
                <w:lang w:val="en-GB"/>
              </w:rPr>
              <w:t xml:space="preserve"> to one dollar </w:t>
            </w:r>
            <w:r w:rsidRPr="00F43D2E">
              <w:rPr>
                <w:lang w:val="en-GB"/>
              </w:rPr>
              <w:t xml:space="preserve">in Q2 2016. The </w:t>
            </w:r>
            <w:r w:rsidR="00A95742">
              <w:rPr>
                <w:lang w:val="en-GB"/>
              </w:rPr>
              <w:t>Koruna</w:t>
            </w:r>
            <w:r w:rsidR="00A95742" w:rsidRPr="00F43D2E">
              <w:rPr>
                <w:lang w:val="en-GB"/>
              </w:rPr>
              <w:t xml:space="preserve"> </w:t>
            </w:r>
            <w:r w:rsidRPr="00F43D2E">
              <w:rPr>
                <w:lang w:val="en-GB"/>
              </w:rPr>
              <w:t>w</w:t>
            </w:r>
            <w:r w:rsidR="00CC06C7">
              <w:rPr>
                <w:lang w:val="en-GB"/>
              </w:rPr>
              <w:t>as against euro stronger by 1.2</w:t>
            </w:r>
            <w:r w:rsidRPr="00F43D2E">
              <w:rPr>
                <w:lang w:val="en-GB"/>
              </w:rPr>
              <w:t xml:space="preserve">% in the year-on-year comparison in Q2 2016 and remained at the same level as in Q1 2016 (close to the boundary of </w:t>
            </w:r>
            <w:r w:rsidR="00A95742">
              <w:rPr>
                <w:lang w:val="en-GB"/>
              </w:rPr>
              <w:t xml:space="preserve">CZK </w:t>
            </w:r>
            <w:r w:rsidRPr="00F43D2E">
              <w:rPr>
                <w:lang w:val="en-GB"/>
              </w:rPr>
              <w:t xml:space="preserve">27 </w:t>
            </w:r>
            <w:r w:rsidR="00A95742">
              <w:rPr>
                <w:lang w:val="en-GB"/>
              </w:rPr>
              <w:t>to euro</w:t>
            </w:r>
            <w:r w:rsidRPr="00F43D2E">
              <w:rPr>
                <w:lang w:val="en-GB"/>
              </w:rPr>
              <w:t>). The money stock expressed by the harmonised monetar</w:t>
            </w:r>
            <w:r w:rsidR="00CC06C7">
              <w:rPr>
                <w:lang w:val="en-GB"/>
              </w:rPr>
              <w:t>y aggregate M3 increased by 9.7</w:t>
            </w:r>
            <w:r w:rsidRPr="00F43D2E">
              <w:rPr>
                <w:lang w:val="en-GB"/>
              </w:rPr>
              <w:t>% year-on-year in June 2016.</w:t>
            </w:r>
          </w:p>
          <w:p w:rsidR="00C17E06" w:rsidRPr="00F43D2E" w:rsidRDefault="00C17E06" w:rsidP="00AF5D62">
            <w:pPr>
              <w:pStyle w:val="Textpoznpodarou"/>
              <w:jc w:val="both"/>
              <w:rPr>
                <w:spacing w:val="-4"/>
                <w:sz w:val="14"/>
                <w:szCs w:val="14"/>
                <w:lang w:val="en-GB"/>
              </w:rPr>
            </w:pPr>
          </w:p>
        </w:tc>
      </w:tr>
      <w:tr w:rsidR="00F90350" w:rsidRPr="00F43D2E" w:rsidTr="00AF5D62">
        <w:tc>
          <w:tcPr>
            <w:tcW w:w="1054" w:type="pct"/>
            <w:shd w:val="clear" w:color="auto" w:fill="auto"/>
          </w:tcPr>
          <w:p w:rsidR="00F90350" w:rsidRPr="00F43D2E" w:rsidRDefault="002365BA" w:rsidP="00AF5D62">
            <w:pPr>
              <w:spacing w:line="240" w:lineRule="auto"/>
              <w:rPr>
                <w:color w:val="000000"/>
                <w:sz w:val="16"/>
                <w:szCs w:val="16"/>
                <w:lang w:val="en-GB"/>
              </w:rPr>
            </w:pPr>
            <w:r w:rsidRPr="00F43D2E">
              <w:rPr>
                <w:color w:val="000000"/>
                <w:sz w:val="16"/>
                <w:szCs w:val="16"/>
                <w:lang w:val="en-GB"/>
              </w:rPr>
              <w:t>Mostly the one day deposits affected the growth of the money stock year-on-year</w:t>
            </w:r>
          </w:p>
        </w:tc>
        <w:tc>
          <w:tcPr>
            <w:tcW w:w="143" w:type="pct"/>
          </w:tcPr>
          <w:p w:rsidR="00F90350" w:rsidRPr="00F43D2E" w:rsidRDefault="00F90350" w:rsidP="00AF5D62">
            <w:pPr>
              <w:pStyle w:val="Textpoznpodarou"/>
              <w:jc w:val="both"/>
              <w:rPr>
                <w:lang w:val="en-GB"/>
              </w:rPr>
            </w:pPr>
          </w:p>
        </w:tc>
        <w:tc>
          <w:tcPr>
            <w:tcW w:w="3803" w:type="pct"/>
          </w:tcPr>
          <w:p w:rsidR="00F90350" w:rsidRPr="00F43D2E" w:rsidRDefault="002365BA" w:rsidP="002365BA">
            <w:pPr>
              <w:pStyle w:val="Textpoznpodarou"/>
              <w:jc w:val="both"/>
              <w:rPr>
                <w:lang w:val="en-GB"/>
              </w:rPr>
            </w:pPr>
            <w:r w:rsidRPr="00F43D2E">
              <w:rPr>
                <w:lang w:val="en-GB"/>
              </w:rPr>
              <w:t xml:space="preserve">Money stock (M3) reached the size of 3 708 </w:t>
            </w:r>
            <w:r w:rsidR="007A46C3" w:rsidRPr="00F43D2E">
              <w:rPr>
                <w:lang w:val="en-GB"/>
              </w:rPr>
              <w:t>CZK bn</w:t>
            </w:r>
            <w:r w:rsidRPr="00F43D2E">
              <w:rPr>
                <w:lang w:val="en-GB"/>
              </w:rPr>
              <w:t xml:space="preserve"> by the end of Q2 2016. </w:t>
            </w:r>
            <w:r w:rsidR="007B03A6">
              <w:rPr>
                <w:lang w:val="en-GB"/>
              </w:rPr>
              <w:t>The y</w:t>
            </w:r>
            <w:r w:rsidR="007B03A6" w:rsidRPr="00F43D2E">
              <w:rPr>
                <w:lang w:val="en-GB"/>
              </w:rPr>
              <w:t xml:space="preserve">ear-on-year growth of 380.8 CZK bn </w:t>
            </w:r>
            <w:r w:rsidR="007B03A6">
              <w:rPr>
                <w:lang w:val="en-GB"/>
              </w:rPr>
              <w:t xml:space="preserve">was induced by </w:t>
            </w:r>
            <w:r w:rsidRPr="00F43D2E">
              <w:rPr>
                <w:lang w:val="en-GB"/>
              </w:rPr>
              <w:t xml:space="preserve"> the increase of the volume of the most liquid money – one-day deposits (by 305 </w:t>
            </w:r>
            <w:r w:rsidR="007A46C3" w:rsidRPr="00F43D2E">
              <w:rPr>
                <w:lang w:val="en-GB"/>
              </w:rPr>
              <w:t>CZK bn</w:t>
            </w:r>
            <w:r w:rsidRPr="00F43D2E">
              <w:rPr>
                <w:lang w:val="en-GB"/>
              </w:rPr>
              <w:t xml:space="preserve">) and currency (by 41 </w:t>
            </w:r>
            <w:r w:rsidR="007A46C3" w:rsidRPr="00F43D2E">
              <w:rPr>
                <w:lang w:val="en-GB"/>
              </w:rPr>
              <w:t xml:space="preserve">CZK </w:t>
            </w:r>
            <w:proofErr w:type="spellStart"/>
            <w:r w:rsidR="007A46C3" w:rsidRPr="00F43D2E">
              <w:rPr>
                <w:lang w:val="en-GB"/>
              </w:rPr>
              <w:t>bn</w:t>
            </w:r>
            <w:proofErr w:type="spellEnd"/>
            <w:r w:rsidRPr="00F43D2E">
              <w:rPr>
                <w:lang w:val="en-GB"/>
              </w:rPr>
              <w:t>)</w:t>
            </w:r>
            <w:r w:rsidR="007B03A6">
              <w:rPr>
                <w:lang w:val="en-GB"/>
              </w:rPr>
              <w:t>.</w:t>
            </w:r>
            <w:r w:rsidRPr="00F43D2E">
              <w:rPr>
                <w:lang w:val="en-GB"/>
              </w:rPr>
              <w:t>. Their highest share on the money stock (M3) is also</w:t>
            </w:r>
            <w:r w:rsidR="00CC06C7">
              <w:rPr>
                <w:lang w:val="en-GB"/>
              </w:rPr>
              <w:t xml:space="preserve"> the evidence, arriving at 88.2</w:t>
            </w:r>
            <w:r w:rsidRPr="00F43D2E">
              <w:rPr>
                <w:lang w:val="en-GB"/>
              </w:rPr>
              <w:t xml:space="preserve">% in Q2 2016. On the contrary, the deposits with maturity within two years nearly continuously fall in the environment of low interest rates since September 2012 (by 35.5 </w:t>
            </w:r>
            <w:r w:rsidR="007A46C3" w:rsidRPr="00F43D2E">
              <w:rPr>
                <w:lang w:val="en-GB"/>
              </w:rPr>
              <w:t>CZK bn</w:t>
            </w:r>
            <w:r w:rsidRPr="00F43D2E">
              <w:rPr>
                <w:lang w:val="en-GB"/>
              </w:rPr>
              <w:t xml:space="preserve"> compared to Q2 2015), similarly to notice deposits up to three months, which declined by 32.6 bn. The less liquid money include repo operations, securities in funds of the financial market and bonds with maturity up to two ye</w:t>
            </w:r>
            <w:r w:rsidR="00CC06C7">
              <w:rPr>
                <w:lang w:val="en-GB"/>
              </w:rPr>
              <w:t>ars, which comprise less than 1</w:t>
            </w:r>
            <w:r w:rsidRPr="00F43D2E">
              <w:rPr>
                <w:lang w:val="en-GB"/>
              </w:rPr>
              <w:t>% of the money stock</w:t>
            </w:r>
            <w:r w:rsidR="007B03A6">
              <w:rPr>
                <w:lang w:val="en-GB"/>
              </w:rPr>
              <w:t>.</w:t>
            </w:r>
            <w:r w:rsidRPr="00F43D2E">
              <w:rPr>
                <w:lang w:val="en-GB"/>
              </w:rPr>
              <w:t xml:space="preserve"> These increased from 10 </w:t>
            </w:r>
            <w:r w:rsidR="007A46C3" w:rsidRPr="00F43D2E">
              <w:rPr>
                <w:lang w:val="en-GB"/>
              </w:rPr>
              <w:t>CZK bn</w:t>
            </w:r>
            <w:r w:rsidRPr="00F43D2E">
              <w:rPr>
                <w:lang w:val="en-GB"/>
              </w:rPr>
              <w:t xml:space="preserve"> in June 2015 to 17 bn in June 2016. </w:t>
            </w:r>
          </w:p>
          <w:p w:rsidR="002365BA" w:rsidRPr="00F43D2E" w:rsidRDefault="002365BA" w:rsidP="002365BA">
            <w:pPr>
              <w:pStyle w:val="Textpoznpodarou"/>
              <w:jc w:val="both"/>
              <w:rPr>
                <w:spacing w:val="-4"/>
                <w:sz w:val="14"/>
                <w:szCs w:val="14"/>
                <w:lang w:val="en-GB"/>
              </w:rPr>
            </w:pPr>
          </w:p>
        </w:tc>
      </w:tr>
      <w:tr w:rsidR="00F90350" w:rsidRPr="00F43D2E" w:rsidTr="00AF5D62">
        <w:tc>
          <w:tcPr>
            <w:tcW w:w="1054" w:type="pct"/>
            <w:shd w:val="clear" w:color="auto" w:fill="auto"/>
          </w:tcPr>
          <w:p w:rsidR="00F90350" w:rsidRPr="00F43D2E" w:rsidRDefault="00A76965" w:rsidP="00AF5D62">
            <w:pPr>
              <w:spacing w:line="240" w:lineRule="auto"/>
              <w:rPr>
                <w:color w:val="000000"/>
                <w:sz w:val="16"/>
                <w:szCs w:val="16"/>
                <w:lang w:val="en-GB"/>
              </w:rPr>
            </w:pPr>
            <w:r w:rsidRPr="00F43D2E">
              <w:rPr>
                <w:color w:val="000000"/>
                <w:sz w:val="16"/>
                <w:szCs w:val="16"/>
                <w:lang w:val="en-GB"/>
              </w:rPr>
              <w:t>Long-term preference for liquidity prevails</w:t>
            </w:r>
          </w:p>
        </w:tc>
        <w:tc>
          <w:tcPr>
            <w:tcW w:w="143" w:type="pct"/>
          </w:tcPr>
          <w:p w:rsidR="00F90350" w:rsidRPr="00F43D2E" w:rsidRDefault="00F90350" w:rsidP="00AF5D62">
            <w:pPr>
              <w:pStyle w:val="Textpoznpodarou"/>
              <w:jc w:val="both"/>
              <w:rPr>
                <w:lang w:val="en-GB"/>
              </w:rPr>
            </w:pPr>
          </w:p>
        </w:tc>
        <w:tc>
          <w:tcPr>
            <w:tcW w:w="3803" w:type="pct"/>
          </w:tcPr>
          <w:p w:rsidR="00F90350" w:rsidRPr="00F43D2E" w:rsidRDefault="00A76965" w:rsidP="00AF5D62">
            <w:pPr>
              <w:pStyle w:val="Textpoznpodarou"/>
              <w:jc w:val="both"/>
              <w:rPr>
                <w:spacing w:val="-4"/>
                <w:lang w:val="en-GB"/>
              </w:rPr>
            </w:pPr>
            <w:r w:rsidRPr="00F43D2E">
              <w:rPr>
                <w:lang w:val="en-GB"/>
              </w:rPr>
              <w:t xml:space="preserve">Long-term rise of the preference for liquidity on the part of depositors (enhanced by the low interest rates on deposits with </w:t>
            </w:r>
            <w:r w:rsidR="007F02FE" w:rsidRPr="00F43D2E">
              <w:rPr>
                <w:lang w:val="en-GB"/>
              </w:rPr>
              <w:t xml:space="preserve">agreed </w:t>
            </w:r>
            <w:r w:rsidRPr="00F43D2E">
              <w:rPr>
                <w:lang w:val="en-GB"/>
              </w:rPr>
              <w:t>maturity and deposits</w:t>
            </w:r>
            <w:r w:rsidR="007F02FE" w:rsidRPr="00F43D2E">
              <w:rPr>
                <w:lang w:val="en-GB"/>
              </w:rPr>
              <w:t xml:space="preserve"> redeemable at notice</w:t>
            </w:r>
            <w:r w:rsidRPr="00F43D2E">
              <w:rPr>
                <w:lang w:val="en-GB"/>
              </w:rPr>
              <w:t xml:space="preserve">) is apparent mainly for households and non-financial businesses (with the </w:t>
            </w:r>
            <w:r w:rsidR="006A0F1B" w:rsidRPr="00F43D2E">
              <w:rPr>
                <w:lang w:val="en-GB"/>
              </w:rPr>
              <w:t>fact that</w:t>
            </w:r>
            <w:r w:rsidRPr="00F43D2E">
              <w:rPr>
                <w:lang w:val="en-GB"/>
              </w:rPr>
              <w:t xml:space="preserve"> deposit</w:t>
            </w:r>
            <w:r w:rsidR="00CC06C7">
              <w:rPr>
                <w:lang w:val="en-GB"/>
              </w:rPr>
              <w:t>s of these sectors comprised 84</w:t>
            </w:r>
            <w:r w:rsidRPr="00F43D2E">
              <w:rPr>
                <w:lang w:val="en-GB"/>
              </w:rPr>
              <w:t>% of the resident deposits in Q2). One-day house</w:t>
            </w:r>
            <w:r w:rsidR="00CC06C7">
              <w:rPr>
                <w:lang w:val="en-GB"/>
              </w:rPr>
              <w:t>hold deposits increased by 13.3</w:t>
            </w:r>
            <w:r w:rsidRPr="00F43D2E">
              <w:rPr>
                <w:lang w:val="en-GB"/>
              </w:rPr>
              <w:t xml:space="preserve">% year-on-year and deposits of </w:t>
            </w:r>
            <w:r w:rsidR="00CC06C7">
              <w:rPr>
                <w:lang w:val="en-GB"/>
              </w:rPr>
              <w:t>non-financial businesses by 9.6</w:t>
            </w:r>
            <w:r w:rsidRPr="00F43D2E">
              <w:rPr>
                <w:lang w:val="en-GB"/>
              </w:rPr>
              <w:t>%.</w:t>
            </w:r>
            <w:r w:rsidR="00F90350" w:rsidRPr="00F43D2E">
              <w:rPr>
                <w:spacing w:val="-4"/>
                <w:lang w:val="en-GB"/>
              </w:rPr>
              <w:t xml:space="preserve">  </w:t>
            </w:r>
          </w:p>
          <w:p w:rsidR="00F90350" w:rsidRPr="00F43D2E" w:rsidRDefault="00F90350" w:rsidP="00AF5D62">
            <w:pPr>
              <w:pStyle w:val="Textpoznpodarou"/>
              <w:jc w:val="both"/>
              <w:rPr>
                <w:spacing w:val="-4"/>
                <w:sz w:val="14"/>
                <w:szCs w:val="14"/>
                <w:lang w:val="en-GB"/>
              </w:rPr>
            </w:pPr>
          </w:p>
        </w:tc>
      </w:tr>
      <w:tr w:rsidR="00F90350" w:rsidRPr="00F43D2E" w:rsidTr="00AF5D62">
        <w:tc>
          <w:tcPr>
            <w:tcW w:w="1054" w:type="pct"/>
            <w:shd w:val="clear" w:color="auto" w:fill="auto"/>
          </w:tcPr>
          <w:p w:rsidR="00F90350" w:rsidRPr="00F43D2E" w:rsidRDefault="00A76965" w:rsidP="00AF5D62">
            <w:pPr>
              <w:spacing w:line="240" w:lineRule="auto"/>
              <w:rPr>
                <w:color w:val="000000"/>
                <w:sz w:val="16"/>
                <w:szCs w:val="16"/>
                <w:lang w:val="en-GB"/>
              </w:rPr>
            </w:pPr>
            <w:r w:rsidRPr="00F43D2E">
              <w:rPr>
                <w:color w:val="000000"/>
                <w:sz w:val="16"/>
                <w:szCs w:val="16"/>
                <w:lang w:val="en-GB"/>
              </w:rPr>
              <w:t>Average yields of government bonds remain record low, even negative in some cases</w:t>
            </w:r>
          </w:p>
        </w:tc>
        <w:tc>
          <w:tcPr>
            <w:tcW w:w="143" w:type="pct"/>
          </w:tcPr>
          <w:p w:rsidR="00F90350" w:rsidRPr="00F43D2E" w:rsidRDefault="00F90350" w:rsidP="00AF5D62">
            <w:pPr>
              <w:pStyle w:val="Textpoznpodarou"/>
              <w:jc w:val="both"/>
              <w:rPr>
                <w:lang w:val="en-GB"/>
              </w:rPr>
            </w:pPr>
          </w:p>
        </w:tc>
        <w:tc>
          <w:tcPr>
            <w:tcW w:w="3803" w:type="pct"/>
          </w:tcPr>
          <w:p w:rsidR="00F90350" w:rsidRPr="00F43D2E" w:rsidRDefault="00A76965" w:rsidP="00AF5D62">
            <w:pPr>
              <w:pStyle w:val="Textpoznpodarou"/>
              <w:jc w:val="both"/>
              <w:rPr>
                <w:spacing w:val="-4"/>
                <w:lang w:val="en-GB"/>
              </w:rPr>
            </w:pPr>
            <w:r w:rsidRPr="00F43D2E">
              <w:rPr>
                <w:lang w:val="en-GB"/>
              </w:rPr>
              <w:t xml:space="preserve">Market interest rates still remain at the record low levels in the Czech </w:t>
            </w:r>
            <w:r w:rsidR="00C45806" w:rsidRPr="00F43D2E">
              <w:rPr>
                <w:lang w:val="en-GB"/>
              </w:rPr>
              <w:t>R</w:t>
            </w:r>
            <w:r w:rsidRPr="00F43D2E">
              <w:rPr>
                <w:lang w:val="en-GB"/>
              </w:rPr>
              <w:t xml:space="preserve">epublic. Rates on the interbank market reflect nearly zero basic monetary-political rates of the CNB. Discount rate, which is projected into the interest calculation for deposits of commercial banks, </w:t>
            </w:r>
            <w:r w:rsidR="004447F3" w:rsidRPr="00F43D2E">
              <w:rPr>
                <w:lang w:val="en-GB"/>
              </w:rPr>
              <w:t xml:space="preserve">has still remained </w:t>
            </w:r>
            <w:r w:rsidR="00CC06C7">
              <w:rPr>
                <w:lang w:val="en-GB"/>
              </w:rPr>
              <w:t>0.05</w:t>
            </w:r>
            <w:r w:rsidRPr="00F43D2E">
              <w:rPr>
                <w:lang w:val="en-GB"/>
              </w:rPr>
              <w:t>% since the end of 2012, similarly to the repo rate. Lombar</w:t>
            </w:r>
            <w:r w:rsidR="007B03A6">
              <w:rPr>
                <w:lang w:val="en-GB"/>
              </w:rPr>
              <w:t>d</w:t>
            </w:r>
            <w:r w:rsidRPr="00F43D2E">
              <w:rPr>
                <w:lang w:val="en-GB"/>
              </w:rPr>
              <w:t xml:space="preserve"> rate from the provided credit to commercial banks also </w:t>
            </w:r>
            <w:r w:rsidR="00CC06C7">
              <w:rPr>
                <w:lang w:val="en-GB"/>
              </w:rPr>
              <w:t>remains at the same level (0.25</w:t>
            </w:r>
            <w:r w:rsidRPr="00F43D2E">
              <w:rPr>
                <w:lang w:val="en-GB"/>
              </w:rPr>
              <w:t>%). The average yield on the ten-yea</w:t>
            </w:r>
            <w:r w:rsidR="00CC06C7">
              <w:rPr>
                <w:lang w:val="en-GB"/>
              </w:rPr>
              <w:t>r government bonds is below 0.5</w:t>
            </w:r>
            <w:r w:rsidRPr="00F43D2E">
              <w:rPr>
                <w:lang w:val="en-GB"/>
              </w:rPr>
              <w:t>% since Nov</w:t>
            </w:r>
            <w:r w:rsidR="00CC06C7">
              <w:rPr>
                <w:lang w:val="en-GB"/>
              </w:rPr>
              <w:t>ember 2015; it amounted to 0.45</w:t>
            </w:r>
            <w:r w:rsidRPr="00F43D2E">
              <w:rPr>
                <w:lang w:val="en-GB"/>
              </w:rPr>
              <w:t>% in June 2016. With respect to the state bonds with a remain</w:t>
            </w:r>
            <w:r w:rsidR="00235541">
              <w:rPr>
                <w:lang w:val="en-GB"/>
              </w:rPr>
              <w:t>ing maturity of 2 years, their “yields”</w:t>
            </w:r>
            <w:r w:rsidRPr="00F43D2E">
              <w:rPr>
                <w:lang w:val="en-GB"/>
              </w:rPr>
              <w:t xml:space="preserve"> have been </w:t>
            </w:r>
            <w:r w:rsidR="00CC06C7">
              <w:rPr>
                <w:lang w:val="en-GB"/>
              </w:rPr>
              <w:t>negative since July 2015 (-0.05% in June 2016 compared to 0.11</w:t>
            </w:r>
            <w:r w:rsidRPr="00F43D2E">
              <w:rPr>
                <w:lang w:val="en-GB"/>
              </w:rPr>
              <w:t>% in June 2015). All PRIBOR interest rates stay basically at the same level in the second quarter of 2016, specifically since October 2015, with one-day PRIBOR showing th</w:t>
            </w:r>
            <w:r w:rsidR="00CC06C7">
              <w:rPr>
                <w:lang w:val="en-GB"/>
              </w:rPr>
              <w:t>e relatively lowest rate ( 0.13</w:t>
            </w:r>
            <w:r w:rsidRPr="00F43D2E">
              <w:rPr>
                <w:lang w:val="en-GB"/>
              </w:rPr>
              <w:t>%) and 9month PRIBOR re</w:t>
            </w:r>
            <w:r w:rsidR="00CC06C7">
              <w:rPr>
                <w:lang w:val="en-GB"/>
              </w:rPr>
              <w:t>latively the highest rate (0.41</w:t>
            </w:r>
            <w:r w:rsidRPr="00F43D2E">
              <w:rPr>
                <w:lang w:val="en-GB"/>
              </w:rPr>
              <w:t>% since February 2016).</w:t>
            </w:r>
            <w:r w:rsidRPr="00F43D2E">
              <w:rPr>
                <w:spacing w:val="-4"/>
                <w:lang w:val="en-GB"/>
              </w:rPr>
              <w:t xml:space="preserve">  </w:t>
            </w:r>
          </w:p>
          <w:p w:rsidR="00F90350" w:rsidRPr="00F43D2E" w:rsidRDefault="00F90350" w:rsidP="00AF5D62">
            <w:pPr>
              <w:pStyle w:val="Textpoznpodarou"/>
              <w:jc w:val="both"/>
              <w:rPr>
                <w:spacing w:val="-4"/>
                <w:sz w:val="6"/>
                <w:szCs w:val="6"/>
                <w:lang w:val="en-GB"/>
              </w:rPr>
            </w:pPr>
          </w:p>
        </w:tc>
      </w:tr>
      <w:tr w:rsidR="00F90350" w:rsidRPr="00F43D2E" w:rsidTr="00AF5D62">
        <w:tc>
          <w:tcPr>
            <w:tcW w:w="1054" w:type="pct"/>
            <w:shd w:val="clear" w:color="auto" w:fill="auto"/>
          </w:tcPr>
          <w:p w:rsidR="00F90350" w:rsidRPr="00F43D2E" w:rsidRDefault="00D27941" w:rsidP="00AF5D62">
            <w:pPr>
              <w:spacing w:line="240" w:lineRule="auto"/>
              <w:rPr>
                <w:color w:val="000000"/>
                <w:sz w:val="16"/>
                <w:szCs w:val="16"/>
                <w:lang w:val="en-GB"/>
              </w:rPr>
            </w:pPr>
            <w:r w:rsidRPr="00F43D2E">
              <w:rPr>
                <w:color w:val="000000"/>
                <w:sz w:val="16"/>
                <w:szCs w:val="16"/>
                <w:lang w:val="en-GB"/>
              </w:rPr>
              <w:t>Savers face historically the lowest interest rates on their deposits</w:t>
            </w:r>
          </w:p>
        </w:tc>
        <w:tc>
          <w:tcPr>
            <w:tcW w:w="143" w:type="pct"/>
          </w:tcPr>
          <w:p w:rsidR="00F90350" w:rsidRPr="00F43D2E" w:rsidRDefault="00F90350" w:rsidP="00AF5D62">
            <w:pPr>
              <w:pStyle w:val="Textpoznpodarou"/>
              <w:jc w:val="both"/>
              <w:rPr>
                <w:lang w:val="en-GB"/>
              </w:rPr>
            </w:pPr>
          </w:p>
        </w:tc>
        <w:tc>
          <w:tcPr>
            <w:tcW w:w="3803" w:type="pct"/>
          </w:tcPr>
          <w:p w:rsidR="00F90350" w:rsidRPr="00F43D2E" w:rsidRDefault="00D27941" w:rsidP="00AF5D62">
            <w:pPr>
              <w:pStyle w:val="Textpoznpodarou"/>
              <w:jc w:val="both"/>
              <w:rPr>
                <w:spacing w:val="-4"/>
                <w:lang w:val="en-GB"/>
              </w:rPr>
            </w:pPr>
            <w:r w:rsidRPr="00F43D2E">
              <w:rPr>
                <w:lang w:val="en-GB"/>
              </w:rPr>
              <w:t>Development on the financial markets also transmits into the low level of interest rates – deposit rates and credit rates. Interest rates on the newly contracted one-day deposits of household and</w:t>
            </w:r>
            <w:r w:rsidR="001D7390" w:rsidRPr="00F43D2E">
              <w:rPr>
                <w:lang w:val="en-GB"/>
              </w:rPr>
              <w:t xml:space="preserve"> non-profit institutions serving households (NPISH) </w:t>
            </w:r>
            <w:r w:rsidRPr="00F43D2E">
              <w:rPr>
                <w:lang w:val="en-GB"/>
              </w:rPr>
              <w:t>have been falling in the long-term and amounted to 0</w:t>
            </w:r>
            <w:r w:rsidR="00CC06C7">
              <w:rPr>
                <w:lang w:val="en-GB"/>
              </w:rPr>
              <w:t>.15</w:t>
            </w:r>
            <w:r w:rsidRPr="00F43D2E">
              <w:rPr>
                <w:lang w:val="en-GB"/>
              </w:rPr>
              <w:t>% in June 2016 as the lowest i</w:t>
            </w:r>
            <w:r w:rsidR="00CC06C7">
              <w:rPr>
                <w:lang w:val="en-GB"/>
              </w:rPr>
              <w:t>n the history (compared to 0.19</w:t>
            </w:r>
            <w:r w:rsidRPr="00F43D2E">
              <w:rPr>
                <w:lang w:val="en-GB"/>
              </w:rPr>
              <w:t>% in June 2015). The non-financial businesses also attained a record low yields on the</w:t>
            </w:r>
            <w:r w:rsidR="00235541">
              <w:rPr>
                <w:lang w:val="en-GB"/>
              </w:rPr>
              <w:t>ir “new”</w:t>
            </w:r>
            <w:r w:rsidR="00CC06C7">
              <w:rPr>
                <w:lang w:val="en-GB"/>
              </w:rPr>
              <w:t xml:space="preserve"> one-day deposits (0.06%, compared to 0.12</w:t>
            </w:r>
            <w:r w:rsidRPr="00F43D2E">
              <w:rPr>
                <w:lang w:val="en-GB"/>
              </w:rPr>
              <w:t xml:space="preserve">% in June 2015). Rates on the term deposits (deposits with maturity and </w:t>
            </w:r>
            <w:r w:rsidR="001D7390" w:rsidRPr="00F43D2E">
              <w:rPr>
                <w:lang w:val="en-GB"/>
              </w:rPr>
              <w:t>at</w:t>
            </w:r>
            <w:r w:rsidRPr="00F43D2E">
              <w:rPr>
                <w:lang w:val="en-GB"/>
              </w:rPr>
              <w:t xml:space="preserve"> notice) also in total move around the low levels. Even though the interest rates from the term deposits of households and</w:t>
            </w:r>
            <w:r w:rsidR="001D7390" w:rsidRPr="00F43D2E">
              <w:rPr>
                <w:lang w:val="en-GB"/>
              </w:rPr>
              <w:t xml:space="preserve"> NPISH a</w:t>
            </w:r>
            <w:r w:rsidRPr="00F43D2E">
              <w:rPr>
                <w:lang w:val="en-GB"/>
              </w:rPr>
              <w:t>lso permanently fall, their level is higher in comparison to the rates for the non-financial businesses.</w:t>
            </w:r>
            <w:r w:rsidR="00CC06C7">
              <w:rPr>
                <w:lang w:val="en-GB"/>
              </w:rPr>
              <w:t xml:space="preserve"> They amounted to 1.27</w:t>
            </w:r>
            <w:r w:rsidRPr="00F43D2E">
              <w:rPr>
                <w:lang w:val="en-GB"/>
              </w:rPr>
              <w:t>% on the deposits with an agreed maturity for households and N</w:t>
            </w:r>
            <w:r w:rsidR="001D7390" w:rsidRPr="00F43D2E">
              <w:rPr>
                <w:lang w:val="en-GB"/>
              </w:rPr>
              <w:t xml:space="preserve">PISH </w:t>
            </w:r>
            <w:r w:rsidRPr="00F43D2E">
              <w:rPr>
                <w:lang w:val="en-GB"/>
              </w:rPr>
              <w:t>in the second quarter</w:t>
            </w:r>
            <w:r w:rsidR="00CC06C7">
              <w:rPr>
                <w:lang w:val="en-GB"/>
              </w:rPr>
              <w:t xml:space="preserve"> of this year (compared to 1.57</w:t>
            </w:r>
            <w:r w:rsidRPr="00F43D2E">
              <w:rPr>
                <w:lang w:val="en-GB"/>
              </w:rPr>
              <w:t>% in th</w:t>
            </w:r>
            <w:r w:rsidR="00CC06C7">
              <w:rPr>
                <w:lang w:val="en-GB"/>
              </w:rPr>
              <w:t>e same period of 2015) and 1.11</w:t>
            </w:r>
            <w:r w:rsidRPr="00F43D2E">
              <w:rPr>
                <w:lang w:val="en-GB"/>
              </w:rPr>
              <w:t xml:space="preserve">% </w:t>
            </w:r>
            <w:r w:rsidR="001D7390" w:rsidRPr="00F43D2E">
              <w:rPr>
                <w:lang w:val="en-GB"/>
              </w:rPr>
              <w:t xml:space="preserve">for </w:t>
            </w:r>
            <w:r w:rsidRPr="00F43D2E">
              <w:rPr>
                <w:lang w:val="en-GB"/>
              </w:rPr>
              <w:t>deposits</w:t>
            </w:r>
            <w:r w:rsidR="001D7390" w:rsidRPr="00F43D2E">
              <w:rPr>
                <w:lang w:val="en-GB"/>
              </w:rPr>
              <w:t xml:space="preserve"> redeemable at notice</w:t>
            </w:r>
            <w:r w:rsidR="00CC06C7">
              <w:rPr>
                <w:lang w:val="en-GB"/>
              </w:rPr>
              <w:t xml:space="preserve"> (against 1.4</w:t>
            </w:r>
            <w:r w:rsidRPr="00F43D2E">
              <w:rPr>
                <w:lang w:val="en-GB"/>
              </w:rPr>
              <w:t>%); interest rates on deposits with a</w:t>
            </w:r>
            <w:r w:rsidR="00CC06C7">
              <w:rPr>
                <w:lang w:val="en-GB"/>
              </w:rPr>
              <w:t xml:space="preserve">n agreed maturity added to </w:t>
            </w:r>
            <w:r w:rsidR="00CC06C7">
              <w:rPr>
                <w:lang w:val="en-GB"/>
              </w:rPr>
              <w:lastRenderedPageBreak/>
              <w:t>0.08</w:t>
            </w:r>
            <w:r w:rsidRPr="00F43D2E">
              <w:rPr>
                <w:lang w:val="en-GB"/>
              </w:rPr>
              <w:t>% for non-fin</w:t>
            </w:r>
            <w:r w:rsidR="00CC06C7">
              <w:rPr>
                <w:lang w:val="en-GB"/>
              </w:rPr>
              <w:t>ancial businesses (against 0.24%) and 0.47</w:t>
            </w:r>
            <w:r w:rsidRPr="00F43D2E">
              <w:rPr>
                <w:lang w:val="en-GB"/>
              </w:rPr>
              <w:t>% f</w:t>
            </w:r>
            <w:r w:rsidR="00CC06C7">
              <w:rPr>
                <w:lang w:val="en-GB"/>
              </w:rPr>
              <w:t>or notice deposits (against 0.7</w:t>
            </w:r>
            <w:r w:rsidRPr="00F43D2E">
              <w:rPr>
                <w:lang w:val="en-GB"/>
              </w:rPr>
              <w:t>%). </w:t>
            </w:r>
            <w:r w:rsidRPr="00F43D2E">
              <w:rPr>
                <w:spacing w:val="-4"/>
                <w:lang w:val="en-GB"/>
              </w:rPr>
              <w:t xml:space="preserve"> </w:t>
            </w:r>
          </w:p>
          <w:p w:rsidR="00F90350" w:rsidRPr="00F43D2E" w:rsidRDefault="00F90350" w:rsidP="00AF5D62">
            <w:pPr>
              <w:pStyle w:val="Textpoznpodarou"/>
              <w:jc w:val="both"/>
              <w:rPr>
                <w:spacing w:val="-4"/>
                <w:sz w:val="14"/>
                <w:szCs w:val="14"/>
                <w:lang w:val="en-GB"/>
              </w:rPr>
            </w:pPr>
          </w:p>
        </w:tc>
      </w:tr>
      <w:tr w:rsidR="00F90350" w:rsidRPr="00F43D2E" w:rsidTr="00AF5D62">
        <w:tc>
          <w:tcPr>
            <w:tcW w:w="1054" w:type="pct"/>
          </w:tcPr>
          <w:p w:rsidR="00F90350" w:rsidRPr="00F43D2E" w:rsidRDefault="00F1476A" w:rsidP="00F1476A">
            <w:pPr>
              <w:spacing w:line="240" w:lineRule="auto"/>
              <w:rPr>
                <w:color w:val="000000"/>
                <w:sz w:val="16"/>
                <w:szCs w:val="16"/>
                <w:lang w:val="en-GB"/>
              </w:rPr>
            </w:pPr>
            <w:r w:rsidRPr="00F43D2E">
              <w:rPr>
                <w:color w:val="000000"/>
                <w:sz w:val="16"/>
                <w:szCs w:val="16"/>
                <w:lang w:val="en-GB"/>
              </w:rPr>
              <w:lastRenderedPageBreak/>
              <w:t xml:space="preserve">Record low interest rates are also on mortgages and consumption </w:t>
            </w:r>
          </w:p>
        </w:tc>
        <w:tc>
          <w:tcPr>
            <w:tcW w:w="143" w:type="pct"/>
          </w:tcPr>
          <w:p w:rsidR="00F90350" w:rsidRPr="00F43D2E" w:rsidRDefault="00F90350" w:rsidP="00AF5D62">
            <w:pPr>
              <w:pStyle w:val="Textpoznpodarou"/>
              <w:jc w:val="both"/>
              <w:rPr>
                <w:lang w:val="en-GB"/>
              </w:rPr>
            </w:pPr>
          </w:p>
        </w:tc>
        <w:tc>
          <w:tcPr>
            <w:tcW w:w="3803" w:type="pct"/>
          </w:tcPr>
          <w:p w:rsidR="00F90350" w:rsidRPr="00F43D2E" w:rsidRDefault="00F1476A" w:rsidP="00AF5D62">
            <w:pPr>
              <w:pStyle w:val="Textpoznpodarou"/>
              <w:jc w:val="both"/>
              <w:rPr>
                <w:spacing w:val="-4"/>
                <w:lang w:val="en-GB"/>
              </w:rPr>
            </w:pPr>
            <w:r w:rsidRPr="00F43D2E">
              <w:rPr>
                <w:lang w:val="en-GB"/>
              </w:rPr>
              <w:t>Interest rates on mortgages and consumption provided to households and N</w:t>
            </w:r>
            <w:r w:rsidR="003B4683" w:rsidRPr="00F43D2E">
              <w:rPr>
                <w:lang w:val="en-GB"/>
              </w:rPr>
              <w:t>PISH</w:t>
            </w:r>
            <w:r w:rsidRPr="00F43D2E">
              <w:rPr>
                <w:lang w:val="en-GB"/>
              </w:rPr>
              <w:t xml:space="preserve"> show (with a certain small fluctuations) a permanent decrease since the year 2012. Interest rates on credit</w:t>
            </w:r>
            <w:r w:rsidR="00CC06C7">
              <w:rPr>
                <w:lang w:val="en-GB"/>
              </w:rPr>
              <w:t xml:space="preserve"> on consumption lowered to 10.7</w:t>
            </w:r>
            <w:r w:rsidRPr="00F43D2E">
              <w:rPr>
                <w:lang w:val="en-GB"/>
              </w:rPr>
              <w:t>% in June 2016 i</w:t>
            </w:r>
            <w:r w:rsidR="00CC06C7">
              <w:rPr>
                <w:lang w:val="en-GB"/>
              </w:rPr>
              <w:t>n comparison to June 2015 (12.6</w:t>
            </w:r>
            <w:r w:rsidRPr="00F43D2E">
              <w:rPr>
                <w:lang w:val="en-GB"/>
              </w:rPr>
              <w:t xml:space="preserve">%) and rates on purchase of the housing </w:t>
            </w:r>
            <w:r w:rsidR="00CC06C7">
              <w:rPr>
                <w:lang w:val="en-GB"/>
              </w:rPr>
              <w:t>real estate decreased from 2.51% to 2.25</w:t>
            </w:r>
            <w:r w:rsidRPr="00F43D2E">
              <w:rPr>
                <w:lang w:val="en-GB"/>
              </w:rPr>
              <w:t>% in the same time period. Interest rates on credit provided to the non-financial businesses (excluding overdraft, revolving credit, liabilities and c</w:t>
            </w:r>
            <w:r w:rsidR="00CC06C7">
              <w:rPr>
                <w:lang w:val="en-GB"/>
              </w:rPr>
              <w:t>redit cards) oscillate around 2% and increased to 2.12</w:t>
            </w:r>
            <w:r w:rsidRPr="00F43D2E">
              <w:rPr>
                <w:lang w:val="en-GB"/>
              </w:rPr>
              <w:t>% in Q</w:t>
            </w:r>
            <w:r w:rsidR="00CC06C7">
              <w:rPr>
                <w:lang w:val="en-GB"/>
              </w:rPr>
              <w:t>2 2016 from 1.92</w:t>
            </w:r>
            <w:r w:rsidRPr="00F43D2E">
              <w:rPr>
                <w:lang w:val="en-GB"/>
              </w:rPr>
              <w:t>% in Q2 2015.</w:t>
            </w:r>
          </w:p>
          <w:p w:rsidR="00F90350" w:rsidRPr="00F43D2E" w:rsidRDefault="00F90350" w:rsidP="00AF5D62">
            <w:pPr>
              <w:pStyle w:val="Textpoznpodarou"/>
              <w:jc w:val="both"/>
              <w:rPr>
                <w:spacing w:val="-4"/>
                <w:sz w:val="14"/>
                <w:szCs w:val="14"/>
                <w:lang w:val="en-GB"/>
              </w:rPr>
            </w:pPr>
          </w:p>
        </w:tc>
      </w:tr>
      <w:tr w:rsidR="00F90350" w:rsidRPr="00F43D2E" w:rsidTr="00AF5D62">
        <w:tc>
          <w:tcPr>
            <w:tcW w:w="1054" w:type="pct"/>
          </w:tcPr>
          <w:p w:rsidR="00F90350" w:rsidRPr="00F43D2E" w:rsidRDefault="00F1476A" w:rsidP="00AF5D62">
            <w:pPr>
              <w:spacing w:line="240" w:lineRule="auto"/>
              <w:rPr>
                <w:color w:val="000000"/>
                <w:sz w:val="16"/>
                <w:szCs w:val="16"/>
                <w:lang w:val="en-GB"/>
              </w:rPr>
            </w:pPr>
            <w:r w:rsidRPr="00F43D2E">
              <w:rPr>
                <w:color w:val="000000"/>
                <w:sz w:val="16"/>
                <w:szCs w:val="16"/>
                <w:lang w:val="en-GB"/>
              </w:rPr>
              <w:t>Record interest of households in mortgages</w:t>
            </w:r>
          </w:p>
        </w:tc>
        <w:tc>
          <w:tcPr>
            <w:tcW w:w="143" w:type="pct"/>
          </w:tcPr>
          <w:p w:rsidR="00F90350" w:rsidRPr="00F43D2E" w:rsidRDefault="00F90350" w:rsidP="00AF5D62">
            <w:pPr>
              <w:pStyle w:val="Textpoznpodarou"/>
              <w:jc w:val="both"/>
              <w:rPr>
                <w:lang w:val="en-GB"/>
              </w:rPr>
            </w:pPr>
          </w:p>
        </w:tc>
        <w:tc>
          <w:tcPr>
            <w:tcW w:w="3803" w:type="pct"/>
          </w:tcPr>
          <w:p w:rsidR="00F90350" w:rsidRPr="00F43D2E" w:rsidRDefault="00F1476A" w:rsidP="00AF5D62">
            <w:pPr>
              <w:pStyle w:val="Textpoznpodarou"/>
              <w:jc w:val="both"/>
              <w:rPr>
                <w:spacing w:val="-4"/>
                <w:lang w:val="en-GB"/>
              </w:rPr>
            </w:pPr>
            <w:r w:rsidRPr="00F43D2E">
              <w:rPr>
                <w:lang w:val="en-GB"/>
              </w:rPr>
              <w:t xml:space="preserve">The interest of households in a credit financing prevailed also in the second quarter. It was evident consequently in the increase of the total level of credit, which arrived at 1 358.6 </w:t>
            </w:r>
            <w:r w:rsidR="007A46C3" w:rsidRPr="00F43D2E">
              <w:rPr>
                <w:lang w:val="en-GB"/>
              </w:rPr>
              <w:t>CZK bn</w:t>
            </w:r>
            <w:r w:rsidRPr="00F43D2E">
              <w:rPr>
                <w:lang w:val="en-GB"/>
              </w:rPr>
              <w:t xml:space="preserve"> towards the end of the second quarter of 2</w:t>
            </w:r>
            <w:r w:rsidR="00CC06C7">
              <w:rPr>
                <w:lang w:val="en-GB"/>
              </w:rPr>
              <w:t>016. Thus they increased by 6.4</w:t>
            </w:r>
            <w:r w:rsidRPr="00F43D2E">
              <w:rPr>
                <w:lang w:val="en-GB"/>
              </w:rPr>
              <w:t xml:space="preserve">% </w:t>
            </w:r>
            <w:proofErr w:type="gramStart"/>
            <w:r w:rsidRPr="00F43D2E">
              <w:rPr>
                <w:lang w:val="en-GB"/>
              </w:rPr>
              <w:t>year-on-year</w:t>
            </w:r>
            <w:proofErr w:type="gramEnd"/>
            <w:r w:rsidRPr="00F43D2E">
              <w:rPr>
                <w:lang w:val="en-GB"/>
              </w:rPr>
              <w:t xml:space="preserve">. In that credit in the national currency amounted to 1 356 </w:t>
            </w:r>
            <w:r w:rsidR="003B4683" w:rsidRPr="00F43D2E">
              <w:rPr>
                <w:lang w:val="en-GB"/>
              </w:rPr>
              <w:t xml:space="preserve">CZK </w:t>
            </w:r>
            <w:r w:rsidRPr="00F43D2E">
              <w:rPr>
                <w:lang w:val="en-GB"/>
              </w:rPr>
              <w:t>bn</w:t>
            </w:r>
            <w:r w:rsidR="003B4683" w:rsidRPr="00F43D2E">
              <w:rPr>
                <w:lang w:val="en-GB"/>
              </w:rPr>
              <w:t xml:space="preserve"> </w:t>
            </w:r>
            <w:r w:rsidR="00CC06C7">
              <w:rPr>
                <w:lang w:val="en-GB"/>
              </w:rPr>
              <w:t>(they increased also by 6.4</w:t>
            </w:r>
            <w:r w:rsidRPr="00F43D2E">
              <w:rPr>
                <w:lang w:val="en-GB"/>
              </w:rPr>
              <w:t xml:space="preserve">% year-on-year). The population devotes the stated credit resources mainly </w:t>
            </w:r>
            <w:r w:rsidR="003B4683" w:rsidRPr="00F43D2E">
              <w:rPr>
                <w:lang w:val="en-GB"/>
              </w:rPr>
              <w:t>to</w:t>
            </w:r>
            <w:r w:rsidRPr="00F43D2E">
              <w:rPr>
                <w:lang w:val="en-GB"/>
              </w:rPr>
              <w:t xml:space="preserve"> housing, which share comprises nearly three quarters of t</w:t>
            </w:r>
            <w:r w:rsidR="00CC06C7">
              <w:rPr>
                <w:lang w:val="en-GB"/>
              </w:rPr>
              <w:t>otal credit of households (73.9</w:t>
            </w:r>
            <w:r w:rsidRPr="00F43D2E">
              <w:rPr>
                <w:lang w:val="en-GB"/>
              </w:rPr>
              <w:t>%). Simultaneously, the improved economic status of households due to the increasing economic performance is evident here to a certain extent, specifically in the development of credit in default. Credit of households for housi</w:t>
            </w:r>
            <w:r w:rsidR="00CC06C7">
              <w:rPr>
                <w:lang w:val="en-GB"/>
              </w:rPr>
              <w:t>ng in default decreased by 16.5</w:t>
            </w:r>
            <w:r w:rsidRPr="00F43D2E">
              <w:rPr>
                <w:lang w:val="en-GB"/>
              </w:rPr>
              <w:t xml:space="preserve">% year-on-year to 22.9 </w:t>
            </w:r>
            <w:r w:rsidR="007A46C3" w:rsidRPr="00F43D2E">
              <w:rPr>
                <w:lang w:val="en-GB"/>
              </w:rPr>
              <w:t>CZK bn</w:t>
            </w:r>
            <w:r w:rsidRPr="00F43D2E">
              <w:rPr>
                <w:lang w:val="en-GB"/>
              </w:rPr>
              <w:t>. Consumption credit and mortgages also registered a drop of credit in default.</w:t>
            </w:r>
          </w:p>
          <w:p w:rsidR="00F90350" w:rsidRPr="00F43D2E" w:rsidRDefault="00F90350" w:rsidP="00AF5D62">
            <w:pPr>
              <w:pStyle w:val="Textpoznpodarou"/>
              <w:jc w:val="both"/>
              <w:rPr>
                <w:spacing w:val="-4"/>
                <w:sz w:val="14"/>
                <w:szCs w:val="14"/>
                <w:lang w:val="en-GB"/>
              </w:rPr>
            </w:pPr>
          </w:p>
        </w:tc>
      </w:tr>
      <w:tr w:rsidR="00F90350" w:rsidRPr="00F43D2E" w:rsidTr="00AF5D62">
        <w:tc>
          <w:tcPr>
            <w:tcW w:w="1054" w:type="pct"/>
          </w:tcPr>
          <w:p w:rsidR="00F90350" w:rsidRPr="00F43D2E" w:rsidRDefault="00FB6798" w:rsidP="00AF5D62">
            <w:pPr>
              <w:spacing w:line="240" w:lineRule="auto"/>
              <w:rPr>
                <w:color w:val="000000"/>
                <w:sz w:val="16"/>
                <w:szCs w:val="16"/>
                <w:lang w:val="en-GB"/>
              </w:rPr>
            </w:pPr>
            <w:r w:rsidRPr="00F43D2E">
              <w:rPr>
                <w:color w:val="000000"/>
                <w:sz w:val="16"/>
                <w:szCs w:val="16"/>
                <w:lang w:val="en-GB"/>
              </w:rPr>
              <w:t>Drawing of credit by non-financial businesses grows</w:t>
            </w:r>
          </w:p>
        </w:tc>
        <w:tc>
          <w:tcPr>
            <w:tcW w:w="143" w:type="pct"/>
          </w:tcPr>
          <w:p w:rsidR="00F90350" w:rsidRPr="00F43D2E" w:rsidRDefault="00F90350" w:rsidP="00AF5D62">
            <w:pPr>
              <w:pStyle w:val="Textpoznpodarou"/>
              <w:jc w:val="both"/>
              <w:rPr>
                <w:lang w:val="en-GB"/>
              </w:rPr>
            </w:pPr>
          </w:p>
        </w:tc>
        <w:tc>
          <w:tcPr>
            <w:tcW w:w="3803" w:type="pct"/>
          </w:tcPr>
          <w:p w:rsidR="00F90350" w:rsidRPr="00F43D2E" w:rsidRDefault="00FB6798" w:rsidP="00AF5D62">
            <w:pPr>
              <w:pStyle w:val="Textpoznpodarou"/>
              <w:jc w:val="both"/>
              <w:rPr>
                <w:spacing w:val="-4"/>
                <w:sz w:val="14"/>
                <w:szCs w:val="14"/>
                <w:lang w:val="en-GB"/>
              </w:rPr>
            </w:pPr>
            <w:r w:rsidRPr="00F43D2E">
              <w:rPr>
                <w:lang w:val="en-GB"/>
              </w:rPr>
              <w:t xml:space="preserve">Drawing of credit funds increases also for the non-financial businesses. They received credit in the amount of 966.6 </w:t>
            </w:r>
            <w:r w:rsidR="007A46C3" w:rsidRPr="00F43D2E">
              <w:rPr>
                <w:lang w:val="en-GB"/>
              </w:rPr>
              <w:t>CZK bn</w:t>
            </w:r>
            <w:r w:rsidRPr="00F43D2E">
              <w:rPr>
                <w:lang w:val="en-GB"/>
              </w:rPr>
              <w:t xml:space="preserve"> in June 2016 (including the credit denominated in</w:t>
            </w:r>
            <w:r w:rsidR="00CC06C7">
              <w:rPr>
                <w:lang w:val="en-GB"/>
              </w:rPr>
              <w:t xml:space="preserve"> foreign currency), i.e. by 6.6</w:t>
            </w:r>
            <w:r w:rsidRPr="00F43D2E">
              <w:rPr>
                <w:lang w:val="en-GB"/>
              </w:rPr>
              <w:t xml:space="preserve">% compared to June 2015. A certain oscillations are evident in credit provided to public non-financial businesses (which share in the credit to </w:t>
            </w:r>
            <w:r w:rsidR="00CC06C7">
              <w:rPr>
                <w:lang w:val="en-GB"/>
              </w:rPr>
              <w:t>non-financial businesses by 2.7</w:t>
            </w:r>
            <w:r w:rsidRPr="00F43D2E">
              <w:rPr>
                <w:lang w:val="en-GB"/>
              </w:rPr>
              <w:t>%).</w:t>
            </w:r>
            <w:r w:rsidRPr="00F43D2E">
              <w:rPr>
                <w:spacing w:val="-4"/>
                <w:sz w:val="14"/>
                <w:szCs w:val="14"/>
                <w:lang w:val="en-GB"/>
              </w:rPr>
              <w:t xml:space="preserve"> </w:t>
            </w:r>
          </w:p>
          <w:p w:rsidR="00FB6798" w:rsidRPr="00F43D2E" w:rsidRDefault="00FB6798" w:rsidP="00AF5D62">
            <w:pPr>
              <w:pStyle w:val="Textpoznpodarou"/>
              <w:jc w:val="both"/>
              <w:rPr>
                <w:spacing w:val="-4"/>
                <w:sz w:val="14"/>
                <w:szCs w:val="14"/>
                <w:lang w:val="en-GB"/>
              </w:rPr>
            </w:pPr>
          </w:p>
        </w:tc>
      </w:tr>
      <w:tr w:rsidR="00F90350" w:rsidRPr="00F43D2E" w:rsidTr="00AF5D62">
        <w:tc>
          <w:tcPr>
            <w:tcW w:w="1054" w:type="pct"/>
          </w:tcPr>
          <w:p w:rsidR="00F90350" w:rsidRPr="00F43D2E" w:rsidRDefault="00FB6798" w:rsidP="00AF5D62">
            <w:pPr>
              <w:spacing w:line="240" w:lineRule="auto"/>
              <w:rPr>
                <w:color w:val="000000"/>
                <w:sz w:val="16"/>
                <w:szCs w:val="16"/>
                <w:highlight w:val="yellow"/>
                <w:lang w:val="en-GB"/>
              </w:rPr>
            </w:pPr>
            <w:r w:rsidRPr="00F43D2E">
              <w:rPr>
                <w:color w:val="000000"/>
                <w:sz w:val="16"/>
                <w:szCs w:val="16"/>
                <w:lang w:val="en-GB"/>
              </w:rPr>
              <w:t xml:space="preserve">Total debt of households grows, by 82 </w:t>
            </w:r>
            <w:r w:rsidR="007A46C3" w:rsidRPr="00F43D2E">
              <w:rPr>
                <w:color w:val="000000"/>
                <w:sz w:val="16"/>
                <w:szCs w:val="16"/>
                <w:lang w:val="en-GB"/>
              </w:rPr>
              <w:t>CZK bn</w:t>
            </w:r>
            <w:r w:rsidRPr="00F43D2E">
              <w:rPr>
                <w:color w:val="000000"/>
                <w:sz w:val="16"/>
                <w:szCs w:val="16"/>
                <w:lang w:val="en-GB"/>
              </w:rPr>
              <w:t xml:space="preserve"> year-on-year, especially thanks to mortgages</w:t>
            </w:r>
          </w:p>
        </w:tc>
        <w:tc>
          <w:tcPr>
            <w:tcW w:w="143" w:type="pct"/>
          </w:tcPr>
          <w:p w:rsidR="00F90350" w:rsidRPr="00F43D2E" w:rsidRDefault="00F90350" w:rsidP="00AF5D62">
            <w:pPr>
              <w:pStyle w:val="Textpoznpodarou"/>
              <w:jc w:val="both"/>
              <w:rPr>
                <w:color w:val="FF0000"/>
                <w:lang w:val="en-GB"/>
              </w:rPr>
            </w:pPr>
          </w:p>
        </w:tc>
        <w:tc>
          <w:tcPr>
            <w:tcW w:w="3803" w:type="pct"/>
          </w:tcPr>
          <w:p w:rsidR="00F90350" w:rsidRPr="00F43D2E" w:rsidRDefault="00FB6798" w:rsidP="00AF5D62">
            <w:pPr>
              <w:pStyle w:val="Textpoznpodarou"/>
              <w:jc w:val="both"/>
              <w:rPr>
                <w:spacing w:val="-4"/>
                <w:lang w:val="en-GB"/>
              </w:rPr>
            </w:pPr>
            <w:r w:rsidRPr="00F43D2E">
              <w:rPr>
                <w:lang w:val="en-GB"/>
              </w:rPr>
              <w:t xml:space="preserve">Total household debt reached 1 369 </w:t>
            </w:r>
            <w:r w:rsidR="007A46C3" w:rsidRPr="00F43D2E">
              <w:rPr>
                <w:lang w:val="en-GB"/>
              </w:rPr>
              <w:t>CZK bn</w:t>
            </w:r>
            <w:r w:rsidRPr="00F43D2E">
              <w:rPr>
                <w:lang w:val="en-GB"/>
              </w:rPr>
              <w:t xml:space="preserve"> in June 2016 and increased by 82 bn compared to the same month of the previous year. Mainly the credit for housing, which increased by 79 </w:t>
            </w:r>
            <w:r w:rsidR="007A46C3" w:rsidRPr="00F43D2E">
              <w:rPr>
                <w:lang w:val="en-GB"/>
              </w:rPr>
              <w:t>CZK bn</w:t>
            </w:r>
            <w:r w:rsidRPr="00F43D2E">
              <w:rPr>
                <w:lang w:val="en-GB"/>
              </w:rPr>
              <w:t xml:space="preserve"> </w:t>
            </w:r>
            <w:proofErr w:type="gramStart"/>
            <w:r w:rsidRPr="00F43D2E">
              <w:rPr>
                <w:lang w:val="en-GB"/>
              </w:rPr>
              <w:t>year-on-year</w:t>
            </w:r>
            <w:proofErr w:type="gramEnd"/>
            <w:r w:rsidRPr="00F43D2E">
              <w:rPr>
                <w:lang w:val="en-GB"/>
              </w:rPr>
              <w:t xml:space="preserve"> participated on the growth of debt similarly to Q1.</w:t>
            </w:r>
          </w:p>
        </w:tc>
      </w:tr>
    </w:tbl>
    <w:p w:rsidR="00ED3A94" w:rsidRPr="00F43D2E" w:rsidRDefault="00ED3A94" w:rsidP="00960769">
      <w:pPr>
        <w:rPr>
          <w:sz w:val="14"/>
          <w:szCs w:val="14"/>
          <w:lang w:val="en-GB"/>
        </w:rPr>
      </w:pPr>
    </w:p>
    <w:tbl>
      <w:tblPr>
        <w:tblW w:w="5000" w:type="pct"/>
        <w:tblLook w:val="04A0"/>
      </w:tblPr>
      <w:tblGrid>
        <w:gridCol w:w="989"/>
        <w:gridCol w:w="3932"/>
        <w:gridCol w:w="1070"/>
        <w:gridCol w:w="3863"/>
      </w:tblGrid>
      <w:tr w:rsidR="000F74B6" w:rsidRPr="00F43D2E" w:rsidTr="00475CF8">
        <w:tc>
          <w:tcPr>
            <w:tcW w:w="502" w:type="pct"/>
          </w:tcPr>
          <w:p w:rsidR="000F74B6" w:rsidRPr="00F43D2E" w:rsidRDefault="00827E77" w:rsidP="00827E77">
            <w:pPr>
              <w:pStyle w:val="Textpoznpodarou"/>
              <w:rPr>
                <w:color w:val="000000"/>
                <w:lang w:val="en-GB"/>
              </w:rPr>
            </w:pPr>
            <w:r w:rsidRPr="00F43D2E">
              <w:rPr>
                <w:color w:val="000000"/>
                <w:lang w:val="en-GB"/>
              </w:rPr>
              <w:t>Chart 17</w:t>
            </w:r>
          </w:p>
        </w:tc>
        <w:tc>
          <w:tcPr>
            <w:tcW w:w="1995" w:type="pct"/>
          </w:tcPr>
          <w:p w:rsidR="000F74B6" w:rsidRPr="00F43D2E" w:rsidRDefault="00475CF8" w:rsidP="00827E77">
            <w:pPr>
              <w:pStyle w:val="Textpoznpodarou"/>
              <w:rPr>
                <w:color w:val="FF0000"/>
                <w:lang w:val="en-GB"/>
              </w:rPr>
            </w:pPr>
            <w:r w:rsidRPr="00F43D2E">
              <w:rPr>
                <w:b/>
                <w:lang w:val="en-GB"/>
              </w:rPr>
              <w:t xml:space="preserve">Monetary aggregates and gross domestic product </w:t>
            </w:r>
            <w:r w:rsidR="000F74B6" w:rsidRPr="00F43D2E">
              <w:rPr>
                <w:color w:val="000000"/>
                <w:lang w:val="en-GB"/>
              </w:rPr>
              <w:t xml:space="preserve">(y/y </w:t>
            </w:r>
            <w:r w:rsidR="00827E77" w:rsidRPr="00F43D2E">
              <w:rPr>
                <w:color w:val="000000"/>
                <w:lang w:val="en-GB"/>
              </w:rPr>
              <w:t>in</w:t>
            </w:r>
            <w:r w:rsidR="000F74B6" w:rsidRPr="00F43D2E">
              <w:rPr>
                <w:color w:val="000000"/>
                <w:lang w:val="en-GB"/>
              </w:rPr>
              <w:t xml:space="preserve"> %)</w:t>
            </w:r>
          </w:p>
        </w:tc>
        <w:tc>
          <w:tcPr>
            <w:tcW w:w="543" w:type="pct"/>
          </w:tcPr>
          <w:p w:rsidR="000F74B6" w:rsidRPr="00F43D2E" w:rsidRDefault="00827E77" w:rsidP="00827E77">
            <w:pPr>
              <w:pStyle w:val="Textpoznpodarou"/>
              <w:rPr>
                <w:lang w:val="en-GB"/>
              </w:rPr>
            </w:pPr>
            <w:r w:rsidRPr="00F43D2E">
              <w:rPr>
                <w:lang w:val="en-GB"/>
              </w:rPr>
              <w:t xml:space="preserve">Chart </w:t>
            </w:r>
            <w:r w:rsidR="000F74B6" w:rsidRPr="00F43D2E">
              <w:rPr>
                <w:lang w:val="en-GB"/>
              </w:rPr>
              <w:t>18</w:t>
            </w:r>
          </w:p>
        </w:tc>
        <w:tc>
          <w:tcPr>
            <w:tcW w:w="1960" w:type="pct"/>
          </w:tcPr>
          <w:p w:rsidR="000F74B6" w:rsidRPr="00F43D2E" w:rsidRDefault="00475CF8" w:rsidP="00475CF8">
            <w:pPr>
              <w:pStyle w:val="Textpoznpodarou"/>
              <w:rPr>
                <w:lang w:val="en-GB"/>
              </w:rPr>
            </w:pPr>
            <w:r w:rsidRPr="00F43D2E">
              <w:rPr>
                <w:b/>
                <w:lang w:val="en-GB"/>
              </w:rPr>
              <w:t xml:space="preserve">Market interest rates </w:t>
            </w:r>
            <w:r w:rsidR="000F74B6" w:rsidRPr="00F43D2E">
              <w:rPr>
                <w:lang w:val="en-GB"/>
              </w:rPr>
              <w:t>(</w:t>
            </w:r>
            <w:r w:rsidR="00827E77" w:rsidRPr="00F43D2E">
              <w:rPr>
                <w:lang w:val="en-GB"/>
              </w:rPr>
              <w:t>in</w:t>
            </w:r>
            <w:r w:rsidR="000F74B6" w:rsidRPr="00F43D2E">
              <w:rPr>
                <w:lang w:val="en-GB"/>
              </w:rPr>
              <w:t xml:space="preserve"> %)</w:t>
            </w:r>
          </w:p>
        </w:tc>
      </w:tr>
      <w:tr w:rsidR="000F74B6" w:rsidRPr="00F43D2E" w:rsidTr="00AF5D62">
        <w:tblPrEx>
          <w:tblCellMar>
            <w:left w:w="70" w:type="dxa"/>
            <w:right w:w="70" w:type="dxa"/>
          </w:tblCellMar>
        </w:tblPrEx>
        <w:tc>
          <w:tcPr>
            <w:tcW w:w="2497" w:type="pct"/>
            <w:gridSpan w:val="2"/>
          </w:tcPr>
          <w:p w:rsidR="000F74B6" w:rsidRPr="00F43D2E" w:rsidRDefault="00F77D04" w:rsidP="00AF5D62">
            <w:pPr>
              <w:pStyle w:val="Textpoznpodarou"/>
              <w:jc w:val="both"/>
              <w:rPr>
                <w:lang w:val="en-GB"/>
              </w:rPr>
            </w:pPr>
            <w:r>
              <w:rPr>
                <w:noProof/>
              </w:rPr>
              <w:drawing>
                <wp:inline distT="0" distB="0" distL="0" distR="0">
                  <wp:extent cx="2981962" cy="2354400"/>
                  <wp:effectExtent l="19050" t="0" r="8888" b="0"/>
                  <wp:docPr id="44"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srcRect/>
                          <a:stretch>
                            <a:fillRect/>
                          </a:stretch>
                        </pic:blipFill>
                        <pic:spPr bwMode="auto">
                          <a:xfrm>
                            <a:off x="0" y="0"/>
                            <a:ext cx="2981962" cy="2354400"/>
                          </a:xfrm>
                          <a:prstGeom prst="rect">
                            <a:avLst/>
                          </a:prstGeom>
                          <a:noFill/>
                          <a:ln w="9525">
                            <a:noFill/>
                            <a:miter lim="800000"/>
                            <a:headEnd/>
                            <a:tailEnd/>
                          </a:ln>
                        </pic:spPr>
                      </pic:pic>
                    </a:graphicData>
                  </a:graphic>
                </wp:inline>
              </w:drawing>
            </w:r>
          </w:p>
        </w:tc>
        <w:tc>
          <w:tcPr>
            <w:tcW w:w="2503" w:type="pct"/>
            <w:gridSpan w:val="2"/>
          </w:tcPr>
          <w:p w:rsidR="000F74B6" w:rsidRPr="00F43D2E" w:rsidRDefault="00C772C1" w:rsidP="00AF5D62">
            <w:pPr>
              <w:pStyle w:val="Textpoznpodarou"/>
              <w:jc w:val="both"/>
              <w:rPr>
                <w:lang w:val="en-GB"/>
              </w:rPr>
            </w:pPr>
            <w:r>
              <w:rPr>
                <w:noProof/>
              </w:rPr>
              <w:drawing>
                <wp:inline distT="0" distB="0" distL="0" distR="0">
                  <wp:extent cx="2991967" cy="2354400"/>
                  <wp:effectExtent l="19050" t="0" r="0" b="0"/>
                  <wp:docPr id="45"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srcRect/>
                          <a:stretch>
                            <a:fillRect/>
                          </a:stretch>
                        </pic:blipFill>
                        <pic:spPr bwMode="auto">
                          <a:xfrm>
                            <a:off x="0" y="0"/>
                            <a:ext cx="2991967" cy="2354400"/>
                          </a:xfrm>
                          <a:prstGeom prst="rect">
                            <a:avLst/>
                          </a:prstGeom>
                          <a:noFill/>
                          <a:ln w="9525">
                            <a:noFill/>
                            <a:miter lim="800000"/>
                            <a:headEnd/>
                            <a:tailEnd/>
                          </a:ln>
                        </pic:spPr>
                      </pic:pic>
                    </a:graphicData>
                  </a:graphic>
                </wp:inline>
              </w:drawing>
            </w:r>
          </w:p>
        </w:tc>
      </w:tr>
      <w:tr w:rsidR="000F74B6" w:rsidRPr="00F43D2E" w:rsidTr="00AF5D62">
        <w:tc>
          <w:tcPr>
            <w:tcW w:w="2497" w:type="pct"/>
            <w:gridSpan w:val="2"/>
          </w:tcPr>
          <w:p w:rsidR="000F74B6" w:rsidRPr="00F43D2E" w:rsidRDefault="000F74B6" w:rsidP="00AF5D62">
            <w:pPr>
              <w:pStyle w:val="Textpoznpodarou"/>
              <w:rPr>
                <w:noProof/>
                <w:sz w:val="18"/>
                <w:szCs w:val="18"/>
                <w:lang w:val="en-GB"/>
              </w:rPr>
            </w:pPr>
          </w:p>
        </w:tc>
        <w:tc>
          <w:tcPr>
            <w:tcW w:w="2503" w:type="pct"/>
            <w:gridSpan w:val="2"/>
          </w:tcPr>
          <w:p w:rsidR="00475CF8" w:rsidRPr="00436227" w:rsidRDefault="00827E77" w:rsidP="00436227">
            <w:pPr>
              <w:pStyle w:val="Textpoznpodarou"/>
              <w:jc w:val="right"/>
              <w:rPr>
                <w:sz w:val="18"/>
                <w:szCs w:val="18"/>
                <w:lang w:val="en-GB"/>
              </w:rPr>
            </w:pPr>
            <w:r w:rsidRPr="00F43D2E">
              <w:rPr>
                <w:sz w:val="18"/>
                <w:szCs w:val="18"/>
                <w:lang w:val="en-GB"/>
              </w:rPr>
              <w:t>Source:</w:t>
            </w:r>
            <w:r w:rsidR="000F74B6" w:rsidRPr="00F43D2E">
              <w:rPr>
                <w:sz w:val="18"/>
                <w:szCs w:val="18"/>
                <w:lang w:val="en-GB"/>
              </w:rPr>
              <w:t xml:space="preserve"> </w:t>
            </w:r>
            <w:r w:rsidRPr="00F43D2E">
              <w:rPr>
                <w:sz w:val="18"/>
                <w:szCs w:val="18"/>
                <w:lang w:val="en-GB"/>
              </w:rPr>
              <w:t>CZSO</w:t>
            </w:r>
            <w:r w:rsidR="000F74B6" w:rsidRPr="00F43D2E">
              <w:rPr>
                <w:sz w:val="18"/>
                <w:szCs w:val="18"/>
                <w:lang w:val="en-GB"/>
              </w:rPr>
              <w:t xml:space="preserve">, </w:t>
            </w:r>
            <w:r w:rsidRPr="00F43D2E">
              <w:rPr>
                <w:sz w:val="18"/>
                <w:szCs w:val="18"/>
                <w:lang w:val="en-GB"/>
              </w:rPr>
              <w:t>C</w:t>
            </w:r>
            <w:r w:rsidR="000F74B6" w:rsidRPr="00F43D2E">
              <w:rPr>
                <w:sz w:val="18"/>
                <w:szCs w:val="18"/>
                <w:lang w:val="en-GB"/>
              </w:rPr>
              <w:t>NB</w:t>
            </w:r>
          </w:p>
        </w:tc>
      </w:tr>
    </w:tbl>
    <w:p w:rsidR="003B4683" w:rsidRDefault="003B4683" w:rsidP="00475CF8">
      <w:pPr>
        <w:rPr>
          <w:sz w:val="16"/>
          <w:szCs w:val="16"/>
          <w:lang w:val="en-GB"/>
        </w:rPr>
      </w:pPr>
    </w:p>
    <w:p w:rsidR="00436227" w:rsidRDefault="00436227" w:rsidP="00475CF8">
      <w:pPr>
        <w:rPr>
          <w:sz w:val="16"/>
          <w:szCs w:val="16"/>
          <w:lang w:val="en-GB"/>
        </w:rPr>
      </w:pPr>
    </w:p>
    <w:p w:rsidR="00436227" w:rsidRDefault="00436227" w:rsidP="00475CF8">
      <w:pPr>
        <w:rPr>
          <w:sz w:val="16"/>
          <w:szCs w:val="16"/>
          <w:lang w:val="en-GB"/>
        </w:rPr>
      </w:pPr>
    </w:p>
    <w:p w:rsidR="00436227" w:rsidRDefault="00436227" w:rsidP="00475CF8">
      <w:pPr>
        <w:rPr>
          <w:sz w:val="16"/>
          <w:szCs w:val="16"/>
          <w:lang w:val="en-GB"/>
        </w:rPr>
      </w:pPr>
    </w:p>
    <w:p w:rsidR="00436227" w:rsidRPr="00F43D2E" w:rsidRDefault="00436227" w:rsidP="00475CF8">
      <w:pPr>
        <w:rPr>
          <w:sz w:val="16"/>
          <w:szCs w:val="16"/>
          <w:lang w:val="en-GB"/>
        </w:rPr>
      </w:pPr>
    </w:p>
    <w:p w:rsidR="00ED3A94" w:rsidRPr="00F43D2E" w:rsidRDefault="00ED3A94" w:rsidP="00960769">
      <w:pPr>
        <w:rPr>
          <w:sz w:val="2"/>
          <w:szCs w:val="2"/>
          <w:lang w:val="en-GB"/>
        </w:rPr>
      </w:pPr>
    </w:p>
    <w:p w:rsidR="00475CF8" w:rsidRPr="00F43D2E" w:rsidRDefault="00475CF8" w:rsidP="00960769">
      <w:pPr>
        <w:rPr>
          <w:sz w:val="2"/>
          <w:szCs w:val="2"/>
          <w:lang w:val="en-GB"/>
        </w:rPr>
      </w:pPr>
    </w:p>
    <w:p w:rsidR="00475CF8" w:rsidRPr="00F43D2E" w:rsidRDefault="00475CF8" w:rsidP="00960769">
      <w:pPr>
        <w:rPr>
          <w:sz w:val="2"/>
          <w:szCs w:val="2"/>
          <w:lang w:val="en-GB"/>
        </w:rPr>
      </w:pPr>
    </w:p>
    <w:p w:rsidR="00475CF8" w:rsidRPr="00F43D2E" w:rsidRDefault="00475CF8" w:rsidP="00960769">
      <w:pPr>
        <w:rPr>
          <w:sz w:val="2"/>
          <w:szCs w:val="2"/>
          <w:lang w:val="en-GB"/>
        </w:rPr>
      </w:pPr>
    </w:p>
    <w:p w:rsidR="00475CF8" w:rsidRPr="00F43D2E" w:rsidRDefault="00475CF8" w:rsidP="00960769">
      <w:pPr>
        <w:rPr>
          <w:sz w:val="2"/>
          <w:szCs w:val="2"/>
          <w:lang w:val="en-GB"/>
        </w:rPr>
      </w:pPr>
    </w:p>
    <w:p w:rsidR="00475CF8" w:rsidRPr="00F43D2E" w:rsidRDefault="00475CF8" w:rsidP="00960769">
      <w:pPr>
        <w:rPr>
          <w:sz w:val="2"/>
          <w:szCs w:val="2"/>
          <w:lang w:val="en-GB"/>
        </w:rPr>
      </w:pPr>
    </w:p>
    <w:p w:rsidR="002E435E" w:rsidRPr="00F43D2E" w:rsidRDefault="002E435E" w:rsidP="002E435E">
      <w:pPr>
        <w:pStyle w:val="Nadpis1"/>
        <w:numPr>
          <w:ilvl w:val="0"/>
          <w:numId w:val="3"/>
        </w:numPr>
        <w:jc w:val="both"/>
        <w:rPr>
          <w:lang w:val="en-GB"/>
        </w:rPr>
      </w:pPr>
      <w:bookmarkStart w:id="22" w:name="_Toc454185155"/>
      <w:r w:rsidRPr="00F43D2E">
        <w:rPr>
          <w:lang w:val="en-GB"/>
        </w:rPr>
        <w:lastRenderedPageBreak/>
        <w:t>St</w:t>
      </w:r>
      <w:r w:rsidR="00827E77" w:rsidRPr="00F43D2E">
        <w:rPr>
          <w:lang w:val="en-GB"/>
        </w:rPr>
        <w:t>ate Budget</w:t>
      </w:r>
      <w:bookmarkEnd w:id="22"/>
    </w:p>
    <w:tbl>
      <w:tblPr>
        <w:tblW w:w="5000" w:type="pct"/>
        <w:tblCellMar>
          <w:left w:w="28" w:type="dxa"/>
          <w:right w:w="28" w:type="dxa"/>
        </w:tblCellMar>
        <w:tblLook w:val="04A0"/>
      </w:tblPr>
      <w:tblGrid>
        <w:gridCol w:w="2044"/>
        <w:gridCol w:w="275"/>
        <w:gridCol w:w="7375"/>
      </w:tblGrid>
      <w:tr w:rsidR="000F74B6" w:rsidRPr="00F43D2E" w:rsidTr="00AF5D62">
        <w:tc>
          <w:tcPr>
            <w:tcW w:w="1054" w:type="pct"/>
          </w:tcPr>
          <w:p w:rsidR="000F74B6" w:rsidRPr="00F43D2E" w:rsidRDefault="002C0E23" w:rsidP="003B4683">
            <w:pPr>
              <w:spacing w:line="240" w:lineRule="auto"/>
              <w:rPr>
                <w:rFonts w:cs="Arial"/>
                <w:color w:val="0D0D0D" w:themeColor="text1" w:themeTint="F2"/>
                <w:spacing w:val="-4"/>
                <w:sz w:val="16"/>
                <w:szCs w:val="16"/>
                <w:lang w:val="en-GB"/>
              </w:rPr>
            </w:pPr>
            <w:r w:rsidRPr="00F43D2E">
              <w:rPr>
                <w:color w:val="0D0D0D"/>
                <w:sz w:val="16"/>
                <w:szCs w:val="16"/>
                <w:lang w:val="en-GB"/>
              </w:rPr>
              <w:t>Continuing swift growth of the economy in combination with the effects of irregular drawing on the European funds</w:t>
            </w:r>
            <w:r w:rsidR="003B4683" w:rsidRPr="00F43D2E">
              <w:rPr>
                <w:color w:val="0D0D0D"/>
                <w:sz w:val="16"/>
                <w:szCs w:val="16"/>
                <w:lang w:val="en-GB"/>
              </w:rPr>
              <w:t xml:space="preserve"> led </w:t>
            </w:r>
            <w:r w:rsidRPr="00F43D2E">
              <w:rPr>
                <w:color w:val="0D0D0D"/>
                <w:sz w:val="16"/>
                <w:szCs w:val="16"/>
                <w:lang w:val="en-GB"/>
              </w:rPr>
              <w:t>to the so far record size of the SB surplus</w:t>
            </w:r>
            <w:proofErr w:type="gramStart"/>
            <w:r w:rsidRPr="00F43D2E">
              <w:rPr>
                <w:color w:val="0D0D0D"/>
                <w:sz w:val="16"/>
                <w:szCs w:val="16"/>
                <w:lang w:val="en-GB"/>
              </w:rPr>
              <w:t>,…</w:t>
            </w:r>
            <w:proofErr w:type="gramEnd"/>
          </w:p>
        </w:tc>
        <w:tc>
          <w:tcPr>
            <w:tcW w:w="142" w:type="pct"/>
          </w:tcPr>
          <w:p w:rsidR="000F74B6" w:rsidRPr="00F43D2E" w:rsidRDefault="000F74B6" w:rsidP="00AF5D62">
            <w:pPr>
              <w:pStyle w:val="Textpoznpodarou"/>
              <w:jc w:val="both"/>
              <w:rPr>
                <w:rFonts w:cs="Arial"/>
                <w:color w:val="0D0D0D" w:themeColor="text1" w:themeTint="F2"/>
                <w:lang w:val="en-GB"/>
              </w:rPr>
            </w:pPr>
          </w:p>
        </w:tc>
        <w:tc>
          <w:tcPr>
            <w:tcW w:w="3804" w:type="pct"/>
          </w:tcPr>
          <w:p w:rsidR="000F74B6" w:rsidRPr="00F27D6C" w:rsidRDefault="002C0E23" w:rsidP="00AF5D62">
            <w:pPr>
              <w:pStyle w:val="Textpoznpodarou"/>
              <w:jc w:val="both"/>
              <w:rPr>
                <w:lang w:val="en-GB"/>
              </w:rPr>
            </w:pPr>
            <w:r w:rsidRPr="00F43D2E">
              <w:rPr>
                <w:color w:val="0D0D0D"/>
                <w:lang w:val="en-GB"/>
              </w:rPr>
              <w:t xml:space="preserve">The irregularities in drawing of funds from the EU budget were essentially reflected in the results of the state budget (SB) during the year 2016. While the revenues (in cash fulfilment) were still significantly strengthened by the finishing financial flows linked to the recently completed programme period, capital </w:t>
            </w:r>
            <w:r w:rsidR="00902BDD" w:rsidRPr="00F43D2E">
              <w:rPr>
                <w:color w:val="0D0D0D"/>
                <w:lang w:val="en-GB"/>
              </w:rPr>
              <w:t>expenditure</w:t>
            </w:r>
            <w:r w:rsidRPr="00F43D2E">
              <w:rPr>
                <w:color w:val="0D0D0D"/>
                <w:lang w:val="en-GB"/>
              </w:rPr>
              <w:t xml:space="preserve"> on the common CR and EU projects considerably muted due to the overall low readiness of larger projects on the start of a new programme period this year. </w:t>
            </w:r>
            <w:r w:rsidR="00555463">
              <w:rPr>
                <w:color w:val="0D0D0D"/>
                <w:lang w:val="en-GB"/>
              </w:rPr>
              <w:t>Beside these effects</w:t>
            </w:r>
            <w:r w:rsidR="003D3D90">
              <w:rPr>
                <w:color w:val="0D0D0D"/>
                <w:lang w:val="en-GB"/>
              </w:rPr>
              <w:t>,</w:t>
            </w:r>
            <w:r w:rsidR="00555463">
              <w:rPr>
                <w:color w:val="0D0D0D"/>
                <w:lang w:val="en-GB"/>
              </w:rPr>
              <w:t xml:space="preserve"> </w:t>
            </w:r>
            <w:r w:rsidR="00902BDD" w:rsidRPr="00F43D2E">
              <w:rPr>
                <w:color w:val="0D0D0D"/>
                <w:lang w:val="en-GB"/>
              </w:rPr>
              <w:t>the economic growth have been mirrored mainly in the revenue side of the budget more and more visibly several quarters in a row, especially via the growing collection of direct taxes.  </w:t>
            </w:r>
            <w:r w:rsidR="00902BDD" w:rsidRPr="00F43D2E">
              <w:rPr>
                <w:rFonts w:cs="Arial"/>
                <w:color w:val="0D0D0D"/>
                <w:spacing w:val="-4"/>
                <w:sz w:val="15"/>
                <w:szCs w:val="15"/>
                <w:lang w:val="en-GB"/>
              </w:rPr>
              <w:t xml:space="preserve"> </w:t>
            </w:r>
          </w:p>
          <w:p w:rsidR="002C0E23" w:rsidRPr="00F43D2E" w:rsidRDefault="002C0E23" w:rsidP="00AF5D62">
            <w:pPr>
              <w:pStyle w:val="Textpoznpodarou"/>
              <w:jc w:val="both"/>
              <w:rPr>
                <w:rFonts w:cs="Arial"/>
                <w:color w:val="0D0D0D" w:themeColor="text1" w:themeTint="F2"/>
                <w:spacing w:val="-4"/>
                <w:sz w:val="15"/>
                <w:szCs w:val="15"/>
                <w:lang w:val="en-GB"/>
              </w:rPr>
            </w:pPr>
          </w:p>
        </w:tc>
      </w:tr>
      <w:tr w:rsidR="000F74B6" w:rsidRPr="00F43D2E" w:rsidTr="00AF5D62">
        <w:tc>
          <w:tcPr>
            <w:tcW w:w="1054" w:type="pct"/>
          </w:tcPr>
          <w:p w:rsidR="000F74B6" w:rsidRPr="00F43D2E" w:rsidRDefault="002C0E23" w:rsidP="00AF5D62">
            <w:pPr>
              <w:spacing w:line="240" w:lineRule="auto"/>
              <w:rPr>
                <w:rFonts w:cs="Arial"/>
                <w:color w:val="0D0D0D" w:themeColor="text1" w:themeTint="F2"/>
                <w:spacing w:val="-4"/>
                <w:sz w:val="16"/>
                <w:szCs w:val="16"/>
                <w:lang w:val="en-GB"/>
              </w:rPr>
            </w:pPr>
            <w:r w:rsidRPr="00F43D2E">
              <w:rPr>
                <w:color w:val="0D0D0D"/>
                <w:lang w:val="en-GB"/>
              </w:rPr>
              <w:t>…</w:t>
            </w:r>
            <w:r w:rsidR="00EF1542">
              <w:rPr>
                <w:color w:val="0D0D0D"/>
                <w:sz w:val="16"/>
                <w:szCs w:val="16"/>
                <w:lang w:val="en-GB"/>
              </w:rPr>
              <w:t>which arrived at 1.8</w:t>
            </w:r>
            <w:r w:rsidRPr="00F43D2E">
              <w:rPr>
                <w:color w:val="0D0D0D"/>
                <w:sz w:val="16"/>
                <w:szCs w:val="16"/>
                <w:lang w:val="en-GB"/>
              </w:rPr>
              <w:t>% in relation to the GDP</w:t>
            </w:r>
          </w:p>
        </w:tc>
        <w:tc>
          <w:tcPr>
            <w:tcW w:w="142" w:type="pct"/>
          </w:tcPr>
          <w:p w:rsidR="000F74B6" w:rsidRPr="00F43D2E" w:rsidRDefault="000F74B6" w:rsidP="00AF5D62">
            <w:pPr>
              <w:pStyle w:val="Textpoznpodarou"/>
              <w:jc w:val="both"/>
              <w:rPr>
                <w:rFonts w:cs="Arial"/>
                <w:color w:val="0D0D0D" w:themeColor="text1" w:themeTint="F2"/>
                <w:lang w:val="en-GB"/>
              </w:rPr>
            </w:pPr>
          </w:p>
        </w:tc>
        <w:tc>
          <w:tcPr>
            <w:tcW w:w="3804" w:type="pct"/>
          </w:tcPr>
          <w:p w:rsidR="000F74B6" w:rsidRPr="00F43D2E" w:rsidRDefault="002C0E23" w:rsidP="00AF5D62">
            <w:pPr>
              <w:pStyle w:val="Textpoznpodarou"/>
              <w:jc w:val="both"/>
              <w:rPr>
                <w:rFonts w:cs="Arial"/>
                <w:color w:val="000000" w:themeColor="text1"/>
                <w:spacing w:val="-2"/>
                <w:lang w:val="en-GB"/>
              </w:rPr>
            </w:pPr>
            <w:r w:rsidRPr="00F43D2E">
              <w:rPr>
                <w:color w:val="0D0D0D"/>
                <w:lang w:val="en-GB"/>
              </w:rPr>
              <w:t xml:space="preserve">The state budget surplus nearly doubled year-on-year in H1 2016 (to 40.6 </w:t>
            </w:r>
            <w:r w:rsidR="007A46C3" w:rsidRPr="00F43D2E">
              <w:rPr>
                <w:color w:val="0D0D0D"/>
                <w:lang w:val="en-GB"/>
              </w:rPr>
              <w:t>CZK bn</w:t>
            </w:r>
            <w:r w:rsidRPr="00F43D2E">
              <w:rPr>
                <w:color w:val="0D0D0D"/>
                <w:lang w:val="en-GB"/>
              </w:rPr>
              <w:t>)</w:t>
            </w:r>
            <w:bookmarkStart w:id="23" w:name="_ftnref21"/>
            <w:r w:rsidR="00D132AE" w:rsidRPr="00F43D2E">
              <w:rPr>
                <w:color w:val="0D0D0D"/>
                <w:lang w:val="en-GB"/>
              </w:rPr>
              <w:t>.</w:t>
            </w:r>
            <w:r w:rsidR="00D132AE" w:rsidRPr="00F43D2E">
              <w:rPr>
                <w:rStyle w:val="Znakapoznpodarou"/>
                <w:color w:val="0D0D0D" w:themeColor="text1" w:themeTint="F2"/>
                <w:spacing w:val="-2"/>
                <w:lang w:val="en-GB"/>
              </w:rPr>
              <w:footnoteReference w:id="21"/>
            </w:r>
            <w:bookmarkEnd w:id="23"/>
            <w:r w:rsidR="00D132AE" w:rsidRPr="00F43D2E">
              <w:rPr>
                <w:color w:val="0D0D0D"/>
                <w:lang w:val="en-GB"/>
              </w:rPr>
              <w:t xml:space="preserve"> </w:t>
            </w:r>
            <w:r w:rsidRPr="00F43D2E">
              <w:rPr>
                <w:color w:val="0D0D0D"/>
                <w:lang w:val="en-GB"/>
              </w:rPr>
              <w:t xml:space="preserve">At the same time it </w:t>
            </w:r>
            <w:r w:rsidR="00555463">
              <w:rPr>
                <w:color w:val="0D0D0D"/>
                <w:lang w:val="en-GB"/>
              </w:rPr>
              <w:t>was</w:t>
            </w:r>
            <w:r w:rsidRPr="00F43D2E">
              <w:rPr>
                <w:color w:val="0D0D0D"/>
                <w:lang w:val="en-GB"/>
              </w:rPr>
              <w:t xml:space="preserve"> the best result </w:t>
            </w:r>
            <w:r w:rsidR="00555463">
              <w:rPr>
                <w:color w:val="0D0D0D"/>
                <w:lang w:val="en-GB"/>
              </w:rPr>
              <w:t>(</w:t>
            </w:r>
            <w:r w:rsidRPr="00F43D2E">
              <w:rPr>
                <w:color w:val="0D0D0D"/>
                <w:lang w:val="en-GB"/>
              </w:rPr>
              <w:t>of this time period of the year</w:t>
            </w:r>
            <w:r w:rsidR="00555463">
              <w:rPr>
                <w:color w:val="0D0D0D"/>
                <w:lang w:val="en-GB"/>
              </w:rPr>
              <w:t>)</w:t>
            </w:r>
            <w:r w:rsidRPr="00F43D2E">
              <w:rPr>
                <w:color w:val="0D0D0D"/>
                <w:lang w:val="en-GB"/>
              </w:rPr>
              <w:t xml:space="preserve"> in the history of the CR itself. The SB balance in relation to the nominal GDP also reached a</w:t>
            </w:r>
            <w:r w:rsidR="00EF1542">
              <w:rPr>
                <w:color w:val="0D0D0D"/>
                <w:lang w:val="en-GB"/>
              </w:rPr>
              <w:t xml:space="preserve"> record level of +1.8</w:t>
            </w:r>
            <w:r w:rsidRPr="00F43D2E">
              <w:rPr>
                <w:color w:val="0D0D0D"/>
                <w:lang w:val="en-GB"/>
              </w:rPr>
              <w:t xml:space="preserve">% </w:t>
            </w:r>
            <w:r w:rsidR="00EF1542">
              <w:rPr>
                <w:color w:val="000000"/>
                <w:lang w:val="en-GB"/>
              </w:rPr>
              <w:t>(+1.0</w:t>
            </w:r>
            <w:r w:rsidRPr="00F43D2E">
              <w:rPr>
                <w:color w:val="000000"/>
                <w:lang w:val="en-GB"/>
              </w:rPr>
              <w:t>% on a year ago). Total revenues of the SB</w:t>
            </w:r>
            <w:bookmarkStart w:id="24" w:name="_ftnref22"/>
            <w:r w:rsidR="00D132AE" w:rsidRPr="00F43D2E">
              <w:rPr>
                <w:rStyle w:val="Znakapoznpodarou"/>
                <w:color w:val="000000" w:themeColor="text1"/>
                <w:spacing w:val="-2"/>
                <w:lang w:val="en-GB"/>
              </w:rPr>
              <w:footnoteReference w:id="22"/>
            </w:r>
            <w:bookmarkEnd w:id="24"/>
            <w:r w:rsidR="00EF1542">
              <w:rPr>
                <w:color w:val="000000"/>
                <w:lang w:val="en-GB"/>
              </w:rPr>
              <w:t xml:space="preserve"> (+2.3</w:t>
            </w:r>
            <w:r w:rsidRPr="00F43D2E">
              <w:rPr>
                <w:color w:val="000000"/>
                <w:lang w:val="en-GB"/>
              </w:rPr>
              <w:t xml:space="preserve">%) grew exclusively thanks to the tax revenues incl. </w:t>
            </w:r>
            <w:r w:rsidR="00902BDD" w:rsidRPr="00F43D2E">
              <w:rPr>
                <w:color w:val="000000"/>
                <w:lang w:val="en-GB"/>
              </w:rPr>
              <w:t>i</w:t>
            </w:r>
            <w:r w:rsidRPr="00F43D2E">
              <w:rPr>
                <w:color w:val="000000"/>
                <w:lang w:val="en-GB"/>
              </w:rPr>
              <w:t xml:space="preserve">nsurance (higher by 35.9 </w:t>
            </w:r>
            <w:r w:rsidR="007A46C3" w:rsidRPr="00F43D2E">
              <w:rPr>
                <w:color w:val="000000"/>
                <w:lang w:val="en-GB"/>
              </w:rPr>
              <w:t>CZK bn</w:t>
            </w:r>
            <w:r w:rsidRPr="00F43D2E">
              <w:rPr>
                <w:color w:val="000000"/>
                <w:lang w:val="en-GB"/>
              </w:rPr>
              <w:t xml:space="preserve"> in total) in H1.</w:t>
            </w:r>
            <w:r w:rsidRPr="00F43D2E">
              <w:rPr>
                <w:rFonts w:cs="Arial"/>
                <w:color w:val="000000" w:themeColor="text1"/>
                <w:spacing w:val="-2"/>
                <w:lang w:val="en-GB"/>
              </w:rPr>
              <w:t xml:space="preserve"> </w:t>
            </w:r>
            <w:r w:rsidR="000F74B6" w:rsidRPr="00F43D2E">
              <w:rPr>
                <w:rFonts w:cs="Arial"/>
                <w:color w:val="000000" w:themeColor="text1"/>
                <w:spacing w:val="-2"/>
                <w:lang w:val="en-GB"/>
              </w:rPr>
              <w:t xml:space="preserve"> </w:t>
            </w:r>
          </w:p>
          <w:p w:rsidR="000F74B6" w:rsidRPr="00F43D2E" w:rsidRDefault="000F74B6" w:rsidP="00AF5D62">
            <w:pPr>
              <w:pStyle w:val="Textpoznpodarou"/>
              <w:jc w:val="both"/>
              <w:rPr>
                <w:rFonts w:cs="Arial"/>
                <w:color w:val="0D0D0D" w:themeColor="text1" w:themeTint="F2"/>
                <w:spacing w:val="-4"/>
                <w:sz w:val="15"/>
                <w:szCs w:val="15"/>
                <w:lang w:val="en-GB"/>
              </w:rPr>
            </w:pPr>
          </w:p>
        </w:tc>
      </w:tr>
      <w:tr w:rsidR="000F74B6" w:rsidRPr="00F43D2E" w:rsidTr="00AF5D62">
        <w:tc>
          <w:tcPr>
            <w:tcW w:w="1054" w:type="pct"/>
          </w:tcPr>
          <w:p w:rsidR="000F74B6" w:rsidRPr="00F43D2E" w:rsidRDefault="002C0E23" w:rsidP="00AF5D62">
            <w:pPr>
              <w:spacing w:line="240" w:lineRule="auto"/>
              <w:rPr>
                <w:rFonts w:cs="Arial"/>
                <w:bCs/>
                <w:iCs/>
                <w:color w:val="0D0D0D" w:themeColor="text1" w:themeTint="F2"/>
                <w:spacing w:val="-2"/>
                <w:sz w:val="16"/>
                <w:szCs w:val="16"/>
                <w:lang w:val="en-GB"/>
              </w:rPr>
            </w:pPr>
            <w:r w:rsidRPr="00F43D2E">
              <w:rPr>
                <w:color w:val="0D0D0D"/>
                <w:sz w:val="16"/>
                <w:szCs w:val="16"/>
                <w:lang w:val="en-GB"/>
              </w:rPr>
              <w:t xml:space="preserve">High year-on-year growth of final consumption expenditure in the economy as well as the </w:t>
            </w:r>
            <w:r w:rsidR="00555463">
              <w:rPr>
                <w:color w:val="0D0D0D"/>
                <w:sz w:val="16"/>
                <w:szCs w:val="16"/>
                <w:lang w:val="en-GB"/>
              </w:rPr>
              <w:t>more intensive</w:t>
            </w:r>
            <w:r w:rsidRPr="00F43D2E">
              <w:rPr>
                <w:color w:val="0D0D0D"/>
                <w:sz w:val="16"/>
                <w:szCs w:val="16"/>
                <w:lang w:val="en-GB"/>
              </w:rPr>
              <w:t xml:space="preserve"> control measures aimed at the tax collection were reflected in the GVA collection</w:t>
            </w:r>
          </w:p>
        </w:tc>
        <w:tc>
          <w:tcPr>
            <w:tcW w:w="142" w:type="pct"/>
          </w:tcPr>
          <w:p w:rsidR="000F74B6" w:rsidRPr="00F43D2E" w:rsidRDefault="000F74B6" w:rsidP="00AF5D62">
            <w:pPr>
              <w:pStyle w:val="Textpoznpodarou"/>
              <w:jc w:val="both"/>
              <w:rPr>
                <w:rFonts w:cs="Arial"/>
                <w:color w:val="0D0D0D" w:themeColor="text1" w:themeTint="F2"/>
                <w:lang w:val="en-GB"/>
              </w:rPr>
            </w:pPr>
          </w:p>
        </w:tc>
        <w:tc>
          <w:tcPr>
            <w:tcW w:w="3804" w:type="pct"/>
          </w:tcPr>
          <w:p w:rsidR="000F74B6" w:rsidRPr="00F43D2E" w:rsidRDefault="002C0E23" w:rsidP="00AF5D62">
            <w:pPr>
              <w:pStyle w:val="Textpoznpodarou"/>
              <w:jc w:val="both"/>
              <w:rPr>
                <w:color w:val="0D0D0D"/>
                <w:lang w:val="en-GB"/>
              </w:rPr>
            </w:pPr>
            <w:r w:rsidRPr="00F43D2E">
              <w:rPr>
                <w:color w:val="0D0D0D"/>
                <w:lang w:val="en-GB"/>
              </w:rPr>
              <w:t xml:space="preserve">State wide collection of the tax most significant by weight </w:t>
            </w:r>
            <w:r w:rsidRPr="00F43D2E">
              <w:rPr>
                <w:color w:val="000000"/>
                <w:lang w:val="en-GB"/>
              </w:rPr>
              <w:t xml:space="preserve">– GVA – increased by </w:t>
            </w:r>
            <w:r w:rsidR="00EF1542">
              <w:rPr>
                <w:color w:val="0D0D0D"/>
                <w:lang w:val="en-GB"/>
              </w:rPr>
              <w:t>6% (by 4.4</w:t>
            </w:r>
            <w:r w:rsidRPr="00F43D2E">
              <w:rPr>
                <w:color w:val="0D0D0D"/>
                <w:lang w:val="en-GB"/>
              </w:rPr>
              <w:t>% at the SB level). It mirrored the stable growth rates of final consumption expend</w:t>
            </w:r>
            <w:r w:rsidR="00EF1542">
              <w:rPr>
                <w:color w:val="0D0D0D"/>
                <w:lang w:val="en-GB"/>
              </w:rPr>
              <w:t>iture, both for households (2.7</w:t>
            </w:r>
            <w:r w:rsidRPr="00F43D2E">
              <w:rPr>
                <w:color w:val="0D0D0D"/>
                <w:lang w:val="en-GB"/>
              </w:rPr>
              <w:t>% nominally in H1) a</w:t>
            </w:r>
            <w:r w:rsidR="00EF1542">
              <w:rPr>
                <w:color w:val="0D0D0D"/>
                <w:lang w:val="en-GB"/>
              </w:rPr>
              <w:t>nd government institutions (4.3</w:t>
            </w:r>
            <w:r w:rsidRPr="00F43D2E">
              <w:rPr>
                <w:color w:val="0D0D0D"/>
                <w:lang w:val="en-GB"/>
              </w:rPr>
              <w:t xml:space="preserve">%). The </w:t>
            </w:r>
            <w:r w:rsidR="00420C0B">
              <w:rPr>
                <w:color w:val="0D0D0D"/>
                <w:lang w:val="en-GB"/>
              </w:rPr>
              <w:t>VAT</w:t>
            </w:r>
            <w:r w:rsidRPr="00F43D2E">
              <w:rPr>
                <w:color w:val="0D0D0D"/>
                <w:lang w:val="en-GB"/>
              </w:rPr>
              <w:t xml:space="preserve"> was also affected by the</w:t>
            </w:r>
            <w:r w:rsidR="00555463">
              <w:rPr>
                <w:color w:val="0D0D0D"/>
                <w:lang w:val="en-GB"/>
              </w:rPr>
              <w:t xml:space="preserve"> more intensive</w:t>
            </w:r>
            <w:r w:rsidRPr="00F43D2E">
              <w:rPr>
                <w:color w:val="0D0D0D"/>
                <w:lang w:val="en-GB"/>
              </w:rPr>
              <w:t xml:space="preserve"> control measures for tax collection, which </w:t>
            </w:r>
            <w:r w:rsidR="00555463">
              <w:rPr>
                <w:color w:val="0D0D0D"/>
                <w:lang w:val="en-GB"/>
              </w:rPr>
              <w:t xml:space="preserve">were </w:t>
            </w:r>
            <w:r w:rsidRPr="00F43D2E">
              <w:rPr>
                <w:color w:val="0D0D0D"/>
                <w:lang w:val="en-GB"/>
              </w:rPr>
              <w:t>aim</w:t>
            </w:r>
            <w:r w:rsidR="00555463">
              <w:rPr>
                <w:color w:val="0D0D0D"/>
                <w:lang w:val="en-GB"/>
              </w:rPr>
              <w:t>ed</w:t>
            </w:r>
            <w:r w:rsidRPr="00F43D2E">
              <w:rPr>
                <w:color w:val="0D0D0D"/>
                <w:lang w:val="en-GB"/>
              </w:rPr>
              <w:t xml:space="preserve"> especially at the </w:t>
            </w:r>
            <w:proofErr w:type="spellStart"/>
            <w:r w:rsidRPr="00F43D2E">
              <w:rPr>
                <w:color w:val="0D0D0D"/>
                <w:lang w:val="en-GB"/>
              </w:rPr>
              <w:t>unentitled</w:t>
            </w:r>
            <w:proofErr w:type="spellEnd"/>
            <w:r w:rsidRPr="00F43D2E">
              <w:rPr>
                <w:color w:val="0D0D0D"/>
                <w:lang w:val="en-GB"/>
              </w:rPr>
              <w:t xml:space="preserve"> claims and excessive </w:t>
            </w:r>
            <w:r w:rsidR="00555463">
              <w:rPr>
                <w:color w:val="0D0D0D"/>
                <w:lang w:val="en-GB"/>
              </w:rPr>
              <w:t>VAT</w:t>
            </w:r>
            <w:r w:rsidRPr="00F43D2E">
              <w:rPr>
                <w:color w:val="0D0D0D"/>
                <w:lang w:val="en-GB"/>
              </w:rPr>
              <w:t xml:space="preserve"> deductions. </w:t>
            </w:r>
          </w:p>
          <w:p w:rsidR="002C0E23" w:rsidRPr="00F43D2E" w:rsidRDefault="002C0E23" w:rsidP="00AF5D62">
            <w:pPr>
              <w:pStyle w:val="Textpoznpodarou"/>
              <w:jc w:val="both"/>
              <w:rPr>
                <w:rFonts w:cs="Arial"/>
                <w:color w:val="0D0D0D" w:themeColor="text1" w:themeTint="F2"/>
                <w:spacing w:val="-4"/>
                <w:sz w:val="15"/>
                <w:szCs w:val="15"/>
                <w:lang w:val="en-GB"/>
              </w:rPr>
            </w:pPr>
          </w:p>
        </w:tc>
      </w:tr>
      <w:tr w:rsidR="000F74B6" w:rsidRPr="00F43D2E" w:rsidTr="00AF5D62">
        <w:tc>
          <w:tcPr>
            <w:tcW w:w="1054" w:type="pct"/>
          </w:tcPr>
          <w:p w:rsidR="000F74B6" w:rsidRPr="00F43D2E" w:rsidRDefault="006E5D21" w:rsidP="00AF5D62">
            <w:pPr>
              <w:spacing w:line="240" w:lineRule="auto"/>
              <w:rPr>
                <w:rFonts w:cs="Arial"/>
                <w:bCs/>
                <w:iCs/>
                <w:color w:val="0D0D0D" w:themeColor="text1" w:themeTint="F2"/>
                <w:sz w:val="16"/>
                <w:szCs w:val="16"/>
                <w:lang w:val="en-GB"/>
              </w:rPr>
            </w:pPr>
            <w:r w:rsidRPr="00F43D2E">
              <w:rPr>
                <w:color w:val="0D0D0D"/>
                <w:sz w:val="16"/>
                <w:szCs w:val="16"/>
                <w:lang w:val="en-GB"/>
              </w:rPr>
              <w:t>The rise of the tax rates on the tobacco products stood behind the higher collection of consumption tax since the beginning of the year</w:t>
            </w:r>
          </w:p>
        </w:tc>
        <w:tc>
          <w:tcPr>
            <w:tcW w:w="142" w:type="pct"/>
          </w:tcPr>
          <w:p w:rsidR="000F74B6" w:rsidRPr="00F43D2E" w:rsidRDefault="000F74B6" w:rsidP="00AF5D62">
            <w:pPr>
              <w:pStyle w:val="Textpoznpodarou"/>
              <w:jc w:val="both"/>
              <w:rPr>
                <w:rFonts w:cs="Arial"/>
                <w:color w:val="0D0D0D" w:themeColor="text1" w:themeTint="F2"/>
                <w:lang w:val="en-GB"/>
              </w:rPr>
            </w:pPr>
          </w:p>
        </w:tc>
        <w:tc>
          <w:tcPr>
            <w:tcW w:w="3804" w:type="pct"/>
          </w:tcPr>
          <w:p w:rsidR="000F74B6" w:rsidRPr="00F43D2E" w:rsidRDefault="00EF1542" w:rsidP="00AF5D62">
            <w:pPr>
              <w:pStyle w:val="Textpoznpodarou"/>
              <w:jc w:val="both"/>
              <w:rPr>
                <w:rFonts w:cs="Arial"/>
                <w:color w:val="0D0D0D" w:themeColor="text1" w:themeTint="F2"/>
                <w:spacing w:val="-4"/>
                <w:lang w:val="en-GB"/>
              </w:rPr>
            </w:pPr>
            <w:r>
              <w:rPr>
                <w:color w:val="0D0D0D"/>
                <w:lang w:val="en-GB"/>
              </w:rPr>
              <w:t>The SB gained by nearly 8</w:t>
            </w:r>
            <w:r w:rsidR="006E5D21" w:rsidRPr="00F43D2E">
              <w:rPr>
                <w:color w:val="0D0D0D"/>
                <w:lang w:val="en-GB"/>
              </w:rPr>
              <w:t xml:space="preserve">% more from the consumption taxes compared to H1 of the last year. </w:t>
            </w:r>
            <w:r w:rsidR="000F40CD">
              <w:rPr>
                <w:color w:val="0D0D0D"/>
                <w:lang w:val="en-GB"/>
              </w:rPr>
              <w:t>This was mainly due to the</w:t>
            </w:r>
            <w:r w:rsidR="006E5D21" w:rsidRPr="00F43D2E">
              <w:rPr>
                <w:color w:val="0D0D0D"/>
                <w:lang w:val="en-GB"/>
              </w:rPr>
              <w:t xml:space="preserve"> growing tax collection</w:t>
            </w:r>
            <w:r>
              <w:rPr>
                <w:color w:val="0D0D0D"/>
                <w:lang w:val="en-GB"/>
              </w:rPr>
              <w:t xml:space="preserve"> on the tobacco products (+14.6</w:t>
            </w:r>
            <w:r w:rsidR="006E5D21" w:rsidRPr="00F43D2E">
              <w:rPr>
                <w:color w:val="0D0D0D"/>
                <w:lang w:val="en-GB"/>
              </w:rPr>
              <w:t>%) supported by the increase of the tax rate</w:t>
            </w:r>
            <w:proofErr w:type="gramStart"/>
            <w:r w:rsidR="000F40CD">
              <w:rPr>
                <w:color w:val="0D0D0D"/>
                <w:lang w:val="en-GB"/>
              </w:rPr>
              <w:t>.</w:t>
            </w:r>
            <w:r w:rsidR="006E5D21" w:rsidRPr="00F43D2E">
              <w:rPr>
                <w:color w:val="0D0D0D"/>
                <w:lang w:val="en-GB"/>
              </w:rPr>
              <w:t>.</w:t>
            </w:r>
            <w:proofErr w:type="gramEnd"/>
            <w:r w:rsidR="006E5D21" w:rsidRPr="00F43D2E">
              <w:rPr>
                <w:color w:val="0D0D0D"/>
                <w:lang w:val="en-GB"/>
              </w:rPr>
              <w:t xml:space="preserve"> The rate of growth of collection of this tax was not affected by a marked pre-stocking any more unlike in the previous years. The collection of weight dominant tax on the m</w:t>
            </w:r>
            <w:r>
              <w:rPr>
                <w:color w:val="0D0D0D"/>
                <w:lang w:val="en-GB"/>
              </w:rPr>
              <w:t>ineral oils strengthened by 4.8</w:t>
            </w:r>
            <w:r w:rsidR="006E5D21" w:rsidRPr="00F43D2E">
              <w:rPr>
                <w:color w:val="0D0D0D"/>
                <w:lang w:val="en-GB"/>
              </w:rPr>
              <w:t>%. Favourable prices of</w:t>
            </w:r>
            <w:r w:rsidR="00431A03" w:rsidRPr="00F43D2E">
              <w:rPr>
                <w:color w:val="0D0D0D"/>
                <w:lang w:val="en-GB"/>
              </w:rPr>
              <w:t xml:space="preserve"> automotive fuels </w:t>
            </w:r>
            <w:r w:rsidR="000F40CD">
              <w:rPr>
                <w:color w:val="0D0D0D"/>
                <w:lang w:val="en-GB"/>
              </w:rPr>
              <w:t>as well as</w:t>
            </w:r>
            <w:r w:rsidR="006E5D21" w:rsidRPr="00F43D2E">
              <w:rPr>
                <w:color w:val="0D0D0D"/>
                <w:lang w:val="en-GB"/>
              </w:rPr>
              <w:t xml:space="preserve"> growth of demand for transportation stimulated by the economic growth contributed to a higher consumption.</w:t>
            </w:r>
          </w:p>
          <w:p w:rsidR="000F74B6" w:rsidRPr="00F43D2E" w:rsidRDefault="000F74B6" w:rsidP="00AF5D62">
            <w:pPr>
              <w:pStyle w:val="Textpoznpodarou"/>
              <w:jc w:val="both"/>
              <w:rPr>
                <w:rFonts w:cs="Arial"/>
                <w:color w:val="0D0D0D" w:themeColor="text1" w:themeTint="F2"/>
                <w:spacing w:val="-4"/>
                <w:sz w:val="15"/>
                <w:szCs w:val="15"/>
                <w:lang w:val="en-GB"/>
              </w:rPr>
            </w:pPr>
          </w:p>
        </w:tc>
      </w:tr>
      <w:tr w:rsidR="000F74B6" w:rsidRPr="00F43D2E" w:rsidTr="00AF5D62">
        <w:tc>
          <w:tcPr>
            <w:tcW w:w="1054" w:type="pct"/>
          </w:tcPr>
          <w:p w:rsidR="000F74B6" w:rsidRPr="00F43D2E" w:rsidRDefault="000F40CD" w:rsidP="00AF5D62">
            <w:pPr>
              <w:spacing w:line="240" w:lineRule="auto"/>
              <w:rPr>
                <w:rFonts w:cs="Arial"/>
                <w:bCs/>
                <w:iCs/>
                <w:color w:val="0D0D0D" w:themeColor="text1" w:themeTint="F2"/>
                <w:spacing w:val="-2"/>
                <w:sz w:val="16"/>
                <w:szCs w:val="16"/>
                <w:lang w:val="en-GB"/>
              </w:rPr>
            </w:pPr>
            <w:r>
              <w:rPr>
                <w:color w:val="0D0D0D"/>
                <w:sz w:val="16"/>
                <w:szCs w:val="16"/>
                <w:lang w:val="en-GB"/>
              </w:rPr>
              <w:t>The growth rate</w:t>
            </w:r>
            <w:r w:rsidR="006E5D21" w:rsidRPr="00F43D2E">
              <w:rPr>
                <w:color w:val="0D0D0D"/>
                <w:sz w:val="16"/>
                <w:szCs w:val="16"/>
                <w:lang w:val="en-GB"/>
              </w:rPr>
              <w:t xml:space="preserve"> of collection of corporate taxes year-on-year has been hitting double digit numbers for already nine quarters</w:t>
            </w:r>
          </w:p>
          <w:p w:rsidR="000F74B6" w:rsidRPr="00F43D2E" w:rsidRDefault="000F74B6" w:rsidP="00AF5D62">
            <w:pPr>
              <w:spacing w:line="240" w:lineRule="auto"/>
              <w:rPr>
                <w:rFonts w:cs="Arial"/>
                <w:bCs/>
                <w:iCs/>
                <w:color w:val="0D0D0D" w:themeColor="text1" w:themeTint="F2"/>
                <w:sz w:val="16"/>
                <w:szCs w:val="16"/>
                <w:lang w:val="en-GB"/>
              </w:rPr>
            </w:pPr>
          </w:p>
        </w:tc>
        <w:tc>
          <w:tcPr>
            <w:tcW w:w="142" w:type="pct"/>
          </w:tcPr>
          <w:p w:rsidR="000F74B6" w:rsidRPr="00F43D2E" w:rsidRDefault="000F74B6" w:rsidP="00AF5D62">
            <w:pPr>
              <w:pStyle w:val="Textpoznpodarou"/>
              <w:jc w:val="both"/>
              <w:rPr>
                <w:rFonts w:cs="Arial"/>
                <w:color w:val="0D0D0D" w:themeColor="text1" w:themeTint="F2"/>
                <w:spacing w:val="-4"/>
                <w:lang w:val="en-GB"/>
              </w:rPr>
            </w:pPr>
          </w:p>
        </w:tc>
        <w:tc>
          <w:tcPr>
            <w:tcW w:w="3804" w:type="pct"/>
          </w:tcPr>
          <w:p w:rsidR="000F74B6" w:rsidRPr="00F43D2E" w:rsidRDefault="006E5D21" w:rsidP="00AF5D62">
            <w:pPr>
              <w:pStyle w:val="Textpoznpodarou"/>
              <w:jc w:val="both"/>
              <w:rPr>
                <w:rFonts w:cs="Arial"/>
                <w:spacing w:val="-4"/>
                <w:sz w:val="15"/>
                <w:szCs w:val="15"/>
                <w:lang w:val="en-GB"/>
              </w:rPr>
            </w:pPr>
            <w:r w:rsidRPr="00F43D2E">
              <w:rPr>
                <w:lang w:val="en-GB"/>
              </w:rPr>
              <w:t xml:space="preserve">Among the direct taxes, the corporate taxes achieved the highest state wide collection in the absolute terms this year. They were by nearly one eighth higher for the first half-year, </w:t>
            </w:r>
            <w:r w:rsidR="000F40CD">
              <w:rPr>
                <w:lang w:val="en-GB"/>
              </w:rPr>
              <w:t>since</w:t>
            </w:r>
            <w:r w:rsidRPr="00F43D2E">
              <w:rPr>
                <w:lang w:val="en-GB"/>
              </w:rPr>
              <w:t xml:space="preserve"> they capitalised mostly from the fast growing profits of businesses in the preceding two years. However, </w:t>
            </w:r>
            <w:r w:rsidR="00EF1542">
              <w:rPr>
                <w:lang w:val="en-GB"/>
              </w:rPr>
              <w:t>their collection was still by 7</w:t>
            </w:r>
            <w:r w:rsidRPr="00F43D2E">
              <w:rPr>
                <w:lang w:val="en-GB"/>
              </w:rPr>
              <w:t xml:space="preserve">% lower in comparison to the current peak in the boom year 2008 this year (in contrast, the collection of </w:t>
            </w:r>
            <w:r w:rsidR="00431A03" w:rsidRPr="00F43D2E">
              <w:rPr>
                <w:lang w:val="en-GB"/>
              </w:rPr>
              <w:t xml:space="preserve">income taxes of natural persons from dependent activity </w:t>
            </w:r>
            <w:r w:rsidRPr="00F43D2E">
              <w:rPr>
                <w:lang w:val="en-GB"/>
              </w:rPr>
              <w:t>exceeded their pre-crisis peak already by one fifth). </w:t>
            </w:r>
            <w:r w:rsidRPr="00F43D2E">
              <w:rPr>
                <w:rFonts w:cs="Arial"/>
                <w:spacing w:val="-4"/>
                <w:sz w:val="15"/>
                <w:szCs w:val="15"/>
                <w:lang w:val="en-GB"/>
              </w:rPr>
              <w:t xml:space="preserve"> </w:t>
            </w:r>
          </w:p>
          <w:p w:rsidR="006E5D21" w:rsidRPr="00F43D2E" w:rsidRDefault="006E5D21" w:rsidP="00AF5D62">
            <w:pPr>
              <w:pStyle w:val="Textpoznpodarou"/>
              <w:jc w:val="both"/>
              <w:rPr>
                <w:rFonts w:cs="Arial"/>
                <w:spacing w:val="-4"/>
                <w:sz w:val="15"/>
                <w:szCs w:val="15"/>
                <w:lang w:val="en-GB"/>
              </w:rPr>
            </w:pPr>
          </w:p>
        </w:tc>
      </w:tr>
      <w:tr w:rsidR="000F74B6" w:rsidRPr="00F43D2E" w:rsidTr="00AF5D62">
        <w:tc>
          <w:tcPr>
            <w:tcW w:w="1054" w:type="pct"/>
          </w:tcPr>
          <w:p w:rsidR="000F74B6" w:rsidRPr="00F43D2E" w:rsidRDefault="00DB76AC" w:rsidP="00431A03">
            <w:pPr>
              <w:spacing w:line="240" w:lineRule="auto"/>
              <w:rPr>
                <w:rFonts w:cs="Arial"/>
                <w:bCs/>
                <w:iCs/>
                <w:color w:val="0D0D0D" w:themeColor="text1" w:themeTint="F2"/>
                <w:sz w:val="16"/>
                <w:szCs w:val="16"/>
                <w:lang w:val="en-GB"/>
              </w:rPr>
            </w:pPr>
            <w:r w:rsidRPr="00F43D2E">
              <w:rPr>
                <w:color w:val="0D0D0D"/>
                <w:sz w:val="16"/>
                <w:szCs w:val="16"/>
                <w:lang w:val="en-GB"/>
              </w:rPr>
              <w:t>Taxes from</w:t>
            </w:r>
            <w:r w:rsidR="00431A03" w:rsidRPr="00F43D2E">
              <w:rPr>
                <w:color w:val="0D0D0D"/>
                <w:sz w:val="16"/>
                <w:szCs w:val="16"/>
                <w:lang w:val="en-GB"/>
              </w:rPr>
              <w:t xml:space="preserve"> income of employees from </w:t>
            </w:r>
            <w:r w:rsidRPr="00F43D2E">
              <w:rPr>
                <w:color w:val="0D0D0D"/>
                <w:sz w:val="16"/>
                <w:szCs w:val="16"/>
                <w:lang w:val="en-GB"/>
              </w:rPr>
              <w:t>grew by the highest rate since the year 2007 in H1</w:t>
            </w:r>
          </w:p>
        </w:tc>
        <w:tc>
          <w:tcPr>
            <w:tcW w:w="142" w:type="pct"/>
          </w:tcPr>
          <w:p w:rsidR="000F74B6" w:rsidRPr="00F43D2E" w:rsidRDefault="000F74B6" w:rsidP="00AF5D62">
            <w:pPr>
              <w:pStyle w:val="Textpoznpodarou"/>
              <w:jc w:val="both"/>
              <w:rPr>
                <w:rFonts w:cs="Arial"/>
                <w:color w:val="0D0D0D" w:themeColor="text1" w:themeTint="F2"/>
                <w:spacing w:val="-4"/>
                <w:lang w:val="en-GB"/>
              </w:rPr>
            </w:pPr>
          </w:p>
        </w:tc>
        <w:tc>
          <w:tcPr>
            <w:tcW w:w="3804" w:type="pct"/>
          </w:tcPr>
          <w:p w:rsidR="000F74B6" w:rsidRPr="00F43D2E" w:rsidRDefault="00DB76AC" w:rsidP="00AF5D62">
            <w:pPr>
              <w:pStyle w:val="Textpoznpodarou"/>
              <w:jc w:val="both"/>
              <w:rPr>
                <w:rFonts w:cs="Arial"/>
                <w:spacing w:val="-4"/>
                <w:lang w:val="en-GB"/>
              </w:rPr>
            </w:pPr>
            <w:r w:rsidRPr="00F43D2E">
              <w:rPr>
                <w:color w:val="0D0D0D"/>
                <w:lang w:val="en-GB"/>
              </w:rPr>
              <w:t>State wide collection of</w:t>
            </w:r>
            <w:r w:rsidR="00B97DCE" w:rsidRPr="00F43D2E">
              <w:rPr>
                <w:color w:val="0D0D0D"/>
                <w:lang w:val="en-GB"/>
              </w:rPr>
              <w:t xml:space="preserve"> income taxes of natural person (ITNP) from dependent activity </w:t>
            </w:r>
            <w:r w:rsidR="00EF1542">
              <w:rPr>
                <w:color w:val="0D0D0D"/>
                <w:lang w:val="en-GB"/>
              </w:rPr>
              <w:t>strengthened by high 10.7</w:t>
            </w:r>
            <w:r w:rsidRPr="00F43D2E">
              <w:rPr>
                <w:color w:val="0D0D0D"/>
                <w:lang w:val="en-GB"/>
              </w:rPr>
              <w:t xml:space="preserve">%, the year-on-year </w:t>
            </w:r>
            <w:r w:rsidR="00EF1542">
              <w:rPr>
                <w:color w:val="0D0D0D"/>
                <w:lang w:val="en-GB"/>
              </w:rPr>
              <w:t>growth arrived even at 13.3</w:t>
            </w:r>
            <w:r w:rsidRPr="00F43D2E">
              <w:rPr>
                <w:color w:val="0D0D0D"/>
                <w:lang w:val="en-GB"/>
              </w:rPr>
              <w:t xml:space="preserve">% in Q2 2016 itself. It fully reflected </w:t>
            </w:r>
            <w:r w:rsidR="000F40CD">
              <w:rPr>
                <w:color w:val="0D0D0D"/>
                <w:lang w:val="en-GB"/>
              </w:rPr>
              <w:t>favourable</w:t>
            </w:r>
            <w:r w:rsidRPr="00F43D2E">
              <w:rPr>
                <w:color w:val="0D0D0D"/>
                <w:lang w:val="en-GB"/>
              </w:rPr>
              <w:t xml:space="preserve"> situation on the labour market </w:t>
            </w:r>
            <w:r w:rsidR="000F40CD">
              <w:rPr>
                <w:color w:val="0D0D0D"/>
                <w:lang w:val="en-GB"/>
              </w:rPr>
              <w:t xml:space="preserve">(i.e. </w:t>
            </w:r>
            <w:r w:rsidRPr="00F43D2E">
              <w:rPr>
                <w:color w:val="0D0D0D"/>
                <w:lang w:val="en-GB"/>
              </w:rPr>
              <w:t>growth of the average wages as well as the record number of employees</w:t>
            </w:r>
            <w:r w:rsidR="000F40CD">
              <w:rPr>
                <w:color w:val="0D0D0D"/>
                <w:lang w:val="en-GB"/>
              </w:rPr>
              <w:t>)</w:t>
            </w:r>
            <w:r w:rsidRPr="00F43D2E">
              <w:rPr>
                <w:color w:val="0D0D0D"/>
                <w:lang w:val="en-GB"/>
              </w:rPr>
              <w:t>. Both the development of the economy and the legislative changes</w:t>
            </w:r>
            <w:bookmarkStart w:id="25" w:name="_ftnref23"/>
            <w:r w:rsidR="003366FC" w:rsidRPr="00F43D2E">
              <w:rPr>
                <w:rStyle w:val="Znakapoznpodarou"/>
                <w:spacing w:val="-4"/>
                <w:lang w:val="en-GB"/>
              </w:rPr>
              <w:footnoteReference w:id="23"/>
            </w:r>
            <w:bookmarkEnd w:id="25"/>
            <w:r w:rsidRPr="00F43D2E">
              <w:rPr>
                <w:rFonts w:cs="Arial"/>
                <w:lang w:val="en-GB"/>
              </w:rPr>
              <w:t xml:space="preserve"> </w:t>
            </w:r>
            <w:r w:rsidRPr="00F43D2E">
              <w:rPr>
                <w:lang w:val="en-GB"/>
              </w:rPr>
              <w:t xml:space="preserve">supported the collection of </w:t>
            </w:r>
            <w:r w:rsidR="00B97DCE" w:rsidRPr="00F43D2E">
              <w:rPr>
                <w:lang w:val="en-GB"/>
              </w:rPr>
              <w:t>ITNP</w:t>
            </w:r>
            <w:r w:rsidRPr="00F43D2E">
              <w:rPr>
                <w:lang w:val="en-GB"/>
              </w:rPr>
              <w:t xml:space="preserve"> paid based on the tax return – the result was by 3.7 </w:t>
            </w:r>
            <w:r w:rsidR="007A46C3" w:rsidRPr="00F43D2E">
              <w:rPr>
                <w:lang w:val="en-GB"/>
              </w:rPr>
              <w:t>CZK bn</w:t>
            </w:r>
            <w:r w:rsidRPr="00F43D2E">
              <w:rPr>
                <w:lang w:val="en-GB"/>
              </w:rPr>
              <w:t xml:space="preserve"> year-on-year more favourable (after allowing for the regular refund) at the end of the half-year. The total collection advanced for the first time in the last six years into the positive values. On the contrary, the collection of </w:t>
            </w:r>
            <w:r w:rsidR="00583715" w:rsidRPr="00F43D2E">
              <w:rPr>
                <w:lang w:val="en-GB"/>
              </w:rPr>
              <w:t>ITNP</w:t>
            </w:r>
            <w:r w:rsidRPr="00F43D2E">
              <w:rPr>
                <w:lang w:val="en-GB"/>
              </w:rPr>
              <w:t xml:space="preserve"> from capital yields increased only very negligibly year-on-year for now. As for the other taxes, the SB </w:t>
            </w:r>
            <w:r w:rsidRPr="00F43D2E">
              <w:rPr>
                <w:lang w:val="en-GB"/>
              </w:rPr>
              <w:lastRenderedPageBreak/>
              <w:t xml:space="preserve">gained a more significant resources from the </w:t>
            </w:r>
            <w:r w:rsidR="00B97DCE" w:rsidRPr="00F43D2E">
              <w:rPr>
                <w:lang w:val="en-GB"/>
              </w:rPr>
              <w:t xml:space="preserve">real estate </w:t>
            </w:r>
            <w:r w:rsidRPr="00F43D2E">
              <w:rPr>
                <w:lang w:val="en-GB"/>
              </w:rPr>
              <w:t>tax</w:t>
            </w:r>
            <w:r w:rsidR="00B97DCE" w:rsidRPr="00F43D2E">
              <w:rPr>
                <w:lang w:val="en-GB"/>
              </w:rPr>
              <w:t xml:space="preserve">, </w:t>
            </w:r>
            <w:r w:rsidRPr="00F43D2E">
              <w:rPr>
                <w:lang w:val="en-GB"/>
              </w:rPr>
              <w:t xml:space="preserve">whose swift growth (+1.1 </w:t>
            </w:r>
            <w:r w:rsidR="007A46C3" w:rsidRPr="00F43D2E">
              <w:rPr>
                <w:lang w:val="en-GB"/>
              </w:rPr>
              <w:t>CZK bn</w:t>
            </w:r>
            <w:r w:rsidRPr="00F43D2E">
              <w:rPr>
                <w:lang w:val="en-GB"/>
              </w:rPr>
              <w:t>, similarly to the last year) proved the revival of the real estate market.</w:t>
            </w:r>
            <w:r w:rsidRPr="00F43D2E">
              <w:rPr>
                <w:rFonts w:cs="Arial"/>
                <w:spacing w:val="-4"/>
                <w:lang w:val="en-GB"/>
              </w:rPr>
              <w:t xml:space="preserve"> </w:t>
            </w:r>
          </w:p>
          <w:p w:rsidR="000F74B6" w:rsidRPr="00F43D2E" w:rsidRDefault="000F74B6" w:rsidP="00AF5D62">
            <w:pPr>
              <w:pStyle w:val="Textpoznpodarou"/>
              <w:jc w:val="both"/>
              <w:rPr>
                <w:rFonts w:cs="Arial"/>
                <w:color w:val="0D0D0D" w:themeColor="text1" w:themeTint="F2"/>
                <w:spacing w:val="-4"/>
                <w:sz w:val="15"/>
                <w:szCs w:val="15"/>
                <w:lang w:val="en-GB"/>
              </w:rPr>
            </w:pPr>
          </w:p>
        </w:tc>
      </w:tr>
      <w:tr w:rsidR="000F74B6" w:rsidRPr="00F43D2E" w:rsidTr="00AF5D62">
        <w:tc>
          <w:tcPr>
            <w:tcW w:w="1054" w:type="pct"/>
          </w:tcPr>
          <w:p w:rsidR="000F74B6" w:rsidRPr="00F43D2E" w:rsidRDefault="00337107" w:rsidP="00AF5D62">
            <w:pPr>
              <w:spacing w:line="240" w:lineRule="auto"/>
              <w:rPr>
                <w:rFonts w:cs="Arial"/>
                <w:bCs/>
                <w:iCs/>
                <w:color w:val="0D0D0D" w:themeColor="text1" w:themeTint="F2"/>
                <w:spacing w:val="-4"/>
                <w:sz w:val="16"/>
                <w:szCs w:val="16"/>
                <w:lang w:val="en-GB"/>
              </w:rPr>
            </w:pPr>
            <w:r w:rsidRPr="00F43D2E">
              <w:rPr>
                <w:color w:val="0D0D0D"/>
                <w:sz w:val="16"/>
                <w:szCs w:val="16"/>
                <w:lang w:val="en-GB"/>
              </w:rPr>
              <w:lastRenderedPageBreak/>
              <w:t>SB revenues from the EU weakened by one seventh year-on-year, but exceeded the whole-year amount anticipated by the budget already during May</w:t>
            </w:r>
          </w:p>
        </w:tc>
        <w:tc>
          <w:tcPr>
            <w:tcW w:w="142" w:type="pct"/>
          </w:tcPr>
          <w:p w:rsidR="000F74B6" w:rsidRPr="00F43D2E" w:rsidRDefault="000F74B6" w:rsidP="00AF5D62">
            <w:pPr>
              <w:pStyle w:val="Textpoznpodarou"/>
              <w:jc w:val="both"/>
              <w:rPr>
                <w:rFonts w:cs="Arial"/>
                <w:color w:val="000000" w:themeColor="text1"/>
                <w:spacing w:val="-4"/>
                <w:lang w:val="en-GB"/>
              </w:rPr>
            </w:pPr>
          </w:p>
        </w:tc>
        <w:tc>
          <w:tcPr>
            <w:tcW w:w="3804" w:type="pct"/>
          </w:tcPr>
          <w:p w:rsidR="000F74B6" w:rsidRPr="00F43D2E" w:rsidRDefault="00337107" w:rsidP="00AF5D62">
            <w:pPr>
              <w:pStyle w:val="Textpoznpodarou"/>
              <w:jc w:val="both"/>
              <w:rPr>
                <w:color w:val="000000"/>
                <w:lang w:val="en-GB"/>
              </w:rPr>
            </w:pPr>
            <w:r w:rsidRPr="00F43D2E">
              <w:rPr>
                <w:color w:val="000000"/>
                <w:lang w:val="en-GB"/>
              </w:rPr>
              <w:t xml:space="preserve">The SB gained 115.5 </w:t>
            </w:r>
            <w:r w:rsidR="007A46C3" w:rsidRPr="00F43D2E">
              <w:rPr>
                <w:color w:val="000000"/>
                <w:lang w:val="en-GB"/>
              </w:rPr>
              <w:t>CZK bn</w:t>
            </w:r>
            <w:r w:rsidRPr="00F43D2E">
              <w:rPr>
                <w:color w:val="000000"/>
                <w:lang w:val="en-GB"/>
              </w:rPr>
              <w:t xml:space="preserve"> on the revenues from the EU in H1 (the overwhelming majority still bound to the </w:t>
            </w:r>
            <w:r w:rsidR="000F40CD">
              <w:rPr>
                <w:color w:val="000000"/>
                <w:lang w:val="en-GB"/>
              </w:rPr>
              <w:t xml:space="preserve">previous </w:t>
            </w:r>
            <w:r w:rsidRPr="00F43D2E">
              <w:rPr>
                <w:color w:val="000000"/>
                <w:lang w:val="en-GB"/>
              </w:rPr>
              <w:t>programme period). Even though their siz</w:t>
            </w:r>
            <w:r w:rsidR="00EF1542">
              <w:rPr>
                <w:color w:val="000000"/>
                <w:lang w:val="en-GB"/>
              </w:rPr>
              <w:t>e decreased year-on-year (by 14</w:t>
            </w:r>
            <w:r w:rsidRPr="00F43D2E">
              <w:rPr>
                <w:color w:val="000000"/>
                <w:lang w:val="en-GB"/>
              </w:rPr>
              <w:t xml:space="preserve">%), it already exceeded the amount anticipated by the annual budget by more than 20 </w:t>
            </w:r>
            <w:r w:rsidR="00406292" w:rsidRPr="00F43D2E">
              <w:rPr>
                <w:color w:val="000000"/>
                <w:lang w:val="en-GB"/>
              </w:rPr>
              <w:t xml:space="preserve">CZK </w:t>
            </w:r>
            <w:r w:rsidRPr="00F43D2E">
              <w:rPr>
                <w:color w:val="000000"/>
                <w:lang w:val="en-GB"/>
              </w:rPr>
              <w:t xml:space="preserve">bn. Total net position of the CR towards the EU budget amounted to 66.6 </w:t>
            </w:r>
            <w:r w:rsidR="007A46C3" w:rsidRPr="00F43D2E">
              <w:rPr>
                <w:color w:val="000000"/>
                <w:lang w:val="en-GB"/>
              </w:rPr>
              <w:t>CZK bn</w:t>
            </w:r>
            <w:r w:rsidRPr="00F43D2E">
              <w:rPr>
                <w:color w:val="000000"/>
                <w:lang w:val="en-GB"/>
              </w:rPr>
              <w:t xml:space="preserve">. It reached approximately only half of the record last year's level. Nevertheless, it was by 10 </w:t>
            </w:r>
            <w:r w:rsidR="007A46C3" w:rsidRPr="00F43D2E">
              <w:rPr>
                <w:color w:val="000000"/>
                <w:lang w:val="en-GB"/>
              </w:rPr>
              <w:t>CZK bn</w:t>
            </w:r>
            <w:r w:rsidRPr="00F43D2E">
              <w:rPr>
                <w:color w:val="000000"/>
                <w:lang w:val="en-GB"/>
              </w:rPr>
              <w:t xml:space="preserve"> higher against H1 2014. Mostly the lower inflow of finances from the structural funds stood behind the year-on-year weaker result this year (by nearly two thirds)</w:t>
            </w:r>
            <w:proofErr w:type="gramStart"/>
            <w:r w:rsidRPr="00F43D2E">
              <w:rPr>
                <w:color w:val="000000"/>
                <w:lang w:val="en-GB"/>
              </w:rPr>
              <w:t>,</w:t>
            </w:r>
            <w:proofErr w:type="gramEnd"/>
            <w:r w:rsidRPr="00F43D2E">
              <w:rPr>
                <w:color w:val="000000"/>
                <w:lang w:val="en-GB"/>
              </w:rPr>
              <w:t xml:space="preserve"> on the contrary the direct payments into agriculture were falling more mildly – by less than one quarter. </w:t>
            </w:r>
          </w:p>
          <w:p w:rsidR="00337107" w:rsidRPr="00F43D2E" w:rsidRDefault="00337107" w:rsidP="00AF5D62">
            <w:pPr>
              <w:pStyle w:val="Textpoznpodarou"/>
              <w:jc w:val="both"/>
              <w:rPr>
                <w:rFonts w:cs="Arial"/>
                <w:color w:val="000000" w:themeColor="text1"/>
                <w:spacing w:val="-4"/>
                <w:sz w:val="15"/>
                <w:szCs w:val="15"/>
                <w:lang w:val="en-GB"/>
              </w:rPr>
            </w:pPr>
          </w:p>
        </w:tc>
      </w:tr>
      <w:tr w:rsidR="000F74B6" w:rsidRPr="00F43D2E" w:rsidTr="00AF5D62">
        <w:tc>
          <w:tcPr>
            <w:tcW w:w="1054" w:type="pct"/>
          </w:tcPr>
          <w:p w:rsidR="00337107" w:rsidRPr="00F43D2E" w:rsidRDefault="00337107" w:rsidP="00337107">
            <w:pPr>
              <w:spacing w:line="240" w:lineRule="auto"/>
              <w:rPr>
                <w:rFonts w:cs="Arial"/>
                <w:color w:val="0D0D0D" w:themeColor="text1" w:themeTint="F2"/>
                <w:spacing w:val="-2"/>
                <w:sz w:val="16"/>
                <w:szCs w:val="16"/>
                <w:lang w:val="en-GB"/>
              </w:rPr>
            </w:pPr>
            <w:r w:rsidRPr="00F43D2E">
              <w:rPr>
                <w:rFonts w:cs="Arial"/>
                <w:color w:val="0D0D0D" w:themeColor="text1" w:themeTint="F2"/>
                <w:spacing w:val="-2"/>
                <w:sz w:val="16"/>
                <w:szCs w:val="16"/>
                <w:lang w:val="en-GB"/>
              </w:rPr>
              <w:t xml:space="preserve">Capital </w:t>
            </w:r>
            <w:r w:rsidR="00406292" w:rsidRPr="00F43D2E">
              <w:rPr>
                <w:rFonts w:cs="Arial"/>
                <w:color w:val="0D0D0D" w:themeColor="text1" w:themeTint="F2"/>
                <w:spacing w:val="-2"/>
                <w:sz w:val="16"/>
                <w:szCs w:val="16"/>
                <w:lang w:val="en-GB"/>
              </w:rPr>
              <w:t>expenditure</w:t>
            </w:r>
            <w:r w:rsidRPr="00F43D2E">
              <w:rPr>
                <w:rFonts w:cs="Arial"/>
                <w:color w:val="0D0D0D" w:themeColor="text1" w:themeTint="F2"/>
                <w:spacing w:val="-2"/>
                <w:sz w:val="16"/>
                <w:szCs w:val="16"/>
                <w:lang w:val="en-GB"/>
              </w:rPr>
              <w:t xml:space="preserve"> sank sharply </w:t>
            </w:r>
            <w:r w:rsidR="000F40CD">
              <w:rPr>
                <w:rFonts w:cs="Arial"/>
                <w:color w:val="0D0D0D" w:themeColor="text1" w:themeTint="F2"/>
                <w:spacing w:val="-2"/>
                <w:sz w:val="16"/>
                <w:szCs w:val="16"/>
                <w:lang w:val="en-GB"/>
              </w:rPr>
              <w:t>(</w:t>
            </w:r>
            <w:r w:rsidRPr="00F43D2E">
              <w:rPr>
                <w:rFonts w:cs="Arial"/>
                <w:color w:val="0D0D0D" w:themeColor="text1" w:themeTint="F2"/>
                <w:spacing w:val="-2"/>
                <w:sz w:val="16"/>
                <w:szCs w:val="16"/>
                <w:lang w:val="en-GB"/>
              </w:rPr>
              <w:t>in line with the budget anticipations</w:t>
            </w:r>
            <w:r w:rsidR="000F40CD">
              <w:rPr>
                <w:rFonts w:cs="Arial"/>
                <w:color w:val="0D0D0D" w:themeColor="text1" w:themeTint="F2"/>
                <w:spacing w:val="-2"/>
                <w:sz w:val="16"/>
                <w:szCs w:val="16"/>
                <w:lang w:val="en-GB"/>
              </w:rPr>
              <w:t>)</w:t>
            </w:r>
            <w:r w:rsidRPr="00F43D2E">
              <w:rPr>
                <w:rFonts w:cs="Arial"/>
                <w:color w:val="0D0D0D" w:themeColor="text1" w:themeTint="F2"/>
                <w:spacing w:val="-2"/>
                <w:sz w:val="16"/>
                <w:szCs w:val="16"/>
                <w:lang w:val="en-GB"/>
              </w:rPr>
              <w:t xml:space="preserve"> year-on-year, their volume was the third lowest after year 2007</w:t>
            </w:r>
          </w:p>
          <w:p w:rsidR="000F74B6" w:rsidRPr="00F43D2E" w:rsidRDefault="00337107" w:rsidP="00337107">
            <w:pPr>
              <w:spacing w:line="240" w:lineRule="auto"/>
              <w:rPr>
                <w:rFonts w:cs="Arial"/>
                <w:color w:val="0D0D0D" w:themeColor="text1" w:themeTint="F2"/>
                <w:spacing w:val="-2"/>
                <w:sz w:val="16"/>
                <w:szCs w:val="16"/>
                <w:lang w:val="en-GB"/>
              </w:rPr>
            </w:pPr>
            <w:r w:rsidRPr="00F43D2E">
              <w:rPr>
                <w:rFonts w:cs="Arial"/>
                <w:color w:val="0D0D0D" w:themeColor="text1" w:themeTint="F2"/>
                <w:spacing w:val="-2"/>
                <w:sz w:val="16"/>
                <w:szCs w:val="16"/>
                <w:lang w:val="en-GB"/>
              </w:rPr>
              <w:t xml:space="preserve"> </w:t>
            </w:r>
          </w:p>
          <w:p w:rsidR="00337107" w:rsidRPr="00F43D2E" w:rsidRDefault="00337107" w:rsidP="00337107">
            <w:pPr>
              <w:spacing w:line="240" w:lineRule="auto"/>
              <w:rPr>
                <w:rFonts w:cs="Arial"/>
                <w:bCs/>
                <w:iCs/>
                <w:color w:val="0D0D0D" w:themeColor="text1" w:themeTint="F2"/>
                <w:spacing w:val="-4"/>
                <w:sz w:val="16"/>
                <w:szCs w:val="16"/>
                <w:lang w:val="en-GB"/>
              </w:rPr>
            </w:pPr>
            <w:r w:rsidRPr="00F43D2E">
              <w:rPr>
                <w:rFonts w:cs="Arial"/>
                <w:bCs/>
                <w:iCs/>
                <w:color w:val="0D0D0D" w:themeColor="text1" w:themeTint="F2"/>
                <w:spacing w:val="-4"/>
                <w:sz w:val="16"/>
                <w:szCs w:val="16"/>
                <w:lang w:val="en-GB"/>
              </w:rPr>
              <w:t>Allocation of the SB investment aimed at the development projects in the new programme period stays very low for now</w:t>
            </w:r>
          </w:p>
          <w:p w:rsidR="000F74B6" w:rsidRPr="00F43D2E" w:rsidRDefault="000F74B6" w:rsidP="00337107">
            <w:pPr>
              <w:spacing w:line="240" w:lineRule="auto"/>
              <w:rPr>
                <w:rFonts w:cs="Arial"/>
                <w:color w:val="0D0D0D" w:themeColor="text1" w:themeTint="F2"/>
                <w:spacing w:val="-2"/>
                <w:sz w:val="16"/>
                <w:szCs w:val="16"/>
                <w:lang w:val="en-GB"/>
              </w:rPr>
            </w:pPr>
          </w:p>
        </w:tc>
        <w:tc>
          <w:tcPr>
            <w:tcW w:w="142" w:type="pct"/>
          </w:tcPr>
          <w:p w:rsidR="000F74B6" w:rsidRPr="00F43D2E" w:rsidRDefault="000F74B6" w:rsidP="00AF5D62">
            <w:pPr>
              <w:pStyle w:val="Textpoznpodarou"/>
              <w:jc w:val="both"/>
              <w:rPr>
                <w:rFonts w:cs="Arial"/>
                <w:color w:val="0D0D0D" w:themeColor="text1" w:themeTint="F2"/>
                <w:lang w:val="en-GB"/>
              </w:rPr>
            </w:pPr>
          </w:p>
        </w:tc>
        <w:tc>
          <w:tcPr>
            <w:tcW w:w="3804" w:type="pct"/>
          </w:tcPr>
          <w:p w:rsidR="000F74B6" w:rsidRPr="00F43D2E" w:rsidRDefault="00EF1542" w:rsidP="00AF5D62">
            <w:pPr>
              <w:pStyle w:val="Textpoznpodarou"/>
              <w:jc w:val="both"/>
              <w:rPr>
                <w:rFonts w:cs="Arial"/>
                <w:color w:val="0D0D0D" w:themeColor="text1" w:themeTint="F2"/>
                <w:spacing w:val="-4"/>
                <w:lang w:val="en-GB"/>
              </w:rPr>
            </w:pPr>
            <w:r>
              <w:rPr>
                <w:color w:val="0D0D0D"/>
                <w:lang w:val="en-GB"/>
              </w:rPr>
              <w:t>Total SB outlays fell by 0.5</w:t>
            </w:r>
            <w:r w:rsidR="00337107" w:rsidRPr="00F43D2E">
              <w:rPr>
                <w:color w:val="0D0D0D"/>
                <w:lang w:val="en-GB"/>
              </w:rPr>
              <w:t xml:space="preserve">%. It </w:t>
            </w:r>
            <w:r w:rsidR="000F40CD">
              <w:rPr>
                <w:color w:val="0D0D0D"/>
                <w:lang w:val="en-GB"/>
              </w:rPr>
              <w:t>was</w:t>
            </w:r>
            <w:r w:rsidR="00337107" w:rsidRPr="00F43D2E">
              <w:rPr>
                <w:color w:val="0D0D0D"/>
                <w:lang w:val="en-GB"/>
              </w:rPr>
              <w:t xml:space="preserve"> only the second year-on-year decline within the first half-year after year 2000. However, in contrast to year 2011, decline of this year occurred in the period of a stable economic growth and was as well anticipated by the budget. It was caused by the slump of investment, whose size attained 39.1 </w:t>
            </w:r>
            <w:r w:rsidR="007A46C3" w:rsidRPr="00F43D2E">
              <w:rPr>
                <w:color w:val="0D0D0D"/>
                <w:lang w:val="en-GB"/>
              </w:rPr>
              <w:t>CZK bn</w:t>
            </w:r>
            <w:r w:rsidR="00337107" w:rsidRPr="00F43D2E">
              <w:rPr>
                <w:color w:val="0D0D0D"/>
                <w:lang w:val="en-GB"/>
              </w:rPr>
              <w:t xml:space="preserve"> and appro</w:t>
            </w:r>
            <w:r w:rsidR="00E33433">
              <w:rPr>
                <w:color w:val="0D0D0D"/>
                <w:lang w:val="en-GB"/>
              </w:rPr>
              <w:t>ached the level from years 2012</w:t>
            </w:r>
            <w:r w:rsidR="00E33433" w:rsidRPr="00CF2816">
              <w:rPr>
                <w:lang w:val="en-GB"/>
              </w:rPr>
              <w:t>–</w:t>
            </w:r>
            <w:r w:rsidR="00337107" w:rsidRPr="00F43D2E">
              <w:rPr>
                <w:color w:val="0D0D0D"/>
                <w:lang w:val="en-GB"/>
              </w:rPr>
              <w:t xml:space="preserve">2013, when the public </w:t>
            </w:r>
            <w:r w:rsidR="00406292" w:rsidRPr="00F43D2E">
              <w:rPr>
                <w:color w:val="0D0D0D"/>
                <w:lang w:val="en-GB"/>
              </w:rPr>
              <w:t>expenditure was</w:t>
            </w:r>
            <w:r w:rsidR="00337107" w:rsidRPr="00F43D2E">
              <w:rPr>
                <w:color w:val="0D0D0D"/>
                <w:lang w:val="en-GB"/>
              </w:rPr>
              <w:t xml:space="preserve"> strongly affected by the restrictive measures. </w:t>
            </w:r>
            <w:r w:rsidR="007A46C3" w:rsidRPr="00F43D2E">
              <w:rPr>
                <w:color w:val="0D0D0D"/>
                <w:lang w:val="en-GB"/>
              </w:rPr>
              <w:t>Two thirds of this year's investment was related to the common programmes of the CR and the EU, they were however still connected to the programme period 2007</w:t>
            </w:r>
            <w:r w:rsidR="007A46C3" w:rsidRPr="00F43D2E">
              <w:rPr>
                <w:color w:val="000000"/>
                <w:lang w:val="en-GB"/>
              </w:rPr>
              <w:t>–</w:t>
            </w:r>
            <w:r w:rsidR="007A46C3" w:rsidRPr="00F43D2E">
              <w:rPr>
                <w:color w:val="0D0D0D"/>
                <w:lang w:val="en-GB"/>
              </w:rPr>
              <w:t xml:space="preserve">13 in the vast majority. </w:t>
            </w:r>
            <w:r w:rsidR="00337107" w:rsidRPr="00F43D2E">
              <w:rPr>
                <w:color w:val="0D0D0D"/>
                <w:lang w:val="en-GB"/>
              </w:rPr>
              <w:t>The reason was a lower overall readiness of larger (transport) projects at the beginning of new programme perio</w:t>
            </w:r>
            <w:r w:rsidR="003366FC" w:rsidRPr="00F43D2E">
              <w:rPr>
                <w:color w:val="0D0D0D"/>
                <w:lang w:val="en-GB"/>
              </w:rPr>
              <w:t>d.</w:t>
            </w:r>
            <w:r w:rsidR="003366FC" w:rsidRPr="00F43D2E">
              <w:rPr>
                <w:rStyle w:val="Znakapoznpodarou"/>
                <w:color w:val="0D0D0D" w:themeColor="text1" w:themeTint="F2"/>
                <w:spacing w:val="-4"/>
                <w:lang w:val="en-GB"/>
              </w:rPr>
              <w:footnoteReference w:id="24"/>
            </w:r>
            <w:r w:rsidR="00337107" w:rsidRPr="00F43D2E">
              <w:rPr>
                <w:color w:val="0D0D0D"/>
                <w:lang w:val="en-GB"/>
              </w:rPr>
              <w:t xml:space="preserve"> </w:t>
            </w:r>
            <w:r w:rsidR="000F40CD">
              <w:rPr>
                <w:color w:val="0D0D0D"/>
                <w:lang w:val="en-GB"/>
              </w:rPr>
              <w:t>Total i</w:t>
            </w:r>
            <w:r w:rsidR="00337107" w:rsidRPr="00F43D2E">
              <w:rPr>
                <w:color w:val="0D0D0D"/>
                <w:lang w:val="en-GB"/>
              </w:rPr>
              <w:t xml:space="preserve">nvestment has shared in the total state </w:t>
            </w:r>
            <w:r w:rsidR="00406292" w:rsidRPr="00F43D2E">
              <w:rPr>
                <w:color w:val="0D0D0D"/>
                <w:lang w:val="en-GB"/>
              </w:rPr>
              <w:t>expenditure</w:t>
            </w:r>
            <w:r>
              <w:rPr>
                <w:color w:val="0D0D0D"/>
                <w:lang w:val="en-GB"/>
              </w:rPr>
              <w:t xml:space="preserve"> by 6.4</w:t>
            </w:r>
            <w:r w:rsidR="00337107" w:rsidRPr="00F43D2E">
              <w:rPr>
                <w:color w:val="0D0D0D"/>
                <w:lang w:val="en-GB"/>
              </w:rPr>
              <w:t>% so far.</w:t>
            </w:r>
            <w:r w:rsidR="000F74B6" w:rsidRPr="00F43D2E">
              <w:rPr>
                <w:rFonts w:cs="Arial"/>
                <w:color w:val="0D0D0D" w:themeColor="text1" w:themeTint="F2"/>
                <w:spacing w:val="-4"/>
                <w:lang w:val="en-GB"/>
              </w:rPr>
              <w:t xml:space="preserve"> </w:t>
            </w:r>
          </w:p>
          <w:p w:rsidR="000F74B6" w:rsidRPr="00F43D2E" w:rsidRDefault="000F74B6" w:rsidP="00AF5D62">
            <w:pPr>
              <w:pStyle w:val="Textpoznpodarou"/>
              <w:jc w:val="both"/>
              <w:rPr>
                <w:rFonts w:cs="Arial"/>
                <w:color w:val="0D0D0D" w:themeColor="text1" w:themeTint="F2"/>
                <w:spacing w:val="-4"/>
                <w:sz w:val="15"/>
                <w:szCs w:val="15"/>
                <w:lang w:val="en-GB"/>
              </w:rPr>
            </w:pPr>
          </w:p>
        </w:tc>
      </w:tr>
      <w:tr w:rsidR="000F74B6" w:rsidRPr="00F43D2E" w:rsidTr="00AF5D62">
        <w:tc>
          <w:tcPr>
            <w:tcW w:w="1054" w:type="pct"/>
          </w:tcPr>
          <w:p w:rsidR="000F74B6" w:rsidRPr="00F43D2E" w:rsidRDefault="00337107" w:rsidP="00406292">
            <w:pPr>
              <w:spacing w:line="240" w:lineRule="auto"/>
              <w:rPr>
                <w:rFonts w:cs="Arial"/>
                <w:bCs/>
                <w:iCs/>
                <w:color w:val="0D0D0D" w:themeColor="text1" w:themeTint="F2"/>
                <w:sz w:val="16"/>
                <w:szCs w:val="16"/>
                <w:lang w:val="en-GB"/>
              </w:rPr>
            </w:pPr>
            <w:r w:rsidRPr="00F43D2E">
              <w:rPr>
                <w:color w:val="0D0D0D"/>
                <w:sz w:val="16"/>
                <w:szCs w:val="16"/>
                <w:lang w:val="en-GB"/>
              </w:rPr>
              <w:t>Expenditure on pensions grew the fastest in the last five years, however thanks to a strong growth of th</w:t>
            </w:r>
            <w:r w:rsidR="00EF1542">
              <w:rPr>
                <w:color w:val="0D0D0D"/>
                <w:sz w:val="16"/>
                <w:szCs w:val="16"/>
                <w:lang w:val="en-GB"/>
              </w:rPr>
              <w:t>e collection of insurance (+5.2</w:t>
            </w:r>
            <w:r w:rsidRPr="00F43D2E">
              <w:rPr>
                <w:color w:val="0D0D0D"/>
                <w:sz w:val="16"/>
                <w:szCs w:val="16"/>
                <w:lang w:val="en-GB"/>
              </w:rPr>
              <w:t xml:space="preserve">%) the pension account deficit kept shrinking  </w:t>
            </w:r>
          </w:p>
        </w:tc>
        <w:tc>
          <w:tcPr>
            <w:tcW w:w="142" w:type="pct"/>
          </w:tcPr>
          <w:p w:rsidR="000F74B6" w:rsidRPr="00F43D2E" w:rsidRDefault="000F74B6" w:rsidP="00AF5D62">
            <w:pPr>
              <w:pStyle w:val="Textpoznpodarou"/>
              <w:jc w:val="both"/>
              <w:rPr>
                <w:rFonts w:cs="Arial"/>
                <w:color w:val="0D0D0D" w:themeColor="text1" w:themeTint="F2"/>
                <w:lang w:val="en-GB"/>
              </w:rPr>
            </w:pPr>
          </w:p>
        </w:tc>
        <w:tc>
          <w:tcPr>
            <w:tcW w:w="3804" w:type="pct"/>
          </w:tcPr>
          <w:p w:rsidR="000F74B6" w:rsidRPr="00F43D2E" w:rsidRDefault="00337107" w:rsidP="00AF5D62">
            <w:pPr>
              <w:pStyle w:val="Textpoznpodarou"/>
              <w:jc w:val="both"/>
              <w:rPr>
                <w:rFonts w:cs="Arial"/>
                <w:color w:val="000000" w:themeColor="text1"/>
                <w:spacing w:val="-4"/>
                <w:lang w:val="en-GB"/>
              </w:rPr>
            </w:pPr>
            <w:r w:rsidRPr="00F43D2E">
              <w:rPr>
                <w:color w:val="0D0D0D"/>
                <w:lang w:val="en-GB"/>
              </w:rPr>
              <w:t>Rate of growth</w:t>
            </w:r>
            <w:r w:rsidR="00EF1542">
              <w:rPr>
                <w:color w:val="0D0D0D"/>
                <w:lang w:val="en-GB"/>
              </w:rPr>
              <w:t xml:space="preserve"> of current SB expenditure (2.1</w:t>
            </w:r>
            <w:r w:rsidRPr="00F43D2E">
              <w:rPr>
                <w:color w:val="0D0D0D"/>
                <w:lang w:val="en-GB"/>
              </w:rPr>
              <w:t>%)</w:t>
            </w:r>
            <w:r w:rsidR="00AC1E88">
              <w:rPr>
                <w:color w:val="0D0D0D"/>
                <w:lang w:val="en-GB"/>
              </w:rPr>
              <w:t xml:space="preserve"> had </w:t>
            </w:r>
            <w:r w:rsidR="000F40CD">
              <w:rPr>
                <w:color w:val="0D0D0D"/>
                <w:lang w:val="en-GB"/>
              </w:rPr>
              <w:t>similar pace as recorded in</w:t>
            </w:r>
            <w:r w:rsidRPr="00F43D2E">
              <w:rPr>
                <w:color w:val="0D0D0D"/>
                <w:lang w:val="en-GB"/>
              </w:rPr>
              <w:t xml:space="preserve"> the last five years</w:t>
            </w:r>
            <w:r w:rsidR="000F40CD">
              <w:rPr>
                <w:color w:val="0D0D0D"/>
                <w:lang w:val="en-GB"/>
              </w:rPr>
              <w:t>.</w:t>
            </w:r>
            <w:r w:rsidRPr="00F43D2E">
              <w:rPr>
                <w:color w:val="0D0D0D"/>
                <w:lang w:val="en-GB"/>
              </w:rPr>
              <w:t xml:space="preserve"> </w:t>
            </w:r>
            <w:r w:rsidR="000F40CD">
              <w:rPr>
                <w:color w:val="0D0D0D"/>
                <w:lang w:val="en-GB"/>
              </w:rPr>
              <w:t>T</w:t>
            </w:r>
            <w:r w:rsidRPr="00F43D2E">
              <w:rPr>
                <w:color w:val="0D0D0D"/>
                <w:lang w:val="en-GB"/>
              </w:rPr>
              <w:t xml:space="preserve">he social benefits were traditionally instrumental in the higher expenditure (by 10 </w:t>
            </w:r>
            <w:r w:rsidR="007A46C3" w:rsidRPr="00F43D2E">
              <w:rPr>
                <w:color w:val="0D0D0D"/>
                <w:lang w:val="en-GB"/>
              </w:rPr>
              <w:t>CZK bn</w:t>
            </w:r>
            <w:r w:rsidRPr="00F43D2E">
              <w:rPr>
                <w:color w:val="0D0D0D"/>
                <w:lang w:val="en-GB"/>
              </w:rPr>
              <w:t xml:space="preserve"> </w:t>
            </w:r>
            <w:proofErr w:type="gramStart"/>
            <w:r w:rsidRPr="00F43D2E">
              <w:rPr>
                <w:color w:val="0D0D0D"/>
                <w:lang w:val="en-GB"/>
              </w:rPr>
              <w:t>year-on-year</w:t>
            </w:r>
            <w:proofErr w:type="gramEnd"/>
            <w:r w:rsidRPr="00F43D2E">
              <w:rPr>
                <w:color w:val="0D0D0D"/>
                <w:lang w:val="en-GB"/>
              </w:rPr>
              <w:t>). More than three quarters were directed</w:t>
            </w:r>
            <w:r w:rsidR="00EF1542">
              <w:rPr>
                <w:color w:val="0D0D0D"/>
                <w:lang w:val="en-GB"/>
              </w:rPr>
              <w:t xml:space="preserve"> to pensions, which grew by 4.8</w:t>
            </w:r>
            <w:r w:rsidRPr="00F43D2E">
              <w:rPr>
                <w:color w:val="0D0D0D"/>
                <w:lang w:val="en-GB"/>
              </w:rPr>
              <w:t>%, the fastest in the last five years. The effect of the one-time February allowance (1</w:t>
            </w:r>
            <w:r w:rsidRPr="00F43D2E">
              <w:rPr>
                <w:color w:val="000000"/>
                <w:lang w:val="en-GB"/>
              </w:rPr>
              <w:t> </w:t>
            </w:r>
            <w:r w:rsidRPr="00F43D2E">
              <w:rPr>
                <w:color w:val="0D0D0D"/>
                <w:lang w:val="en-GB"/>
              </w:rPr>
              <w:t xml:space="preserve">200 CZK) beyond the standard </w:t>
            </w:r>
            <w:r w:rsidR="00406292" w:rsidRPr="00F43D2E">
              <w:rPr>
                <w:color w:val="0D0D0D"/>
                <w:lang w:val="en-GB"/>
              </w:rPr>
              <w:t>pension adjustment</w:t>
            </w:r>
            <w:r w:rsidRPr="00F43D2E">
              <w:rPr>
                <w:color w:val="0D0D0D"/>
                <w:lang w:val="en-GB"/>
              </w:rPr>
              <w:t xml:space="preserve"> (valid again since January 2015) and partially also the growing number of </w:t>
            </w:r>
            <w:r w:rsidR="00406292" w:rsidRPr="00F43D2E">
              <w:rPr>
                <w:color w:val="0D0D0D"/>
                <w:lang w:val="en-GB"/>
              </w:rPr>
              <w:t>retirees</w:t>
            </w:r>
            <w:r w:rsidR="00EF1542">
              <w:rPr>
                <w:color w:val="0D0D0D"/>
                <w:lang w:val="en-GB"/>
              </w:rPr>
              <w:t xml:space="preserve"> (+0.7</w:t>
            </w:r>
            <w:r w:rsidRPr="00F43D2E">
              <w:rPr>
                <w:color w:val="0D0D0D"/>
                <w:lang w:val="en-GB"/>
              </w:rPr>
              <w:t xml:space="preserve">%, after three years of stagnation) were in play here. The pension account deficit </w:t>
            </w:r>
            <w:r w:rsidRPr="00F43D2E">
              <w:rPr>
                <w:color w:val="000000"/>
                <w:lang w:val="en-GB"/>
              </w:rPr>
              <w:t xml:space="preserve">(the difference between the revenues and expenditure on pensions from the SB) amounted to 11.2 </w:t>
            </w:r>
            <w:r w:rsidR="007A46C3" w:rsidRPr="00F43D2E">
              <w:rPr>
                <w:color w:val="000000"/>
                <w:lang w:val="en-GB"/>
              </w:rPr>
              <w:t>CZK bn</w:t>
            </w:r>
            <w:r w:rsidRPr="00F43D2E">
              <w:rPr>
                <w:color w:val="000000"/>
                <w:lang w:val="en-GB"/>
              </w:rPr>
              <w:t xml:space="preserve"> in H1 and was again more favourable year-on-year, already the fifth time in a row. </w:t>
            </w:r>
          </w:p>
          <w:p w:rsidR="000F74B6" w:rsidRPr="00F43D2E" w:rsidRDefault="000F74B6" w:rsidP="00AF5D62">
            <w:pPr>
              <w:pStyle w:val="Textpoznpodarou"/>
              <w:jc w:val="both"/>
              <w:rPr>
                <w:rFonts w:cs="Arial"/>
                <w:color w:val="0D0D0D" w:themeColor="text1" w:themeTint="F2"/>
                <w:spacing w:val="-4"/>
                <w:sz w:val="15"/>
                <w:szCs w:val="15"/>
                <w:lang w:val="en-GB"/>
              </w:rPr>
            </w:pPr>
          </w:p>
        </w:tc>
      </w:tr>
      <w:tr w:rsidR="000F74B6" w:rsidRPr="00F43D2E" w:rsidTr="00AF5D62">
        <w:tc>
          <w:tcPr>
            <w:tcW w:w="1054" w:type="pct"/>
          </w:tcPr>
          <w:p w:rsidR="00722CE0" w:rsidRPr="00F43D2E" w:rsidRDefault="007A46C3" w:rsidP="00722CE0">
            <w:pPr>
              <w:spacing w:line="240" w:lineRule="auto"/>
              <w:rPr>
                <w:rFonts w:cs="Arial"/>
                <w:bCs/>
                <w:iCs/>
                <w:color w:val="000000" w:themeColor="text1"/>
                <w:sz w:val="16"/>
                <w:szCs w:val="16"/>
                <w:lang w:val="en-GB"/>
              </w:rPr>
            </w:pPr>
            <w:r w:rsidRPr="00F43D2E">
              <w:rPr>
                <w:rFonts w:cs="Arial"/>
                <w:bCs/>
                <w:iCs/>
                <w:color w:val="000000" w:themeColor="text1"/>
                <w:sz w:val="16"/>
                <w:szCs w:val="16"/>
                <w:lang w:val="en-GB"/>
              </w:rPr>
              <w:t>Expenditure on other social benefits has been rising already a fourth year in a row, mainly due to the impact of the sickness benefits and partially also the social care benefits (for long-term seriously sick)…</w:t>
            </w:r>
          </w:p>
          <w:p w:rsidR="000F74B6" w:rsidRPr="00F43D2E" w:rsidRDefault="00722CE0" w:rsidP="00722CE0">
            <w:pPr>
              <w:spacing w:line="240" w:lineRule="auto"/>
              <w:rPr>
                <w:rFonts w:cs="Arial"/>
                <w:bCs/>
                <w:iCs/>
                <w:color w:val="000000" w:themeColor="text1"/>
                <w:sz w:val="16"/>
                <w:szCs w:val="16"/>
                <w:lang w:val="en-GB"/>
              </w:rPr>
            </w:pPr>
            <w:r w:rsidRPr="00F43D2E">
              <w:rPr>
                <w:rFonts w:cs="Arial"/>
                <w:bCs/>
                <w:iCs/>
                <w:color w:val="000000" w:themeColor="text1"/>
                <w:sz w:val="16"/>
                <w:szCs w:val="16"/>
                <w:lang w:val="en-GB"/>
              </w:rPr>
              <w:t xml:space="preserve"> </w:t>
            </w:r>
          </w:p>
          <w:p w:rsidR="000F74B6" w:rsidRPr="00F43D2E" w:rsidRDefault="000F74B6" w:rsidP="00AF5D62">
            <w:pPr>
              <w:spacing w:line="240" w:lineRule="auto"/>
              <w:rPr>
                <w:rFonts w:cs="Arial"/>
                <w:bCs/>
                <w:iCs/>
                <w:color w:val="000000" w:themeColor="text1"/>
                <w:sz w:val="16"/>
                <w:szCs w:val="16"/>
                <w:lang w:val="en-GB"/>
              </w:rPr>
            </w:pPr>
          </w:p>
          <w:p w:rsidR="000F74B6" w:rsidRPr="00F43D2E" w:rsidRDefault="000F74B6" w:rsidP="00AF5D62">
            <w:pPr>
              <w:spacing w:line="240" w:lineRule="auto"/>
              <w:rPr>
                <w:rFonts w:cs="Arial"/>
                <w:bCs/>
                <w:iCs/>
                <w:color w:val="000000" w:themeColor="text1"/>
                <w:sz w:val="16"/>
                <w:szCs w:val="16"/>
                <w:lang w:val="en-GB"/>
              </w:rPr>
            </w:pPr>
          </w:p>
          <w:p w:rsidR="000F74B6" w:rsidRPr="00F43D2E" w:rsidRDefault="000F74B6" w:rsidP="00AF5D62">
            <w:pPr>
              <w:spacing w:line="240" w:lineRule="auto"/>
              <w:rPr>
                <w:rFonts w:cs="Arial"/>
                <w:bCs/>
                <w:iCs/>
                <w:color w:val="000000" w:themeColor="text1"/>
                <w:sz w:val="16"/>
                <w:szCs w:val="16"/>
                <w:lang w:val="en-GB"/>
              </w:rPr>
            </w:pPr>
          </w:p>
          <w:p w:rsidR="000F74B6" w:rsidRPr="00F43D2E" w:rsidRDefault="00722CE0" w:rsidP="00B378C5">
            <w:pPr>
              <w:spacing w:line="240" w:lineRule="auto"/>
              <w:rPr>
                <w:rFonts w:cs="Arial"/>
                <w:bCs/>
                <w:iCs/>
                <w:color w:val="000000" w:themeColor="text1"/>
                <w:sz w:val="16"/>
                <w:szCs w:val="16"/>
                <w:lang w:val="en-GB"/>
              </w:rPr>
            </w:pPr>
            <w:r w:rsidRPr="00F43D2E">
              <w:rPr>
                <w:color w:val="000000"/>
                <w:lang w:val="en-GB"/>
              </w:rPr>
              <w:t>…</w:t>
            </w:r>
            <w:r w:rsidRPr="00F43D2E">
              <w:rPr>
                <w:color w:val="000000"/>
                <w:sz w:val="16"/>
                <w:szCs w:val="16"/>
                <w:lang w:val="en-GB"/>
              </w:rPr>
              <w:t>on the contrary the fall of expenditure on the material deprivation benefits deepened</w:t>
            </w:r>
          </w:p>
        </w:tc>
        <w:tc>
          <w:tcPr>
            <w:tcW w:w="142" w:type="pct"/>
          </w:tcPr>
          <w:p w:rsidR="000F74B6" w:rsidRPr="00F43D2E" w:rsidRDefault="000F74B6" w:rsidP="00AF5D62">
            <w:pPr>
              <w:pStyle w:val="Textpoznpodarou"/>
              <w:jc w:val="both"/>
              <w:rPr>
                <w:rFonts w:cs="Arial"/>
                <w:color w:val="0D0D0D" w:themeColor="text1" w:themeTint="F2"/>
                <w:lang w:val="en-GB"/>
              </w:rPr>
            </w:pPr>
          </w:p>
        </w:tc>
        <w:tc>
          <w:tcPr>
            <w:tcW w:w="3804" w:type="pct"/>
          </w:tcPr>
          <w:p w:rsidR="000F74B6" w:rsidRPr="00F43D2E" w:rsidRDefault="00722CE0" w:rsidP="00AF5D62">
            <w:pPr>
              <w:pStyle w:val="Textpoznpodarou"/>
              <w:jc w:val="both"/>
              <w:rPr>
                <w:rFonts w:cs="Arial"/>
                <w:color w:val="000000" w:themeColor="text1"/>
                <w:spacing w:val="-4"/>
                <w:lang w:val="en-GB"/>
              </w:rPr>
            </w:pPr>
            <w:r w:rsidRPr="00F43D2E">
              <w:rPr>
                <w:color w:val="0D0D0D"/>
                <w:lang w:val="en-GB"/>
              </w:rPr>
              <w:t xml:space="preserve">The stated expended 57.6 </w:t>
            </w:r>
            <w:r w:rsidR="007A46C3" w:rsidRPr="00F43D2E">
              <w:rPr>
                <w:color w:val="0D0D0D"/>
                <w:lang w:val="en-GB"/>
              </w:rPr>
              <w:t>CZK bn</w:t>
            </w:r>
            <w:r w:rsidRPr="00F43D2E">
              <w:rPr>
                <w:color w:val="0D0D0D"/>
                <w:lang w:val="en-GB"/>
              </w:rPr>
              <w:t xml:space="preserve"> for other social benefits (i</w:t>
            </w:r>
            <w:r w:rsidR="00EF1542">
              <w:rPr>
                <w:color w:val="0D0D0D"/>
                <w:lang w:val="en-GB"/>
              </w:rPr>
              <w:t>.e. excluding pensions), by 1.9</w:t>
            </w:r>
            <w:r w:rsidRPr="00F43D2E">
              <w:rPr>
                <w:color w:val="0D0D0D"/>
                <w:lang w:val="en-GB"/>
              </w:rPr>
              <w:t xml:space="preserve">% more year-on-year. The economic growth had a differentiated </w:t>
            </w:r>
            <w:proofErr w:type="gramStart"/>
            <w:r w:rsidRPr="00F43D2E">
              <w:rPr>
                <w:color w:val="0D0D0D"/>
                <w:lang w:val="en-GB"/>
              </w:rPr>
              <w:t>effect,</w:t>
            </w:r>
            <w:proofErr w:type="gramEnd"/>
            <w:r w:rsidRPr="00F43D2E">
              <w:rPr>
                <w:color w:val="0D0D0D"/>
                <w:lang w:val="en-GB"/>
              </w:rPr>
              <w:t xml:space="preserve"> it was overshadowed by legislative changes for some types of benefits. Further, the paid out unemployment benefits were reduc</w:t>
            </w:r>
            <w:r w:rsidR="00EF1542">
              <w:rPr>
                <w:color w:val="0D0D0D"/>
                <w:lang w:val="en-GB"/>
              </w:rPr>
              <w:t>ed (-3</w:t>
            </w:r>
            <w:r w:rsidRPr="00F43D2E">
              <w:rPr>
                <w:color w:val="0D0D0D"/>
                <w:lang w:val="en-GB"/>
              </w:rPr>
              <w:t xml:space="preserve">%), but by a much slower rate </w:t>
            </w:r>
            <w:r w:rsidR="000F40CD">
              <w:rPr>
                <w:color w:val="0D0D0D"/>
                <w:lang w:val="en-GB"/>
              </w:rPr>
              <w:t xml:space="preserve">than </w:t>
            </w:r>
            <w:r w:rsidRPr="00F43D2E">
              <w:rPr>
                <w:color w:val="0D0D0D"/>
                <w:lang w:val="en-GB"/>
              </w:rPr>
              <w:t>on a previous year, since the number of recipients of this benefit stagnated, in contrast to all</w:t>
            </w:r>
            <w:r w:rsidR="00EF1542">
              <w:rPr>
                <w:color w:val="0D0D0D"/>
                <w:lang w:val="en-GB"/>
              </w:rPr>
              <w:t xml:space="preserve"> registered job applicants (-15</w:t>
            </w:r>
            <w:r w:rsidRPr="00F43D2E">
              <w:rPr>
                <w:color w:val="0D0D0D"/>
                <w:lang w:val="en-GB"/>
              </w:rPr>
              <w:t>%). On the contrary, the year-on-year decline deepened for the material deprivation benefit</w:t>
            </w:r>
            <w:r w:rsidR="00EF1542">
              <w:rPr>
                <w:color w:val="0D0D0D"/>
                <w:lang w:val="en-GB"/>
              </w:rPr>
              <w:t>s (from last year's -4.7% to -11.6</w:t>
            </w:r>
            <w:r w:rsidRPr="00F43D2E">
              <w:rPr>
                <w:color w:val="0D0D0D"/>
                <w:lang w:val="en-GB"/>
              </w:rPr>
              <w:t xml:space="preserve">%). The state social </w:t>
            </w:r>
            <w:r w:rsidR="00B378C5" w:rsidRPr="00F43D2E">
              <w:rPr>
                <w:color w:val="0D0D0D"/>
                <w:lang w:val="en-GB"/>
              </w:rPr>
              <w:t>support</w:t>
            </w:r>
            <w:r w:rsidR="004A52AA">
              <w:rPr>
                <w:color w:val="0D0D0D"/>
                <w:lang w:val="en-GB"/>
              </w:rPr>
              <w:t xml:space="preserve"> benefits (significant </w:t>
            </w:r>
            <w:r w:rsidR="00B463F5">
              <w:rPr>
                <w:color w:val="0D0D0D"/>
                <w:lang w:val="en-GB"/>
              </w:rPr>
              <w:t>from the point of view of</w:t>
            </w:r>
            <w:r w:rsidR="004A52AA">
              <w:rPr>
                <w:color w:val="0D0D0D"/>
                <w:lang w:val="en-GB"/>
              </w:rPr>
              <w:t xml:space="preserve"> volume)</w:t>
            </w:r>
            <w:r w:rsidRPr="00F43D2E">
              <w:rPr>
                <w:color w:val="0D0D0D"/>
                <w:lang w:val="en-GB"/>
              </w:rPr>
              <w:t xml:space="preserve"> stagnated. The long-term growth of the social care benefits and mainl</w:t>
            </w:r>
            <w:r w:rsidR="00EF1542">
              <w:rPr>
                <w:color w:val="0D0D0D"/>
                <w:lang w:val="en-GB"/>
              </w:rPr>
              <w:t>y the sickness benefits (by 9.2</w:t>
            </w:r>
            <w:r w:rsidRPr="00F43D2E">
              <w:rPr>
                <w:color w:val="0D0D0D"/>
                <w:lang w:val="en-GB"/>
              </w:rPr>
              <w:t>%) continued</w:t>
            </w:r>
            <w:r w:rsidR="004A52AA">
              <w:rPr>
                <w:color w:val="0D0D0D"/>
                <w:lang w:val="en-GB"/>
              </w:rPr>
              <w:t xml:space="preserve">. </w:t>
            </w:r>
            <w:r w:rsidR="00B463F5">
              <w:rPr>
                <w:color w:val="0D0D0D"/>
                <w:lang w:val="en-GB"/>
              </w:rPr>
              <w:t>This</w:t>
            </w:r>
            <w:r w:rsidR="004A52AA">
              <w:rPr>
                <w:color w:val="0D0D0D"/>
                <w:lang w:val="en-GB"/>
              </w:rPr>
              <w:t xml:space="preserve"> was</w:t>
            </w:r>
            <w:r w:rsidRPr="00F43D2E">
              <w:rPr>
                <w:color w:val="0D0D0D"/>
                <w:lang w:val="en-GB"/>
              </w:rPr>
              <w:t xml:space="preserve"> due to the legislative measures </w:t>
            </w:r>
            <w:r w:rsidRPr="00F43D2E">
              <w:rPr>
                <w:color w:val="000000"/>
                <w:lang w:val="en-GB"/>
              </w:rPr>
              <w:t>(reintroduced sickness payments already from the 15</w:t>
            </w:r>
            <w:r w:rsidRPr="00F43D2E">
              <w:rPr>
                <w:color w:val="000000"/>
                <w:vertAlign w:val="superscript"/>
                <w:lang w:val="en-GB"/>
              </w:rPr>
              <w:t>th</w:t>
            </w:r>
            <w:r w:rsidRPr="00F43D2E">
              <w:rPr>
                <w:color w:val="000000"/>
                <w:lang w:val="en-GB"/>
              </w:rPr>
              <w:t xml:space="preserve"> day), the growth of incapacity to work as well as higher drawing of the maternity benefits. Even though the expenditure on sickness benefits reached a maximum after H1 2009 this year, they were </w:t>
            </w:r>
            <w:proofErr w:type="gramStart"/>
            <w:r w:rsidRPr="00F43D2E">
              <w:rPr>
                <w:color w:val="000000"/>
                <w:lang w:val="en-GB"/>
              </w:rPr>
              <w:t xml:space="preserve">still by 750 </w:t>
            </w:r>
            <w:r w:rsidR="00B378C5" w:rsidRPr="00F43D2E">
              <w:rPr>
                <w:color w:val="000000"/>
                <w:lang w:val="en-GB"/>
              </w:rPr>
              <w:t xml:space="preserve">CZK </w:t>
            </w:r>
            <w:r w:rsidRPr="00F43D2E">
              <w:rPr>
                <w:color w:val="000000"/>
                <w:lang w:val="en-GB"/>
              </w:rPr>
              <w:t>mil</w:t>
            </w:r>
            <w:r w:rsidR="00B378C5" w:rsidRPr="00F43D2E">
              <w:rPr>
                <w:color w:val="000000"/>
                <w:lang w:val="en-GB"/>
              </w:rPr>
              <w:t xml:space="preserve"> </w:t>
            </w:r>
            <w:r w:rsidRPr="00F43D2E">
              <w:rPr>
                <w:color w:val="000000"/>
                <w:lang w:val="en-GB"/>
              </w:rPr>
              <w:t>lower than the volume of the collected insurance</w:t>
            </w:r>
            <w:proofErr w:type="gramEnd"/>
            <w:r w:rsidRPr="00F43D2E">
              <w:rPr>
                <w:color w:val="000000"/>
                <w:lang w:val="en-GB"/>
              </w:rPr>
              <w:t xml:space="preserve">. </w:t>
            </w:r>
          </w:p>
          <w:p w:rsidR="000F74B6" w:rsidRPr="00F43D2E" w:rsidRDefault="000F74B6" w:rsidP="00AF5D62">
            <w:pPr>
              <w:pStyle w:val="Textpoznpodarou"/>
              <w:jc w:val="both"/>
              <w:rPr>
                <w:rFonts w:cs="Arial"/>
                <w:color w:val="0D0D0D" w:themeColor="text1" w:themeTint="F2"/>
                <w:spacing w:val="-4"/>
                <w:sz w:val="15"/>
                <w:szCs w:val="15"/>
                <w:lang w:val="en-GB"/>
              </w:rPr>
            </w:pPr>
          </w:p>
        </w:tc>
      </w:tr>
      <w:tr w:rsidR="000F74B6" w:rsidRPr="00F43D2E" w:rsidTr="00AF5D62">
        <w:tc>
          <w:tcPr>
            <w:tcW w:w="1054" w:type="pct"/>
          </w:tcPr>
          <w:p w:rsidR="00CD3B07" w:rsidRPr="00F43D2E" w:rsidRDefault="00CD3B07" w:rsidP="00CD3B07">
            <w:pPr>
              <w:spacing w:line="240" w:lineRule="auto"/>
              <w:rPr>
                <w:rFonts w:cs="Arial"/>
                <w:bCs/>
                <w:iCs/>
                <w:color w:val="0D0D0D" w:themeColor="text1" w:themeTint="F2"/>
                <w:sz w:val="16"/>
                <w:szCs w:val="16"/>
                <w:lang w:val="en-GB"/>
              </w:rPr>
            </w:pPr>
            <w:r w:rsidRPr="00F43D2E">
              <w:rPr>
                <w:rFonts w:cs="Arial"/>
                <w:bCs/>
                <w:iCs/>
                <w:color w:val="0D0D0D" w:themeColor="text1" w:themeTint="F2"/>
                <w:sz w:val="16"/>
                <w:szCs w:val="16"/>
                <w:lang w:val="en-GB"/>
              </w:rPr>
              <w:t xml:space="preserve">Fall of net expenditure on the state debt halted after two years, their size (23.8 </w:t>
            </w:r>
            <w:r w:rsidR="007A46C3" w:rsidRPr="00F43D2E">
              <w:rPr>
                <w:rFonts w:cs="Arial"/>
                <w:bCs/>
                <w:iCs/>
                <w:color w:val="0D0D0D" w:themeColor="text1" w:themeTint="F2"/>
                <w:sz w:val="16"/>
                <w:szCs w:val="16"/>
                <w:lang w:val="en-GB"/>
              </w:rPr>
              <w:t>CZK bn</w:t>
            </w:r>
            <w:r w:rsidRPr="00F43D2E">
              <w:rPr>
                <w:rFonts w:cs="Arial"/>
                <w:bCs/>
                <w:iCs/>
                <w:color w:val="0D0D0D" w:themeColor="text1" w:themeTint="F2"/>
                <w:sz w:val="16"/>
                <w:szCs w:val="16"/>
                <w:lang w:val="en-GB"/>
              </w:rPr>
              <w:t>) was still the third lowest since H1 2008</w:t>
            </w:r>
          </w:p>
          <w:p w:rsidR="000F74B6" w:rsidRPr="00F43D2E" w:rsidRDefault="00CD3B07" w:rsidP="00AF5D62">
            <w:pPr>
              <w:spacing w:line="240" w:lineRule="auto"/>
              <w:rPr>
                <w:rFonts w:cs="Arial"/>
                <w:bCs/>
                <w:iCs/>
                <w:color w:val="0D0D0D" w:themeColor="text1" w:themeTint="F2"/>
                <w:sz w:val="16"/>
                <w:szCs w:val="16"/>
                <w:lang w:val="en-GB"/>
              </w:rPr>
            </w:pPr>
            <w:r w:rsidRPr="00F43D2E">
              <w:rPr>
                <w:rFonts w:cs="Arial"/>
                <w:bCs/>
                <w:iCs/>
                <w:color w:val="0D0D0D" w:themeColor="text1" w:themeTint="F2"/>
                <w:sz w:val="16"/>
                <w:szCs w:val="16"/>
                <w:lang w:val="en-GB"/>
              </w:rPr>
              <w:t xml:space="preserve"> </w:t>
            </w:r>
          </w:p>
          <w:p w:rsidR="000F74B6" w:rsidRPr="00F43D2E" w:rsidRDefault="000F74B6" w:rsidP="00AF5D62">
            <w:pPr>
              <w:spacing w:line="240" w:lineRule="auto"/>
              <w:rPr>
                <w:rFonts w:cs="Arial"/>
                <w:bCs/>
                <w:iCs/>
                <w:color w:val="0D0D0D" w:themeColor="text1" w:themeTint="F2"/>
                <w:sz w:val="16"/>
                <w:szCs w:val="16"/>
                <w:lang w:val="en-GB"/>
              </w:rPr>
            </w:pPr>
          </w:p>
          <w:p w:rsidR="00436227" w:rsidRDefault="00436227" w:rsidP="00CD3B07">
            <w:pPr>
              <w:spacing w:line="240" w:lineRule="auto"/>
              <w:rPr>
                <w:color w:val="000000"/>
                <w:sz w:val="16"/>
                <w:szCs w:val="16"/>
                <w:lang w:val="en-GB"/>
              </w:rPr>
            </w:pPr>
          </w:p>
          <w:p w:rsidR="00436227" w:rsidRDefault="00436227" w:rsidP="00CD3B07">
            <w:pPr>
              <w:spacing w:line="240" w:lineRule="auto"/>
              <w:rPr>
                <w:color w:val="000000"/>
                <w:sz w:val="16"/>
                <w:szCs w:val="16"/>
                <w:lang w:val="en-GB"/>
              </w:rPr>
            </w:pPr>
          </w:p>
          <w:p w:rsidR="00436227" w:rsidRDefault="00436227" w:rsidP="00CD3B07">
            <w:pPr>
              <w:spacing w:line="240" w:lineRule="auto"/>
              <w:rPr>
                <w:color w:val="000000"/>
                <w:sz w:val="16"/>
                <w:szCs w:val="16"/>
                <w:lang w:val="en-GB"/>
              </w:rPr>
            </w:pPr>
          </w:p>
          <w:p w:rsidR="00436227" w:rsidRDefault="00436227" w:rsidP="00CD3B07">
            <w:pPr>
              <w:spacing w:line="240" w:lineRule="auto"/>
              <w:rPr>
                <w:color w:val="000000"/>
                <w:sz w:val="16"/>
                <w:szCs w:val="16"/>
                <w:lang w:val="en-GB"/>
              </w:rPr>
            </w:pPr>
          </w:p>
          <w:p w:rsidR="00436227" w:rsidRDefault="00436227" w:rsidP="00CD3B07">
            <w:pPr>
              <w:spacing w:line="240" w:lineRule="auto"/>
              <w:rPr>
                <w:color w:val="000000"/>
                <w:sz w:val="16"/>
                <w:szCs w:val="16"/>
                <w:lang w:val="en-GB"/>
              </w:rPr>
            </w:pPr>
          </w:p>
          <w:p w:rsidR="000F74B6" w:rsidRPr="00F43D2E" w:rsidRDefault="00CD3B07" w:rsidP="00CD3B07">
            <w:pPr>
              <w:spacing w:line="240" w:lineRule="auto"/>
              <w:rPr>
                <w:rFonts w:cs="Arial"/>
                <w:bCs/>
                <w:iCs/>
                <w:color w:val="000000" w:themeColor="text1"/>
                <w:sz w:val="16"/>
                <w:szCs w:val="16"/>
                <w:lang w:val="en-GB"/>
              </w:rPr>
            </w:pPr>
            <w:r w:rsidRPr="00F43D2E">
              <w:rPr>
                <w:color w:val="000000"/>
                <w:sz w:val="16"/>
                <w:szCs w:val="16"/>
                <w:lang w:val="en-GB"/>
              </w:rPr>
              <w:t>Stabilization of the size of the total state debt continued, lasted already 13 quarters in a row</w:t>
            </w:r>
            <w:r w:rsidRPr="00F43D2E">
              <w:rPr>
                <w:rFonts w:cs="Arial"/>
                <w:bCs/>
                <w:iCs/>
                <w:color w:val="000000" w:themeColor="text1"/>
                <w:sz w:val="16"/>
                <w:szCs w:val="16"/>
                <w:lang w:val="en-GB"/>
              </w:rPr>
              <w:t xml:space="preserve"> </w:t>
            </w:r>
            <w:r w:rsidR="000F74B6" w:rsidRPr="00F43D2E">
              <w:rPr>
                <w:rFonts w:cs="Arial"/>
                <w:bCs/>
                <w:iCs/>
                <w:color w:val="000000" w:themeColor="text1"/>
                <w:sz w:val="16"/>
                <w:szCs w:val="16"/>
                <w:lang w:val="en-GB"/>
              </w:rPr>
              <w:t xml:space="preserve"> </w:t>
            </w:r>
          </w:p>
        </w:tc>
        <w:tc>
          <w:tcPr>
            <w:tcW w:w="142" w:type="pct"/>
          </w:tcPr>
          <w:p w:rsidR="000F74B6" w:rsidRPr="00F43D2E" w:rsidRDefault="000F74B6" w:rsidP="00AF5D62">
            <w:pPr>
              <w:pStyle w:val="Textpoznpodarou"/>
              <w:jc w:val="both"/>
              <w:rPr>
                <w:rFonts w:cs="Arial"/>
                <w:color w:val="0D0D0D" w:themeColor="text1" w:themeTint="F2"/>
                <w:lang w:val="en-GB"/>
              </w:rPr>
            </w:pPr>
          </w:p>
        </w:tc>
        <w:tc>
          <w:tcPr>
            <w:tcW w:w="3804" w:type="pct"/>
          </w:tcPr>
          <w:p w:rsidR="00436227" w:rsidRDefault="00CD3B07" w:rsidP="00AF5D62">
            <w:pPr>
              <w:pStyle w:val="Textpoznpodarou"/>
              <w:jc w:val="both"/>
              <w:rPr>
                <w:lang w:val="en-GB"/>
              </w:rPr>
            </w:pPr>
            <w:r w:rsidRPr="00F43D2E">
              <w:rPr>
                <w:lang w:val="en-GB"/>
              </w:rPr>
              <w:t xml:space="preserve">Expenditure on the wages of state employees </w:t>
            </w:r>
            <w:r w:rsidR="007A46C3" w:rsidRPr="00F43D2E">
              <w:rPr>
                <w:lang w:val="en-GB"/>
              </w:rPr>
              <w:t>was</w:t>
            </w:r>
            <w:r w:rsidRPr="00F43D2E">
              <w:rPr>
                <w:lang w:val="en-GB"/>
              </w:rPr>
              <w:t xml:space="preserve"> expanding (despite the growth of employment </w:t>
            </w:r>
            <w:r w:rsidR="00EF1542">
              <w:rPr>
                <w:lang w:val="en-GB"/>
              </w:rPr>
              <w:t>and wage tariffs) by slight 3.2</w:t>
            </w:r>
            <w:r w:rsidRPr="00F43D2E">
              <w:rPr>
                <w:lang w:val="en-GB"/>
              </w:rPr>
              <w:t>%. A high last year basis, possibly in part reflecting also the expenditure associated with the preparation of the new</w:t>
            </w:r>
            <w:r w:rsidR="00B378C5" w:rsidRPr="00F43D2E">
              <w:rPr>
                <w:lang w:val="en-GB"/>
              </w:rPr>
              <w:t xml:space="preserve"> </w:t>
            </w:r>
            <w:r w:rsidR="004A52AA">
              <w:rPr>
                <w:lang w:val="en-GB"/>
              </w:rPr>
              <w:t>S</w:t>
            </w:r>
            <w:r w:rsidR="00B378C5" w:rsidRPr="00F43D2E">
              <w:rPr>
                <w:lang w:val="en-GB"/>
              </w:rPr>
              <w:t>ervice act</w:t>
            </w:r>
            <w:r w:rsidR="004A52AA">
              <w:rPr>
                <w:lang w:val="en-GB"/>
              </w:rPr>
              <w:t xml:space="preserve"> (which brings new rules for public administration employees)</w:t>
            </w:r>
            <w:r w:rsidRPr="00F43D2E">
              <w:rPr>
                <w:lang w:val="en-GB"/>
              </w:rPr>
              <w:t xml:space="preserve">, stood behind the milder growth. Non-investment transfers to the regional budgets, </w:t>
            </w:r>
            <w:r w:rsidR="00E142B3">
              <w:rPr>
                <w:lang w:val="en-GB"/>
              </w:rPr>
              <w:t>which</w:t>
            </w:r>
            <w:r w:rsidRPr="00F43D2E">
              <w:rPr>
                <w:lang w:val="en-GB"/>
              </w:rPr>
              <w:t xml:space="preserve"> </w:t>
            </w:r>
            <w:r w:rsidRPr="00F43D2E">
              <w:rPr>
                <w:lang w:val="en-GB"/>
              </w:rPr>
              <w:lastRenderedPageBreak/>
              <w:t>are significant</w:t>
            </w:r>
            <w:r w:rsidR="00EF1542">
              <w:rPr>
                <w:lang w:val="en-GB"/>
              </w:rPr>
              <w:t xml:space="preserve"> by volume, strengthened by 3.7</w:t>
            </w:r>
            <w:r w:rsidRPr="00F43D2E">
              <w:rPr>
                <w:lang w:val="en-GB"/>
              </w:rPr>
              <w:t xml:space="preserve">%, mostly representing the funds for the regional education system. State saved somewhat only on the payments to the EU budget (4.5 </w:t>
            </w:r>
            <w:r w:rsidR="007A46C3" w:rsidRPr="00F43D2E">
              <w:rPr>
                <w:lang w:val="en-GB"/>
              </w:rPr>
              <w:t>CZK bn</w:t>
            </w:r>
            <w:r w:rsidRPr="00F43D2E">
              <w:rPr>
                <w:lang w:val="en-GB"/>
              </w:rPr>
              <w:t xml:space="preserve">). </w:t>
            </w:r>
          </w:p>
          <w:p w:rsidR="00436227" w:rsidRPr="00436227" w:rsidRDefault="00436227" w:rsidP="00AF5D62">
            <w:pPr>
              <w:pStyle w:val="Textpoznpodarou"/>
              <w:jc w:val="both"/>
              <w:rPr>
                <w:sz w:val="16"/>
                <w:szCs w:val="16"/>
                <w:lang w:val="en-GB"/>
              </w:rPr>
            </w:pPr>
          </w:p>
          <w:p w:rsidR="000F74B6" w:rsidRPr="00F43D2E" w:rsidRDefault="00CD3B07" w:rsidP="00AF5D62">
            <w:pPr>
              <w:pStyle w:val="Textpoznpodarou"/>
              <w:jc w:val="both"/>
              <w:rPr>
                <w:rFonts w:cs="Arial"/>
                <w:color w:val="0D0D0D" w:themeColor="text1" w:themeTint="F2"/>
                <w:spacing w:val="-4"/>
                <w:lang w:val="en-GB"/>
              </w:rPr>
            </w:pPr>
            <w:r w:rsidRPr="00F43D2E">
              <w:rPr>
                <w:lang w:val="en-GB"/>
              </w:rPr>
              <w:t>Net expenditure on the state debt (i.e. after calculation the revenues of the state debt chapter</w:t>
            </w:r>
            <w:r w:rsidRPr="00F43D2E">
              <w:rPr>
                <w:color w:val="0D0D0D"/>
                <w:lang w:val="en-GB"/>
              </w:rPr>
              <w:t xml:space="preserve">) did not fall any more in contrast to the previous two years. The size of the total state debt amounted to 1 691.3 </w:t>
            </w:r>
            <w:r w:rsidR="007A46C3" w:rsidRPr="00F43D2E">
              <w:rPr>
                <w:color w:val="0D0D0D"/>
                <w:lang w:val="en-GB"/>
              </w:rPr>
              <w:t>CZK bn</w:t>
            </w:r>
            <w:r w:rsidRPr="00F43D2E">
              <w:rPr>
                <w:color w:val="0D0D0D"/>
                <w:lang w:val="en-GB"/>
              </w:rPr>
              <w:t xml:space="preserve"> at the en</w:t>
            </w:r>
            <w:r w:rsidR="00EF1542">
              <w:rPr>
                <w:color w:val="0D0D0D"/>
                <w:lang w:val="en-GB"/>
              </w:rPr>
              <w:t>d of H1, it strengthened by 1.7</w:t>
            </w:r>
            <w:r w:rsidRPr="00F43D2E">
              <w:rPr>
                <w:color w:val="0D0D0D"/>
                <w:lang w:val="en-GB"/>
              </w:rPr>
              <w:t>% year-on-year (its size did not grow any more during the Q2 itself). Higher borrowing activity of the state given the favourable situation on the financial markets and the spreading of the planned repayments of bonds within the year were reflected in the mild growth of the debt. The volume of Czech bonds held by foreign investors gained pace</w:t>
            </w:r>
            <w:r w:rsidR="00E142B3">
              <w:rPr>
                <w:color w:val="0D0D0D"/>
                <w:lang w:val="en-GB"/>
              </w:rPr>
              <w:t>. Non-residents</w:t>
            </w:r>
            <w:r w:rsidRPr="00F43D2E">
              <w:rPr>
                <w:color w:val="0D0D0D"/>
                <w:lang w:val="en-GB"/>
              </w:rPr>
              <w:t xml:space="preserve"> </w:t>
            </w:r>
            <w:r w:rsidR="00DA097A">
              <w:rPr>
                <w:color w:val="0D0D0D"/>
                <w:lang w:val="en-GB"/>
              </w:rPr>
              <w:t>he</w:t>
            </w:r>
            <w:r w:rsidR="00E142B3">
              <w:rPr>
                <w:color w:val="0D0D0D"/>
                <w:lang w:val="en-GB"/>
              </w:rPr>
              <w:t xml:space="preserve">ld </w:t>
            </w:r>
            <w:r w:rsidRPr="00F43D2E">
              <w:rPr>
                <w:color w:val="0D0D0D"/>
                <w:lang w:val="en-GB"/>
              </w:rPr>
              <w:t xml:space="preserve">already by 367 </w:t>
            </w:r>
            <w:r w:rsidR="007A46C3" w:rsidRPr="00F43D2E">
              <w:rPr>
                <w:color w:val="0D0D0D"/>
                <w:lang w:val="en-GB"/>
              </w:rPr>
              <w:t>CZK bn</w:t>
            </w:r>
            <w:r w:rsidRPr="00F43D2E">
              <w:rPr>
                <w:color w:val="0D0D0D"/>
                <w:lang w:val="en-GB"/>
              </w:rPr>
              <w:t xml:space="preserve"> at the end of June</w:t>
            </w:r>
            <w:r w:rsidR="00EF1542">
              <w:rPr>
                <w:color w:val="000000"/>
                <w:lang w:val="en-GB"/>
              </w:rPr>
              <w:t>, resp. 26</w:t>
            </w:r>
            <w:r w:rsidRPr="00F43D2E">
              <w:rPr>
                <w:color w:val="000000"/>
                <w:lang w:val="en-GB"/>
              </w:rPr>
              <w:t>% of the value of all bonds</w:t>
            </w:r>
            <w:r w:rsidR="00A95742">
              <w:rPr>
                <w:color w:val="000000"/>
                <w:lang w:val="en-GB"/>
              </w:rPr>
              <w:t xml:space="preserve"> denominated in Czech Koruna</w:t>
            </w:r>
            <w:r w:rsidRPr="00F43D2E">
              <w:rPr>
                <w:color w:val="000000"/>
                <w:lang w:val="en-GB"/>
              </w:rPr>
              <w:t>.</w:t>
            </w:r>
            <w:r w:rsidRPr="00F43D2E">
              <w:rPr>
                <w:color w:val="000000" w:themeColor="text1"/>
                <w:spacing w:val="-4"/>
                <w:lang w:val="en-GB"/>
              </w:rPr>
              <w:t xml:space="preserve"> </w:t>
            </w:r>
          </w:p>
          <w:p w:rsidR="000F74B6" w:rsidRPr="00F43D2E" w:rsidRDefault="000F74B6" w:rsidP="00AF5D62">
            <w:pPr>
              <w:pStyle w:val="Textpoznpodarou"/>
              <w:jc w:val="both"/>
              <w:rPr>
                <w:spacing w:val="-4"/>
                <w:sz w:val="15"/>
                <w:szCs w:val="15"/>
                <w:lang w:val="en-GB"/>
              </w:rPr>
            </w:pPr>
          </w:p>
        </w:tc>
      </w:tr>
      <w:tr w:rsidR="000F74B6" w:rsidRPr="00F43D2E" w:rsidTr="00AF5D62">
        <w:tc>
          <w:tcPr>
            <w:tcW w:w="1054" w:type="pct"/>
          </w:tcPr>
          <w:p w:rsidR="00ED53D3" w:rsidRPr="00F43D2E" w:rsidRDefault="00ED53D3" w:rsidP="00ED53D3">
            <w:pPr>
              <w:spacing w:line="240" w:lineRule="auto"/>
              <w:rPr>
                <w:rFonts w:cs="Arial"/>
                <w:bCs/>
                <w:iCs/>
                <w:color w:val="0D0D0D" w:themeColor="text1" w:themeTint="F2"/>
                <w:sz w:val="16"/>
                <w:szCs w:val="16"/>
                <w:lang w:val="en-GB"/>
              </w:rPr>
            </w:pPr>
            <w:r w:rsidRPr="00F43D2E">
              <w:rPr>
                <w:rFonts w:cs="Arial"/>
                <w:bCs/>
                <w:iCs/>
                <w:color w:val="0D0D0D" w:themeColor="text1" w:themeTint="F2"/>
                <w:sz w:val="16"/>
                <w:szCs w:val="16"/>
                <w:lang w:val="en-GB"/>
              </w:rPr>
              <w:lastRenderedPageBreak/>
              <w:t>Relative size of debt of the government institutions sector was falling exclusively thanks to the strong growth of GDP</w:t>
            </w:r>
          </w:p>
          <w:p w:rsidR="000F74B6" w:rsidRPr="00F43D2E" w:rsidRDefault="000F74B6" w:rsidP="00AF5D62">
            <w:pPr>
              <w:spacing w:line="240" w:lineRule="auto"/>
              <w:rPr>
                <w:rFonts w:cs="Arial"/>
                <w:bCs/>
                <w:iCs/>
                <w:color w:val="0D0D0D" w:themeColor="text1" w:themeTint="F2"/>
                <w:sz w:val="16"/>
                <w:szCs w:val="16"/>
                <w:lang w:val="en-GB"/>
              </w:rPr>
            </w:pPr>
          </w:p>
          <w:p w:rsidR="000F74B6" w:rsidRPr="00F43D2E" w:rsidRDefault="000F74B6" w:rsidP="00AF5D62">
            <w:pPr>
              <w:spacing w:line="240" w:lineRule="auto"/>
              <w:rPr>
                <w:rFonts w:cs="Arial"/>
                <w:bCs/>
                <w:iCs/>
                <w:color w:val="0D0D0D" w:themeColor="text1" w:themeTint="F2"/>
                <w:sz w:val="16"/>
                <w:szCs w:val="16"/>
                <w:lang w:val="en-GB"/>
              </w:rPr>
            </w:pPr>
          </w:p>
          <w:p w:rsidR="000F74B6" w:rsidRPr="00F43D2E" w:rsidRDefault="000F74B6" w:rsidP="00AF5D62">
            <w:pPr>
              <w:spacing w:line="240" w:lineRule="auto"/>
              <w:rPr>
                <w:rFonts w:cs="Arial"/>
                <w:bCs/>
                <w:iCs/>
                <w:color w:val="0D0D0D" w:themeColor="text1" w:themeTint="F2"/>
                <w:sz w:val="16"/>
                <w:szCs w:val="16"/>
                <w:lang w:val="en-GB"/>
              </w:rPr>
            </w:pPr>
          </w:p>
          <w:p w:rsidR="000F74B6" w:rsidRPr="00F43D2E" w:rsidRDefault="000F74B6" w:rsidP="00AF5D62">
            <w:pPr>
              <w:spacing w:line="240" w:lineRule="auto"/>
              <w:rPr>
                <w:rFonts w:cs="Arial"/>
                <w:bCs/>
                <w:iCs/>
                <w:color w:val="0D0D0D" w:themeColor="text1" w:themeTint="F2"/>
                <w:sz w:val="16"/>
                <w:szCs w:val="16"/>
                <w:lang w:val="en-GB"/>
              </w:rPr>
            </w:pPr>
          </w:p>
          <w:p w:rsidR="000F74B6" w:rsidRPr="00F43D2E" w:rsidRDefault="000F74B6" w:rsidP="00AF5D62">
            <w:pPr>
              <w:spacing w:line="240" w:lineRule="auto"/>
              <w:rPr>
                <w:rFonts w:cs="Arial"/>
                <w:bCs/>
                <w:iCs/>
                <w:color w:val="0D0D0D" w:themeColor="text1" w:themeTint="F2"/>
                <w:sz w:val="16"/>
                <w:szCs w:val="16"/>
                <w:lang w:val="en-GB"/>
              </w:rPr>
            </w:pPr>
          </w:p>
          <w:p w:rsidR="000F74B6" w:rsidRPr="00F43D2E" w:rsidRDefault="00ED53D3" w:rsidP="00AF5D62">
            <w:pPr>
              <w:spacing w:line="240" w:lineRule="auto"/>
              <w:rPr>
                <w:rFonts w:cs="Arial"/>
                <w:color w:val="0D0D0D" w:themeColor="text1" w:themeTint="F2"/>
                <w:spacing w:val="-4"/>
                <w:sz w:val="16"/>
                <w:szCs w:val="16"/>
                <w:lang w:val="en-GB"/>
              </w:rPr>
            </w:pPr>
            <w:r w:rsidRPr="00F43D2E">
              <w:rPr>
                <w:color w:val="0D0D0D"/>
                <w:sz w:val="16"/>
                <w:szCs w:val="16"/>
                <w:lang w:val="en-GB"/>
              </w:rPr>
              <w:t xml:space="preserve">The Czech Republic was the eight least indebted country in the EU at the beginning of </w:t>
            </w:r>
            <w:r w:rsidR="0081315E">
              <w:rPr>
                <w:color w:val="0D0D0D"/>
                <w:sz w:val="16"/>
                <w:szCs w:val="16"/>
                <w:lang w:val="en-GB"/>
              </w:rPr>
              <w:t xml:space="preserve">the </w:t>
            </w:r>
            <w:r w:rsidRPr="00F43D2E">
              <w:rPr>
                <w:color w:val="0D0D0D"/>
                <w:sz w:val="16"/>
                <w:szCs w:val="16"/>
                <w:lang w:val="en-GB"/>
              </w:rPr>
              <w:t>year 2016, the declining trend of relative indebtedness was apparent already since Q2 2015 in the EU</w:t>
            </w:r>
            <w:r w:rsidRPr="00F43D2E">
              <w:rPr>
                <w:rFonts w:cs="Arial"/>
                <w:color w:val="0D0D0D" w:themeColor="text1" w:themeTint="F2"/>
                <w:spacing w:val="-4"/>
                <w:sz w:val="16"/>
                <w:szCs w:val="16"/>
                <w:lang w:val="en-GB"/>
              </w:rPr>
              <w:t xml:space="preserve"> </w:t>
            </w:r>
          </w:p>
        </w:tc>
        <w:tc>
          <w:tcPr>
            <w:tcW w:w="142" w:type="pct"/>
          </w:tcPr>
          <w:p w:rsidR="000F74B6" w:rsidRPr="00F43D2E" w:rsidRDefault="000F74B6" w:rsidP="00AF5D62">
            <w:pPr>
              <w:pStyle w:val="Textpoznpodarou"/>
              <w:jc w:val="both"/>
              <w:rPr>
                <w:rFonts w:cs="Arial"/>
                <w:color w:val="0D0D0D" w:themeColor="text1" w:themeTint="F2"/>
                <w:lang w:val="en-GB"/>
              </w:rPr>
            </w:pPr>
          </w:p>
        </w:tc>
        <w:tc>
          <w:tcPr>
            <w:tcW w:w="3804" w:type="pct"/>
          </w:tcPr>
          <w:p w:rsidR="00436227" w:rsidRDefault="00ED53D3" w:rsidP="001D6655">
            <w:pPr>
              <w:pStyle w:val="Textpoznpodarou"/>
              <w:jc w:val="both"/>
              <w:rPr>
                <w:color w:val="0D0D0D"/>
                <w:lang w:val="en-GB"/>
              </w:rPr>
            </w:pPr>
            <w:r w:rsidRPr="00F43D2E">
              <w:rPr>
                <w:color w:val="0D0D0D"/>
                <w:lang w:val="en-GB"/>
              </w:rPr>
              <w:t xml:space="preserve">Consolidated gross debt of the whole sector of government institutions (including also the </w:t>
            </w:r>
            <w:r w:rsidR="00E142B3">
              <w:rPr>
                <w:color w:val="0D0D0D"/>
                <w:lang w:val="en-GB"/>
              </w:rPr>
              <w:t xml:space="preserve">local </w:t>
            </w:r>
            <w:r w:rsidRPr="00F43D2E">
              <w:rPr>
                <w:color w:val="0D0D0D"/>
                <w:lang w:val="en-GB"/>
              </w:rPr>
              <w:t>budget</w:t>
            </w:r>
            <w:r w:rsidR="00F27D6C">
              <w:rPr>
                <w:color w:val="0D0D0D"/>
                <w:lang w:val="en-GB"/>
              </w:rPr>
              <w:t>s</w:t>
            </w:r>
            <w:r w:rsidRPr="00F43D2E">
              <w:rPr>
                <w:color w:val="0D0D0D"/>
                <w:lang w:val="en-GB"/>
              </w:rPr>
              <w:t xml:space="preserve"> or the social security funds) reached according to the up-to-date data of the CZSO the size 1 857.9 </w:t>
            </w:r>
            <w:r w:rsidR="007A46C3" w:rsidRPr="00F43D2E">
              <w:rPr>
                <w:color w:val="0D0D0D"/>
                <w:lang w:val="en-GB"/>
              </w:rPr>
              <w:t>CZK bn</w:t>
            </w:r>
            <w:r w:rsidRPr="00F43D2E">
              <w:rPr>
                <w:color w:val="0D0D0D"/>
                <w:lang w:val="en-GB"/>
              </w:rPr>
              <w:t xml:space="preserve"> at the end of </w:t>
            </w:r>
            <w:r w:rsidR="00E142B3">
              <w:rPr>
                <w:color w:val="0D0D0D"/>
                <w:lang w:val="en-GB"/>
              </w:rPr>
              <w:t>Q</w:t>
            </w:r>
            <w:r w:rsidRPr="00F43D2E">
              <w:rPr>
                <w:color w:val="0D0D0D"/>
                <w:lang w:val="en-GB"/>
              </w:rPr>
              <w:t>1 2016</w:t>
            </w:r>
            <w:bookmarkStart w:id="26" w:name="_ftnref25"/>
            <w:r w:rsidR="001D6655" w:rsidRPr="00F43D2E">
              <w:rPr>
                <w:rStyle w:val="Znakapoznpodarou"/>
                <w:color w:val="0D0D0D" w:themeColor="text1" w:themeTint="F2"/>
                <w:spacing w:val="-4"/>
                <w:lang w:val="en-GB"/>
              </w:rPr>
              <w:footnoteReference w:id="25"/>
            </w:r>
            <w:bookmarkEnd w:id="26"/>
            <w:r w:rsidRPr="00F43D2E">
              <w:rPr>
                <w:rFonts w:cs="Arial"/>
                <w:color w:val="0D0D0D"/>
                <w:lang w:val="en-GB"/>
              </w:rPr>
              <w:t xml:space="preserve"> </w:t>
            </w:r>
            <w:r w:rsidRPr="00F43D2E">
              <w:rPr>
                <w:color w:val="0D0D0D"/>
                <w:lang w:val="en-GB"/>
              </w:rPr>
              <w:t>and it</w:t>
            </w:r>
            <w:r w:rsidR="00EF1542">
              <w:rPr>
                <w:color w:val="0D0D0D"/>
                <w:lang w:val="en-GB"/>
              </w:rPr>
              <w:t xml:space="preserve"> amounted to 40.4</w:t>
            </w:r>
            <w:r w:rsidRPr="00F43D2E">
              <w:rPr>
                <w:color w:val="0D0D0D"/>
                <w:lang w:val="en-GB"/>
              </w:rPr>
              <w:t xml:space="preserve">% in relation to GDP (it was by 1.5 </w:t>
            </w:r>
            <w:r w:rsidR="00A95742">
              <w:rPr>
                <w:color w:val="0D0D0D"/>
                <w:lang w:val="en-GB"/>
              </w:rPr>
              <w:t>p.p.</w:t>
            </w:r>
            <w:r w:rsidRPr="00F43D2E">
              <w:rPr>
                <w:color w:val="0D0D0D"/>
                <w:lang w:val="en-GB"/>
              </w:rPr>
              <w:t xml:space="preserve"> </w:t>
            </w:r>
            <w:r w:rsidR="007C0CB9" w:rsidRPr="00F43D2E">
              <w:rPr>
                <w:color w:val="0D0D0D"/>
                <w:lang w:val="en-GB"/>
              </w:rPr>
              <w:t>h</w:t>
            </w:r>
            <w:r w:rsidRPr="00F43D2E">
              <w:rPr>
                <w:color w:val="0D0D0D"/>
                <w:lang w:val="en-GB"/>
              </w:rPr>
              <w:t xml:space="preserve">igher in the same period of the preceding year). The reduction of the relative level of debt was exclusively the result of the growth of the nominal GDP, since the absolute level of indebtedness increased (by 22.5 </w:t>
            </w:r>
            <w:r w:rsidR="007A46C3" w:rsidRPr="00F43D2E">
              <w:rPr>
                <w:color w:val="0D0D0D"/>
                <w:lang w:val="en-GB"/>
              </w:rPr>
              <w:t>CZK bn</w:t>
            </w:r>
            <w:r w:rsidRPr="00F43D2E">
              <w:rPr>
                <w:color w:val="0D0D0D"/>
                <w:lang w:val="en-GB"/>
              </w:rPr>
              <w:t xml:space="preserve">). </w:t>
            </w:r>
          </w:p>
          <w:p w:rsidR="00436227" w:rsidRPr="00436227" w:rsidRDefault="00436227" w:rsidP="001D6655">
            <w:pPr>
              <w:pStyle w:val="Textpoznpodarou"/>
              <w:jc w:val="both"/>
              <w:rPr>
                <w:color w:val="0D0D0D"/>
                <w:sz w:val="16"/>
                <w:szCs w:val="16"/>
                <w:lang w:val="en-GB"/>
              </w:rPr>
            </w:pPr>
          </w:p>
          <w:p w:rsidR="000F74B6" w:rsidRPr="00F43D2E" w:rsidRDefault="00ED53D3" w:rsidP="001D6655">
            <w:pPr>
              <w:pStyle w:val="Textpoznpodarou"/>
              <w:jc w:val="both"/>
              <w:rPr>
                <w:spacing w:val="-4"/>
                <w:lang w:val="en-GB"/>
              </w:rPr>
            </w:pPr>
            <w:r w:rsidRPr="00F43D2E">
              <w:rPr>
                <w:color w:val="0D0D0D"/>
                <w:lang w:val="en-GB"/>
              </w:rPr>
              <w:t xml:space="preserve">Budget of the government institutions </w:t>
            </w:r>
            <w:r w:rsidR="00E142B3">
              <w:rPr>
                <w:color w:val="0D0D0D"/>
                <w:lang w:val="en-GB"/>
              </w:rPr>
              <w:t>reached</w:t>
            </w:r>
            <w:r w:rsidRPr="00F43D2E">
              <w:rPr>
                <w:color w:val="0D0D0D"/>
                <w:lang w:val="en-GB"/>
              </w:rPr>
              <w:t xml:space="preserve"> a mild deficit of 8.1 </w:t>
            </w:r>
            <w:r w:rsidR="007A46C3" w:rsidRPr="00F43D2E">
              <w:rPr>
                <w:color w:val="0D0D0D"/>
                <w:lang w:val="en-GB"/>
              </w:rPr>
              <w:t>CZK bn</w:t>
            </w:r>
            <w:r w:rsidRPr="00F43D2E">
              <w:rPr>
                <w:color w:val="0D0D0D"/>
                <w:lang w:val="en-GB"/>
              </w:rPr>
              <w:t xml:space="preserve"> in Q1 2016 (in the accrual expression)</w:t>
            </w:r>
            <w:r w:rsidR="001D6655" w:rsidRPr="00F43D2E">
              <w:rPr>
                <w:rStyle w:val="Znakapoznpodarou"/>
                <w:color w:val="0D0D0D" w:themeColor="text1" w:themeTint="F2"/>
                <w:spacing w:val="-4"/>
                <w:lang w:val="en-GB"/>
              </w:rPr>
              <w:t xml:space="preserve"> </w:t>
            </w:r>
            <w:r w:rsidR="001D6655" w:rsidRPr="00F43D2E">
              <w:rPr>
                <w:rStyle w:val="Znakapoznpodarou"/>
                <w:color w:val="0D0D0D" w:themeColor="text1" w:themeTint="F2"/>
                <w:spacing w:val="-4"/>
                <w:lang w:val="en-GB"/>
              </w:rPr>
              <w:footnoteReference w:id="26"/>
            </w:r>
            <w:r w:rsidRPr="00F43D2E">
              <w:rPr>
                <w:rFonts w:cs="Arial"/>
                <w:color w:val="0D0D0D"/>
                <w:lang w:val="en-GB"/>
              </w:rPr>
              <w:t xml:space="preserve">, </w:t>
            </w:r>
            <w:r w:rsidRPr="00F43D2E">
              <w:rPr>
                <w:color w:val="0D0D0D"/>
                <w:lang w:val="en-GB"/>
              </w:rPr>
              <w:t xml:space="preserve">when the surplus of the local government institutions did not manage to compensate the deeper deficit of the central government institutions. The proportion of the total government sector debt to GDP was the eighth lowest within the EU (Denmark, Sweden, Lithuania or Romania were in a similar position) in the Czech </w:t>
            </w:r>
            <w:r w:rsidR="00A76F5B" w:rsidRPr="00F43D2E">
              <w:rPr>
                <w:color w:val="0D0D0D"/>
                <w:lang w:val="en-GB"/>
              </w:rPr>
              <w:t>R</w:t>
            </w:r>
            <w:r w:rsidRPr="00F43D2E">
              <w:rPr>
                <w:color w:val="0D0D0D"/>
                <w:lang w:val="en-GB"/>
              </w:rPr>
              <w:t xml:space="preserve">epublic (at the end of Q1 2016). Relative debt lowered in half of the EU states compared to the last year's Q1, however by a faster pace only in Ireland, which nevertheless recorded a double indebtedness compared to the Czech </w:t>
            </w:r>
            <w:r w:rsidR="007C0CB9" w:rsidRPr="00F43D2E">
              <w:rPr>
                <w:color w:val="0D0D0D"/>
                <w:lang w:val="en-GB"/>
              </w:rPr>
              <w:t>R</w:t>
            </w:r>
            <w:r w:rsidRPr="00F43D2E">
              <w:rPr>
                <w:color w:val="0D0D0D"/>
                <w:lang w:val="en-GB"/>
              </w:rPr>
              <w:t xml:space="preserve">epublic at the beginning of </w:t>
            </w:r>
            <w:r w:rsidR="0081315E">
              <w:rPr>
                <w:color w:val="0D0D0D"/>
                <w:lang w:val="en-GB"/>
              </w:rPr>
              <w:t xml:space="preserve">the </w:t>
            </w:r>
            <w:r w:rsidRPr="00F43D2E">
              <w:rPr>
                <w:color w:val="0D0D0D"/>
                <w:lang w:val="en-GB"/>
              </w:rPr>
              <w:t>year 2016. Very high indebtedness rate prevailed i</w:t>
            </w:r>
            <w:r w:rsidR="00EF1542">
              <w:rPr>
                <w:color w:val="0D0D0D"/>
                <w:lang w:val="en-GB"/>
              </w:rPr>
              <w:t>n Greece (176</w:t>
            </w:r>
            <w:r w:rsidRPr="00F43D2E">
              <w:rPr>
                <w:color w:val="0D0D0D"/>
                <w:lang w:val="en-GB"/>
              </w:rPr>
              <w:t>% of GDP)</w:t>
            </w:r>
            <w:r w:rsidR="00E142B3">
              <w:rPr>
                <w:color w:val="0D0D0D"/>
                <w:lang w:val="en-GB"/>
              </w:rPr>
              <w:t>.</w:t>
            </w:r>
            <w:r w:rsidRPr="00F43D2E">
              <w:rPr>
                <w:color w:val="0D0D0D"/>
                <w:lang w:val="en-GB"/>
              </w:rPr>
              <w:t xml:space="preserve"> </w:t>
            </w:r>
            <w:r w:rsidR="00E142B3">
              <w:rPr>
                <w:color w:val="0D0D0D"/>
                <w:lang w:val="en-GB"/>
              </w:rPr>
              <w:t>I</w:t>
            </w:r>
            <w:r w:rsidRPr="00F43D2E">
              <w:rPr>
                <w:color w:val="0D0D0D"/>
                <w:lang w:val="en-GB"/>
              </w:rPr>
              <w:t>t was mildly expanding also in the economically stagnating Finland in the last two years.</w:t>
            </w:r>
          </w:p>
        </w:tc>
      </w:tr>
    </w:tbl>
    <w:p w:rsidR="00902D09" w:rsidRDefault="00902D09" w:rsidP="00902D09">
      <w:pPr>
        <w:pStyle w:val="Textpoznpodarou"/>
        <w:jc w:val="both"/>
        <w:rPr>
          <w:rFonts w:cs="Arial"/>
          <w:color w:val="000000" w:themeColor="text1"/>
          <w:spacing w:val="-2"/>
        </w:rPr>
      </w:pPr>
    </w:p>
    <w:tbl>
      <w:tblPr>
        <w:tblW w:w="5000" w:type="pct"/>
        <w:tblCellMar>
          <w:left w:w="28" w:type="dxa"/>
          <w:right w:w="28" w:type="dxa"/>
        </w:tblCellMar>
        <w:tblLook w:val="04A0"/>
      </w:tblPr>
      <w:tblGrid>
        <w:gridCol w:w="586"/>
        <w:gridCol w:w="4223"/>
        <w:gridCol w:w="24"/>
        <w:gridCol w:w="691"/>
        <w:gridCol w:w="4143"/>
        <w:gridCol w:w="27"/>
      </w:tblGrid>
      <w:tr w:rsidR="00902D09" w:rsidRPr="00F43D2E" w:rsidTr="000F40CD">
        <w:trPr>
          <w:gridAfter w:val="1"/>
          <w:wAfter w:w="14" w:type="pct"/>
        </w:trPr>
        <w:tc>
          <w:tcPr>
            <w:tcW w:w="304" w:type="pct"/>
          </w:tcPr>
          <w:p w:rsidR="00902D09" w:rsidRPr="00F43D2E" w:rsidRDefault="00902D09" w:rsidP="000F40CD">
            <w:pPr>
              <w:spacing w:line="240" w:lineRule="auto"/>
              <w:rPr>
                <w:lang w:val="en-GB"/>
              </w:rPr>
            </w:pPr>
            <w:r w:rsidRPr="00F43D2E">
              <w:rPr>
                <w:lang w:val="en-GB"/>
              </w:rPr>
              <w:t>Chart 19</w:t>
            </w:r>
          </w:p>
        </w:tc>
        <w:tc>
          <w:tcPr>
            <w:tcW w:w="2197" w:type="pct"/>
          </w:tcPr>
          <w:p w:rsidR="00902D09" w:rsidRPr="00F43D2E" w:rsidRDefault="00902D09" w:rsidP="000F40CD">
            <w:pPr>
              <w:spacing w:line="240" w:lineRule="auto"/>
              <w:rPr>
                <w:rFonts w:cs="Arial"/>
                <w:b/>
                <w:bCs/>
                <w:lang w:val="en-GB"/>
              </w:rPr>
            </w:pPr>
            <w:r w:rsidRPr="00F43D2E">
              <w:rPr>
                <w:rFonts w:cs="Arial"/>
                <w:b/>
                <w:bCs/>
                <w:lang w:val="en-GB"/>
              </w:rPr>
              <w:t xml:space="preserve">State-wide collections of tax revenues </w:t>
            </w:r>
            <w:r w:rsidRPr="00F43D2E">
              <w:rPr>
                <w:rFonts w:cs="Arial"/>
                <w:bCs/>
                <w:lang w:val="en-GB"/>
              </w:rPr>
              <w:t>(y/y in</w:t>
            </w:r>
            <w:r>
              <w:rPr>
                <w:rFonts w:cs="Arial"/>
                <w:bCs/>
                <w:lang w:val="en-GB"/>
              </w:rPr>
              <w:t xml:space="preserve"> </w:t>
            </w:r>
            <w:r w:rsidRPr="00F43D2E">
              <w:rPr>
                <w:rFonts w:cs="Arial"/>
                <w:bCs/>
                <w:lang w:val="en-GB"/>
              </w:rPr>
              <w:t xml:space="preserve">%) </w:t>
            </w:r>
            <w:r w:rsidRPr="00F43D2E">
              <w:rPr>
                <w:rFonts w:cs="Arial"/>
                <w:b/>
                <w:bCs/>
                <w:lang w:val="en-GB"/>
              </w:rPr>
              <w:t xml:space="preserve">and state budget balance </w:t>
            </w:r>
            <w:r w:rsidRPr="00F43D2E">
              <w:rPr>
                <w:rFonts w:cs="Arial"/>
                <w:bCs/>
                <w:lang w:val="en-GB"/>
              </w:rPr>
              <w:t>(in CZK bn)</w:t>
            </w:r>
          </w:p>
        </w:tc>
        <w:tc>
          <w:tcPr>
            <w:tcW w:w="365" w:type="pct"/>
            <w:gridSpan w:val="2"/>
          </w:tcPr>
          <w:p w:rsidR="00902D09" w:rsidRPr="00F43D2E" w:rsidRDefault="00902D09" w:rsidP="000F40CD">
            <w:pPr>
              <w:spacing w:line="240" w:lineRule="auto"/>
              <w:rPr>
                <w:lang w:val="en-GB"/>
              </w:rPr>
            </w:pPr>
            <w:r w:rsidRPr="00F43D2E">
              <w:rPr>
                <w:lang w:val="en-GB"/>
              </w:rPr>
              <w:t>Chart 20</w:t>
            </w:r>
          </w:p>
        </w:tc>
        <w:tc>
          <w:tcPr>
            <w:tcW w:w="2120" w:type="pct"/>
          </w:tcPr>
          <w:p w:rsidR="00902D09" w:rsidRDefault="00902D09" w:rsidP="000F40CD">
            <w:pPr>
              <w:spacing w:line="240" w:lineRule="auto"/>
              <w:rPr>
                <w:rFonts w:cs="Arial"/>
                <w:b/>
                <w:bCs/>
                <w:lang w:val="en-GB"/>
              </w:rPr>
            </w:pPr>
            <w:r w:rsidRPr="00F43D2E">
              <w:rPr>
                <w:rFonts w:cs="Arial"/>
                <w:b/>
                <w:bCs/>
                <w:lang w:val="en-GB"/>
              </w:rPr>
              <w:t xml:space="preserve">Selected state budget expenditures </w:t>
            </w:r>
          </w:p>
          <w:p w:rsidR="00902D09" w:rsidRPr="00F43D2E" w:rsidRDefault="00902D09" w:rsidP="000F40CD">
            <w:pPr>
              <w:spacing w:line="240" w:lineRule="auto"/>
              <w:rPr>
                <w:rFonts w:cs="Arial"/>
                <w:b/>
                <w:bCs/>
                <w:spacing w:val="-2"/>
                <w:lang w:val="en-GB"/>
              </w:rPr>
            </w:pPr>
            <w:r w:rsidRPr="00F43D2E">
              <w:rPr>
                <w:rFonts w:cs="Arial"/>
                <w:bCs/>
                <w:lang w:val="en-GB"/>
              </w:rPr>
              <w:t>(in CZK bn)</w:t>
            </w:r>
          </w:p>
        </w:tc>
      </w:tr>
      <w:tr w:rsidR="00902D09" w:rsidTr="000F40CD">
        <w:tc>
          <w:tcPr>
            <w:tcW w:w="2513" w:type="pct"/>
            <w:gridSpan w:val="3"/>
          </w:tcPr>
          <w:p w:rsidR="00902D09" w:rsidRDefault="008437F0" w:rsidP="000F40CD">
            <w:pPr>
              <w:pStyle w:val="Textpoznpodarou"/>
              <w:jc w:val="both"/>
            </w:pPr>
            <w:r>
              <w:rPr>
                <w:noProof/>
              </w:rPr>
              <w:drawing>
                <wp:inline distT="0" distB="0" distL="0" distR="0">
                  <wp:extent cx="3040380" cy="2262505"/>
                  <wp:effectExtent l="19050" t="0" r="762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1"/>
                          <a:srcRect/>
                          <a:stretch>
                            <a:fillRect/>
                          </a:stretch>
                        </pic:blipFill>
                        <pic:spPr bwMode="auto">
                          <a:xfrm>
                            <a:off x="0" y="0"/>
                            <a:ext cx="3040380" cy="2262505"/>
                          </a:xfrm>
                          <a:prstGeom prst="rect">
                            <a:avLst/>
                          </a:prstGeom>
                          <a:noFill/>
                          <a:ln w="9525">
                            <a:noFill/>
                            <a:miter lim="800000"/>
                            <a:headEnd/>
                            <a:tailEnd/>
                          </a:ln>
                        </pic:spPr>
                      </pic:pic>
                    </a:graphicData>
                  </a:graphic>
                </wp:inline>
              </w:drawing>
            </w:r>
          </w:p>
        </w:tc>
        <w:tc>
          <w:tcPr>
            <w:tcW w:w="2487" w:type="pct"/>
            <w:gridSpan w:val="3"/>
          </w:tcPr>
          <w:p w:rsidR="00902D09" w:rsidRDefault="008437F0" w:rsidP="000F40CD">
            <w:pPr>
              <w:pStyle w:val="Textpoznpodarou"/>
              <w:jc w:val="both"/>
            </w:pPr>
            <w:r>
              <w:rPr>
                <w:noProof/>
              </w:rPr>
              <w:drawing>
                <wp:inline distT="0" distB="0" distL="0" distR="0">
                  <wp:extent cx="3063875" cy="2268220"/>
                  <wp:effectExtent l="19050" t="0" r="3175"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2"/>
                          <a:srcRect/>
                          <a:stretch>
                            <a:fillRect/>
                          </a:stretch>
                        </pic:blipFill>
                        <pic:spPr bwMode="auto">
                          <a:xfrm>
                            <a:off x="0" y="0"/>
                            <a:ext cx="3063875" cy="2268220"/>
                          </a:xfrm>
                          <a:prstGeom prst="rect">
                            <a:avLst/>
                          </a:prstGeom>
                          <a:noFill/>
                          <a:ln w="9525">
                            <a:noFill/>
                            <a:miter lim="800000"/>
                            <a:headEnd/>
                            <a:tailEnd/>
                          </a:ln>
                        </pic:spPr>
                      </pic:pic>
                    </a:graphicData>
                  </a:graphic>
                </wp:inline>
              </w:drawing>
            </w:r>
          </w:p>
        </w:tc>
      </w:tr>
      <w:tr w:rsidR="00902D09" w:rsidRPr="009E6613" w:rsidTr="000F40CD">
        <w:tc>
          <w:tcPr>
            <w:tcW w:w="5000" w:type="pct"/>
            <w:gridSpan w:val="6"/>
          </w:tcPr>
          <w:p w:rsidR="00902D09" w:rsidRPr="00F43D2E" w:rsidRDefault="00902D09" w:rsidP="000F40CD">
            <w:pPr>
              <w:pStyle w:val="Textpoznpodarou"/>
              <w:spacing w:before="40"/>
              <w:rPr>
                <w:sz w:val="18"/>
                <w:szCs w:val="18"/>
                <w:lang w:val="en-GB"/>
              </w:rPr>
            </w:pPr>
            <w:r w:rsidRPr="004C5813">
              <w:rPr>
                <w:sz w:val="18"/>
                <w:szCs w:val="18"/>
              </w:rPr>
              <w:t>*</w:t>
            </w:r>
            <w:r w:rsidRPr="00F43D2E">
              <w:rPr>
                <w:sz w:val="18"/>
                <w:szCs w:val="18"/>
                <w:lang w:val="en-GB"/>
              </w:rPr>
              <w:t xml:space="preserve">* including the foster care benefits         </w:t>
            </w:r>
          </w:p>
          <w:p w:rsidR="00902D09" w:rsidRPr="00F43D2E" w:rsidRDefault="00902D09" w:rsidP="000F40CD">
            <w:pPr>
              <w:pStyle w:val="Textpoznpodarou"/>
              <w:rPr>
                <w:sz w:val="18"/>
                <w:szCs w:val="18"/>
                <w:lang w:val="en-GB"/>
              </w:rPr>
            </w:pPr>
            <w:r w:rsidRPr="00F43D2E">
              <w:rPr>
                <w:spacing w:val="-2"/>
                <w:sz w:val="18"/>
                <w:szCs w:val="18"/>
                <w:lang w:val="en-GB"/>
              </w:rPr>
              <w:t>**</w:t>
            </w:r>
            <w:r w:rsidRPr="00F43D2E">
              <w:rPr>
                <w:rFonts w:cs="Arial"/>
                <w:sz w:val="18"/>
                <w:szCs w:val="18"/>
                <w:lang w:val="en-GB"/>
              </w:rPr>
              <w:t xml:space="preserve"> </w:t>
            </w:r>
            <w:proofErr w:type="gramStart"/>
            <w:r w:rsidRPr="00F43D2E">
              <w:rPr>
                <w:rFonts w:cs="Arial"/>
                <w:sz w:val="18"/>
                <w:szCs w:val="18"/>
                <w:lang w:val="en-GB"/>
              </w:rPr>
              <w:t>material</w:t>
            </w:r>
            <w:proofErr w:type="gramEnd"/>
            <w:r w:rsidRPr="00F43D2E">
              <w:rPr>
                <w:rFonts w:cs="Arial"/>
                <w:sz w:val="18"/>
                <w:szCs w:val="18"/>
                <w:lang w:val="en-GB"/>
              </w:rPr>
              <w:t xml:space="preserve"> deprivation assistance benefits, disability benefits, contribution to care based on Act on State Social Support.</w:t>
            </w:r>
          </w:p>
          <w:p w:rsidR="00902D09" w:rsidRPr="00026AC2" w:rsidRDefault="00902D09" w:rsidP="000F40CD">
            <w:pPr>
              <w:pStyle w:val="Textpoznpodarou"/>
              <w:rPr>
                <w:sz w:val="18"/>
                <w:szCs w:val="18"/>
                <w:lang w:val="en-GB"/>
              </w:rPr>
            </w:pPr>
            <w:r w:rsidRPr="00F43D2E">
              <w:rPr>
                <w:sz w:val="18"/>
                <w:szCs w:val="18"/>
                <w:lang w:val="en-GB"/>
              </w:rPr>
              <w:t xml:space="preserve">*** expenditure calculations also include the revenues in chapter on State Debt  </w:t>
            </w:r>
            <w:r>
              <w:rPr>
                <w:sz w:val="18"/>
                <w:szCs w:val="18"/>
                <w:lang w:val="en-GB"/>
              </w:rPr>
              <w:t xml:space="preserve">                            </w:t>
            </w:r>
            <w:r w:rsidRPr="00F43D2E">
              <w:rPr>
                <w:sz w:val="18"/>
                <w:szCs w:val="18"/>
                <w:lang w:val="en-GB"/>
              </w:rPr>
              <w:t>Source</w:t>
            </w:r>
            <w:r w:rsidRPr="00F43D2E">
              <w:rPr>
                <w:rFonts w:cs="Arial"/>
                <w:sz w:val="18"/>
                <w:szCs w:val="18"/>
                <w:lang w:val="en-GB"/>
              </w:rPr>
              <w:t>: MF CR, MLSA</w:t>
            </w:r>
          </w:p>
        </w:tc>
      </w:tr>
    </w:tbl>
    <w:p w:rsidR="00902D09" w:rsidRDefault="00902D09" w:rsidP="00902D09">
      <w:pPr>
        <w:pStyle w:val="Textpoznpodarou"/>
        <w:jc w:val="both"/>
        <w:rPr>
          <w:rFonts w:cs="Arial"/>
          <w:color w:val="000000" w:themeColor="text1"/>
          <w:spacing w:val="-2"/>
          <w:sz w:val="16"/>
          <w:szCs w:val="16"/>
        </w:rPr>
      </w:pPr>
    </w:p>
    <w:tbl>
      <w:tblPr>
        <w:tblW w:w="5000" w:type="pct"/>
        <w:tblLayout w:type="fixed"/>
        <w:tblCellMar>
          <w:left w:w="28" w:type="dxa"/>
          <w:right w:w="28" w:type="dxa"/>
        </w:tblCellMar>
        <w:tblLook w:val="04A0"/>
      </w:tblPr>
      <w:tblGrid>
        <w:gridCol w:w="745"/>
        <w:gridCol w:w="4048"/>
        <w:gridCol w:w="56"/>
        <w:gridCol w:w="646"/>
        <w:gridCol w:w="4172"/>
        <w:gridCol w:w="27"/>
      </w:tblGrid>
      <w:tr w:rsidR="00902D09" w:rsidRPr="00F43D2E" w:rsidTr="000F40CD">
        <w:tc>
          <w:tcPr>
            <w:tcW w:w="384" w:type="pct"/>
          </w:tcPr>
          <w:p w:rsidR="00902D09" w:rsidRPr="00F43D2E" w:rsidRDefault="00902D09" w:rsidP="000F40CD">
            <w:pPr>
              <w:spacing w:line="240" w:lineRule="auto"/>
              <w:rPr>
                <w:lang w:val="en-GB"/>
              </w:rPr>
            </w:pPr>
            <w:r w:rsidRPr="00F43D2E">
              <w:rPr>
                <w:lang w:val="en-GB"/>
              </w:rPr>
              <w:lastRenderedPageBreak/>
              <w:t>Chart 21</w:t>
            </w:r>
          </w:p>
        </w:tc>
        <w:tc>
          <w:tcPr>
            <w:tcW w:w="2088" w:type="pct"/>
          </w:tcPr>
          <w:p w:rsidR="00902D09" w:rsidRPr="00F43D2E" w:rsidRDefault="00902D09" w:rsidP="000F40CD">
            <w:pPr>
              <w:spacing w:line="240" w:lineRule="auto"/>
              <w:rPr>
                <w:rFonts w:cs="Arial"/>
                <w:b/>
                <w:bCs/>
                <w:lang w:val="en-GB"/>
              </w:rPr>
            </w:pPr>
            <w:r w:rsidRPr="00F43D2E">
              <w:rPr>
                <w:rFonts w:cs="Arial"/>
                <w:b/>
                <w:bCs/>
                <w:lang w:val="en-GB"/>
              </w:rPr>
              <w:t xml:space="preserve">Structure of the CR revenues from the EU budget, total net position </w:t>
            </w:r>
            <w:r w:rsidRPr="00F43D2E">
              <w:rPr>
                <w:rFonts w:cs="Arial"/>
                <w:bCs/>
                <w:lang w:val="en-GB"/>
              </w:rPr>
              <w:t>(in CZK bn)</w:t>
            </w:r>
          </w:p>
        </w:tc>
        <w:tc>
          <w:tcPr>
            <w:tcW w:w="362" w:type="pct"/>
            <w:gridSpan w:val="2"/>
          </w:tcPr>
          <w:p w:rsidR="00902D09" w:rsidRPr="00F43D2E" w:rsidRDefault="00902D09" w:rsidP="000F40CD">
            <w:pPr>
              <w:spacing w:line="240" w:lineRule="auto"/>
              <w:rPr>
                <w:lang w:val="en-GB"/>
              </w:rPr>
            </w:pPr>
            <w:r w:rsidRPr="00F43D2E">
              <w:rPr>
                <w:lang w:val="en-GB"/>
              </w:rPr>
              <w:t>Chart 22</w:t>
            </w:r>
          </w:p>
        </w:tc>
        <w:tc>
          <w:tcPr>
            <w:tcW w:w="2166" w:type="pct"/>
            <w:gridSpan w:val="2"/>
          </w:tcPr>
          <w:p w:rsidR="00902D09" w:rsidRPr="00F43D2E" w:rsidRDefault="00902D09" w:rsidP="000F40CD">
            <w:pPr>
              <w:spacing w:line="240" w:lineRule="auto"/>
              <w:rPr>
                <w:rFonts w:cs="Arial"/>
                <w:b/>
                <w:bCs/>
                <w:spacing w:val="-2"/>
                <w:lang w:val="en-GB"/>
              </w:rPr>
            </w:pPr>
            <w:r w:rsidRPr="00F43D2E">
              <w:rPr>
                <w:rFonts w:cs="Arial"/>
                <w:b/>
                <w:bCs/>
                <w:spacing w:val="-2"/>
                <w:lang w:val="en-GB"/>
              </w:rPr>
              <w:t>Number of pension recipients</w:t>
            </w:r>
            <w:r w:rsidRPr="00F43D2E">
              <w:rPr>
                <w:rFonts w:cs="Arial"/>
                <w:bCs/>
                <w:spacing w:val="-2"/>
                <w:lang w:val="en-GB"/>
              </w:rPr>
              <w:t>,</w:t>
            </w:r>
            <w:r w:rsidRPr="00F43D2E">
              <w:rPr>
                <w:rFonts w:cs="Arial"/>
                <w:b/>
                <w:bCs/>
                <w:spacing w:val="-2"/>
                <w:lang w:val="en-GB"/>
              </w:rPr>
              <w:t xml:space="preserve"> revenues and</w:t>
            </w:r>
            <w:r>
              <w:rPr>
                <w:rFonts w:cs="Arial"/>
                <w:b/>
                <w:bCs/>
                <w:spacing w:val="-2"/>
                <w:lang w:val="en-GB"/>
              </w:rPr>
              <w:t xml:space="preserve"> expenditure on pensions from SB</w:t>
            </w:r>
            <w:r w:rsidRPr="00F43D2E">
              <w:rPr>
                <w:rFonts w:cs="Arial"/>
                <w:b/>
                <w:bCs/>
                <w:spacing w:val="-2"/>
                <w:lang w:val="en-GB"/>
              </w:rPr>
              <w:t xml:space="preserve"> </w:t>
            </w:r>
            <w:r w:rsidRPr="00F43D2E">
              <w:rPr>
                <w:rFonts w:cs="Arial"/>
                <w:bCs/>
                <w:spacing w:val="-2"/>
                <w:lang w:val="en-GB"/>
              </w:rPr>
              <w:t xml:space="preserve">(y/y, in %) </w:t>
            </w:r>
            <w:r w:rsidRPr="00F43D2E">
              <w:rPr>
                <w:rFonts w:cs="Arial"/>
                <w:b/>
                <w:bCs/>
                <w:spacing w:val="-2"/>
                <w:lang w:val="en-GB"/>
              </w:rPr>
              <w:t>and pension account balance</w:t>
            </w:r>
            <w:r>
              <w:rPr>
                <w:rFonts w:cs="Arial"/>
                <w:b/>
                <w:bCs/>
                <w:spacing w:val="-2"/>
                <w:lang w:val="en-GB"/>
              </w:rPr>
              <w:t xml:space="preserve"> </w:t>
            </w:r>
            <w:r w:rsidRPr="00F43D2E">
              <w:rPr>
                <w:rFonts w:cs="Arial"/>
                <w:bCs/>
                <w:spacing w:val="-2"/>
                <w:lang w:val="en-GB"/>
              </w:rPr>
              <w:t xml:space="preserve">(in </w:t>
            </w:r>
            <w:r>
              <w:rPr>
                <w:rFonts w:cs="Arial"/>
                <w:bCs/>
                <w:spacing w:val="-2"/>
                <w:lang w:val="en-GB"/>
              </w:rPr>
              <w:t>CZ</w:t>
            </w:r>
            <w:r w:rsidRPr="00F43D2E">
              <w:rPr>
                <w:rFonts w:cs="Arial"/>
                <w:bCs/>
                <w:spacing w:val="-2"/>
                <w:lang w:val="en-GB"/>
              </w:rPr>
              <w:t>K</w:t>
            </w:r>
            <w:r w:rsidR="008410CF">
              <w:rPr>
                <w:rFonts w:cs="Arial"/>
                <w:bCs/>
                <w:spacing w:val="-2"/>
                <w:lang w:val="en-GB"/>
              </w:rPr>
              <w:t xml:space="preserve"> </w:t>
            </w:r>
            <w:proofErr w:type="spellStart"/>
            <w:r w:rsidR="008410CF">
              <w:rPr>
                <w:rFonts w:cs="Arial"/>
                <w:bCs/>
                <w:spacing w:val="-2"/>
                <w:lang w:val="en-GB"/>
              </w:rPr>
              <w:t>bn</w:t>
            </w:r>
            <w:proofErr w:type="spellEnd"/>
            <w:r w:rsidRPr="00F43D2E">
              <w:rPr>
                <w:rFonts w:cs="Arial"/>
                <w:bCs/>
                <w:spacing w:val="-2"/>
                <w:lang w:val="en-GB"/>
              </w:rPr>
              <w:t>)</w:t>
            </w:r>
            <w:r w:rsidRPr="00F43D2E">
              <w:rPr>
                <w:rFonts w:cs="Arial"/>
                <w:bCs/>
                <w:lang w:val="en-GB"/>
              </w:rPr>
              <w:t xml:space="preserve"> </w:t>
            </w:r>
          </w:p>
        </w:tc>
      </w:tr>
      <w:tr w:rsidR="00902D09" w:rsidTr="000F40CD">
        <w:trPr>
          <w:gridAfter w:val="1"/>
          <w:wAfter w:w="14" w:type="pct"/>
        </w:trPr>
        <w:tc>
          <w:tcPr>
            <w:tcW w:w="2501" w:type="pct"/>
            <w:gridSpan w:val="3"/>
          </w:tcPr>
          <w:p w:rsidR="00902D09" w:rsidRDefault="008437F0" w:rsidP="000F40CD">
            <w:pPr>
              <w:pStyle w:val="Textpoznpodarou"/>
              <w:jc w:val="both"/>
            </w:pPr>
            <w:r>
              <w:rPr>
                <w:noProof/>
              </w:rPr>
              <w:drawing>
                <wp:inline distT="0" distB="0" distL="0" distR="0">
                  <wp:extent cx="3040380" cy="2309495"/>
                  <wp:effectExtent l="19050" t="0" r="762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3"/>
                          <a:srcRect/>
                          <a:stretch>
                            <a:fillRect/>
                          </a:stretch>
                        </pic:blipFill>
                        <pic:spPr bwMode="auto">
                          <a:xfrm>
                            <a:off x="0" y="0"/>
                            <a:ext cx="3040380" cy="2309495"/>
                          </a:xfrm>
                          <a:prstGeom prst="rect">
                            <a:avLst/>
                          </a:prstGeom>
                          <a:noFill/>
                          <a:ln w="9525">
                            <a:noFill/>
                            <a:miter lim="800000"/>
                            <a:headEnd/>
                            <a:tailEnd/>
                          </a:ln>
                        </pic:spPr>
                      </pic:pic>
                    </a:graphicData>
                  </a:graphic>
                </wp:inline>
              </w:drawing>
            </w:r>
          </w:p>
        </w:tc>
        <w:tc>
          <w:tcPr>
            <w:tcW w:w="2485" w:type="pct"/>
            <w:gridSpan w:val="2"/>
          </w:tcPr>
          <w:p w:rsidR="00902D09" w:rsidRDefault="008437F0" w:rsidP="000F40CD">
            <w:pPr>
              <w:pStyle w:val="Textpoznpodarou"/>
              <w:jc w:val="both"/>
            </w:pPr>
            <w:r>
              <w:rPr>
                <w:noProof/>
              </w:rPr>
              <w:drawing>
                <wp:inline distT="0" distB="0" distL="0" distR="0">
                  <wp:extent cx="3010535" cy="2309495"/>
                  <wp:effectExtent l="1905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4"/>
                          <a:srcRect/>
                          <a:stretch>
                            <a:fillRect/>
                          </a:stretch>
                        </pic:blipFill>
                        <pic:spPr bwMode="auto">
                          <a:xfrm>
                            <a:off x="0" y="0"/>
                            <a:ext cx="3010535" cy="2309495"/>
                          </a:xfrm>
                          <a:prstGeom prst="rect">
                            <a:avLst/>
                          </a:prstGeom>
                          <a:noFill/>
                          <a:ln w="9525">
                            <a:noFill/>
                            <a:miter lim="800000"/>
                            <a:headEnd/>
                            <a:tailEnd/>
                          </a:ln>
                        </pic:spPr>
                      </pic:pic>
                    </a:graphicData>
                  </a:graphic>
                </wp:inline>
              </w:drawing>
            </w:r>
          </w:p>
        </w:tc>
      </w:tr>
      <w:tr w:rsidR="00902D09" w:rsidTr="000F40CD">
        <w:trPr>
          <w:gridAfter w:val="1"/>
          <w:wAfter w:w="14" w:type="pct"/>
        </w:trPr>
        <w:tc>
          <w:tcPr>
            <w:tcW w:w="4986" w:type="pct"/>
            <w:gridSpan w:val="5"/>
          </w:tcPr>
          <w:p w:rsidR="00902D09" w:rsidRPr="00F43D2E" w:rsidRDefault="00902D09" w:rsidP="000F40CD">
            <w:pPr>
              <w:autoSpaceDE w:val="0"/>
              <w:autoSpaceDN w:val="0"/>
              <w:adjustRightInd w:val="0"/>
              <w:spacing w:before="40" w:line="240" w:lineRule="auto"/>
              <w:rPr>
                <w:spacing w:val="-3"/>
                <w:sz w:val="18"/>
                <w:szCs w:val="18"/>
                <w:lang w:val="en-GB" w:eastAsia="ar-SA"/>
              </w:rPr>
            </w:pPr>
            <w:r w:rsidRPr="00F43D2E">
              <w:rPr>
                <w:sz w:val="18"/>
                <w:szCs w:val="18"/>
                <w:lang w:val="en-GB" w:eastAsia="ar-SA"/>
              </w:rPr>
              <w:t>*</w:t>
            </w:r>
            <w:r w:rsidRPr="00F43D2E">
              <w:rPr>
                <w:spacing w:val="-3"/>
                <w:sz w:val="18"/>
                <w:szCs w:val="18"/>
                <w:lang w:val="en-GB" w:eastAsia="ar-SA"/>
              </w:rPr>
              <w:t xml:space="preserve"> </w:t>
            </w:r>
            <w:proofErr w:type="spellStart"/>
            <w:r w:rsidRPr="00F43D2E">
              <w:rPr>
                <w:spacing w:val="-3"/>
                <w:sz w:val="18"/>
                <w:szCs w:val="18"/>
                <w:lang w:val="en-GB" w:eastAsia="ar-SA"/>
              </w:rPr>
              <w:t>Ist</w:t>
            </w:r>
            <w:proofErr w:type="spellEnd"/>
            <w:r w:rsidRPr="00F43D2E">
              <w:rPr>
                <w:spacing w:val="-3"/>
                <w:sz w:val="18"/>
                <w:szCs w:val="18"/>
                <w:lang w:val="en-GB" w:eastAsia="ar-SA"/>
              </w:rPr>
              <w:t xml:space="preserve"> pillar </w:t>
            </w:r>
            <w:r w:rsidRPr="00F43D2E">
              <w:rPr>
                <w:sz w:val="18"/>
                <w:szCs w:val="18"/>
                <w:lang w:val="en-GB"/>
              </w:rPr>
              <w:t xml:space="preserve">includes funds for direct payments, market measures and vet. </w:t>
            </w:r>
            <w:proofErr w:type="gramStart"/>
            <w:r w:rsidRPr="00F43D2E">
              <w:rPr>
                <w:sz w:val="18"/>
                <w:szCs w:val="18"/>
                <w:lang w:val="en-GB"/>
              </w:rPr>
              <w:t>measures</w:t>
            </w:r>
            <w:proofErr w:type="gramEnd"/>
            <w:r w:rsidRPr="00F43D2E">
              <w:rPr>
                <w:spacing w:val="-3"/>
                <w:sz w:val="18"/>
                <w:szCs w:val="18"/>
                <w:lang w:val="en-GB" w:eastAsia="ar-SA"/>
              </w:rPr>
              <w:t xml:space="preserve">, </w:t>
            </w:r>
            <w:proofErr w:type="spellStart"/>
            <w:r w:rsidRPr="00F43D2E">
              <w:rPr>
                <w:spacing w:val="-3"/>
                <w:sz w:val="18"/>
                <w:szCs w:val="18"/>
                <w:lang w:val="en-GB" w:eastAsia="ar-SA"/>
              </w:rPr>
              <w:t>IInd</w:t>
            </w:r>
            <w:proofErr w:type="spellEnd"/>
            <w:r w:rsidRPr="00F43D2E">
              <w:rPr>
                <w:spacing w:val="-3"/>
                <w:sz w:val="18"/>
                <w:szCs w:val="18"/>
                <w:lang w:val="en-GB" w:eastAsia="ar-SA"/>
              </w:rPr>
              <w:t xml:space="preserve"> pillar resources for d</w:t>
            </w:r>
            <w:r w:rsidRPr="00F43D2E">
              <w:rPr>
                <w:rFonts w:cs="Arial"/>
                <w:sz w:val="18"/>
                <w:szCs w:val="16"/>
                <w:lang w:val="en-GB"/>
              </w:rPr>
              <w:t>evelopment of rural areas and fishing</w:t>
            </w:r>
            <w:r w:rsidRPr="00F43D2E">
              <w:rPr>
                <w:spacing w:val="-3"/>
                <w:sz w:val="18"/>
                <w:szCs w:val="18"/>
                <w:lang w:val="en-GB" w:eastAsia="ar-SA"/>
              </w:rPr>
              <w:t>.</w:t>
            </w:r>
          </w:p>
          <w:p w:rsidR="00902D09" w:rsidRPr="00245006" w:rsidRDefault="00902D09" w:rsidP="000F40CD">
            <w:pPr>
              <w:autoSpaceDE w:val="0"/>
              <w:autoSpaceDN w:val="0"/>
              <w:adjustRightInd w:val="0"/>
              <w:spacing w:line="240" w:lineRule="auto"/>
              <w:rPr>
                <w:sz w:val="18"/>
                <w:szCs w:val="18"/>
                <w:lang w:eastAsia="ar-SA"/>
              </w:rPr>
            </w:pPr>
            <w:r w:rsidRPr="00F43D2E">
              <w:rPr>
                <w:sz w:val="18"/>
                <w:szCs w:val="18"/>
                <w:lang w:val="en-GB" w:eastAsia="ar-SA"/>
              </w:rPr>
              <w:t xml:space="preserve">** Pre-accession tools, internal policies, compensation payments.                      </w:t>
            </w:r>
            <w:r>
              <w:rPr>
                <w:sz w:val="18"/>
                <w:szCs w:val="18"/>
                <w:lang w:val="en-GB" w:eastAsia="ar-SA"/>
              </w:rPr>
              <w:t xml:space="preserve">                               </w:t>
            </w:r>
            <w:r w:rsidRPr="00F43D2E">
              <w:rPr>
                <w:sz w:val="18"/>
                <w:szCs w:val="18"/>
                <w:lang w:val="en-GB" w:eastAsia="ar-SA"/>
              </w:rPr>
              <w:t xml:space="preserve">    Source</w:t>
            </w:r>
            <w:r w:rsidRPr="00F43D2E">
              <w:rPr>
                <w:rFonts w:cs="Arial"/>
                <w:sz w:val="18"/>
                <w:szCs w:val="18"/>
                <w:lang w:val="en-GB"/>
              </w:rPr>
              <w:t>: MF, CSSA</w:t>
            </w:r>
          </w:p>
        </w:tc>
      </w:tr>
    </w:tbl>
    <w:p w:rsidR="00902D09" w:rsidRPr="00F43D2E" w:rsidRDefault="00902D09" w:rsidP="000F74B6">
      <w:pPr>
        <w:pStyle w:val="Textpoznpodarou"/>
        <w:jc w:val="both"/>
        <w:rPr>
          <w:rFonts w:cs="Arial"/>
          <w:color w:val="000000" w:themeColor="text1"/>
          <w:spacing w:val="-2"/>
          <w:lang w:val="en-GB"/>
        </w:rPr>
      </w:pPr>
    </w:p>
    <w:p w:rsidR="00A9221C" w:rsidRPr="00F43D2E" w:rsidRDefault="00A9221C" w:rsidP="00C2463B">
      <w:pPr>
        <w:pStyle w:val="Textpoznpodarou"/>
        <w:jc w:val="both"/>
        <w:rPr>
          <w:rFonts w:cs="Arial"/>
          <w:color w:val="000000" w:themeColor="text1"/>
          <w:spacing w:val="-2"/>
          <w:lang w:val="en-GB"/>
        </w:rPr>
      </w:pPr>
    </w:p>
    <w:p w:rsidR="007A4CDD" w:rsidRPr="00F43D2E" w:rsidRDefault="007A4CDD" w:rsidP="007A4CDD">
      <w:pPr>
        <w:pStyle w:val="Textpoznpodarou"/>
        <w:jc w:val="both"/>
        <w:rPr>
          <w:rFonts w:cs="Arial"/>
          <w:color w:val="000000" w:themeColor="text1"/>
          <w:spacing w:val="-2"/>
          <w:lang w:val="en-GB"/>
        </w:rPr>
      </w:pPr>
      <w:r w:rsidRPr="00F43D2E">
        <w:rPr>
          <w:rFonts w:cs="Arial"/>
          <w:color w:val="000000" w:themeColor="text1"/>
          <w:spacing w:val="-2"/>
          <w:lang w:val="en-GB"/>
        </w:rPr>
        <w:t>Sources of data in the whole analysis: CZSO, MF CR, CNB, MLSA, CSSA, Eurostat, CZSO calculations.</w:t>
      </w:r>
    </w:p>
    <w:p w:rsidR="007A4CDD" w:rsidRPr="00F43D2E" w:rsidRDefault="007A4CDD" w:rsidP="007A4CDD">
      <w:pPr>
        <w:pStyle w:val="Textpoznpodarou"/>
        <w:jc w:val="both"/>
        <w:rPr>
          <w:rFonts w:cs="Arial"/>
          <w:color w:val="000000" w:themeColor="text1"/>
          <w:spacing w:val="-2"/>
          <w:lang w:val="en-GB"/>
        </w:rPr>
      </w:pPr>
      <w:r w:rsidRPr="00F43D2E">
        <w:rPr>
          <w:rFonts w:cs="Arial"/>
          <w:color w:val="000000" w:themeColor="text1"/>
          <w:spacing w:val="-2"/>
          <w:lang w:val="en-GB"/>
        </w:rPr>
        <w:t>Latest information provided in this report has been dated the 14</w:t>
      </w:r>
      <w:r w:rsidRPr="00F43D2E">
        <w:rPr>
          <w:rFonts w:cs="Arial"/>
          <w:color w:val="000000" w:themeColor="text1"/>
          <w:spacing w:val="-2"/>
          <w:vertAlign w:val="superscript"/>
          <w:lang w:val="en-GB"/>
        </w:rPr>
        <w:t>th</w:t>
      </w:r>
      <w:r w:rsidRPr="00F43D2E">
        <w:rPr>
          <w:rFonts w:cs="Arial"/>
          <w:color w:val="000000" w:themeColor="text1"/>
          <w:spacing w:val="-2"/>
          <w:lang w:val="en-GB"/>
        </w:rPr>
        <w:t xml:space="preserve"> September 2016.</w:t>
      </w:r>
    </w:p>
    <w:p w:rsidR="00B55BA8" w:rsidRPr="00F43D2E" w:rsidRDefault="00B55BA8" w:rsidP="00C2463B">
      <w:pPr>
        <w:pStyle w:val="Textpoznpodarou"/>
        <w:jc w:val="both"/>
        <w:rPr>
          <w:rFonts w:cs="Arial"/>
          <w:color w:val="000000" w:themeColor="text1"/>
          <w:spacing w:val="-2"/>
          <w:lang w:val="en-GB"/>
        </w:rPr>
      </w:pPr>
    </w:p>
    <w:sectPr w:rsidR="00B55BA8" w:rsidRPr="00F43D2E" w:rsidSect="00D43998">
      <w:headerReference w:type="even" r:id="rId35"/>
      <w:headerReference w:type="default" r:id="rId36"/>
      <w:footerReference w:type="even" r:id="rId37"/>
      <w:footerReference w:type="default" r:id="rId38"/>
      <w:type w:val="continuous"/>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7FB" w:rsidRDefault="00E737FB" w:rsidP="00E71A58">
      <w:r>
        <w:separator/>
      </w:r>
    </w:p>
  </w:endnote>
  <w:endnote w:type="continuationSeparator" w:id="0">
    <w:p w:rsidR="00E737FB" w:rsidRDefault="00E737FB"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Default="00667271"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60800" behindDoc="0" locked="0" layoutInCell="1" allowOverlap="1">
          <wp:simplePos x="0" y="0"/>
          <wp:positionH relativeFrom="column">
            <wp:posOffset>202140</wp:posOffset>
          </wp:positionH>
          <wp:positionV relativeFrom="paragraph">
            <wp:posOffset>120435</wp:posOffset>
          </wp:positionV>
          <wp:extent cx="687787" cy="201953"/>
          <wp:effectExtent l="19050" t="0" r="0" b="0"/>
          <wp:wrapNone/>
          <wp:docPr id="12"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87787" cy="201953"/>
                  </a:xfrm>
                  <a:prstGeom prst="rect">
                    <a:avLst/>
                  </a:prstGeom>
                  <a:noFill/>
                  <a:ln w="9525">
                    <a:noFill/>
                    <a:miter lim="800000"/>
                    <a:headEnd/>
                    <a:tailEnd/>
                  </a:ln>
                </pic:spPr>
              </pic:pic>
            </a:graphicData>
          </a:graphic>
        </wp:anchor>
      </w:drawing>
    </w:r>
    <w:r w:rsidR="008437F0">
      <w:tab/>
    </w:r>
    <w:r w:rsidR="008437F0">
      <w:tab/>
    </w:r>
    <w:r w:rsidR="008437F0" w:rsidRPr="00DC5B3B">
      <w:t xml:space="preserve">                              </w:t>
    </w:r>
  </w:p>
  <w:p w:rsidR="008437F0" w:rsidRPr="00223E00" w:rsidRDefault="008437F0"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BF5F8B"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BF5F8B" w:rsidRPr="00223E00">
      <w:rPr>
        <w:rFonts w:ascii="Arial" w:hAnsi="Arial" w:cs="Arial"/>
        <w:sz w:val="16"/>
        <w:szCs w:val="16"/>
      </w:rPr>
      <w:fldChar w:fldCharType="separate"/>
    </w:r>
    <w:r w:rsidR="007A62A6">
      <w:rPr>
        <w:rFonts w:ascii="Arial" w:hAnsi="Arial" w:cs="Arial"/>
        <w:noProof/>
        <w:sz w:val="16"/>
        <w:szCs w:val="16"/>
      </w:rPr>
      <w:t>3</w:t>
    </w:r>
    <w:r w:rsidR="00BF5F8B" w:rsidRPr="00223E00">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Default="008437F0"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00BF5F8B" w:rsidRPr="005A21E0">
      <w:rPr>
        <w:rFonts w:ascii="Arial" w:hAnsi="Arial" w:cs="Arial"/>
        <w:sz w:val="16"/>
        <w:szCs w:val="16"/>
      </w:rPr>
      <w:fldChar w:fldCharType="begin"/>
    </w:r>
    <w:r w:rsidRPr="005A21E0">
      <w:rPr>
        <w:rFonts w:ascii="Arial" w:hAnsi="Arial" w:cs="Arial"/>
        <w:sz w:val="16"/>
        <w:szCs w:val="16"/>
      </w:rPr>
      <w:instrText>PAGE   \* MERGEFORMAT</w:instrText>
    </w:r>
    <w:r w:rsidR="00BF5F8B" w:rsidRPr="005A21E0">
      <w:rPr>
        <w:rFonts w:ascii="Arial" w:hAnsi="Arial" w:cs="Arial"/>
        <w:sz w:val="16"/>
        <w:szCs w:val="16"/>
      </w:rPr>
      <w:fldChar w:fldCharType="separate"/>
    </w:r>
    <w:r w:rsidR="007A62A6">
      <w:rPr>
        <w:rFonts w:ascii="Arial" w:hAnsi="Arial" w:cs="Arial"/>
        <w:noProof/>
        <w:sz w:val="16"/>
        <w:szCs w:val="16"/>
      </w:rPr>
      <w:t>12</w:t>
    </w:r>
    <w:r w:rsidR="00BF5F8B" w:rsidRPr="005A21E0">
      <w:rPr>
        <w:rFonts w:ascii="Arial" w:hAnsi="Arial" w:cs="Arial"/>
        <w:sz w:val="16"/>
        <w:szCs w:val="16"/>
      </w:rPr>
      <w:fldChar w:fldCharType="end"/>
    </w:r>
    <w:r>
      <w:rPr>
        <w:rFonts w:ascii="Arial" w:hAnsi="Arial" w:cs="Arial"/>
        <w:sz w:val="16"/>
        <w:szCs w:val="16"/>
      </w:rPr>
      <w:tab/>
      <w:t>2016</w:t>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Default="00667271" w:rsidP="00357449">
    <w:pPr>
      <w:pStyle w:val="Zpat"/>
      <w:tabs>
        <w:tab w:val="clear" w:pos="4536"/>
        <w:tab w:val="clear" w:pos="9072"/>
        <w:tab w:val="left" w:pos="1134"/>
        <w:tab w:val="left" w:pos="1920"/>
        <w:tab w:val="center" w:pos="4820"/>
        <w:tab w:val="right" w:pos="9639"/>
      </w:tabs>
    </w:pPr>
    <w:r w:rsidRPr="00667271">
      <w:rPr>
        <w:noProof/>
        <w:lang w:eastAsia="cs-CZ"/>
      </w:rPr>
      <w:drawing>
        <wp:anchor distT="0" distB="0" distL="114300" distR="114300" simplePos="0" relativeHeight="251662848" behindDoc="0" locked="0" layoutInCell="1" allowOverlap="1">
          <wp:simplePos x="0" y="0"/>
          <wp:positionH relativeFrom="column">
            <wp:posOffset>67504</wp:posOffset>
          </wp:positionH>
          <wp:positionV relativeFrom="paragraph">
            <wp:posOffset>159704</wp:posOffset>
          </wp:positionV>
          <wp:extent cx="687787" cy="201954"/>
          <wp:effectExtent l="19050" t="0" r="0" b="0"/>
          <wp:wrapNone/>
          <wp:docPr id="13"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87787" cy="201954"/>
                  </a:xfrm>
                  <a:prstGeom prst="rect">
                    <a:avLst/>
                  </a:prstGeom>
                  <a:noFill/>
                  <a:ln w="9525">
                    <a:noFill/>
                    <a:miter lim="800000"/>
                    <a:headEnd/>
                    <a:tailEnd/>
                  </a:ln>
                </pic:spPr>
              </pic:pic>
            </a:graphicData>
          </a:graphic>
        </wp:anchor>
      </w:drawing>
    </w:r>
    <w:r w:rsidR="008437F0">
      <w:tab/>
    </w:r>
    <w:r w:rsidR="008437F0">
      <w:tab/>
    </w:r>
    <w:r w:rsidR="008437F0" w:rsidRPr="00DC5B3B">
      <w:t xml:space="preserve">                              </w:t>
    </w:r>
  </w:p>
  <w:p w:rsidR="008437F0" w:rsidRPr="00223E00" w:rsidRDefault="008437F0"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BF5F8B"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BF5F8B" w:rsidRPr="00223E00">
      <w:rPr>
        <w:rFonts w:ascii="Arial" w:hAnsi="Arial" w:cs="Arial"/>
        <w:sz w:val="16"/>
        <w:szCs w:val="16"/>
      </w:rPr>
      <w:fldChar w:fldCharType="separate"/>
    </w:r>
    <w:r w:rsidR="007A62A6">
      <w:rPr>
        <w:rFonts w:ascii="Arial" w:hAnsi="Arial" w:cs="Arial"/>
        <w:noProof/>
        <w:sz w:val="16"/>
        <w:szCs w:val="16"/>
      </w:rPr>
      <w:t>13</w:t>
    </w:r>
    <w:r w:rsidR="00BF5F8B"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7FB" w:rsidRDefault="00E737FB" w:rsidP="00E71A58">
      <w:r>
        <w:separator/>
      </w:r>
    </w:p>
  </w:footnote>
  <w:footnote w:type="continuationSeparator" w:id="0">
    <w:p w:rsidR="00E737FB" w:rsidRDefault="00E737FB" w:rsidP="00E71A58">
      <w:r>
        <w:continuationSeparator/>
      </w:r>
    </w:p>
  </w:footnote>
  <w:footnote w:id="1">
    <w:p w:rsidR="008437F0" w:rsidRPr="000D431B" w:rsidRDefault="008437F0" w:rsidP="0099684C">
      <w:pPr>
        <w:pStyle w:val="Textpoznpodarou"/>
        <w:jc w:val="both"/>
        <w:rPr>
          <w:sz w:val="16"/>
          <w:szCs w:val="16"/>
          <w:lang w:val="en-GB"/>
        </w:rPr>
      </w:pPr>
      <w:r w:rsidRPr="002018BF">
        <w:rPr>
          <w:rStyle w:val="Znakapoznpodarou"/>
          <w:sz w:val="16"/>
          <w:szCs w:val="16"/>
        </w:rPr>
        <w:footnoteRef/>
      </w:r>
      <w:r w:rsidRPr="002018BF">
        <w:rPr>
          <w:sz w:val="16"/>
          <w:szCs w:val="16"/>
        </w:rPr>
        <w:t xml:space="preserve"> </w:t>
      </w:r>
      <w:r w:rsidRPr="000D431B">
        <w:rPr>
          <w:sz w:val="16"/>
          <w:szCs w:val="16"/>
          <w:lang w:val="en-GB"/>
        </w:rPr>
        <w:t>Data related to the GDP, gross value added and their components are expressed in constant prices and adjusted for seasonal and calendar effects.</w:t>
      </w:r>
      <w:r>
        <w:rPr>
          <w:sz w:val="16"/>
          <w:szCs w:val="16"/>
          <w:lang w:val="en-GB"/>
        </w:rPr>
        <w:t xml:space="preserve"> Data were published on 2</w:t>
      </w:r>
      <w:r w:rsidRPr="00A44D3A">
        <w:rPr>
          <w:sz w:val="16"/>
          <w:szCs w:val="16"/>
          <w:vertAlign w:val="superscript"/>
          <w:lang w:val="en-GB"/>
        </w:rPr>
        <w:t>nd</w:t>
      </w:r>
      <w:r>
        <w:rPr>
          <w:sz w:val="16"/>
          <w:szCs w:val="16"/>
          <w:lang w:val="en-GB"/>
        </w:rPr>
        <w:t xml:space="preserve"> September</w:t>
      </w:r>
      <w:r w:rsidRPr="000D431B">
        <w:rPr>
          <w:sz w:val="16"/>
          <w:szCs w:val="16"/>
          <w:lang w:val="en-GB"/>
        </w:rPr>
        <w:t xml:space="preserve"> 2016 an</w:t>
      </w:r>
      <w:r>
        <w:rPr>
          <w:sz w:val="16"/>
          <w:szCs w:val="16"/>
          <w:lang w:val="en-GB"/>
        </w:rPr>
        <w:t>d accuracy improvement on 30</w:t>
      </w:r>
      <w:r w:rsidRPr="00A44D3A">
        <w:rPr>
          <w:sz w:val="16"/>
          <w:szCs w:val="16"/>
          <w:vertAlign w:val="superscript"/>
          <w:lang w:val="en-GB"/>
        </w:rPr>
        <w:t>th</w:t>
      </w:r>
      <w:r>
        <w:rPr>
          <w:sz w:val="16"/>
          <w:szCs w:val="16"/>
          <w:lang w:val="en-GB"/>
        </w:rPr>
        <w:t xml:space="preserve"> September</w:t>
      </w:r>
      <w:r w:rsidRPr="000D431B">
        <w:rPr>
          <w:sz w:val="16"/>
          <w:szCs w:val="16"/>
          <w:lang w:val="en-GB"/>
        </w:rPr>
        <w:t xml:space="preserve"> 2016.</w:t>
      </w:r>
    </w:p>
  </w:footnote>
  <w:footnote w:id="2">
    <w:p w:rsidR="008437F0" w:rsidRPr="000D431B" w:rsidRDefault="008437F0" w:rsidP="000D431B">
      <w:pPr>
        <w:pStyle w:val="Textpoznpodarou"/>
        <w:jc w:val="both"/>
        <w:rPr>
          <w:sz w:val="16"/>
          <w:szCs w:val="16"/>
          <w:lang w:val="en-GB"/>
        </w:rPr>
      </w:pPr>
      <w:r w:rsidRPr="003839C9">
        <w:rPr>
          <w:rStyle w:val="Znakapoznpodarou"/>
          <w:sz w:val="16"/>
          <w:szCs w:val="16"/>
        </w:rPr>
        <w:footnoteRef/>
      </w:r>
      <w:r w:rsidRPr="000D431B">
        <w:rPr>
          <w:sz w:val="16"/>
          <w:szCs w:val="16"/>
          <w:lang w:val="en-GB"/>
        </w:rPr>
        <w:t xml:space="preserve">Unless stated otherwise, data related to the GDP and its components are expressed in real terms and adjusted for seasonal and calendar effects. The same is also valid for the gross value added. The GDP time series in the period of Q1 2014 has been seasonally adjusted by using a new model. This model takes into account a change of the seasonal behaviour of GDP after 2013, associated with the newly more </w:t>
      </w:r>
      <w:r>
        <w:rPr>
          <w:sz w:val="16"/>
          <w:szCs w:val="16"/>
          <w:lang w:val="en-GB"/>
        </w:rPr>
        <w:t>e</w:t>
      </w:r>
      <w:r w:rsidRPr="000D431B">
        <w:rPr>
          <w:sz w:val="16"/>
          <w:szCs w:val="16"/>
          <w:lang w:val="en-GB"/>
        </w:rPr>
        <w:t>ven collection of taxes on products, especially tobacco products.</w:t>
      </w:r>
    </w:p>
  </w:footnote>
  <w:footnote w:id="3">
    <w:p w:rsidR="008437F0" w:rsidRPr="000D431B" w:rsidRDefault="008437F0" w:rsidP="000D431B">
      <w:pPr>
        <w:pStyle w:val="Textpoznpodarou"/>
        <w:jc w:val="both"/>
        <w:rPr>
          <w:sz w:val="16"/>
          <w:szCs w:val="16"/>
          <w:lang w:val="en-GB"/>
        </w:rPr>
      </w:pPr>
      <w:r w:rsidRPr="000D431B">
        <w:rPr>
          <w:rStyle w:val="Znakapoznpodarou"/>
          <w:sz w:val="16"/>
          <w:szCs w:val="16"/>
          <w:lang w:val="en-GB"/>
        </w:rPr>
        <w:footnoteRef/>
      </w:r>
      <w:r w:rsidRPr="000D431B">
        <w:rPr>
          <w:sz w:val="16"/>
          <w:szCs w:val="16"/>
          <w:lang w:val="en-GB"/>
        </w:rPr>
        <w:t xml:space="preserve">Data for Ireland and Luxembourg </w:t>
      </w:r>
      <w:r>
        <w:rPr>
          <w:sz w:val="16"/>
          <w:szCs w:val="16"/>
          <w:lang w:val="en-GB"/>
        </w:rPr>
        <w:t xml:space="preserve">are </w:t>
      </w:r>
      <w:r w:rsidRPr="000D431B">
        <w:rPr>
          <w:sz w:val="16"/>
          <w:szCs w:val="16"/>
          <w:lang w:val="en-GB"/>
        </w:rPr>
        <w:t xml:space="preserve">not available. Dynamics for Slovakia not adjusted for calendar effects. </w:t>
      </w:r>
    </w:p>
  </w:footnote>
  <w:footnote w:id="4">
    <w:p w:rsidR="008437F0" w:rsidRPr="000D431B" w:rsidRDefault="008437F0" w:rsidP="004E4DE8">
      <w:pPr>
        <w:pStyle w:val="Textpoznpodarou"/>
        <w:jc w:val="both"/>
        <w:rPr>
          <w:sz w:val="16"/>
          <w:szCs w:val="16"/>
          <w:lang w:val="en-GB"/>
        </w:rPr>
      </w:pPr>
      <w:r w:rsidRPr="005E01FF">
        <w:rPr>
          <w:rStyle w:val="Znakapoznpodarou"/>
          <w:sz w:val="16"/>
          <w:szCs w:val="16"/>
        </w:rPr>
        <w:footnoteRef/>
      </w:r>
      <w:r w:rsidRPr="005E01FF">
        <w:rPr>
          <w:sz w:val="16"/>
          <w:szCs w:val="16"/>
        </w:rPr>
        <w:t xml:space="preserve"> </w:t>
      </w:r>
      <w:r w:rsidRPr="000D431B">
        <w:rPr>
          <w:sz w:val="16"/>
          <w:szCs w:val="16"/>
          <w:lang w:val="en-GB"/>
        </w:rPr>
        <w:t>Contributions to the GDP change after exclusion of imports for final use.</w:t>
      </w:r>
    </w:p>
  </w:footnote>
  <w:footnote w:id="5">
    <w:p w:rsidR="008437F0" w:rsidRPr="000D431B" w:rsidRDefault="008437F0" w:rsidP="004E4DE8">
      <w:pPr>
        <w:pStyle w:val="Textpoznpodarou"/>
        <w:jc w:val="both"/>
        <w:rPr>
          <w:sz w:val="16"/>
          <w:lang w:val="en-GB"/>
        </w:rPr>
      </w:pPr>
      <w:r w:rsidRPr="000D431B">
        <w:rPr>
          <w:rStyle w:val="Znakapoznpodarou"/>
          <w:sz w:val="16"/>
          <w:lang w:val="en-GB"/>
        </w:rPr>
        <w:footnoteRef/>
      </w:r>
      <w:r w:rsidRPr="000D431B">
        <w:rPr>
          <w:sz w:val="16"/>
          <w:lang w:val="en-GB"/>
        </w:rPr>
        <w:t xml:space="preserve"> Not adjusted for seasonal and calendar effects.</w:t>
      </w:r>
    </w:p>
  </w:footnote>
  <w:footnote w:id="6">
    <w:p w:rsidR="008437F0" w:rsidRPr="000D431B" w:rsidRDefault="008437F0" w:rsidP="004E4DE8">
      <w:pPr>
        <w:pStyle w:val="Textpoznpodarou"/>
        <w:jc w:val="both"/>
        <w:rPr>
          <w:sz w:val="16"/>
          <w:szCs w:val="16"/>
          <w:lang w:val="en-GB"/>
        </w:rPr>
      </w:pPr>
      <w:r w:rsidRPr="000D431B">
        <w:rPr>
          <w:rStyle w:val="Znakapoznpodarou"/>
          <w:sz w:val="16"/>
          <w:szCs w:val="16"/>
          <w:lang w:val="en-GB"/>
        </w:rPr>
        <w:footnoteRef/>
      </w:r>
      <w:r w:rsidRPr="000D431B">
        <w:rPr>
          <w:sz w:val="16"/>
          <w:szCs w:val="16"/>
          <w:lang w:val="en-GB"/>
        </w:rPr>
        <w:t xml:space="preserve"> </w:t>
      </w:r>
      <w:r>
        <w:rPr>
          <w:sz w:val="16"/>
          <w:szCs w:val="16"/>
          <w:lang w:val="en-GB"/>
        </w:rPr>
        <w:t>Wages e</w:t>
      </w:r>
      <w:r w:rsidRPr="000D431B">
        <w:rPr>
          <w:sz w:val="16"/>
          <w:szCs w:val="16"/>
          <w:lang w:val="en-GB"/>
        </w:rPr>
        <w:t>xpressed in real terms using the deflators of final consumption expenditure of households.</w:t>
      </w:r>
    </w:p>
  </w:footnote>
  <w:footnote w:id="7">
    <w:p w:rsidR="008437F0" w:rsidRPr="00592A9F" w:rsidRDefault="008437F0" w:rsidP="004E4DE8">
      <w:pPr>
        <w:pStyle w:val="Textpoznpodarou"/>
        <w:jc w:val="both"/>
        <w:rPr>
          <w:rFonts w:cs="Arial"/>
          <w:sz w:val="16"/>
          <w:szCs w:val="16"/>
          <w:lang w:val="en-GB"/>
        </w:rPr>
      </w:pPr>
      <w:r w:rsidRPr="001805D6">
        <w:rPr>
          <w:rStyle w:val="Znakapoznpodarou"/>
          <w:rFonts w:cs="Arial"/>
          <w:sz w:val="16"/>
          <w:szCs w:val="16"/>
        </w:rPr>
        <w:footnoteRef/>
      </w:r>
      <w:r w:rsidRPr="001805D6">
        <w:rPr>
          <w:rFonts w:cs="Arial"/>
          <w:sz w:val="16"/>
          <w:szCs w:val="16"/>
        </w:rPr>
        <w:t xml:space="preserve"> </w:t>
      </w:r>
      <w:r w:rsidRPr="00592A9F">
        <w:rPr>
          <w:rFonts w:cs="Arial"/>
          <w:sz w:val="16"/>
          <w:szCs w:val="16"/>
          <w:lang w:val="en-GB"/>
        </w:rPr>
        <w:t xml:space="preserve">Data related to the GVA expressed in constant prices and adjusted for seasonal and calendar effects. </w:t>
      </w:r>
    </w:p>
  </w:footnote>
  <w:footnote w:id="8">
    <w:p w:rsidR="008437F0" w:rsidRPr="00592A9F" w:rsidRDefault="008437F0" w:rsidP="004E4DE8">
      <w:pPr>
        <w:pStyle w:val="Textpoznpodarou"/>
        <w:jc w:val="both"/>
        <w:rPr>
          <w:rFonts w:cs="Arial"/>
          <w:sz w:val="16"/>
          <w:szCs w:val="16"/>
          <w:lang w:val="en-GB"/>
        </w:rPr>
      </w:pPr>
      <w:r w:rsidRPr="00592A9F">
        <w:rPr>
          <w:rStyle w:val="Znakapoznpodarou"/>
          <w:rFonts w:cs="Arial"/>
          <w:sz w:val="16"/>
          <w:szCs w:val="16"/>
          <w:lang w:val="en-GB"/>
        </w:rPr>
        <w:footnoteRef/>
      </w:r>
      <w:r w:rsidRPr="00592A9F">
        <w:rPr>
          <w:rFonts w:cs="Arial"/>
          <w:sz w:val="16"/>
          <w:szCs w:val="16"/>
          <w:lang w:val="en-GB"/>
        </w:rPr>
        <w:t xml:space="preserve"> Unless stated otherwise, data are in the conception of the national accounts adjusted for seasonal effects. </w:t>
      </w:r>
    </w:p>
  </w:footnote>
  <w:footnote w:id="9">
    <w:p w:rsidR="008437F0" w:rsidRPr="00592A9F" w:rsidRDefault="008437F0" w:rsidP="004E4DE8">
      <w:pPr>
        <w:pStyle w:val="Textpoznpodarou"/>
        <w:jc w:val="both"/>
        <w:rPr>
          <w:rFonts w:cs="Arial"/>
          <w:sz w:val="16"/>
          <w:szCs w:val="16"/>
          <w:lang w:val="en-GB"/>
        </w:rPr>
      </w:pPr>
      <w:r w:rsidRPr="00592A9F">
        <w:rPr>
          <w:rStyle w:val="Znakapoznpodarou"/>
          <w:rFonts w:cs="Arial"/>
          <w:sz w:val="16"/>
          <w:szCs w:val="16"/>
          <w:lang w:val="en-GB"/>
        </w:rPr>
        <w:footnoteRef/>
      </w:r>
      <w:r w:rsidRPr="00592A9F">
        <w:rPr>
          <w:rFonts w:cs="Arial"/>
          <w:sz w:val="16"/>
          <w:szCs w:val="16"/>
          <w:lang w:val="en-GB"/>
        </w:rPr>
        <w:t xml:space="preserve"> </w:t>
      </w:r>
      <w:r w:rsidRPr="00592A9F">
        <w:rPr>
          <w:rFonts w:cs="Arial"/>
          <w:color w:val="0D0D0D" w:themeColor="text1" w:themeTint="F2"/>
          <w:spacing w:val="-4"/>
          <w:sz w:val="16"/>
          <w:szCs w:val="16"/>
          <w:lang w:val="en-GB"/>
        </w:rPr>
        <w:t>It is also evident from the fact, that this year's value add</w:t>
      </w:r>
      <w:r>
        <w:rPr>
          <w:rFonts w:cs="Arial"/>
          <w:color w:val="0D0D0D" w:themeColor="text1" w:themeTint="F2"/>
          <w:spacing w:val="-4"/>
          <w:sz w:val="16"/>
          <w:szCs w:val="16"/>
          <w:lang w:val="en-GB"/>
        </w:rPr>
        <w:t>e</w:t>
      </w:r>
      <w:r w:rsidRPr="00592A9F">
        <w:rPr>
          <w:rFonts w:cs="Arial"/>
          <w:color w:val="0D0D0D" w:themeColor="text1" w:themeTint="F2"/>
          <w:spacing w:val="-4"/>
          <w:sz w:val="16"/>
          <w:szCs w:val="16"/>
          <w:lang w:val="en-GB"/>
        </w:rPr>
        <w:t>d in financial and insurance activities was by one quarter higher in comparison to the H1 of the boom year 2008. Only agriculture, forestry and fishing also reached a similar result within the ten main branches</w:t>
      </w:r>
      <w:r w:rsidR="00057C8B">
        <w:rPr>
          <w:rFonts w:cs="Arial"/>
          <w:color w:val="0D0D0D" w:themeColor="text1" w:themeTint="F2"/>
          <w:spacing w:val="-4"/>
          <w:sz w:val="16"/>
          <w:szCs w:val="16"/>
          <w:lang w:val="en-GB"/>
        </w:rPr>
        <w:t xml:space="preserve"> of economy</w:t>
      </w:r>
      <w:r w:rsidRPr="00592A9F">
        <w:rPr>
          <w:rFonts w:cs="Arial"/>
          <w:color w:val="0D0D0D" w:themeColor="text1" w:themeTint="F2"/>
          <w:spacing w:val="-4"/>
          <w:sz w:val="16"/>
          <w:szCs w:val="16"/>
          <w:lang w:val="en-GB"/>
        </w:rPr>
        <w:t>. On the contrary, constructions still lagged 5 % behind this mar</w:t>
      </w:r>
      <w:r w:rsidR="00057C8B">
        <w:rPr>
          <w:rFonts w:cs="Arial"/>
          <w:color w:val="0D0D0D" w:themeColor="text1" w:themeTint="F2"/>
          <w:spacing w:val="-4"/>
          <w:sz w:val="16"/>
          <w:szCs w:val="16"/>
          <w:lang w:val="en-GB"/>
        </w:rPr>
        <w:t>k. The growth of GVA</w:t>
      </w:r>
      <w:r w:rsidRPr="00592A9F">
        <w:rPr>
          <w:rFonts w:cs="Arial"/>
          <w:color w:val="0D0D0D" w:themeColor="text1" w:themeTint="F2"/>
          <w:spacing w:val="-4"/>
          <w:sz w:val="16"/>
          <w:szCs w:val="16"/>
          <w:lang w:val="en-GB"/>
        </w:rPr>
        <w:t xml:space="preserve"> totalled 7.3 % in the whole economy in the last eight years.</w:t>
      </w:r>
    </w:p>
  </w:footnote>
  <w:footnote w:id="10">
    <w:p w:rsidR="008437F0" w:rsidRPr="00E21337" w:rsidRDefault="008437F0" w:rsidP="004E4DE8">
      <w:pPr>
        <w:pStyle w:val="Textpoznpodarou"/>
        <w:jc w:val="both"/>
        <w:rPr>
          <w:rFonts w:cs="Arial"/>
          <w:sz w:val="16"/>
          <w:szCs w:val="16"/>
          <w:lang w:val="en-GB"/>
        </w:rPr>
      </w:pPr>
      <w:r w:rsidRPr="001805D6">
        <w:rPr>
          <w:rStyle w:val="Znakapoznpodarou"/>
          <w:rFonts w:cs="Arial"/>
          <w:sz w:val="16"/>
          <w:szCs w:val="16"/>
        </w:rPr>
        <w:footnoteRef/>
      </w:r>
      <w:r w:rsidRPr="001805D6">
        <w:rPr>
          <w:rFonts w:cs="Arial"/>
          <w:sz w:val="16"/>
          <w:szCs w:val="16"/>
        </w:rPr>
        <w:t xml:space="preserve"> </w:t>
      </w:r>
      <w:proofErr w:type="gramStart"/>
      <w:r w:rsidR="00057C8B">
        <w:rPr>
          <w:rFonts w:cs="Arial"/>
          <w:sz w:val="16"/>
          <w:szCs w:val="16"/>
          <w:lang w:val="en-GB"/>
        </w:rPr>
        <w:t>Consists of</w:t>
      </w:r>
      <w:r w:rsidRPr="00E21337">
        <w:rPr>
          <w:rFonts w:cs="Arial"/>
          <w:sz w:val="16"/>
          <w:szCs w:val="16"/>
          <w:lang w:val="en-GB"/>
        </w:rPr>
        <w:t xml:space="preserve"> branches: public administration and defence; education; health and social work.</w:t>
      </w:r>
      <w:proofErr w:type="gramEnd"/>
    </w:p>
  </w:footnote>
  <w:footnote w:id="11">
    <w:p w:rsidR="008437F0" w:rsidRPr="00E21337" w:rsidRDefault="008437F0" w:rsidP="00480C5D">
      <w:pPr>
        <w:pStyle w:val="Textpoznpodarou"/>
        <w:jc w:val="both"/>
        <w:rPr>
          <w:sz w:val="16"/>
          <w:szCs w:val="16"/>
          <w:lang w:val="en-GB"/>
        </w:rPr>
      </w:pPr>
      <w:r w:rsidRPr="00E21337">
        <w:rPr>
          <w:rStyle w:val="Znakapoznpodarou"/>
          <w:rFonts w:cs="Arial"/>
          <w:sz w:val="16"/>
          <w:szCs w:val="16"/>
          <w:lang w:val="en-GB"/>
        </w:rPr>
        <w:footnoteRef/>
      </w:r>
      <w:r w:rsidRPr="00E21337">
        <w:rPr>
          <w:rFonts w:cs="Arial"/>
          <w:sz w:val="16"/>
          <w:szCs w:val="16"/>
          <w:lang w:val="en-GB"/>
        </w:rPr>
        <w:t xml:space="preserve"> Including branches according to CZ-NACE: B (Mining</w:t>
      </w:r>
      <w:r w:rsidRPr="00E21337">
        <w:rPr>
          <w:sz w:val="16"/>
          <w:szCs w:val="16"/>
          <w:lang w:val="en-GB"/>
        </w:rPr>
        <w:t xml:space="preserve"> and quarrying), C (Manufacturing), D (Energy).</w:t>
      </w:r>
    </w:p>
  </w:footnote>
  <w:footnote w:id="12">
    <w:p w:rsidR="008437F0" w:rsidRPr="00E21337" w:rsidRDefault="008437F0" w:rsidP="00480C5D">
      <w:pPr>
        <w:pStyle w:val="Textpoznpodarou"/>
        <w:jc w:val="both"/>
        <w:rPr>
          <w:spacing w:val="-2"/>
          <w:sz w:val="16"/>
          <w:szCs w:val="16"/>
          <w:lang w:val="en-GB"/>
        </w:rPr>
      </w:pPr>
      <w:r w:rsidRPr="00E21337">
        <w:rPr>
          <w:rStyle w:val="Znakapoznpodarou"/>
          <w:spacing w:val="-2"/>
          <w:sz w:val="16"/>
          <w:szCs w:val="16"/>
          <w:lang w:val="en-GB"/>
        </w:rPr>
        <w:footnoteRef/>
      </w:r>
      <w:r w:rsidRPr="00E21337">
        <w:rPr>
          <w:spacing w:val="-2"/>
          <w:sz w:val="16"/>
          <w:szCs w:val="16"/>
          <w:lang w:val="en-GB"/>
        </w:rPr>
        <w:t xml:space="preserve"> The decline was 34 % in the whole EU, 42 % in Germany, 22 % i</w:t>
      </w:r>
      <w:r w:rsidR="00332214">
        <w:rPr>
          <w:spacing w:val="-2"/>
          <w:sz w:val="16"/>
          <w:szCs w:val="16"/>
          <w:lang w:val="en-GB"/>
        </w:rPr>
        <w:t>n Poland in the last five years</w:t>
      </w:r>
      <w:r w:rsidRPr="00E21337">
        <w:rPr>
          <w:spacing w:val="-2"/>
          <w:sz w:val="16"/>
          <w:szCs w:val="16"/>
          <w:lang w:val="en-GB"/>
        </w:rPr>
        <w:t xml:space="preserve">. Spain and the Great Britain recorded </w:t>
      </w:r>
      <w:r w:rsidR="00332214">
        <w:rPr>
          <w:spacing w:val="-2"/>
          <w:sz w:val="16"/>
          <w:szCs w:val="16"/>
          <w:lang w:val="en-GB"/>
        </w:rPr>
        <w:t>even deeper</w:t>
      </w:r>
      <w:r w:rsidRPr="00E21337">
        <w:rPr>
          <w:spacing w:val="-2"/>
          <w:sz w:val="16"/>
          <w:szCs w:val="16"/>
          <w:lang w:val="en-GB"/>
        </w:rPr>
        <w:t xml:space="preserve"> dow</w:t>
      </w:r>
      <w:r>
        <w:rPr>
          <w:spacing w:val="-2"/>
          <w:sz w:val="16"/>
          <w:szCs w:val="16"/>
          <w:lang w:val="en-GB"/>
        </w:rPr>
        <w:t>n</w:t>
      </w:r>
      <w:r w:rsidRPr="00E21337">
        <w:rPr>
          <w:spacing w:val="-2"/>
          <w:sz w:val="16"/>
          <w:szCs w:val="16"/>
          <w:lang w:val="en-GB"/>
        </w:rPr>
        <w:t>falls of production. The decline was related mainly to the black coal production (by nearly 60 % in the EU15)</w:t>
      </w:r>
      <w:proofErr w:type="gramStart"/>
      <w:r w:rsidRPr="00E21337">
        <w:rPr>
          <w:spacing w:val="-2"/>
          <w:sz w:val="16"/>
          <w:szCs w:val="16"/>
          <w:lang w:val="en-GB"/>
        </w:rPr>
        <w:t>,</w:t>
      </w:r>
      <w:proofErr w:type="gramEnd"/>
      <w:r w:rsidRPr="00E21337">
        <w:rPr>
          <w:spacing w:val="-2"/>
          <w:sz w:val="16"/>
          <w:szCs w:val="16"/>
          <w:lang w:val="en-GB"/>
        </w:rPr>
        <w:t xml:space="preserve"> the reductions were milder for the brown coal (by 8 %). </w:t>
      </w:r>
    </w:p>
  </w:footnote>
  <w:footnote w:id="13">
    <w:p w:rsidR="008437F0" w:rsidRPr="00E21337" w:rsidRDefault="008437F0" w:rsidP="00480C5D">
      <w:pPr>
        <w:pStyle w:val="Textpoznpodarou"/>
        <w:jc w:val="both"/>
        <w:rPr>
          <w:spacing w:val="-4"/>
          <w:sz w:val="16"/>
          <w:szCs w:val="16"/>
          <w:lang w:val="en-GB"/>
        </w:rPr>
      </w:pPr>
      <w:r w:rsidRPr="00E21337">
        <w:rPr>
          <w:rStyle w:val="Znakapoznpodarou"/>
          <w:spacing w:val="-4"/>
          <w:sz w:val="16"/>
          <w:szCs w:val="16"/>
          <w:lang w:val="en-GB"/>
        </w:rPr>
        <w:footnoteRef/>
      </w:r>
      <w:r w:rsidRPr="00E21337">
        <w:rPr>
          <w:spacing w:val="-4"/>
          <w:sz w:val="16"/>
          <w:szCs w:val="16"/>
          <w:lang w:val="en-GB"/>
        </w:rPr>
        <w:t xml:space="preserve"> It represented the fifth highest rate of growth within the assessed EU countries (without Slovakia, Slovenia). Only Hungary achieved a better result among the </w:t>
      </w:r>
      <w:proofErr w:type="gramStart"/>
      <w:r w:rsidRPr="00E21337">
        <w:rPr>
          <w:spacing w:val="-4"/>
          <w:sz w:val="16"/>
          <w:szCs w:val="16"/>
          <w:lang w:val="en-GB"/>
        </w:rPr>
        <w:t>countries, that</w:t>
      </w:r>
      <w:proofErr w:type="gramEnd"/>
      <w:r w:rsidRPr="00E21337">
        <w:rPr>
          <w:spacing w:val="-4"/>
          <w:sz w:val="16"/>
          <w:szCs w:val="16"/>
          <w:lang w:val="en-GB"/>
        </w:rPr>
        <w:t xml:space="preserve"> are significant producers of motor vehicles (56 %). The production was higher only by 12 % in the main manufacturing country - Germany, by 23 % in the whole EU.</w:t>
      </w:r>
    </w:p>
  </w:footnote>
  <w:footnote w:id="14">
    <w:p w:rsidR="008437F0" w:rsidRPr="00E21337" w:rsidRDefault="008437F0" w:rsidP="00480C5D">
      <w:pPr>
        <w:pStyle w:val="Textpoznpodarou"/>
        <w:jc w:val="both"/>
        <w:rPr>
          <w:sz w:val="16"/>
          <w:szCs w:val="16"/>
          <w:lang w:val="en-GB"/>
        </w:rPr>
      </w:pPr>
      <w:r w:rsidRPr="00E21337">
        <w:rPr>
          <w:rStyle w:val="Znakapoznpodarou"/>
          <w:sz w:val="16"/>
          <w:szCs w:val="16"/>
          <w:lang w:val="en-GB"/>
        </w:rPr>
        <w:footnoteRef/>
      </w:r>
      <w:r w:rsidRPr="00E21337">
        <w:rPr>
          <w:sz w:val="16"/>
          <w:szCs w:val="16"/>
          <w:lang w:val="en-GB"/>
        </w:rPr>
        <w:t xml:space="preserve"> </w:t>
      </w:r>
      <w:proofErr w:type="gramStart"/>
      <w:r>
        <w:rPr>
          <w:sz w:val="16"/>
          <w:szCs w:val="16"/>
          <w:lang w:val="en-GB"/>
        </w:rPr>
        <w:t xml:space="preserve">Based on the data from the Automotive Industry Association, nearly 720 </w:t>
      </w:r>
      <w:proofErr w:type="spellStart"/>
      <w:r>
        <w:rPr>
          <w:sz w:val="16"/>
          <w:szCs w:val="16"/>
          <w:lang w:val="en-GB"/>
        </w:rPr>
        <w:t>thous</w:t>
      </w:r>
      <w:proofErr w:type="spellEnd"/>
      <w:r>
        <w:rPr>
          <w:sz w:val="16"/>
          <w:szCs w:val="16"/>
          <w:lang w:val="en-GB"/>
        </w:rPr>
        <w:t>.</w:t>
      </w:r>
      <w:proofErr w:type="gramEnd"/>
      <w:r>
        <w:rPr>
          <w:sz w:val="16"/>
          <w:szCs w:val="16"/>
          <w:lang w:val="en-GB"/>
        </w:rPr>
        <w:t xml:space="preserve"> </w:t>
      </w:r>
      <w:proofErr w:type="gramStart"/>
      <w:r>
        <w:rPr>
          <w:sz w:val="16"/>
          <w:szCs w:val="16"/>
          <w:lang w:val="en-GB"/>
        </w:rPr>
        <w:t>personal</w:t>
      </w:r>
      <w:proofErr w:type="gramEnd"/>
      <w:r>
        <w:rPr>
          <w:sz w:val="16"/>
          <w:szCs w:val="16"/>
          <w:lang w:val="en-GB"/>
        </w:rPr>
        <w:t xml:space="preserve"> vehicles were manufactured in the CR during the first six months of this year, by one eighth more year-on-year. Producers of other types of motor vehicles also thrived.</w:t>
      </w:r>
    </w:p>
  </w:footnote>
  <w:footnote w:id="15">
    <w:p w:rsidR="008437F0" w:rsidRPr="00D56B60" w:rsidRDefault="008437F0" w:rsidP="009A3030">
      <w:pPr>
        <w:pStyle w:val="Textpoznpodarou"/>
        <w:rPr>
          <w:sz w:val="16"/>
          <w:szCs w:val="16"/>
          <w:lang w:val="en-GB"/>
        </w:rPr>
      </w:pPr>
      <w:r w:rsidRPr="00E46D98">
        <w:rPr>
          <w:rStyle w:val="Znakapoznpodarou"/>
          <w:sz w:val="16"/>
          <w:szCs w:val="16"/>
        </w:rPr>
        <w:footnoteRef/>
      </w:r>
      <w:r w:rsidRPr="00E46D98">
        <w:rPr>
          <w:sz w:val="16"/>
          <w:szCs w:val="16"/>
        </w:rPr>
        <w:t xml:space="preserve"> </w:t>
      </w:r>
      <w:r w:rsidRPr="00D56B60">
        <w:rPr>
          <w:sz w:val="16"/>
          <w:szCs w:val="16"/>
          <w:lang w:val="en-GB"/>
        </w:rPr>
        <w:t>All data related to the construction production are adjusted for calendar effects.</w:t>
      </w:r>
    </w:p>
  </w:footnote>
  <w:footnote w:id="16">
    <w:p w:rsidR="008437F0" w:rsidRPr="007442F7" w:rsidRDefault="008437F0" w:rsidP="009A3030">
      <w:pPr>
        <w:pStyle w:val="Textpoznpodarou"/>
        <w:rPr>
          <w:sz w:val="16"/>
          <w:szCs w:val="16"/>
          <w:lang w:val="en-GB"/>
        </w:rPr>
      </w:pPr>
      <w:r w:rsidRPr="00092C9A">
        <w:rPr>
          <w:rStyle w:val="Znakapoznpodarou"/>
          <w:sz w:val="16"/>
          <w:szCs w:val="16"/>
        </w:rPr>
        <w:footnoteRef/>
      </w:r>
      <w:r w:rsidRPr="00092C9A">
        <w:rPr>
          <w:sz w:val="16"/>
          <w:szCs w:val="16"/>
        </w:rPr>
        <w:t xml:space="preserve"> </w:t>
      </w:r>
      <w:r w:rsidR="00733AF9">
        <w:rPr>
          <w:sz w:val="16"/>
          <w:szCs w:val="16"/>
          <w:lang w:val="en-GB"/>
        </w:rPr>
        <w:t xml:space="preserve">Do not include </w:t>
      </w:r>
      <w:r w:rsidRPr="007442F7">
        <w:rPr>
          <w:sz w:val="16"/>
          <w:szCs w:val="16"/>
          <w:lang w:val="en-GB"/>
        </w:rPr>
        <w:t>either trade, financial and insurance ac</w:t>
      </w:r>
      <w:r w:rsidR="00733AF9">
        <w:rPr>
          <w:sz w:val="16"/>
          <w:szCs w:val="16"/>
          <w:lang w:val="en-GB"/>
        </w:rPr>
        <w:t xml:space="preserve">tivities, science and research </w:t>
      </w:r>
      <w:r w:rsidRPr="007442F7">
        <w:rPr>
          <w:sz w:val="16"/>
          <w:szCs w:val="16"/>
          <w:lang w:val="en-GB"/>
        </w:rPr>
        <w:t>or public services.</w:t>
      </w:r>
    </w:p>
  </w:footnote>
  <w:footnote w:id="17">
    <w:p w:rsidR="008437F0" w:rsidRPr="007442F7" w:rsidRDefault="008437F0" w:rsidP="009A3030">
      <w:pPr>
        <w:pStyle w:val="Textpoznpodarou"/>
        <w:jc w:val="both"/>
        <w:rPr>
          <w:spacing w:val="-4"/>
          <w:lang w:val="en-GB"/>
        </w:rPr>
      </w:pPr>
      <w:r w:rsidRPr="00EF2F5C">
        <w:rPr>
          <w:rStyle w:val="Znakapoznpodarou"/>
          <w:sz w:val="16"/>
          <w:szCs w:val="16"/>
        </w:rPr>
        <w:footnoteRef/>
      </w:r>
      <w:r w:rsidRPr="00EF2F5C">
        <w:rPr>
          <w:sz w:val="16"/>
          <w:szCs w:val="16"/>
        </w:rPr>
        <w:t xml:space="preserve"> </w:t>
      </w:r>
      <w:r w:rsidRPr="007442F7">
        <w:rPr>
          <w:sz w:val="16"/>
          <w:szCs w:val="16"/>
          <w:lang w:val="en-GB"/>
        </w:rPr>
        <w:t>Includes retail without the motorist segment, data are adjusted for calendar effects.</w:t>
      </w:r>
    </w:p>
  </w:footnote>
  <w:footnote w:id="18">
    <w:p w:rsidR="008437F0" w:rsidRPr="00481C00" w:rsidRDefault="008437F0" w:rsidP="009A3030">
      <w:pPr>
        <w:pStyle w:val="Textpoznpodarou"/>
        <w:jc w:val="both"/>
        <w:rPr>
          <w:sz w:val="16"/>
          <w:szCs w:val="16"/>
        </w:rPr>
      </w:pPr>
      <w:r w:rsidRPr="00804D97">
        <w:rPr>
          <w:rStyle w:val="Znakapoznpodarou"/>
          <w:sz w:val="16"/>
          <w:szCs w:val="16"/>
        </w:rPr>
        <w:footnoteRef/>
      </w:r>
      <w:r w:rsidRPr="00804D97">
        <w:rPr>
          <w:sz w:val="16"/>
          <w:szCs w:val="16"/>
        </w:rPr>
        <w:t xml:space="preserve"> </w:t>
      </w:r>
      <w:r w:rsidRPr="006A0F1B">
        <w:rPr>
          <w:sz w:val="16"/>
          <w:szCs w:val="16"/>
          <w:lang w:val="en-US"/>
        </w:rPr>
        <w:t>Deflator is not adjusted for seasonal and calendar effects</w:t>
      </w:r>
      <w:r w:rsidRPr="007442F7">
        <w:rPr>
          <w:sz w:val="16"/>
          <w:szCs w:val="16"/>
        </w:rPr>
        <w:t>.</w:t>
      </w:r>
    </w:p>
  </w:footnote>
  <w:footnote w:id="19">
    <w:p w:rsidR="008437F0" w:rsidRPr="00D33531" w:rsidRDefault="008437F0" w:rsidP="008F6627">
      <w:pPr>
        <w:pStyle w:val="Textpoznpodarou"/>
        <w:jc w:val="both"/>
        <w:rPr>
          <w:sz w:val="16"/>
          <w:szCs w:val="16"/>
          <w:lang w:val="en-GB"/>
        </w:rPr>
      </w:pPr>
      <w:r w:rsidRPr="00B4223A">
        <w:rPr>
          <w:rStyle w:val="Znakapoznpodarou"/>
          <w:sz w:val="16"/>
          <w:szCs w:val="16"/>
        </w:rPr>
        <w:footnoteRef/>
      </w:r>
      <w:r w:rsidRPr="00B4223A">
        <w:rPr>
          <w:sz w:val="16"/>
          <w:szCs w:val="16"/>
        </w:rPr>
        <w:t xml:space="preserve"> </w:t>
      </w:r>
      <w:r w:rsidRPr="00D33531">
        <w:rPr>
          <w:sz w:val="16"/>
          <w:szCs w:val="16"/>
          <w:lang w:val="en-GB"/>
        </w:rPr>
        <w:t>Unless stated otherwise, data are in the conception of the national accoun</w:t>
      </w:r>
      <w:r>
        <w:rPr>
          <w:sz w:val="16"/>
          <w:szCs w:val="16"/>
          <w:lang w:val="en-GB"/>
        </w:rPr>
        <w:t>t</w:t>
      </w:r>
      <w:r w:rsidRPr="00D33531">
        <w:rPr>
          <w:sz w:val="16"/>
          <w:szCs w:val="16"/>
          <w:lang w:val="en-GB"/>
        </w:rPr>
        <w:t>s and adjusted for seasonal effects in this chapter.</w:t>
      </w:r>
    </w:p>
  </w:footnote>
  <w:footnote w:id="20">
    <w:p w:rsidR="008437F0" w:rsidRPr="009F4126" w:rsidRDefault="008437F0" w:rsidP="008F6627">
      <w:pPr>
        <w:pStyle w:val="Textpoznpodarou"/>
        <w:jc w:val="both"/>
        <w:rPr>
          <w:sz w:val="16"/>
          <w:szCs w:val="16"/>
          <w:lang w:val="en-GB"/>
        </w:rPr>
      </w:pPr>
      <w:r w:rsidRPr="0042372A">
        <w:rPr>
          <w:rStyle w:val="Znakapoznpodarou"/>
          <w:sz w:val="16"/>
          <w:szCs w:val="16"/>
        </w:rPr>
        <w:footnoteRef/>
      </w:r>
      <w:r w:rsidRPr="0042372A">
        <w:rPr>
          <w:sz w:val="16"/>
          <w:szCs w:val="16"/>
        </w:rPr>
        <w:t xml:space="preserve"> </w:t>
      </w:r>
      <w:r w:rsidRPr="009F4126">
        <w:rPr>
          <w:sz w:val="16"/>
          <w:szCs w:val="16"/>
          <w:lang w:val="en-GB"/>
        </w:rPr>
        <w:t xml:space="preserve">This ratio decreased from 19.6 (June 2015) for instance in </w:t>
      </w:r>
      <w:proofErr w:type="spellStart"/>
      <w:r w:rsidRPr="009F4126">
        <w:rPr>
          <w:sz w:val="16"/>
          <w:szCs w:val="16"/>
          <w:lang w:val="en-GB"/>
        </w:rPr>
        <w:t>Bruntalsko</w:t>
      </w:r>
      <w:proofErr w:type="spellEnd"/>
      <w:r w:rsidRPr="009F4126">
        <w:rPr>
          <w:sz w:val="16"/>
          <w:szCs w:val="16"/>
          <w:lang w:val="en-GB"/>
        </w:rPr>
        <w:t xml:space="preserve"> to 7.6 (one year later). </w:t>
      </w:r>
      <w:proofErr w:type="gramStart"/>
      <w:r w:rsidRPr="009F4126">
        <w:rPr>
          <w:sz w:val="16"/>
          <w:szCs w:val="16"/>
          <w:lang w:val="en-GB"/>
        </w:rPr>
        <w:t xml:space="preserve">Similarly also in </w:t>
      </w:r>
      <w:proofErr w:type="spellStart"/>
      <w:r w:rsidRPr="009F4126">
        <w:rPr>
          <w:sz w:val="16"/>
          <w:szCs w:val="16"/>
          <w:lang w:val="en-GB"/>
        </w:rPr>
        <w:t>Mostecko</w:t>
      </w:r>
      <w:proofErr w:type="spellEnd"/>
      <w:r w:rsidRPr="009F4126">
        <w:rPr>
          <w:sz w:val="16"/>
          <w:szCs w:val="16"/>
          <w:lang w:val="en-GB"/>
        </w:rPr>
        <w:t xml:space="preserve"> (from 12.9 to 6.4) or the </w:t>
      </w:r>
      <w:proofErr w:type="spellStart"/>
      <w:r w:rsidRPr="009F4126">
        <w:rPr>
          <w:sz w:val="16"/>
          <w:szCs w:val="16"/>
          <w:lang w:val="en-GB"/>
        </w:rPr>
        <w:t>Ústí</w:t>
      </w:r>
      <w:proofErr w:type="spellEnd"/>
      <w:r w:rsidRPr="009F4126">
        <w:rPr>
          <w:sz w:val="16"/>
          <w:szCs w:val="16"/>
          <w:lang w:val="en-GB"/>
        </w:rPr>
        <w:t xml:space="preserve"> </w:t>
      </w:r>
      <w:proofErr w:type="spellStart"/>
      <w:r w:rsidRPr="009F4126">
        <w:rPr>
          <w:sz w:val="16"/>
          <w:szCs w:val="16"/>
          <w:lang w:val="en-GB"/>
        </w:rPr>
        <w:t>nad</w:t>
      </w:r>
      <w:proofErr w:type="spellEnd"/>
      <w:r w:rsidRPr="009F4126">
        <w:rPr>
          <w:sz w:val="16"/>
          <w:szCs w:val="16"/>
          <w:lang w:val="en-GB"/>
        </w:rPr>
        <w:t xml:space="preserve"> Labem region (from 18.7 to 11.7).</w:t>
      </w:r>
      <w:proofErr w:type="gramEnd"/>
      <w:r w:rsidRPr="009F4126">
        <w:rPr>
          <w:sz w:val="16"/>
          <w:szCs w:val="16"/>
          <w:lang w:val="en-GB"/>
        </w:rPr>
        <w:t xml:space="preserve"> Only eleven regions had more than 5 applicants per one vacancy this year in June, </w:t>
      </w:r>
      <w:r>
        <w:rPr>
          <w:sz w:val="16"/>
          <w:szCs w:val="16"/>
          <w:lang w:val="en-GB"/>
        </w:rPr>
        <w:t>on the contrary it was less tha</w:t>
      </w:r>
      <w:r w:rsidRPr="009F4126">
        <w:rPr>
          <w:sz w:val="16"/>
          <w:szCs w:val="16"/>
          <w:lang w:val="en-GB"/>
        </w:rPr>
        <w:t xml:space="preserve">n 1.5 in fourteen regions (all applicants could have been theoretically satisfied in </w:t>
      </w:r>
      <w:proofErr w:type="spellStart"/>
      <w:r w:rsidRPr="009F4126">
        <w:rPr>
          <w:sz w:val="16"/>
          <w:szCs w:val="16"/>
          <w:lang w:val="en-GB"/>
        </w:rPr>
        <w:t>Pardubicko</w:t>
      </w:r>
      <w:proofErr w:type="spellEnd"/>
      <w:r w:rsidRPr="009F4126">
        <w:rPr>
          <w:sz w:val="16"/>
          <w:szCs w:val="16"/>
          <w:lang w:val="en-GB"/>
        </w:rPr>
        <w:t xml:space="preserve">, </w:t>
      </w:r>
      <w:proofErr w:type="spellStart"/>
      <w:r w:rsidRPr="009F4126">
        <w:rPr>
          <w:sz w:val="16"/>
          <w:szCs w:val="16"/>
          <w:lang w:val="en-GB"/>
        </w:rPr>
        <w:t>Rokycansko</w:t>
      </w:r>
      <w:proofErr w:type="spellEnd"/>
      <w:r w:rsidRPr="009F4126">
        <w:rPr>
          <w:sz w:val="16"/>
          <w:szCs w:val="16"/>
          <w:lang w:val="en-GB"/>
        </w:rPr>
        <w:t xml:space="preserve"> and </w:t>
      </w:r>
      <w:proofErr w:type="spellStart"/>
      <w:r w:rsidRPr="009F4126">
        <w:rPr>
          <w:sz w:val="16"/>
          <w:szCs w:val="16"/>
          <w:lang w:val="en-GB"/>
        </w:rPr>
        <w:t>Rychnovsko</w:t>
      </w:r>
      <w:proofErr w:type="spellEnd"/>
      <w:r w:rsidRPr="009F4126">
        <w:rPr>
          <w:sz w:val="16"/>
          <w:szCs w:val="16"/>
          <w:lang w:val="en-GB"/>
        </w:rPr>
        <w:t>).</w:t>
      </w:r>
    </w:p>
  </w:footnote>
  <w:footnote w:id="21">
    <w:p w:rsidR="008437F0" w:rsidRPr="00A20AAE" w:rsidRDefault="008437F0" w:rsidP="00A20AAE">
      <w:pPr>
        <w:pStyle w:val="Textpoznpodarou"/>
        <w:jc w:val="both"/>
        <w:rPr>
          <w:sz w:val="16"/>
          <w:szCs w:val="16"/>
          <w:lang w:val="en-GB"/>
        </w:rPr>
      </w:pPr>
      <w:r w:rsidRPr="006A5244">
        <w:rPr>
          <w:rStyle w:val="Znakapoznpodarou"/>
          <w:sz w:val="16"/>
          <w:szCs w:val="16"/>
        </w:rPr>
        <w:footnoteRef/>
      </w:r>
      <w:r>
        <w:rPr>
          <w:sz w:val="16"/>
          <w:szCs w:val="16"/>
        </w:rPr>
        <w:t xml:space="preserve"> </w:t>
      </w:r>
      <w:r w:rsidRPr="00A20AAE">
        <w:rPr>
          <w:sz w:val="16"/>
          <w:szCs w:val="16"/>
          <w:lang w:val="en-GB"/>
        </w:rPr>
        <w:t>The SB surplus doubled at the end of August compared to the data towards the end of H1 (to 81.2 CZK bn). Next to the mildly strengthening tax revenues, mainly the irregularities in the drawing on European funds contributed to this result. Transfers from the EU budget (as a consequence of exceptionally intensive last year finalisation of drawing) exceeded 140 CZK bn (they were even by 2.2 % higher year-on-year)</w:t>
      </w:r>
      <w:proofErr w:type="gramStart"/>
      <w:r w:rsidRPr="00A20AAE">
        <w:rPr>
          <w:sz w:val="16"/>
          <w:szCs w:val="16"/>
          <w:lang w:val="en-GB"/>
        </w:rPr>
        <w:t>,</w:t>
      </w:r>
      <w:proofErr w:type="gramEnd"/>
      <w:r w:rsidRPr="00A20AAE">
        <w:rPr>
          <w:sz w:val="16"/>
          <w:szCs w:val="16"/>
          <w:lang w:val="en-GB"/>
        </w:rPr>
        <w:t xml:space="preserve"> at the same time the decline of capital expenditure kept deepening (down to 40 %, resp. 31 CZK bn).</w:t>
      </w:r>
    </w:p>
  </w:footnote>
  <w:footnote w:id="22">
    <w:p w:rsidR="008437F0" w:rsidRPr="00A20AAE" w:rsidRDefault="008437F0" w:rsidP="00A20AAE">
      <w:pPr>
        <w:pStyle w:val="Textpoznpodarou"/>
        <w:jc w:val="both"/>
        <w:rPr>
          <w:sz w:val="16"/>
          <w:szCs w:val="16"/>
          <w:lang w:val="en-GB"/>
        </w:rPr>
      </w:pPr>
      <w:r w:rsidRPr="00A20AAE">
        <w:rPr>
          <w:rStyle w:val="Znakapoznpodarou"/>
          <w:sz w:val="16"/>
          <w:szCs w:val="16"/>
          <w:lang w:val="en-GB"/>
        </w:rPr>
        <w:footnoteRef/>
      </w:r>
      <w:r w:rsidRPr="00A20AAE">
        <w:rPr>
          <w:sz w:val="16"/>
          <w:szCs w:val="16"/>
          <w:lang w:val="en-GB"/>
        </w:rPr>
        <w:t xml:space="preserve"> SB revenues are adversely impacted by the change in the budget allocation of taxes in 2016</w:t>
      </w:r>
      <w:r w:rsidRPr="00A20AAE">
        <w:rPr>
          <w:rFonts w:cs="Arial"/>
          <w:color w:val="000000" w:themeColor="text1"/>
          <w:spacing w:val="-2"/>
          <w:sz w:val="16"/>
          <w:szCs w:val="16"/>
          <w:lang w:val="en-GB"/>
        </w:rPr>
        <w:t>, which lowers the share of the SB on the state-wide collection approximately by 1 p.p., both for the VAT and income tax of natural persons from the dependent activity.</w:t>
      </w:r>
    </w:p>
  </w:footnote>
  <w:footnote w:id="23">
    <w:p w:rsidR="008437F0" w:rsidRPr="004E4DE8" w:rsidRDefault="008437F0" w:rsidP="003366FC">
      <w:pPr>
        <w:autoSpaceDE w:val="0"/>
        <w:autoSpaceDN w:val="0"/>
        <w:adjustRightInd w:val="0"/>
        <w:spacing w:line="240" w:lineRule="auto"/>
        <w:jc w:val="both"/>
        <w:rPr>
          <w:rFonts w:cs="Arial"/>
          <w:sz w:val="16"/>
          <w:szCs w:val="16"/>
          <w:lang w:val="en-GB"/>
        </w:rPr>
      </w:pPr>
      <w:r w:rsidRPr="004E4DE8">
        <w:rPr>
          <w:rStyle w:val="Znakapoznpodarou"/>
          <w:sz w:val="16"/>
          <w:szCs w:val="16"/>
          <w:lang w:val="en-GB"/>
        </w:rPr>
        <w:footnoteRef/>
      </w:r>
      <w:r w:rsidRPr="004E4DE8">
        <w:rPr>
          <w:sz w:val="16"/>
          <w:szCs w:val="16"/>
          <w:lang w:val="en-GB"/>
        </w:rPr>
        <w:t xml:space="preserve"> It was related to setting a ceiling to the expenditure flat rate for the self-employed persons </w:t>
      </w:r>
      <w:r w:rsidRPr="004E4DE8">
        <w:rPr>
          <w:rFonts w:cs="Arial"/>
          <w:sz w:val="16"/>
          <w:szCs w:val="16"/>
          <w:lang w:val="en-GB"/>
        </w:rPr>
        <w:t xml:space="preserve">(60 % and 80 %) to the size </w:t>
      </w:r>
      <w:proofErr w:type="gramStart"/>
      <w:r w:rsidRPr="004E4DE8">
        <w:rPr>
          <w:rFonts w:cs="Arial"/>
          <w:sz w:val="16"/>
          <w:szCs w:val="16"/>
          <w:lang w:val="en-GB"/>
        </w:rPr>
        <w:t>of 2 CZK mil</w:t>
      </w:r>
      <w:proofErr w:type="gramEnd"/>
      <w:r w:rsidRPr="004E4DE8">
        <w:rPr>
          <w:rFonts w:cs="Arial"/>
          <w:sz w:val="16"/>
          <w:szCs w:val="16"/>
          <w:lang w:val="en-GB"/>
        </w:rPr>
        <w:t xml:space="preserve">. On the contrary, the increase of the tax deduction for the second and further child, kindergarten fees or the reintroduction of discounts to working retirees affected the collection somewhat negatively (these changes </w:t>
      </w:r>
      <w:r>
        <w:rPr>
          <w:rFonts w:cs="Arial"/>
          <w:sz w:val="16"/>
          <w:szCs w:val="16"/>
          <w:lang w:val="en-GB"/>
        </w:rPr>
        <w:t xml:space="preserve">have been </w:t>
      </w:r>
      <w:r w:rsidRPr="004E4DE8">
        <w:rPr>
          <w:rFonts w:cs="Arial"/>
          <w:sz w:val="16"/>
          <w:szCs w:val="16"/>
          <w:lang w:val="en-GB"/>
        </w:rPr>
        <w:t xml:space="preserve">effective since 2015, however as a result of the </w:t>
      </w:r>
      <w:r>
        <w:rPr>
          <w:rFonts w:cs="Arial"/>
          <w:sz w:val="16"/>
          <w:szCs w:val="16"/>
          <w:lang w:val="en-GB"/>
        </w:rPr>
        <w:t xml:space="preserve">maturity of the payment </w:t>
      </w:r>
      <w:r w:rsidRPr="004E4DE8">
        <w:rPr>
          <w:rFonts w:cs="Arial"/>
          <w:sz w:val="16"/>
          <w:szCs w:val="16"/>
          <w:lang w:val="en-GB"/>
        </w:rPr>
        <w:t>of the tax, they impact its collection only in 2016).</w:t>
      </w:r>
    </w:p>
  </w:footnote>
  <w:footnote w:id="24">
    <w:p w:rsidR="008437F0" w:rsidRPr="00550ACB" w:rsidRDefault="008437F0" w:rsidP="003366FC">
      <w:pPr>
        <w:pStyle w:val="Textpoznpodarou"/>
        <w:jc w:val="both"/>
        <w:rPr>
          <w:rFonts w:cs="Arial"/>
          <w:sz w:val="16"/>
          <w:szCs w:val="16"/>
          <w:lang w:val="en-GB"/>
        </w:rPr>
      </w:pPr>
      <w:r w:rsidRPr="00952517">
        <w:rPr>
          <w:rStyle w:val="Znakapoznpodarou"/>
          <w:sz w:val="16"/>
          <w:szCs w:val="16"/>
        </w:rPr>
        <w:footnoteRef/>
      </w:r>
      <w:r w:rsidRPr="00952517">
        <w:rPr>
          <w:sz w:val="16"/>
          <w:szCs w:val="16"/>
        </w:rPr>
        <w:t xml:space="preserve"> </w:t>
      </w:r>
      <w:r w:rsidRPr="00550ACB">
        <w:rPr>
          <w:rFonts w:cs="Arial"/>
          <w:spacing w:val="-2"/>
          <w:sz w:val="16"/>
          <w:szCs w:val="16"/>
          <w:lang w:val="en-GB"/>
        </w:rPr>
        <w:t>Situation has not changed much during the vacation period either. All capital expenditure of the SB reached 46.5 CZK bn in the first eight months of 2016. Only 8.4 CZK bn were bound to the EU new programme period (resp. 16.2 bn after calculating also the current expenditure).</w:t>
      </w:r>
    </w:p>
  </w:footnote>
  <w:footnote w:id="25">
    <w:p w:rsidR="008437F0" w:rsidRPr="00550ACB" w:rsidRDefault="008437F0" w:rsidP="001D6655">
      <w:pPr>
        <w:pStyle w:val="Textpoznpodarou"/>
        <w:jc w:val="both"/>
        <w:rPr>
          <w:rFonts w:cs="Arial"/>
          <w:sz w:val="16"/>
          <w:szCs w:val="16"/>
          <w:lang w:val="en-GB"/>
        </w:rPr>
      </w:pPr>
      <w:r w:rsidRPr="00550ACB">
        <w:rPr>
          <w:rStyle w:val="Znakapoznpodarou"/>
          <w:rFonts w:cs="Arial"/>
          <w:sz w:val="16"/>
          <w:szCs w:val="16"/>
          <w:lang w:val="en-GB"/>
        </w:rPr>
        <w:footnoteRef/>
      </w:r>
      <w:r w:rsidRPr="00550ACB">
        <w:rPr>
          <w:rFonts w:cs="Arial"/>
          <w:sz w:val="16"/>
          <w:szCs w:val="16"/>
          <w:lang w:val="en-GB"/>
        </w:rPr>
        <w:t xml:space="preserve"> Preliminary data regarding the debt and deficit of the government institutions sector for Q2 will be published by the CZSO on 3rd October 2016, by Eurostat then on 24th October.</w:t>
      </w:r>
    </w:p>
  </w:footnote>
  <w:footnote w:id="26">
    <w:p w:rsidR="008437F0" w:rsidRPr="00550ACB" w:rsidRDefault="008437F0" w:rsidP="001D6655">
      <w:pPr>
        <w:pStyle w:val="Textpoznpodarou"/>
        <w:jc w:val="both"/>
        <w:rPr>
          <w:sz w:val="16"/>
          <w:szCs w:val="16"/>
          <w:lang w:val="en-GB"/>
        </w:rPr>
      </w:pPr>
      <w:r w:rsidRPr="00550ACB">
        <w:rPr>
          <w:rStyle w:val="Znakapoznpodarou"/>
          <w:rFonts w:cs="Arial"/>
          <w:sz w:val="16"/>
          <w:szCs w:val="16"/>
          <w:lang w:val="en-GB"/>
        </w:rPr>
        <w:footnoteRef/>
      </w:r>
      <w:r w:rsidRPr="00550ACB">
        <w:rPr>
          <w:rFonts w:cs="Arial"/>
          <w:sz w:val="16"/>
          <w:szCs w:val="16"/>
          <w:lang w:val="en-GB"/>
        </w:rPr>
        <w:t xml:space="preserve"> Indi</w:t>
      </w:r>
      <w:r>
        <w:rPr>
          <w:rFonts w:cs="Arial"/>
          <w:sz w:val="16"/>
          <w:szCs w:val="16"/>
          <w:lang w:val="en-GB"/>
        </w:rPr>
        <w:t xml:space="preserve">cators of the budget balance and government institutions debt are based on the accrual principle required by the methodology </w:t>
      </w:r>
      <w:r w:rsidRPr="00550ACB">
        <w:rPr>
          <w:rFonts w:cs="Arial"/>
          <w:sz w:val="16"/>
          <w:szCs w:val="16"/>
          <w:lang w:val="en-GB"/>
        </w:rPr>
        <w:t>ESA2010 a</w:t>
      </w:r>
      <w:r>
        <w:rPr>
          <w:rFonts w:cs="Arial"/>
          <w:sz w:val="16"/>
          <w:szCs w:val="16"/>
          <w:lang w:val="en-GB"/>
        </w:rPr>
        <w:t xml:space="preserve">nd </w:t>
      </w:r>
      <w:r w:rsidRPr="00D42F89">
        <w:rPr>
          <w:rFonts w:cs="Arial"/>
          <w:sz w:val="16"/>
          <w:szCs w:val="16"/>
          <w:lang w:val="en-GB"/>
        </w:rPr>
        <w:t xml:space="preserve">Manual on Government </w:t>
      </w:r>
      <w:bookmarkStart w:id="27" w:name="_GoBack"/>
      <w:bookmarkEnd w:id="27"/>
      <w:r w:rsidRPr="00D42F89">
        <w:rPr>
          <w:rFonts w:cs="Arial"/>
          <w:sz w:val="16"/>
          <w:szCs w:val="16"/>
          <w:lang w:val="en-GB"/>
        </w:rPr>
        <w:t>Deficit and Debt</w:t>
      </w:r>
      <w:r w:rsidRPr="00550ACB">
        <w:rPr>
          <w:rFonts w:cs="Arial"/>
          <w:sz w:val="16"/>
          <w:szCs w:val="16"/>
          <w:lang w:val="en-GB"/>
        </w:rPr>
        <w:t xml:space="preserve">. </w:t>
      </w:r>
      <w:r>
        <w:rPr>
          <w:rFonts w:cs="Arial"/>
          <w:sz w:val="16"/>
          <w:szCs w:val="16"/>
          <w:lang w:val="en-GB"/>
        </w:rPr>
        <w:t xml:space="preserve">According to the accrual principle, the revenues and expenditure are assigned to the period, to which they relate by type, i.e. regardless of the period of the actual realisation of the cash flow </w:t>
      </w:r>
      <w:r w:rsidRPr="00550ACB">
        <w:rPr>
          <w:rFonts w:cs="Arial"/>
          <w:sz w:val="16"/>
          <w:szCs w:val="16"/>
          <w:lang w:val="en-GB"/>
        </w:rPr>
        <w:t>(</w:t>
      </w:r>
      <w:r>
        <w:rPr>
          <w:rFonts w:cs="Arial"/>
          <w:sz w:val="16"/>
          <w:szCs w:val="16"/>
          <w:lang w:val="en-GB"/>
        </w:rPr>
        <w:t>as in the case of cash fulfilment</w:t>
      </w:r>
      <w:r w:rsidRPr="00550ACB">
        <w:rPr>
          <w:rFonts w:cs="Arial"/>
          <w:sz w:val="16"/>
          <w:szCs w:val="16"/>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Pr="00173642" w:rsidRDefault="008437F0" w:rsidP="00173642">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2014/</w:t>
    </w:r>
    <w:r w:rsidRPr="00D43998">
      <w:rPr>
        <w:rFonts w:ascii="Arial" w:hAnsi="Arial" w:cs="Arial"/>
        <w:sz w:val="16"/>
        <w:szCs w:val="16"/>
      </w:rPr>
      <w:t xml:space="preserve"> </w:t>
    </w:r>
    <w:r>
      <w:rPr>
        <w:rFonts w:ascii="Arial" w:hAnsi="Arial" w:cs="Arial"/>
        <w:sz w:val="16"/>
        <w:szCs w:val="16"/>
      </w:rPr>
      <w:t>Souhrnná výkonnost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Pr="00DC5B3B" w:rsidRDefault="008437F0" w:rsidP="002C6091">
    <w:pPr>
      <w:pStyle w:val="Zhlav"/>
      <w:tabs>
        <w:tab w:val="clear" w:pos="4536"/>
        <w:tab w:val="clear" w:pos="9072"/>
        <w:tab w:val="left" w:pos="-6379"/>
        <w:tab w:val="center" w:pos="4820"/>
        <w:tab w:val="right" w:pos="9639"/>
      </w:tabs>
      <w:rPr>
        <w:rFonts w:ascii="Arial" w:hAnsi="Arial" w:cs="Arial"/>
        <w:sz w:val="16"/>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w:t>
    </w:r>
    <w:r w:rsidRPr="00163521">
      <w:rPr>
        <w:rFonts w:ascii="Arial" w:hAnsi="Arial" w:cs="Arial"/>
        <w:sz w:val="16"/>
        <w:szCs w:val="16"/>
        <w:lang w:val="en-GB"/>
      </w:rPr>
      <w:t>the First Half of 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Pr="00163521" w:rsidRDefault="008437F0" w:rsidP="00163521">
    <w:pPr>
      <w:pStyle w:val="Zhlav"/>
      <w:tabs>
        <w:tab w:val="clear" w:pos="4536"/>
        <w:tab w:val="clear" w:pos="9072"/>
        <w:tab w:val="left" w:pos="-6379"/>
        <w:tab w:val="center" w:pos="4820"/>
        <w:tab w:val="right" w:pos="9639"/>
      </w:tabs>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w:t>
    </w: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First</w:t>
    </w:r>
    <w:proofErr w:type="spellEnd"/>
    <w:r>
      <w:rPr>
        <w:rFonts w:ascii="Arial" w:hAnsi="Arial" w:cs="Arial"/>
        <w:sz w:val="16"/>
        <w:szCs w:val="16"/>
      </w:rPr>
      <w:t xml:space="preserve"> Half </w:t>
    </w:r>
    <w:proofErr w:type="spellStart"/>
    <w:r>
      <w:rPr>
        <w:rFonts w:ascii="Arial" w:hAnsi="Arial" w:cs="Arial"/>
        <w:sz w:val="16"/>
        <w:szCs w:val="16"/>
      </w:rPr>
      <w:t>of</w:t>
    </w:r>
    <w:proofErr w:type="spellEnd"/>
    <w:r>
      <w:rPr>
        <w:rFonts w:ascii="Arial" w:hAnsi="Arial" w:cs="Arial"/>
        <w:sz w:val="16"/>
        <w:szCs w:val="16"/>
      </w:rPr>
      <w:t xml:space="preserve"> 2016</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Pr="00D766EF" w:rsidRDefault="008437F0" w:rsidP="00D766EF">
    <w:pPr>
      <w:pStyle w:val="Zhlav"/>
      <w:tabs>
        <w:tab w:val="clear" w:pos="4536"/>
        <w:tab w:val="clear" w:pos="9072"/>
        <w:tab w:val="left" w:pos="-6379"/>
        <w:tab w:val="center" w:pos="4820"/>
        <w:tab w:val="right" w:pos="9639"/>
      </w:tabs>
      <w:rPr>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w:t>
    </w: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First</w:t>
    </w:r>
    <w:proofErr w:type="spellEnd"/>
    <w:r>
      <w:rPr>
        <w:rFonts w:ascii="Arial" w:hAnsi="Arial" w:cs="Arial"/>
        <w:sz w:val="16"/>
        <w:szCs w:val="16"/>
      </w:rPr>
      <w:t xml:space="preserve"> Half </w:t>
    </w:r>
    <w:proofErr w:type="spellStart"/>
    <w:r>
      <w:rPr>
        <w:rFonts w:ascii="Arial" w:hAnsi="Arial" w:cs="Arial"/>
        <w:sz w:val="16"/>
        <w:szCs w:val="16"/>
      </w:rPr>
      <w:t>of</w:t>
    </w:r>
    <w:proofErr w:type="spellEnd"/>
    <w:r>
      <w:rPr>
        <w:rFonts w:ascii="Arial" w:hAnsi="Arial" w:cs="Arial"/>
        <w:sz w:val="16"/>
        <w:szCs w:val="16"/>
      </w:rPr>
      <w:t xml:space="preserve">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9B70BD"/>
    <w:rsid w:val="00000FA7"/>
    <w:rsid w:val="00001981"/>
    <w:rsid w:val="00001EFF"/>
    <w:rsid w:val="00003687"/>
    <w:rsid w:val="00003C43"/>
    <w:rsid w:val="00007044"/>
    <w:rsid w:val="00007498"/>
    <w:rsid w:val="0000767A"/>
    <w:rsid w:val="000101F5"/>
    <w:rsid w:val="000104B9"/>
    <w:rsid w:val="00010702"/>
    <w:rsid w:val="00011191"/>
    <w:rsid w:val="0001159B"/>
    <w:rsid w:val="00012986"/>
    <w:rsid w:val="00014028"/>
    <w:rsid w:val="00015195"/>
    <w:rsid w:val="0001519F"/>
    <w:rsid w:val="0001572B"/>
    <w:rsid w:val="0001573E"/>
    <w:rsid w:val="000157DA"/>
    <w:rsid w:val="000162DB"/>
    <w:rsid w:val="00017F05"/>
    <w:rsid w:val="000202C6"/>
    <w:rsid w:val="00020946"/>
    <w:rsid w:val="00022081"/>
    <w:rsid w:val="0002292C"/>
    <w:rsid w:val="00022B41"/>
    <w:rsid w:val="0002434F"/>
    <w:rsid w:val="00024887"/>
    <w:rsid w:val="00024CBA"/>
    <w:rsid w:val="00025501"/>
    <w:rsid w:val="00026998"/>
    <w:rsid w:val="000304C4"/>
    <w:rsid w:val="0003066A"/>
    <w:rsid w:val="00030F14"/>
    <w:rsid w:val="000311C5"/>
    <w:rsid w:val="00031A9D"/>
    <w:rsid w:val="00032838"/>
    <w:rsid w:val="00032C12"/>
    <w:rsid w:val="00032E0C"/>
    <w:rsid w:val="00035CCF"/>
    <w:rsid w:val="00035DC9"/>
    <w:rsid w:val="00035FC6"/>
    <w:rsid w:val="0003705E"/>
    <w:rsid w:val="00037667"/>
    <w:rsid w:val="0004075D"/>
    <w:rsid w:val="000411E1"/>
    <w:rsid w:val="00041476"/>
    <w:rsid w:val="00041F1F"/>
    <w:rsid w:val="000426E5"/>
    <w:rsid w:val="00043E05"/>
    <w:rsid w:val="0004694F"/>
    <w:rsid w:val="000500DC"/>
    <w:rsid w:val="00052052"/>
    <w:rsid w:val="00052172"/>
    <w:rsid w:val="00053CBA"/>
    <w:rsid w:val="00053F27"/>
    <w:rsid w:val="00054E43"/>
    <w:rsid w:val="00055059"/>
    <w:rsid w:val="000553E4"/>
    <w:rsid w:val="000567FA"/>
    <w:rsid w:val="00056B26"/>
    <w:rsid w:val="00057C16"/>
    <w:rsid w:val="00057C8B"/>
    <w:rsid w:val="00060F26"/>
    <w:rsid w:val="00062D43"/>
    <w:rsid w:val="00062EC5"/>
    <w:rsid w:val="00064256"/>
    <w:rsid w:val="00066C0B"/>
    <w:rsid w:val="000706A4"/>
    <w:rsid w:val="00070A0C"/>
    <w:rsid w:val="00071F80"/>
    <w:rsid w:val="00072118"/>
    <w:rsid w:val="00073173"/>
    <w:rsid w:val="000779AC"/>
    <w:rsid w:val="00080AA8"/>
    <w:rsid w:val="00083803"/>
    <w:rsid w:val="00084393"/>
    <w:rsid w:val="0008716A"/>
    <w:rsid w:val="00087634"/>
    <w:rsid w:val="00091237"/>
    <w:rsid w:val="0009191B"/>
    <w:rsid w:val="000920EC"/>
    <w:rsid w:val="00092208"/>
    <w:rsid w:val="00092505"/>
    <w:rsid w:val="00092C9A"/>
    <w:rsid w:val="00095C0E"/>
    <w:rsid w:val="00096459"/>
    <w:rsid w:val="0009716E"/>
    <w:rsid w:val="00097D02"/>
    <w:rsid w:val="000A1183"/>
    <w:rsid w:val="000A2121"/>
    <w:rsid w:val="000A2484"/>
    <w:rsid w:val="000A36CE"/>
    <w:rsid w:val="000A59BF"/>
    <w:rsid w:val="000A66C2"/>
    <w:rsid w:val="000B1CFE"/>
    <w:rsid w:val="000B210A"/>
    <w:rsid w:val="000B249B"/>
    <w:rsid w:val="000B3B01"/>
    <w:rsid w:val="000B3DB9"/>
    <w:rsid w:val="000B3F02"/>
    <w:rsid w:val="000B48A2"/>
    <w:rsid w:val="000B48E7"/>
    <w:rsid w:val="000B4F41"/>
    <w:rsid w:val="000B7663"/>
    <w:rsid w:val="000C1106"/>
    <w:rsid w:val="000C11D3"/>
    <w:rsid w:val="000C12F5"/>
    <w:rsid w:val="000C3408"/>
    <w:rsid w:val="000C5C0F"/>
    <w:rsid w:val="000C5D56"/>
    <w:rsid w:val="000C6498"/>
    <w:rsid w:val="000C6E0B"/>
    <w:rsid w:val="000C73BF"/>
    <w:rsid w:val="000D0D51"/>
    <w:rsid w:val="000D14B3"/>
    <w:rsid w:val="000D208B"/>
    <w:rsid w:val="000D263E"/>
    <w:rsid w:val="000D2B8D"/>
    <w:rsid w:val="000D2E41"/>
    <w:rsid w:val="000D342A"/>
    <w:rsid w:val="000D431B"/>
    <w:rsid w:val="000D5E7A"/>
    <w:rsid w:val="000D5FAA"/>
    <w:rsid w:val="000D65A4"/>
    <w:rsid w:val="000D6AEF"/>
    <w:rsid w:val="000E025B"/>
    <w:rsid w:val="000E0ECB"/>
    <w:rsid w:val="000E153A"/>
    <w:rsid w:val="000E19A8"/>
    <w:rsid w:val="000E1EEA"/>
    <w:rsid w:val="000E4A42"/>
    <w:rsid w:val="000E6476"/>
    <w:rsid w:val="000E78D2"/>
    <w:rsid w:val="000F3332"/>
    <w:rsid w:val="000F33EE"/>
    <w:rsid w:val="000F401E"/>
    <w:rsid w:val="000F40CD"/>
    <w:rsid w:val="000F5445"/>
    <w:rsid w:val="000F5673"/>
    <w:rsid w:val="000F67B2"/>
    <w:rsid w:val="000F74B6"/>
    <w:rsid w:val="000F790F"/>
    <w:rsid w:val="000F7E1B"/>
    <w:rsid w:val="00100014"/>
    <w:rsid w:val="0010039A"/>
    <w:rsid w:val="00101E94"/>
    <w:rsid w:val="00101FB2"/>
    <w:rsid w:val="00102CB8"/>
    <w:rsid w:val="00102F02"/>
    <w:rsid w:val="0010385D"/>
    <w:rsid w:val="00103E41"/>
    <w:rsid w:val="00104174"/>
    <w:rsid w:val="001041B6"/>
    <w:rsid w:val="001070EA"/>
    <w:rsid w:val="0011002A"/>
    <w:rsid w:val="001107CE"/>
    <w:rsid w:val="0011110A"/>
    <w:rsid w:val="001118AF"/>
    <w:rsid w:val="00111CA5"/>
    <w:rsid w:val="0011256E"/>
    <w:rsid w:val="0011352E"/>
    <w:rsid w:val="00114779"/>
    <w:rsid w:val="00114FC0"/>
    <w:rsid w:val="00115496"/>
    <w:rsid w:val="001165F9"/>
    <w:rsid w:val="00116DB9"/>
    <w:rsid w:val="00116F28"/>
    <w:rsid w:val="00121C39"/>
    <w:rsid w:val="00123255"/>
    <w:rsid w:val="00124572"/>
    <w:rsid w:val="00124D2D"/>
    <w:rsid w:val="00124DA1"/>
    <w:rsid w:val="00125326"/>
    <w:rsid w:val="00125CB5"/>
    <w:rsid w:val="00127535"/>
    <w:rsid w:val="001307BE"/>
    <w:rsid w:val="00130C8F"/>
    <w:rsid w:val="001314F2"/>
    <w:rsid w:val="001317DA"/>
    <w:rsid w:val="001323BA"/>
    <w:rsid w:val="0013254D"/>
    <w:rsid w:val="00133AAC"/>
    <w:rsid w:val="00133FBD"/>
    <w:rsid w:val="00135767"/>
    <w:rsid w:val="00136561"/>
    <w:rsid w:val="001400E1"/>
    <w:rsid w:val="001405FA"/>
    <w:rsid w:val="001413B3"/>
    <w:rsid w:val="001425C3"/>
    <w:rsid w:val="00142F16"/>
    <w:rsid w:val="00143E03"/>
    <w:rsid w:val="00143E93"/>
    <w:rsid w:val="0014428D"/>
    <w:rsid w:val="001500FC"/>
    <w:rsid w:val="00151AC0"/>
    <w:rsid w:val="00151B27"/>
    <w:rsid w:val="00152046"/>
    <w:rsid w:val="00154147"/>
    <w:rsid w:val="001550F3"/>
    <w:rsid w:val="00155746"/>
    <w:rsid w:val="00155D03"/>
    <w:rsid w:val="001561B7"/>
    <w:rsid w:val="00156318"/>
    <w:rsid w:val="0015639A"/>
    <w:rsid w:val="0016081D"/>
    <w:rsid w:val="00160CF3"/>
    <w:rsid w:val="00160E61"/>
    <w:rsid w:val="001620FA"/>
    <w:rsid w:val="00162853"/>
    <w:rsid w:val="00163521"/>
    <w:rsid w:val="00163793"/>
    <w:rsid w:val="00167FB2"/>
    <w:rsid w:val="001707DE"/>
    <w:rsid w:val="00170B04"/>
    <w:rsid w:val="00170F47"/>
    <w:rsid w:val="001711F2"/>
    <w:rsid w:val="001714F2"/>
    <w:rsid w:val="00172264"/>
    <w:rsid w:val="00173642"/>
    <w:rsid w:val="00173AF4"/>
    <w:rsid w:val="00173CB0"/>
    <w:rsid w:val="00174CE8"/>
    <w:rsid w:val="00175351"/>
    <w:rsid w:val="00175F60"/>
    <w:rsid w:val="00176050"/>
    <w:rsid w:val="001764D8"/>
    <w:rsid w:val="00176A8F"/>
    <w:rsid w:val="00180D58"/>
    <w:rsid w:val="00182981"/>
    <w:rsid w:val="00184CF9"/>
    <w:rsid w:val="00185010"/>
    <w:rsid w:val="001852EC"/>
    <w:rsid w:val="00186447"/>
    <w:rsid w:val="001874CF"/>
    <w:rsid w:val="00190214"/>
    <w:rsid w:val="00190D9B"/>
    <w:rsid w:val="001916BC"/>
    <w:rsid w:val="00191BAE"/>
    <w:rsid w:val="00193432"/>
    <w:rsid w:val="0019346C"/>
    <w:rsid w:val="00195444"/>
    <w:rsid w:val="001A0B1F"/>
    <w:rsid w:val="001A199D"/>
    <w:rsid w:val="001A2BDB"/>
    <w:rsid w:val="001A30F4"/>
    <w:rsid w:val="001A4C0D"/>
    <w:rsid w:val="001A5202"/>
    <w:rsid w:val="001A552F"/>
    <w:rsid w:val="001A56F3"/>
    <w:rsid w:val="001A737B"/>
    <w:rsid w:val="001A750C"/>
    <w:rsid w:val="001B1D89"/>
    <w:rsid w:val="001B3110"/>
    <w:rsid w:val="001B4198"/>
    <w:rsid w:val="001B44BC"/>
    <w:rsid w:val="001B5888"/>
    <w:rsid w:val="001B618F"/>
    <w:rsid w:val="001B6545"/>
    <w:rsid w:val="001B681B"/>
    <w:rsid w:val="001B6A49"/>
    <w:rsid w:val="001B7231"/>
    <w:rsid w:val="001B74FB"/>
    <w:rsid w:val="001B77A1"/>
    <w:rsid w:val="001C0422"/>
    <w:rsid w:val="001C0E0E"/>
    <w:rsid w:val="001C0EB9"/>
    <w:rsid w:val="001C1219"/>
    <w:rsid w:val="001C357A"/>
    <w:rsid w:val="001C3A37"/>
    <w:rsid w:val="001C3F60"/>
    <w:rsid w:val="001C4384"/>
    <w:rsid w:val="001C65FF"/>
    <w:rsid w:val="001D47E5"/>
    <w:rsid w:val="001D584C"/>
    <w:rsid w:val="001D5E1B"/>
    <w:rsid w:val="001D6655"/>
    <w:rsid w:val="001D66C1"/>
    <w:rsid w:val="001D70E4"/>
    <w:rsid w:val="001D7390"/>
    <w:rsid w:val="001D7C6F"/>
    <w:rsid w:val="001E0024"/>
    <w:rsid w:val="001E0C65"/>
    <w:rsid w:val="001E23E3"/>
    <w:rsid w:val="001E387A"/>
    <w:rsid w:val="001E3DA4"/>
    <w:rsid w:val="001E5830"/>
    <w:rsid w:val="001E684C"/>
    <w:rsid w:val="001E701C"/>
    <w:rsid w:val="001E724F"/>
    <w:rsid w:val="001E7C03"/>
    <w:rsid w:val="001F02AF"/>
    <w:rsid w:val="001F0649"/>
    <w:rsid w:val="001F28F4"/>
    <w:rsid w:val="001F2CC6"/>
    <w:rsid w:val="001F3055"/>
    <w:rsid w:val="001F31BC"/>
    <w:rsid w:val="001F378E"/>
    <w:rsid w:val="001F3C79"/>
    <w:rsid w:val="001F3E68"/>
    <w:rsid w:val="001F4597"/>
    <w:rsid w:val="001F56A9"/>
    <w:rsid w:val="001F5C6A"/>
    <w:rsid w:val="001F5E8F"/>
    <w:rsid w:val="001F63A7"/>
    <w:rsid w:val="001F670A"/>
    <w:rsid w:val="001F6A0E"/>
    <w:rsid w:val="001F6E5B"/>
    <w:rsid w:val="00200D15"/>
    <w:rsid w:val="0020223B"/>
    <w:rsid w:val="00203074"/>
    <w:rsid w:val="00203B46"/>
    <w:rsid w:val="00203DB3"/>
    <w:rsid w:val="002048E1"/>
    <w:rsid w:val="00207DB6"/>
    <w:rsid w:val="00210278"/>
    <w:rsid w:val="00210CC2"/>
    <w:rsid w:val="00210F5B"/>
    <w:rsid w:val="00210FFA"/>
    <w:rsid w:val="00211262"/>
    <w:rsid w:val="002115F5"/>
    <w:rsid w:val="00211AC9"/>
    <w:rsid w:val="00212B33"/>
    <w:rsid w:val="0021355B"/>
    <w:rsid w:val="0021385F"/>
    <w:rsid w:val="002179F9"/>
    <w:rsid w:val="002205F2"/>
    <w:rsid w:val="0022080E"/>
    <w:rsid w:val="0022139E"/>
    <w:rsid w:val="0022272B"/>
    <w:rsid w:val="00222A99"/>
    <w:rsid w:val="00223678"/>
    <w:rsid w:val="002236F7"/>
    <w:rsid w:val="00223E00"/>
    <w:rsid w:val="002252E0"/>
    <w:rsid w:val="002255F6"/>
    <w:rsid w:val="00226466"/>
    <w:rsid w:val="002266D0"/>
    <w:rsid w:val="00226887"/>
    <w:rsid w:val="00230DAD"/>
    <w:rsid w:val="00230F82"/>
    <w:rsid w:val="002310F1"/>
    <w:rsid w:val="0023229C"/>
    <w:rsid w:val="0023355C"/>
    <w:rsid w:val="00234280"/>
    <w:rsid w:val="00235000"/>
    <w:rsid w:val="002350E3"/>
    <w:rsid w:val="00235330"/>
    <w:rsid w:val="00235541"/>
    <w:rsid w:val="00236443"/>
    <w:rsid w:val="002365BA"/>
    <w:rsid w:val="00240773"/>
    <w:rsid w:val="00240815"/>
    <w:rsid w:val="00240A5B"/>
    <w:rsid w:val="00240C76"/>
    <w:rsid w:val="002411EF"/>
    <w:rsid w:val="00241446"/>
    <w:rsid w:val="00242730"/>
    <w:rsid w:val="002436BA"/>
    <w:rsid w:val="002444ED"/>
    <w:rsid w:val="00244A15"/>
    <w:rsid w:val="00244D40"/>
    <w:rsid w:val="00246AE9"/>
    <w:rsid w:val="0024799E"/>
    <w:rsid w:val="00250C59"/>
    <w:rsid w:val="00250E0D"/>
    <w:rsid w:val="002518F6"/>
    <w:rsid w:val="00251D59"/>
    <w:rsid w:val="00252602"/>
    <w:rsid w:val="00252FDC"/>
    <w:rsid w:val="002532E2"/>
    <w:rsid w:val="002550D8"/>
    <w:rsid w:val="00257613"/>
    <w:rsid w:val="00261E5B"/>
    <w:rsid w:val="00262F34"/>
    <w:rsid w:val="00263470"/>
    <w:rsid w:val="00263733"/>
    <w:rsid w:val="00264676"/>
    <w:rsid w:val="00265536"/>
    <w:rsid w:val="00265E54"/>
    <w:rsid w:val="00266F3E"/>
    <w:rsid w:val="00270785"/>
    <w:rsid w:val="00272464"/>
    <w:rsid w:val="00273DCD"/>
    <w:rsid w:val="00274291"/>
    <w:rsid w:val="00276CFE"/>
    <w:rsid w:val="00277071"/>
    <w:rsid w:val="0027786C"/>
    <w:rsid w:val="00277BF7"/>
    <w:rsid w:val="00281416"/>
    <w:rsid w:val="00282556"/>
    <w:rsid w:val="0028471E"/>
    <w:rsid w:val="00285CD3"/>
    <w:rsid w:val="0028686A"/>
    <w:rsid w:val="00286E66"/>
    <w:rsid w:val="002870B7"/>
    <w:rsid w:val="0028751D"/>
    <w:rsid w:val="002919B5"/>
    <w:rsid w:val="00293441"/>
    <w:rsid w:val="00294238"/>
    <w:rsid w:val="0029493E"/>
    <w:rsid w:val="002962E0"/>
    <w:rsid w:val="00296C2E"/>
    <w:rsid w:val="002A0814"/>
    <w:rsid w:val="002A1B05"/>
    <w:rsid w:val="002A267F"/>
    <w:rsid w:val="002A3354"/>
    <w:rsid w:val="002A35EA"/>
    <w:rsid w:val="002A37B6"/>
    <w:rsid w:val="002A3BD5"/>
    <w:rsid w:val="002A43A2"/>
    <w:rsid w:val="002A44ED"/>
    <w:rsid w:val="002A4612"/>
    <w:rsid w:val="002A4F70"/>
    <w:rsid w:val="002A5263"/>
    <w:rsid w:val="002A6821"/>
    <w:rsid w:val="002A7239"/>
    <w:rsid w:val="002A74D2"/>
    <w:rsid w:val="002A7CDA"/>
    <w:rsid w:val="002A7F47"/>
    <w:rsid w:val="002B1544"/>
    <w:rsid w:val="002B1BF4"/>
    <w:rsid w:val="002B1DC1"/>
    <w:rsid w:val="002B2789"/>
    <w:rsid w:val="002B36C8"/>
    <w:rsid w:val="002B46DE"/>
    <w:rsid w:val="002B71B4"/>
    <w:rsid w:val="002B7240"/>
    <w:rsid w:val="002C0E23"/>
    <w:rsid w:val="002C0FF4"/>
    <w:rsid w:val="002C125A"/>
    <w:rsid w:val="002C2668"/>
    <w:rsid w:val="002C43BD"/>
    <w:rsid w:val="002C493D"/>
    <w:rsid w:val="002C5261"/>
    <w:rsid w:val="002C6091"/>
    <w:rsid w:val="002D0562"/>
    <w:rsid w:val="002D1B5A"/>
    <w:rsid w:val="002D2500"/>
    <w:rsid w:val="002D338A"/>
    <w:rsid w:val="002D3738"/>
    <w:rsid w:val="002D3F00"/>
    <w:rsid w:val="002D4B81"/>
    <w:rsid w:val="002D4D59"/>
    <w:rsid w:val="002D54BF"/>
    <w:rsid w:val="002D5E94"/>
    <w:rsid w:val="002D632D"/>
    <w:rsid w:val="002D6FC7"/>
    <w:rsid w:val="002E02A1"/>
    <w:rsid w:val="002E0982"/>
    <w:rsid w:val="002E0DB9"/>
    <w:rsid w:val="002E2CE4"/>
    <w:rsid w:val="002E34F3"/>
    <w:rsid w:val="002E435E"/>
    <w:rsid w:val="002E5B78"/>
    <w:rsid w:val="002E73F2"/>
    <w:rsid w:val="002F33FB"/>
    <w:rsid w:val="002F663A"/>
    <w:rsid w:val="002F68A4"/>
    <w:rsid w:val="002F7594"/>
    <w:rsid w:val="00300D6F"/>
    <w:rsid w:val="00301357"/>
    <w:rsid w:val="003016F6"/>
    <w:rsid w:val="00301D04"/>
    <w:rsid w:val="003035D4"/>
    <w:rsid w:val="00303DCB"/>
    <w:rsid w:val="00304771"/>
    <w:rsid w:val="00305736"/>
    <w:rsid w:val="00306C5B"/>
    <w:rsid w:val="00306E3B"/>
    <w:rsid w:val="003119B6"/>
    <w:rsid w:val="00312C3D"/>
    <w:rsid w:val="00314331"/>
    <w:rsid w:val="00314AA7"/>
    <w:rsid w:val="00317E31"/>
    <w:rsid w:val="00320214"/>
    <w:rsid w:val="003209D6"/>
    <w:rsid w:val="0032109A"/>
    <w:rsid w:val="0032214F"/>
    <w:rsid w:val="00322164"/>
    <w:rsid w:val="00323CF7"/>
    <w:rsid w:val="00323E61"/>
    <w:rsid w:val="0032513D"/>
    <w:rsid w:val="00326251"/>
    <w:rsid w:val="0032739C"/>
    <w:rsid w:val="00327DEE"/>
    <w:rsid w:val="00327FF5"/>
    <w:rsid w:val="003302DA"/>
    <w:rsid w:val="00330EB0"/>
    <w:rsid w:val="00332214"/>
    <w:rsid w:val="0033229B"/>
    <w:rsid w:val="003329F3"/>
    <w:rsid w:val="0033352E"/>
    <w:rsid w:val="00333690"/>
    <w:rsid w:val="00333D20"/>
    <w:rsid w:val="00333F53"/>
    <w:rsid w:val="003340EF"/>
    <w:rsid w:val="00334A49"/>
    <w:rsid w:val="0033536F"/>
    <w:rsid w:val="00335BB0"/>
    <w:rsid w:val="0033627B"/>
    <w:rsid w:val="003366FC"/>
    <w:rsid w:val="00337107"/>
    <w:rsid w:val="003406BD"/>
    <w:rsid w:val="00343474"/>
    <w:rsid w:val="00343553"/>
    <w:rsid w:val="00343F84"/>
    <w:rsid w:val="00344135"/>
    <w:rsid w:val="003450E2"/>
    <w:rsid w:val="00351B63"/>
    <w:rsid w:val="00352E57"/>
    <w:rsid w:val="003541B0"/>
    <w:rsid w:val="0035457E"/>
    <w:rsid w:val="00355885"/>
    <w:rsid w:val="0035605E"/>
    <w:rsid w:val="00357449"/>
    <w:rsid w:val="0036238B"/>
    <w:rsid w:val="003651A4"/>
    <w:rsid w:val="00365680"/>
    <w:rsid w:val="003657F3"/>
    <w:rsid w:val="00366D4D"/>
    <w:rsid w:val="00367038"/>
    <w:rsid w:val="00370963"/>
    <w:rsid w:val="0037144E"/>
    <w:rsid w:val="003736B5"/>
    <w:rsid w:val="00374F1E"/>
    <w:rsid w:val="00376DEC"/>
    <w:rsid w:val="00377200"/>
    <w:rsid w:val="0038034A"/>
    <w:rsid w:val="00380E04"/>
    <w:rsid w:val="00380E6C"/>
    <w:rsid w:val="00383227"/>
    <w:rsid w:val="003839C9"/>
    <w:rsid w:val="00384B8E"/>
    <w:rsid w:val="00384D8F"/>
    <w:rsid w:val="00385D98"/>
    <w:rsid w:val="00385EC5"/>
    <w:rsid w:val="0038658E"/>
    <w:rsid w:val="0039066E"/>
    <w:rsid w:val="00391C95"/>
    <w:rsid w:val="00392110"/>
    <w:rsid w:val="00394D49"/>
    <w:rsid w:val="00396DAC"/>
    <w:rsid w:val="003A0214"/>
    <w:rsid w:val="003A027D"/>
    <w:rsid w:val="003A1D74"/>
    <w:rsid w:val="003A2B4D"/>
    <w:rsid w:val="003A2D2B"/>
    <w:rsid w:val="003A2DD4"/>
    <w:rsid w:val="003A3B1C"/>
    <w:rsid w:val="003A4088"/>
    <w:rsid w:val="003A478C"/>
    <w:rsid w:val="003A4F82"/>
    <w:rsid w:val="003A5525"/>
    <w:rsid w:val="003A6750"/>
    <w:rsid w:val="003A6B38"/>
    <w:rsid w:val="003B0218"/>
    <w:rsid w:val="003B20D9"/>
    <w:rsid w:val="003B2580"/>
    <w:rsid w:val="003B2E63"/>
    <w:rsid w:val="003B3189"/>
    <w:rsid w:val="003B3A9D"/>
    <w:rsid w:val="003B3DDD"/>
    <w:rsid w:val="003B4683"/>
    <w:rsid w:val="003B5031"/>
    <w:rsid w:val="003B5A32"/>
    <w:rsid w:val="003B6105"/>
    <w:rsid w:val="003C03CC"/>
    <w:rsid w:val="003C04C4"/>
    <w:rsid w:val="003C26F4"/>
    <w:rsid w:val="003C3686"/>
    <w:rsid w:val="003C4852"/>
    <w:rsid w:val="003C5BC7"/>
    <w:rsid w:val="003C601E"/>
    <w:rsid w:val="003C66C4"/>
    <w:rsid w:val="003D2C4E"/>
    <w:rsid w:val="003D2CA4"/>
    <w:rsid w:val="003D3600"/>
    <w:rsid w:val="003D3825"/>
    <w:rsid w:val="003D3D90"/>
    <w:rsid w:val="003D3EC4"/>
    <w:rsid w:val="003D4760"/>
    <w:rsid w:val="003D49DC"/>
    <w:rsid w:val="003D4DD9"/>
    <w:rsid w:val="003D5D7A"/>
    <w:rsid w:val="003D653F"/>
    <w:rsid w:val="003E0663"/>
    <w:rsid w:val="003E0E1D"/>
    <w:rsid w:val="003E133F"/>
    <w:rsid w:val="003E2DA8"/>
    <w:rsid w:val="003E49F6"/>
    <w:rsid w:val="003E699C"/>
    <w:rsid w:val="003E69F3"/>
    <w:rsid w:val="003E782E"/>
    <w:rsid w:val="003E7A0B"/>
    <w:rsid w:val="003E7B2B"/>
    <w:rsid w:val="003F181F"/>
    <w:rsid w:val="003F1A48"/>
    <w:rsid w:val="003F1E23"/>
    <w:rsid w:val="003F22F6"/>
    <w:rsid w:val="003F2B0A"/>
    <w:rsid w:val="003F313C"/>
    <w:rsid w:val="003F341B"/>
    <w:rsid w:val="003F37FC"/>
    <w:rsid w:val="003F3A26"/>
    <w:rsid w:val="003F49A6"/>
    <w:rsid w:val="003F5098"/>
    <w:rsid w:val="003F5568"/>
    <w:rsid w:val="003F5A95"/>
    <w:rsid w:val="003F6D19"/>
    <w:rsid w:val="004000D5"/>
    <w:rsid w:val="00400244"/>
    <w:rsid w:val="004005C1"/>
    <w:rsid w:val="00401716"/>
    <w:rsid w:val="00401A09"/>
    <w:rsid w:val="0040273A"/>
    <w:rsid w:val="00402C25"/>
    <w:rsid w:val="004050D7"/>
    <w:rsid w:val="00405EC9"/>
    <w:rsid w:val="00406292"/>
    <w:rsid w:val="00406769"/>
    <w:rsid w:val="004078BD"/>
    <w:rsid w:val="00410132"/>
    <w:rsid w:val="00410B3B"/>
    <w:rsid w:val="00410BCD"/>
    <w:rsid w:val="00410DE5"/>
    <w:rsid w:val="0041175D"/>
    <w:rsid w:val="004117CE"/>
    <w:rsid w:val="004123BE"/>
    <w:rsid w:val="00414CE5"/>
    <w:rsid w:val="00416673"/>
    <w:rsid w:val="00420C0B"/>
    <w:rsid w:val="0042160D"/>
    <w:rsid w:val="00423A3C"/>
    <w:rsid w:val="0042681B"/>
    <w:rsid w:val="00427193"/>
    <w:rsid w:val="00430627"/>
    <w:rsid w:val="0043068A"/>
    <w:rsid w:val="004306E0"/>
    <w:rsid w:val="00431A03"/>
    <w:rsid w:val="00431D54"/>
    <w:rsid w:val="004329BE"/>
    <w:rsid w:val="00432C38"/>
    <w:rsid w:val="004342EC"/>
    <w:rsid w:val="00436227"/>
    <w:rsid w:val="00437C76"/>
    <w:rsid w:val="0044105C"/>
    <w:rsid w:val="00443E95"/>
    <w:rsid w:val="004441A0"/>
    <w:rsid w:val="00444268"/>
    <w:rsid w:val="00444326"/>
    <w:rsid w:val="004443BF"/>
    <w:rsid w:val="004447F3"/>
    <w:rsid w:val="00444C19"/>
    <w:rsid w:val="00445218"/>
    <w:rsid w:val="00445CDD"/>
    <w:rsid w:val="00446043"/>
    <w:rsid w:val="00446892"/>
    <w:rsid w:val="00447E36"/>
    <w:rsid w:val="00450700"/>
    <w:rsid w:val="00450C30"/>
    <w:rsid w:val="004529C7"/>
    <w:rsid w:val="004540FF"/>
    <w:rsid w:val="004541F1"/>
    <w:rsid w:val="00455ECA"/>
    <w:rsid w:val="00457296"/>
    <w:rsid w:val="00457320"/>
    <w:rsid w:val="00460164"/>
    <w:rsid w:val="0046039A"/>
    <w:rsid w:val="00460A6B"/>
    <w:rsid w:val="00461977"/>
    <w:rsid w:val="00461A3F"/>
    <w:rsid w:val="004627A6"/>
    <w:rsid w:val="00462843"/>
    <w:rsid w:val="004629FD"/>
    <w:rsid w:val="00462AD2"/>
    <w:rsid w:val="00463B4B"/>
    <w:rsid w:val="00463F4D"/>
    <w:rsid w:val="0046471F"/>
    <w:rsid w:val="00464BE8"/>
    <w:rsid w:val="00465019"/>
    <w:rsid w:val="00465FA4"/>
    <w:rsid w:val="0046613F"/>
    <w:rsid w:val="0046655D"/>
    <w:rsid w:val="00466AAE"/>
    <w:rsid w:val="0046765E"/>
    <w:rsid w:val="004676E2"/>
    <w:rsid w:val="00471EDD"/>
    <w:rsid w:val="00473E94"/>
    <w:rsid w:val="00473FB6"/>
    <w:rsid w:val="0047400C"/>
    <w:rsid w:val="004745D9"/>
    <w:rsid w:val="00475CF8"/>
    <w:rsid w:val="004762D8"/>
    <w:rsid w:val="004765B3"/>
    <w:rsid w:val="00476D29"/>
    <w:rsid w:val="00477241"/>
    <w:rsid w:val="00477EAF"/>
    <w:rsid w:val="00477EE0"/>
    <w:rsid w:val="00480AB8"/>
    <w:rsid w:val="00480C5D"/>
    <w:rsid w:val="0048139F"/>
    <w:rsid w:val="00481C00"/>
    <w:rsid w:val="00483053"/>
    <w:rsid w:val="00484874"/>
    <w:rsid w:val="00485230"/>
    <w:rsid w:val="004879E9"/>
    <w:rsid w:val="00487F81"/>
    <w:rsid w:val="00490247"/>
    <w:rsid w:val="0049104F"/>
    <w:rsid w:val="00491218"/>
    <w:rsid w:val="00491CFD"/>
    <w:rsid w:val="00493362"/>
    <w:rsid w:val="00494343"/>
    <w:rsid w:val="0049438A"/>
    <w:rsid w:val="00496B60"/>
    <w:rsid w:val="00496C2F"/>
    <w:rsid w:val="0049740D"/>
    <w:rsid w:val="004978D3"/>
    <w:rsid w:val="004A11F8"/>
    <w:rsid w:val="004A22BD"/>
    <w:rsid w:val="004A22FA"/>
    <w:rsid w:val="004A2517"/>
    <w:rsid w:val="004A269A"/>
    <w:rsid w:val="004A30FB"/>
    <w:rsid w:val="004A35DD"/>
    <w:rsid w:val="004A37D3"/>
    <w:rsid w:val="004A3AD6"/>
    <w:rsid w:val="004A4F28"/>
    <w:rsid w:val="004A52AA"/>
    <w:rsid w:val="004A5865"/>
    <w:rsid w:val="004A77DF"/>
    <w:rsid w:val="004B0295"/>
    <w:rsid w:val="004B0803"/>
    <w:rsid w:val="004B10A8"/>
    <w:rsid w:val="004B22DA"/>
    <w:rsid w:val="004B3CB7"/>
    <w:rsid w:val="004B3D55"/>
    <w:rsid w:val="004B55B7"/>
    <w:rsid w:val="004B5836"/>
    <w:rsid w:val="004B5F05"/>
    <w:rsid w:val="004C00A6"/>
    <w:rsid w:val="004C0BBB"/>
    <w:rsid w:val="004C1AD6"/>
    <w:rsid w:val="004C1B86"/>
    <w:rsid w:val="004C3382"/>
    <w:rsid w:val="004C3867"/>
    <w:rsid w:val="004C4AB7"/>
    <w:rsid w:val="004C4B88"/>
    <w:rsid w:val="004C4CD0"/>
    <w:rsid w:val="004C57B5"/>
    <w:rsid w:val="004C5C25"/>
    <w:rsid w:val="004C6717"/>
    <w:rsid w:val="004C6CFF"/>
    <w:rsid w:val="004C70DC"/>
    <w:rsid w:val="004C7268"/>
    <w:rsid w:val="004D0211"/>
    <w:rsid w:val="004D1C9C"/>
    <w:rsid w:val="004D2872"/>
    <w:rsid w:val="004D458D"/>
    <w:rsid w:val="004D504B"/>
    <w:rsid w:val="004D536E"/>
    <w:rsid w:val="004D76CC"/>
    <w:rsid w:val="004E1839"/>
    <w:rsid w:val="004E4A75"/>
    <w:rsid w:val="004E4DE8"/>
    <w:rsid w:val="004E541A"/>
    <w:rsid w:val="004E5A5C"/>
    <w:rsid w:val="004E7007"/>
    <w:rsid w:val="004E75F9"/>
    <w:rsid w:val="004E76D6"/>
    <w:rsid w:val="004E7F57"/>
    <w:rsid w:val="004F06F5"/>
    <w:rsid w:val="004F191F"/>
    <w:rsid w:val="004F2A4D"/>
    <w:rsid w:val="004F2A73"/>
    <w:rsid w:val="004F33A0"/>
    <w:rsid w:val="004F4353"/>
    <w:rsid w:val="004F447D"/>
    <w:rsid w:val="004F4C28"/>
    <w:rsid w:val="004F4E82"/>
    <w:rsid w:val="004F5470"/>
    <w:rsid w:val="004F5CC5"/>
    <w:rsid w:val="004F6350"/>
    <w:rsid w:val="005010BA"/>
    <w:rsid w:val="005028E1"/>
    <w:rsid w:val="0050692E"/>
    <w:rsid w:val="00507040"/>
    <w:rsid w:val="005073E8"/>
    <w:rsid w:val="005079F8"/>
    <w:rsid w:val="00510189"/>
    <w:rsid w:val="005108C0"/>
    <w:rsid w:val="00511873"/>
    <w:rsid w:val="0051367B"/>
    <w:rsid w:val="00513B7E"/>
    <w:rsid w:val="005140DE"/>
    <w:rsid w:val="00514474"/>
    <w:rsid w:val="005147E9"/>
    <w:rsid w:val="005175BC"/>
    <w:rsid w:val="0051778E"/>
    <w:rsid w:val="00521210"/>
    <w:rsid w:val="005215EF"/>
    <w:rsid w:val="00524637"/>
    <w:rsid w:val="00524FDD"/>
    <w:rsid w:val="00525128"/>
    <w:rsid w:val="00525137"/>
    <w:rsid w:val="005251DD"/>
    <w:rsid w:val="00526DB6"/>
    <w:rsid w:val="0053017A"/>
    <w:rsid w:val="00530492"/>
    <w:rsid w:val="00532854"/>
    <w:rsid w:val="005329D6"/>
    <w:rsid w:val="005350F2"/>
    <w:rsid w:val="00535152"/>
    <w:rsid w:val="00535359"/>
    <w:rsid w:val="005357A2"/>
    <w:rsid w:val="005359E3"/>
    <w:rsid w:val="00535D87"/>
    <w:rsid w:val="00535EF0"/>
    <w:rsid w:val="005363DF"/>
    <w:rsid w:val="005369F9"/>
    <w:rsid w:val="0053734B"/>
    <w:rsid w:val="005375B1"/>
    <w:rsid w:val="00537AFD"/>
    <w:rsid w:val="00537CB4"/>
    <w:rsid w:val="00540CD4"/>
    <w:rsid w:val="0054516B"/>
    <w:rsid w:val="0054559E"/>
    <w:rsid w:val="00550ACB"/>
    <w:rsid w:val="005513D5"/>
    <w:rsid w:val="005523B9"/>
    <w:rsid w:val="005545E0"/>
    <w:rsid w:val="00554865"/>
    <w:rsid w:val="00554E57"/>
    <w:rsid w:val="00555463"/>
    <w:rsid w:val="00562749"/>
    <w:rsid w:val="00562DE9"/>
    <w:rsid w:val="005638A5"/>
    <w:rsid w:val="00566381"/>
    <w:rsid w:val="00566A03"/>
    <w:rsid w:val="005700EF"/>
    <w:rsid w:val="00571932"/>
    <w:rsid w:val="00573C97"/>
    <w:rsid w:val="00574240"/>
    <w:rsid w:val="00575CDC"/>
    <w:rsid w:val="005765D5"/>
    <w:rsid w:val="00576A3E"/>
    <w:rsid w:val="0057703D"/>
    <w:rsid w:val="00580733"/>
    <w:rsid w:val="0058366F"/>
    <w:rsid w:val="00583715"/>
    <w:rsid w:val="00583D5B"/>
    <w:rsid w:val="00583FFD"/>
    <w:rsid w:val="00587CCD"/>
    <w:rsid w:val="005908AE"/>
    <w:rsid w:val="0059176E"/>
    <w:rsid w:val="00592854"/>
    <w:rsid w:val="00592A9F"/>
    <w:rsid w:val="00593152"/>
    <w:rsid w:val="00593CA3"/>
    <w:rsid w:val="00594161"/>
    <w:rsid w:val="00594969"/>
    <w:rsid w:val="00594B91"/>
    <w:rsid w:val="00596C5E"/>
    <w:rsid w:val="005A2194"/>
    <w:rsid w:val="005A21E0"/>
    <w:rsid w:val="005A33A1"/>
    <w:rsid w:val="005A54EE"/>
    <w:rsid w:val="005A563B"/>
    <w:rsid w:val="005A7500"/>
    <w:rsid w:val="005A77E4"/>
    <w:rsid w:val="005B1BDB"/>
    <w:rsid w:val="005B2BAA"/>
    <w:rsid w:val="005B2D53"/>
    <w:rsid w:val="005B3247"/>
    <w:rsid w:val="005B3409"/>
    <w:rsid w:val="005B498A"/>
    <w:rsid w:val="005B7B12"/>
    <w:rsid w:val="005C16CB"/>
    <w:rsid w:val="005C21D6"/>
    <w:rsid w:val="005C3C24"/>
    <w:rsid w:val="005C3F9F"/>
    <w:rsid w:val="005C406F"/>
    <w:rsid w:val="005C4A23"/>
    <w:rsid w:val="005C562C"/>
    <w:rsid w:val="005C5812"/>
    <w:rsid w:val="005C6400"/>
    <w:rsid w:val="005C700A"/>
    <w:rsid w:val="005C74F2"/>
    <w:rsid w:val="005C7F1E"/>
    <w:rsid w:val="005D25B4"/>
    <w:rsid w:val="005D374F"/>
    <w:rsid w:val="005D5802"/>
    <w:rsid w:val="005D6CFC"/>
    <w:rsid w:val="005D73E2"/>
    <w:rsid w:val="005D757A"/>
    <w:rsid w:val="005D7C4B"/>
    <w:rsid w:val="005E1E4B"/>
    <w:rsid w:val="005E223E"/>
    <w:rsid w:val="005E3006"/>
    <w:rsid w:val="005E362D"/>
    <w:rsid w:val="005E3A0C"/>
    <w:rsid w:val="005E3FAC"/>
    <w:rsid w:val="005E492C"/>
    <w:rsid w:val="005E4BAA"/>
    <w:rsid w:val="005E52EF"/>
    <w:rsid w:val="005E5B56"/>
    <w:rsid w:val="005E6059"/>
    <w:rsid w:val="005E6088"/>
    <w:rsid w:val="005E61DF"/>
    <w:rsid w:val="005E6B65"/>
    <w:rsid w:val="005E6B78"/>
    <w:rsid w:val="005E75B8"/>
    <w:rsid w:val="005F0976"/>
    <w:rsid w:val="005F26CE"/>
    <w:rsid w:val="005F4057"/>
    <w:rsid w:val="005F4088"/>
    <w:rsid w:val="005F4C83"/>
    <w:rsid w:val="005F601D"/>
    <w:rsid w:val="005F6119"/>
    <w:rsid w:val="005F7940"/>
    <w:rsid w:val="006000F4"/>
    <w:rsid w:val="0060107A"/>
    <w:rsid w:val="00601AFF"/>
    <w:rsid w:val="00602D1D"/>
    <w:rsid w:val="00604307"/>
    <w:rsid w:val="0060487F"/>
    <w:rsid w:val="00605814"/>
    <w:rsid w:val="00606B93"/>
    <w:rsid w:val="00607727"/>
    <w:rsid w:val="00610BD5"/>
    <w:rsid w:val="00611363"/>
    <w:rsid w:val="00611531"/>
    <w:rsid w:val="006118AA"/>
    <w:rsid w:val="006139C7"/>
    <w:rsid w:val="006153E3"/>
    <w:rsid w:val="00615BE6"/>
    <w:rsid w:val="006167AB"/>
    <w:rsid w:val="00617D2D"/>
    <w:rsid w:val="00617D83"/>
    <w:rsid w:val="00620430"/>
    <w:rsid w:val="00620AC5"/>
    <w:rsid w:val="00621575"/>
    <w:rsid w:val="006215FC"/>
    <w:rsid w:val="00624093"/>
    <w:rsid w:val="00624A23"/>
    <w:rsid w:val="00630F66"/>
    <w:rsid w:val="00631FC2"/>
    <w:rsid w:val="00632171"/>
    <w:rsid w:val="0063332A"/>
    <w:rsid w:val="006347F9"/>
    <w:rsid w:val="0063494E"/>
    <w:rsid w:val="00634C90"/>
    <w:rsid w:val="00635E79"/>
    <w:rsid w:val="00636E5E"/>
    <w:rsid w:val="0063769A"/>
    <w:rsid w:val="006379E0"/>
    <w:rsid w:val="006404A7"/>
    <w:rsid w:val="006407F3"/>
    <w:rsid w:val="006408EC"/>
    <w:rsid w:val="00640C96"/>
    <w:rsid w:val="0064129B"/>
    <w:rsid w:val="00641DF7"/>
    <w:rsid w:val="00643A80"/>
    <w:rsid w:val="00644DFC"/>
    <w:rsid w:val="006451E4"/>
    <w:rsid w:val="006454B4"/>
    <w:rsid w:val="00645A9C"/>
    <w:rsid w:val="006460B8"/>
    <w:rsid w:val="006504A0"/>
    <w:rsid w:val="006520C7"/>
    <w:rsid w:val="006520D5"/>
    <w:rsid w:val="00652CBB"/>
    <w:rsid w:val="006530B8"/>
    <w:rsid w:val="006535D6"/>
    <w:rsid w:val="00656716"/>
    <w:rsid w:val="006572ED"/>
    <w:rsid w:val="00657E87"/>
    <w:rsid w:val="00660457"/>
    <w:rsid w:val="00660CB4"/>
    <w:rsid w:val="00660E1E"/>
    <w:rsid w:val="006637B1"/>
    <w:rsid w:val="00663FFB"/>
    <w:rsid w:val="00664B64"/>
    <w:rsid w:val="00665D67"/>
    <w:rsid w:val="00665D77"/>
    <w:rsid w:val="006660CD"/>
    <w:rsid w:val="00666EC8"/>
    <w:rsid w:val="00666F4B"/>
    <w:rsid w:val="00667271"/>
    <w:rsid w:val="006676D0"/>
    <w:rsid w:val="0066796E"/>
    <w:rsid w:val="00670FAC"/>
    <w:rsid w:val="006710C9"/>
    <w:rsid w:val="006716A5"/>
    <w:rsid w:val="00675CF1"/>
    <w:rsid w:val="00675E37"/>
    <w:rsid w:val="006764ED"/>
    <w:rsid w:val="00676AFC"/>
    <w:rsid w:val="00676F11"/>
    <w:rsid w:val="00677BFE"/>
    <w:rsid w:val="00680079"/>
    <w:rsid w:val="00680F68"/>
    <w:rsid w:val="0068260E"/>
    <w:rsid w:val="0068373D"/>
    <w:rsid w:val="00683BFE"/>
    <w:rsid w:val="0068437D"/>
    <w:rsid w:val="006857DF"/>
    <w:rsid w:val="00685E66"/>
    <w:rsid w:val="00686B72"/>
    <w:rsid w:val="00686BF1"/>
    <w:rsid w:val="00687AE5"/>
    <w:rsid w:val="00690A09"/>
    <w:rsid w:val="00690A25"/>
    <w:rsid w:val="006936AD"/>
    <w:rsid w:val="00693EA1"/>
    <w:rsid w:val="00693FEA"/>
    <w:rsid w:val="00694930"/>
    <w:rsid w:val="00695170"/>
    <w:rsid w:val="00695BEF"/>
    <w:rsid w:val="006960D6"/>
    <w:rsid w:val="00696AA5"/>
    <w:rsid w:val="006977F6"/>
    <w:rsid w:val="00697A13"/>
    <w:rsid w:val="006A0F1B"/>
    <w:rsid w:val="006A109C"/>
    <w:rsid w:val="006A18AE"/>
    <w:rsid w:val="006A2EE8"/>
    <w:rsid w:val="006A3CF3"/>
    <w:rsid w:val="006A568F"/>
    <w:rsid w:val="006A65EF"/>
    <w:rsid w:val="006A672B"/>
    <w:rsid w:val="006B23A9"/>
    <w:rsid w:val="006B281D"/>
    <w:rsid w:val="006B3F8A"/>
    <w:rsid w:val="006B5CA3"/>
    <w:rsid w:val="006B6B3B"/>
    <w:rsid w:val="006B7248"/>
    <w:rsid w:val="006B7714"/>
    <w:rsid w:val="006B78D8"/>
    <w:rsid w:val="006B7B66"/>
    <w:rsid w:val="006B7BE9"/>
    <w:rsid w:val="006C090F"/>
    <w:rsid w:val="006C0935"/>
    <w:rsid w:val="006C0BCE"/>
    <w:rsid w:val="006C113F"/>
    <w:rsid w:val="006C2AED"/>
    <w:rsid w:val="006C38DD"/>
    <w:rsid w:val="006C457F"/>
    <w:rsid w:val="006C53C7"/>
    <w:rsid w:val="006C5577"/>
    <w:rsid w:val="006C559A"/>
    <w:rsid w:val="006C58FA"/>
    <w:rsid w:val="006D042D"/>
    <w:rsid w:val="006D06EF"/>
    <w:rsid w:val="006D142E"/>
    <w:rsid w:val="006D4497"/>
    <w:rsid w:val="006D4927"/>
    <w:rsid w:val="006D4E6F"/>
    <w:rsid w:val="006D5A0C"/>
    <w:rsid w:val="006D61F6"/>
    <w:rsid w:val="006E0EB0"/>
    <w:rsid w:val="006E1F4C"/>
    <w:rsid w:val="006E22C8"/>
    <w:rsid w:val="006E279A"/>
    <w:rsid w:val="006E2F3F"/>
    <w:rsid w:val="006E313B"/>
    <w:rsid w:val="006E442A"/>
    <w:rsid w:val="006E4434"/>
    <w:rsid w:val="006E59FC"/>
    <w:rsid w:val="006E5CFD"/>
    <w:rsid w:val="006E5D21"/>
    <w:rsid w:val="006E7E2C"/>
    <w:rsid w:val="006F1326"/>
    <w:rsid w:val="006F2BEE"/>
    <w:rsid w:val="006F3708"/>
    <w:rsid w:val="006F394E"/>
    <w:rsid w:val="006F3E6B"/>
    <w:rsid w:val="006F4619"/>
    <w:rsid w:val="006F4A59"/>
    <w:rsid w:val="00700232"/>
    <w:rsid w:val="007014C7"/>
    <w:rsid w:val="00702D6F"/>
    <w:rsid w:val="00703B6C"/>
    <w:rsid w:val="00703C6B"/>
    <w:rsid w:val="007047D5"/>
    <w:rsid w:val="00705D98"/>
    <w:rsid w:val="00707891"/>
    <w:rsid w:val="00707D23"/>
    <w:rsid w:val="00707D43"/>
    <w:rsid w:val="00711EF1"/>
    <w:rsid w:val="0071229A"/>
    <w:rsid w:val="00712572"/>
    <w:rsid w:val="00713495"/>
    <w:rsid w:val="00713EEB"/>
    <w:rsid w:val="007159D2"/>
    <w:rsid w:val="0072050E"/>
    <w:rsid w:val="00720FA2"/>
    <w:rsid w:val="007211F5"/>
    <w:rsid w:val="00722CE0"/>
    <w:rsid w:val="00724666"/>
    <w:rsid w:val="00725492"/>
    <w:rsid w:val="00726043"/>
    <w:rsid w:val="0072704A"/>
    <w:rsid w:val="00730AE8"/>
    <w:rsid w:val="007315DA"/>
    <w:rsid w:val="00731963"/>
    <w:rsid w:val="00733AF9"/>
    <w:rsid w:val="00734321"/>
    <w:rsid w:val="0073532E"/>
    <w:rsid w:val="00740310"/>
    <w:rsid w:val="00740652"/>
    <w:rsid w:val="00740F02"/>
    <w:rsid w:val="00740FEC"/>
    <w:rsid w:val="0074132E"/>
    <w:rsid w:val="00741493"/>
    <w:rsid w:val="007426B3"/>
    <w:rsid w:val="007426FD"/>
    <w:rsid w:val="0074329D"/>
    <w:rsid w:val="007442F7"/>
    <w:rsid w:val="00744376"/>
    <w:rsid w:val="007449EA"/>
    <w:rsid w:val="00744D00"/>
    <w:rsid w:val="00744D2B"/>
    <w:rsid w:val="00745273"/>
    <w:rsid w:val="00746DD9"/>
    <w:rsid w:val="0075057A"/>
    <w:rsid w:val="00751771"/>
    <w:rsid w:val="00751C1C"/>
    <w:rsid w:val="00752180"/>
    <w:rsid w:val="007521A1"/>
    <w:rsid w:val="00752BC3"/>
    <w:rsid w:val="00752FA1"/>
    <w:rsid w:val="0075315D"/>
    <w:rsid w:val="007538F9"/>
    <w:rsid w:val="00754253"/>
    <w:rsid w:val="007552BB"/>
    <w:rsid w:val="007558D3"/>
    <w:rsid w:val="007559D7"/>
    <w:rsid w:val="00755D3A"/>
    <w:rsid w:val="00760141"/>
    <w:rsid w:val="007609C6"/>
    <w:rsid w:val="007610A0"/>
    <w:rsid w:val="00762036"/>
    <w:rsid w:val="007620F2"/>
    <w:rsid w:val="00762EBA"/>
    <w:rsid w:val="0076359D"/>
    <w:rsid w:val="0076370B"/>
    <w:rsid w:val="007642C3"/>
    <w:rsid w:val="0077058D"/>
    <w:rsid w:val="00772536"/>
    <w:rsid w:val="00773613"/>
    <w:rsid w:val="00774782"/>
    <w:rsid w:val="00776476"/>
    <w:rsid w:val="00776527"/>
    <w:rsid w:val="007805E1"/>
    <w:rsid w:val="0078113E"/>
    <w:rsid w:val="00781834"/>
    <w:rsid w:val="007821DB"/>
    <w:rsid w:val="00782818"/>
    <w:rsid w:val="007838F1"/>
    <w:rsid w:val="00784C4A"/>
    <w:rsid w:val="00787432"/>
    <w:rsid w:val="00787507"/>
    <w:rsid w:val="007879F2"/>
    <w:rsid w:val="00791804"/>
    <w:rsid w:val="00791CF8"/>
    <w:rsid w:val="00791EF9"/>
    <w:rsid w:val="00792262"/>
    <w:rsid w:val="00793387"/>
    <w:rsid w:val="007934A6"/>
    <w:rsid w:val="00793BAE"/>
    <w:rsid w:val="00794E0A"/>
    <w:rsid w:val="00796642"/>
    <w:rsid w:val="007A11D9"/>
    <w:rsid w:val="007A327B"/>
    <w:rsid w:val="007A4048"/>
    <w:rsid w:val="007A45B1"/>
    <w:rsid w:val="007A4606"/>
    <w:rsid w:val="007A46C3"/>
    <w:rsid w:val="007A4CDD"/>
    <w:rsid w:val="007A62A6"/>
    <w:rsid w:val="007B03A6"/>
    <w:rsid w:val="007B0D67"/>
    <w:rsid w:val="007B1966"/>
    <w:rsid w:val="007B2779"/>
    <w:rsid w:val="007B3DCC"/>
    <w:rsid w:val="007B4518"/>
    <w:rsid w:val="007B5031"/>
    <w:rsid w:val="007B573F"/>
    <w:rsid w:val="007B78F8"/>
    <w:rsid w:val="007C0065"/>
    <w:rsid w:val="007C010B"/>
    <w:rsid w:val="007C0A4B"/>
    <w:rsid w:val="007C0CB9"/>
    <w:rsid w:val="007C3AE3"/>
    <w:rsid w:val="007C605B"/>
    <w:rsid w:val="007D2A5A"/>
    <w:rsid w:val="007D2AD8"/>
    <w:rsid w:val="007D2C47"/>
    <w:rsid w:val="007D2F81"/>
    <w:rsid w:val="007D3167"/>
    <w:rsid w:val="007D4128"/>
    <w:rsid w:val="007D4281"/>
    <w:rsid w:val="007D42F5"/>
    <w:rsid w:val="007D44C3"/>
    <w:rsid w:val="007D5947"/>
    <w:rsid w:val="007D65C1"/>
    <w:rsid w:val="007E030F"/>
    <w:rsid w:val="007E0E59"/>
    <w:rsid w:val="007E0F4B"/>
    <w:rsid w:val="007E3715"/>
    <w:rsid w:val="007E7E61"/>
    <w:rsid w:val="007F02FE"/>
    <w:rsid w:val="007F0845"/>
    <w:rsid w:val="007F16F9"/>
    <w:rsid w:val="007F17DF"/>
    <w:rsid w:val="007F3E3E"/>
    <w:rsid w:val="007F42E0"/>
    <w:rsid w:val="007F500D"/>
    <w:rsid w:val="007F5F14"/>
    <w:rsid w:val="007F7B54"/>
    <w:rsid w:val="00800073"/>
    <w:rsid w:val="008005D7"/>
    <w:rsid w:val="00801FDD"/>
    <w:rsid w:val="008020C2"/>
    <w:rsid w:val="0080255C"/>
    <w:rsid w:val="00806088"/>
    <w:rsid w:val="00806D07"/>
    <w:rsid w:val="0081019B"/>
    <w:rsid w:val="0081187C"/>
    <w:rsid w:val="00811E24"/>
    <w:rsid w:val="00812386"/>
    <w:rsid w:val="00812E2B"/>
    <w:rsid w:val="0081315E"/>
    <w:rsid w:val="00813A70"/>
    <w:rsid w:val="00813FE6"/>
    <w:rsid w:val="00815C6E"/>
    <w:rsid w:val="0081645F"/>
    <w:rsid w:val="00817755"/>
    <w:rsid w:val="008178C2"/>
    <w:rsid w:val="008178CF"/>
    <w:rsid w:val="00817C98"/>
    <w:rsid w:val="00820C9F"/>
    <w:rsid w:val="00821FF6"/>
    <w:rsid w:val="00823AAF"/>
    <w:rsid w:val="00824081"/>
    <w:rsid w:val="0082409A"/>
    <w:rsid w:val="008252D7"/>
    <w:rsid w:val="00825C0F"/>
    <w:rsid w:val="008269C3"/>
    <w:rsid w:val="00826ED1"/>
    <w:rsid w:val="00827181"/>
    <w:rsid w:val="0082733C"/>
    <w:rsid w:val="00827746"/>
    <w:rsid w:val="00827E77"/>
    <w:rsid w:val="0083017F"/>
    <w:rsid w:val="0083102D"/>
    <w:rsid w:val="0083143E"/>
    <w:rsid w:val="0083159D"/>
    <w:rsid w:val="008318FF"/>
    <w:rsid w:val="00832187"/>
    <w:rsid w:val="00832493"/>
    <w:rsid w:val="008329BD"/>
    <w:rsid w:val="008336D8"/>
    <w:rsid w:val="008339C4"/>
    <w:rsid w:val="00834F0A"/>
    <w:rsid w:val="00834FAA"/>
    <w:rsid w:val="00835181"/>
    <w:rsid w:val="00835991"/>
    <w:rsid w:val="00836086"/>
    <w:rsid w:val="00840699"/>
    <w:rsid w:val="008410CF"/>
    <w:rsid w:val="00841D9F"/>
    <w:rsid w:val="00842604"/>
    <w:rsid w:val="008437F0"/>
    <w:rsid w:val="00843ECF"/>
    <w:rsid w:val="00845AB1"/>
    <w:rsid w:val="00846673"/>
    <w:rsid w:val="00846772"/>
    <w:rsid w:val="00850DFC"/>
    <w:rsid w:val="0085281A"/>
    <w:rsid w:val="00853F33"/>
    <w:rsid w:val="008559FE"/>
    <w:rsid w:val="00857339"/>
    <w:rsid w:val="00860706"/>
    <w:rsid w:val="00862A7A"/>
    <w:rsid w:val="00863104"/>
    <w:rsid w:val="008636CD"/>
    <w:rsid w:val="00863702"/>
    <w:rsid w:val="00863D9E"/>
    <w:rsid w:val="00863FDC"/>
    <w:rsid w:val="008642AF"/>
    <w:rsid w:val="00865729"/>
    <w:rsid w:val="00865ED4"/>
    <w:rsid w:val="008669A7"/>
    <w:rsid w:val="00867464"/>
    <w:rsid w:val="00867E29"/>
    <w:rsid w:val="00870F2B"/>
    <w:rsid w:val="00873B2E"/>
    <w:rsid w:val="008746E6"/>
    <w:rsid w:val="008752B9"/>
    <w:rsid w:val="0087594C"/>
    <w:rsid w:val="00876086"/>
    <w:rsid w:val="008765FA"/>
    <w:rsid w:val="008768D6"/>
    <w:rsid w:val="008775D1"/>
    <w:rsid w:val="008777BB"/>
    <w:rsid w:val="0087798D"/>
    <w:rsid w:val="00877D68"/>
    <w:rsid w:val="00877E5D"/>
    <w:rsid w:val="00880150"/>
    <w:rsid w:val="00880ABA"/>
    <w:rsid w:val="00883A67"/>
    <w:rsid w:val="00883D45"/>
    <w:rsid w:val="00884D69"/>
    <w:rsid w:val="0088503D"/>
    <w:rsid w:val="00886A8F"/>
    <w:rsid w:val="0088733A"/>
    <w:rsid w:val="00891BE0"/>
    <w:rsid w:val="00893302"/>
    <w:rsid w:val="00893648"/>
    <w:rsid w:val="00893F3C"/>
    <w:rsid w:val="008945A1"/>
    <w:rsid w:val="00894A63"/>
    <w:rsid w:val="00895A54"/>
    <w:rsid w:val="00896916"/>
    <w:rsid w:val="00896BDE"/>
    <w:rsid w:val="008A0861"/>
    <w:rsid w:val="008A0BB2"/>
    <w:rsid w:val="008A1AB3"/>
    <w:rsid w:val="008A1D5C"/>
    <w:rsid w:val="008A3292"/>
    <w:rsid w:val="008A3371"/>
    <w:rsid w:val="008A3A85"/>
    <w:rsid w:val="008A43E9"/>
    <w:rsid w:val="008A4CB1"/>
    <w:rsid w:val="008A615E"/>
    <w:rsid w:val="008A632B"/>
    <w:rsid w:val="008A6680"/>
    <w:rsid w:val="008A6BFE"/>
    <w:rsid w:val="008A7EB8"/>
    <w:rsid w:val="008B00C2"/>
    <w:rsid w:val="008B07EF"/>
    <w:rsid w:val="008B16DE"/>
    <w:rsid w:val="008B190E"/>
    <w:rsid w:val="008B1A8A"/>
    <w:rsid w:val="008B1FC9"/>
    <w:rsid w:val="008B531F"/>
    <w:rsid w:val="008B54A3"/>
    <w:rsid w:val="008B6B67"/>
    <w:rsid w:val="008B7306"/>
    <w:rsid w:val="008B775F"/>
    <w:rsid w:val="008B7C02"/>
    <w:rsid w:val="008B7D13"/>
    <w:rsid w:val="008B7F9E"/>
    <w:rsid w:val="008C034E"/>
    <w:rsid w:val="008C0E88"/>
    <w:rsid w:val="008C1399"/>
    <w:rsid w:val="008C1AA8"/>
    <w:rsid w:val="008C22A8"/>
    <w:rsid w:val="008C3C7A"/>
    <w:rsid w:val="008C5B43"/>
    <w:rsid w:val="008C63FD"/>
    <w:rsid w:val="008C6CB8"/>
    <w:rsid w:val="008C7815"/>
    <w:rsid w:val="008C7A07"/>
    <w:rsid w:val="008C7EB3"/>
    <w:rsid w:val="008D0171"/>
    <w:rsid w:val="008D13EA"/>
    <w:rsid w:val="008D2671"/>
    <w:rsid w:val="008D2A16"/>
    <w:rsid w:val="008D2ECF"/>
    <w:rsid w:val="008D347D"/>
    <w:rsid w:val="008D3F3D"/>
    <w:rsid w:val="008D4376"/>
    <w:rsid w:val="008E0367"/>
    <w:rsid w:val="008E308D"/>
    <w:rsid w:val="008E31FF"/>
    <w:rsid w:val="008E46A3"/>
    <w:rsid w:val="008E5DE6"/>
    <w:rsid w:val="008E6113"/>
    <w:rsid w:val="008E67B2"/>
    <w:rsid w:val="008E6AB3"/>
    <w:rsid w:val="008E6AD3"/>
    <w:rsid w:val="008E71A6"/>
    <w:rsid w:val="008E7695"/>
    <w:rsid w:val="008E77B6"/>
    <w:rsid w:val="008E7C55"/>
    <w:rsid w:val="008F032E"/>
    <w:rsid w:val="008F0F14"/>
    <w:rsid w:val="008F2F44"/>
    <w:rsid w:val="008F3423"/>
    <w:rsid w:val="008F3A8A"/>
    <w:rsid w:val="008F4FCE"/>
    <w:rsid w:val="008F5301"/>
    <w:rsid w:val="008F6627"/>
    <w:rsid w:val="008F6967"/>
    <w:rsid w:val="008F6A0C"/>
    <w:rsid w:val="008F6F38"/>
    <w:rsid w:val="008F7721"/>
    <w:rsid w:val="008F7D28"/>
    <w:rsid w:val="009003A8"/>
    <w:rsid w:val="009010A7"/>
    <w:rsid w:val="009010E3"/>
    <w:rsid w:val="00901AF3"/>
    <w:rsid w:val="00901CA8"/>
    <w:rsid w:val="00902BDD"/>
    <w:rsid w:val="00902CBE"/>
    <w:rsid w:val="00902D09"/>
    <w:rsid w:val="00902D74"/>
    <w:rsid w:val="00902EFF"/>
    <w:rsid w:val="00903E06"/>
    <w:rsid w:val="009040B3"/>
    <w:rsid w:val="00904B9D"/>
    <w:rsid w:val="00905A11"/>
    <w:rsid w:val="00905E96"/>
    <w:rsid w:val="009066E1"/>
    <w:rsid w:val="00907A41"/>
    <w:rsid w:val="009102BD"/>
    <w:rsid w:val="00910F93"/>
    <w:rsid w:val="0091255A"/>
    <w:rsid w:val="00913BCD"/>
    <w:rsid w:val="00914426"/>
    <w:rsid w:val="0091675F"/>
    <w:rsid w:val="00917709"/>
    <w:rsid w:val="00917918"/>
    <w:rsid w:val="00920874"/>
    <w:rsid w:val="00921F14"/>
    <w:rsid w:val="00923750"/>
    <w:rsid w:val="009243A5"/>
    <w:rsid w:val="0092500F"/>
    <w:rsid w:val="009250D2"/>
    <w:rsid w:val="0092519D"/>
    <w:rsid w:val="0092540B"/>
    <w:rsid w:val="009256C5"/>
    <w:rsid w:val="00926283"/>
    <w:rsid w:val="00927D62"/>
    <w:rsid w:val="009306BE"/>
    <w:rsid w:val="00930F8D"/>
    <w:rsid w:val="009319E3"/>
    <w:rsid w:val="00937B11"/>
    <w:rsid w:val="00940F1F"/>
    <w:rsid w:val="00941250"/>
    <w:rsid w:val="00941F4F"/>
    <w:rsid w:val="0094427A"/>
    <w:rsid w:val="00944380"/>
    <w:rsid w:val="009459C5"/>
    <w:rsid w:val="0094626C"/>
    <w:rsid w:val="0095013A"/>
    <w:rsid w:val="00953AEF"/>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63EB"/>
    <w:rsid w:val="0096650F"/>
    <w:rsid w:val="00967801"/>
    <w:rsid w:val="00967AD2"/>
    <w:rsid w:val="009700DB"/>
    <w:rsid w:val="00971DC6"/>
    <w:rsid w:val="00972263"/>
    <w:rsid w:val="00972502"/>
    <w:rsid w:val="00972D8D"/>
    <w:rsid w:val="00973A7A"/>
    <w:rsid w:val="00973AAE"/>
    <w:rsid w:val="0097476C"/>
    <w:rsid w:val="00974923"/>
    <w:rsid w:val="00974D48"/>
    <w:rsid w:val="00974D5F"/>
    <w:rsid w:val="00975017"/>
    <w:rsid w:val="0097562D"/>
    <w:rsid w:val="009759DF"/>
    <w:rsid w:val="0098019B"/>
    <w:rsid w:val="00980373"/>
    <w:rsid w:val="00980621"/>
    <w:rsid w:val="0098095B"/>
    <w:rsid w:val="00982072"/>
    <w:rsid w:val="009833FA"/>
    <w:rsid w:val="00983DBB"/>
    <w:rsid w:val="00983ECF"/>
    <w:rsid w:val="00986745"/>
    <w:rsid w:val="009867BC"/>
    <w:rsid w:val="00987109"/>
    <w:rsid w:val="00987309"/>
    <w:rsid w:val="0099012D"/>
    <w:rsid w:val="00990363"/>
    <w:rsid w:val="009954FF"/>
    <w:rsid w:val="00995E2F"/>
    <w:rsid w:val="009961BC"/>
    <w:rsid w:val="00996355"/>
    <w:rsid w:val="0099684C"/>
    <w:rsid w:val="009A2014"/>
    <w:rsid w:val="009A3030"/>
    <w:rsid w:val="009A3A87"/>
    <w:rsid w:val="009A434E"/>
    <w:rsid w:val="009A4E12"/>
    <w:rsid w:val="009A5C68"/>
    <w:rsid w:val="009A6EF7"/>
    <w:rsid w:val="009B04D0"/>
    <w:rsid w:val="009B052C"/>
    <w:rsid w:val="009B0EF2"/>
    <w:rsid w:val="009B23A3"/>
    <w:rsid w:val="009B2C0E"/>
    <w:rsid w:val="009B4925"/>
    <w:rsid w:val="009B4B4B"/>
    <w:rsid w:val="009B68B8"/>
    <w:rsid w:val="009B6FD3"/>
    <w:rsid w:val="009B70BD"/>
    <w:rsid w:val="009C07A5"/>
    <w:rsid w:val="009C13A4"/>
    <w:rsid w:val="009C2A52"/>
    <w:rsid w:val="009C3705"/>
    <w:rsid w:val="009C7388"/>
    <w:rsid w:val="009D0CFF"/>
    <w:rsid w:val="009D1551"/>
    <w:rsid w:val="009D2859"/>
    <w:rsid w:val="009D36EC"/>
    <w:rsid w:val="009D4173"/>
    <w:rsid w:val="009D6095"/>
    <w:rsid w:val="009D6306"/>
    <w:rsid w:val="009E048A"/>
    <w:rsid w:val="009E1FBA"/>
    <w:rsid w:val="009E2C54"/>
    <w:rsid w:val="009E3710"/>
    <w:rsid w:val="009E6F65"/>
    <w:rsid w:val="009E7340"/>
    <w:rsid w:val="009E7B1F"/>
    <w:rsid w:val="009F3FC3"/>
    <w:rsid w:val="009F4126"/>
    <w:rsid w:val="009F41C4"/>
    <w:rsid w:val="009F5846"/>
    <w:rsid w:val="009F63D2"/>
    <w:rsid w:val="009F7B52"/>
    <w:rsid w:val="009F7D77"/>
    <w:rsid w:val="00A004D2"/>
    <w:rsid w:val="00A015EA"/>
    <w:rsid w:val="00A041F3"/>
    <w:rsid w:val="00A10CB1"/>
    <w:rsid w:val="00A10D66"/>
    <w:rsid w:val="00A12BA8"/>
    <w:rsid w:val="00A13993"/>
    <w:rsid w:val="00A1420C"/>
    <w:rsid w:val="00A1456C"/>
    <w:rsid w:val="00A14821"/>
    <w:rsid w:val="00A15E65"/>
    <w:rsid w:val="00A17754"/>
    <w:rsid w:val="00A2055B"/>
    <w:rsid w:val="00A20AAE"/>
    <w:rsid w:val="00A2253C"/>
    <w:rsid w:val="00A23545"/>
    <w:rsid w:val="00A23A55"/>
    <w:rsid w:val="00A23E43"/>
    <w:rsid w:val="00A23EF0"/>
    <w:rsid w:val="00A24F8C"/>
    <w:rsid w:val="00A2565B"/>
    <w:rsid w:val="00A262BF"/>
    <w:rsid w:val="00A271AD"/>
    <w:rsid w:val="00A276D5"/>
    <w:rsid w:val="00A30336"/>
    <w:rsid w:val="00A30BB5"/>
    <w:rsid w:val="00A30C37"/>
    <w:rsid w:val="00A3128F"/>
    <w:rsid w:val="00A31BE3"/>
    <w:rsid w:val="00A326D0"/>
    <w:rsid w:val="00A35287"/>
    <w:rsid w:val="00A378F8"/>
    <w:rsid w:val="00A40B19"/>
    <w:rsid w:val="00A41D07"/>
    <w:rsid w:val="00A424F8"/>
    <w:rsid w:val="00A42883"/>
    <w:rsid w:val="00A437B7"/>
    <w:rsid w:val="00A44D3A"/>
    <w:rsid w:val="00A46D48"/>
    <w:rsid w:val="00A46DE0"/>
    <w:rsid w:val="00A4778A"/>
    <w:rsid w:val="00A47C94"/>
    <w:rsid w:val="00A504C0"/>
    <w:rsid w:val="00A5067F"/>
    <w:rsid w:val="00A517C1"/>
    <w:rsid w:val="00A518E0"/>
    <w:rsid w:val="00A55301"/>
    <w:rsid w:val="00A572FB"/>
    <w:rsid w:val="00A57B3C"/>
    <w:rsid w:val="00A57F1B"/>
    <w:rsid w:val="00A600D2"/>
    <w:rsid w:val="00A6128E"/>
    <w:rsid w:val="00A62CE1"/>
    <w:rsid w:val="00A63114"/>
    <w:rsid w:val="00A631FA"/>
    <w:rsid w:val="00A64203"/>
    <w:rsid w:val="00A64348"/>
    <w:rsid w:val="00A644E1"/>
    <w:rsid w:val="00A711B0"/>
    <w:rsid w:val="00A721FB"/>
    <w:rsid w:val="00A727BA"/>
    <w:rsid w:val="00A72D4B"/>
    <w:rsid w:val="00A732AE"/>
    <w:rsid w:val="00A75E40"/>
    <w:rsid w:val="00A76965"/>
    <w:rsid w:val="00A76F5B"/>
    <w:rsid w:val="00A77AE4"/>
    <w:rsid w:val="00A77EB2"/>
    <w:rsid w:val="00A81094"/>
    <w:rsid w:val="00A82B66"/>
    <w:rsid w:val="00A83B58"/>
    <w:rsid w:val="00A84FAF"/>
    <w:rsid w:val="00A851B6"/>
    <w:rsid w:val="00A85729"/>
    <w:rsid w:val="00A8574B"/>
    <w:rsid w:val="00A857C0"/>
    <w:rsid w:val="00A90343"/>
    <w:rsid w:val="00A91336"/>
    <w:rsid w:val="00A9221C"/>
    <w:rsid w:val="00A94628"/>
    <w:rsid w:val="00A94954"/>
    <w:rsid w:val="00A94EAE"/>
    <w:rsid w:val="00A95742"/>
    <w:rsid w:val="00A96463"/>
    <w:rsid w:val="00A97E3F"/>
    <w:rsid w:val="00AA020E"/>
    <w:rsid w:val="00AA09D3"/>
    <w:rsid w:val="00AA23FB"/>
    <w:rsid w:val="00AA34FE"/>
    <w:rsid w:val="00AA42AB"/>
    <w:rsid w:val="00AA559A"/>
    <w:rsid w:val="00AA5F10"/>
    <w:rsid w:val="00AB104D"/>
    <w:rsid w:val="00AB1441"/>
    <w:rsid w:val="00AB2AF1"/>
    <w:rsid w:val="00AB440B"/>
    <w:rsid w:val="00AB47E3"/>
    <w:rsid w:val="00AB7170"/>
    <w:rsid w:val="00AB74C5"/>
    <w:rsid w:val="00AB7BEE"/>
    <w:rsid w:val="00AB7DF2"/>
    <w:rsid w:val="00AC1E3F"/>
    <w:rsid w:val="00AC1E88"/>
    <w:rsid w:val="00AC219A"/>
    <w:rsid w:val="00AC4F18"/>
    <w:rsid w:val="00AD0B46"/>
    <w:rsid w:val="00AD1094"/>
    <w:rsid w:val="00AD2565"/>
    <w:rsid w:val="00AD306C"/>
    <w:rsid w:val="00AD3424"/>
    <w:rsid w:val="00AD50D1"/>
    <w:rsid w:val="00AD59BB"/>
    <w:rsid w:val="00AD5D68"/>
    <w:rsid w:val="00AD6C73"/>
    <w:rsid w:val="00AD7D49"/>
    <w:rsid w:val="00AE06D0"/>
    <w:rsid w:val="00AE1B8A"/>
    <w:rsid w:val="00AE39DC"/>
    <w:rsid w:val="00AE3CDA"/>
    <w:rsid w:val="00AE6331"/>
    <w:rsid w:val="00AE7968"/>
    <w:rsid w:val="00AE7B2B"/>
    <w:rsid w:val="00AE7DFF"/>
    <w:rsid w:val="00AF128B"/>
    <w:rsid w:val="00AF1AEA"/>
    <w:rsid w:val="00AF2852"/>
    <w:rsid w:val="00AF3225"/>
    <w:rsid w:val="00AF4983"/>
    <w:rsid w:val="00AF518B"/>
    <w:rsid w:val="00AF5275"/>
    <w:rsid w:val="00AF5D62"/>
    <w:rsid w:val="00AF6367"/>
    <w:rsid w:val="00AF6A79"/>
    <w:rsid w:val="00AF724E"/>
    <w:rsid w:val="00AF73A9"/>
    <w:rsid w:val="00B01436"/>
    <w:rsid w:val="00B01C2C"/>
    <w:rsid w:val="00B01E40"/>
    <w:rsid w:val="00B0231C"/>
    <w:rsid w:val="00B07C2A"/>
    <w:rsid w:val="00B13681"/>
    <w:rsid w:val="00B15DCD"/>
    <w:rsid w:val="00B17ACB"/>
    <w:rsid w:val="00B17E71"/>
    <w:rsid w:val="00B17FDE"/>
    <w:rsid w:val="00B208FC"/>
    <w:rsid w:val="00B20C65"/>
    <w:rsid w:val="00B22E17"/>
    <w:rsid w:val="00B25567"/>
    <w:rsid w:val="00B266C5"/>
    <w:rsid w:val="00B27293"/>
    <w:rsid w:val="00B301BB"/>
    <w:rsid w:val="00B321E3"/>
    <w:rsid w:val="00B3229E"/>
    <w:rsid w:val="00B32DDB"/>
    <w:rsid w:val="00B34931"/>
    <w:rsid w:val="00B35174"/>
    <w:rsid w:val="00B35BEA"/>
    <w:rsid w:val="00B378C5"/>
    <w:rsid w:val="00B37915"/>
    <w:rsid w:val="00B3793D"/>
    <w:rsid w:val="00B41BE6"/>
    <w:rsid w:val="00B42831"/>
    <w:rsid w:val="00B428A4"/>
    <w:rsid w:val="00B44FC4"/>
    <w:rsid w:val="00B457E7"/>
    <w:rsid w:val="00B45D1B"/>
    <w:rsid w:val="00B463F5"/>
    <w:rsid w:val="00B46D25"/>
    <w:rsid w:val="00B47430"/>
    <w:rsid w:val="00B47AC6"/>
    <w:rsid w:val="00B52D2D"/>
    <w:rsid w:val="00B52F8A"/>
    <w:rsid w:val="00B534EF"/>
    <w:rsid w:val="00B55BA8"/>
    <w:rsid w:val="00B55F15"/>
    <w:rsid w:val="00B561A6"/>
    <w:rsid w:val="00B60062"/>
    <w:rsid w:val="00B62960"/>
    <w:rsid w:val="00B63A11"/>
    <w:rsid w:val="00B63D16"/>
    <w:rsid w:val="00B63FD0"/>
    <w:rsid w:val="00B65C84"/>
    <w:rsid w:val="00B6608F"/>
    <w:rsid w:val="00B74317"/>
    <w:rsid w:val="00B76D1E"/>
    <w:rsid w:val="00B77BC8"/>
    <w:rsid w:val="00B800EB"/>
    <w:rsid w:val="00B822D2"/>
    <w:rsid w:val="00B83308"/>
    <w:rsid w:val="00B83D46"/>
    <w:rsid w:val="00B848B8"/>
    <w:rsid w:val="00B84A41"/>
    <w:rsid w:val="00B84D57"/>
    <w:rsid w:val="00B8504B"/>
    <w:rsid w:val="00B85689"/>
    <w:rsid w:val="00B86748"/>
    <w:rsid w:val="00B87C5F"/>
    <w:rsid w:val="00B907EA"/>
    <w:rsid w:val="00B91EC9"/>
    <w:rsid w:val="00B924CA"/>
    <w:rsid w:val="00B92A34"/>
    <w:rsid w:val="00B92A4B"/>
    <w:rsid w:val="00B92C76"/>
    <w:rsid w:val="00B93384"/>
    <w:rsid w:val="00B93616"/>
    <w:rsid w:val="00B94417"/>
    <w:rsid w:val="00B95566"/>
    <w:rsid w:val="00B95940"/>
    <w:rsid w:val="00B95EF8"/>
    <w:rsid w:val="00B95F50"/>
    <w:rsid w:val="00B96BD9"/>
    <w:rsid w:val="00B97DCE"/>
    <w:rsid w:val="00BA4358"/>
    <w:rsid w:val="00BB0274"/>
    <w:rsid w:val="00BB1CFD"/>
    <w:rsid w:val="00BB2C53"/>
    <w:rsid w:val="00BB32DA"/>
    <w:rsid w:val="00BB3A54"/>
    <w:rsid w:val="00BB4D26"/>
    <w:rsid w:val="00BB4E21"/>
    <w:rsid w:val="00BB7746"/>
    <w:rsid w:val="00BC22EB"/>
    <w:rsid w:val="00BC682B"/>
    <w:rsid w:val="00BC6B04"/>
    <w:rsid w:val="00BC6D27"/>
    <w:rsid w:val="00BD059A"/>
    <w:rsid w:val="00BD1708"/>
    <w:rsid w:val="00BD186B"/>
    <w:rsid w:val="00BD1EAC"/>
    <w:rsid w:val="00BD254C"/>
    <w:rsid w:val="00BD3428"/>
    <w:rsid w:val="00BD366B"/>
    <w:rsid w:val="00BD534C"/>
    <w:rsid w:val="00BD55A9"/>
    <w:rsid w:val="00BD56BC"/>
    <w:rsid w:val="00BD5D91"/>
    <w:rsid w:val="00BD6445"/>
    <w:rsid w:val="00BD6615"/>
    <w:rsid w:val="00BD6D50"/>
    <w:rsid w:val="00BE0D79"/>
    <w:rsid w:val="00BE0DB0"/>
    <w:rsid w:val="00BE272F"/>
    <w:rsid w:val="00BE3282"/>
    <w:rsid w:val="00BE3381"/>
    <w:rsid w:val="00BE3F09"/>
    <w:rsid w:val="00BE670A"/>
    <w:rsid w:val="00BE6906"/>
    <w:rsid w:val="00BF18F4"/>
    <w:rsid w:val="00BF1A69"/>
    <w:rsid w:val="00BF3BC8"/>
    <w:rsid w:val="00BF3DF1"/>
    <w:rsid w:val="00BF4C31"/>
    <w:rsid w:val="00BF4E57"/>
    <w:rsid w:val="00BF537B"/>
    <w:rsid w:val="00BF53B8"/>
    <w:rsid w:val="00BF5F8B"/>
    <w:rsid w:val="00BF786A"/>
    <w:rsid w:val="00BF7CB8"/>
    <w:rsid w:val="00C00F20"/>
    <w:rsid w:val="00C01700"/>
    <w:rsid w:val="00C034E6"/>
    <w:rsid w:val="00C05715"/>
    <w:rsid w:val="00C05926"/>
    <w:rsid w:val="00C0784A"/>
    <w:rsid w:val="00C10B28"/>
    <w:rsid w:val="00C10D62"/>
    <w:rsid w:val="00C10FAE"/>
    <w:rsid w:val="00C11DAF"/>
    <w:rsid w:val="00C123B4"/>
    <w:rsid w:val="00C12A69"/>
    <w:rsid w:val="00C13737"/>
    <w:rsid w:val="00C150BE"/>
    <w:rsid w:val="00C158B0"/>
    <w:rsid w:val="00C15A0C"/>
    <w:rsid w:val="00C15DCB"/>
    <w:rsid w:val="00C16208"/>
    <w:rsid w:val="00C1711F"/>
    <w:rsid w:val="00C17E06"/>
    <w:rsid w:val="00C17E38"/>
    <w:rsid w:val="00C20744"/>
    <w:rsid w:val="00C20B1C"/>
    <w:rsid w:val="00C20C4D"/>
    <w:rsid w:val="00C2150A"/>
    <w:rsid w:val="00C21D46"/>
    <w:rsid w:val="00C21F94"/>
    <w:rsid w:val="00C222A1"/>
    <w:rsid w:val="00C23371"/>
    <w:rsid w:val="00C23CBD"/>
    <w:rsid w:val="00C23D22"/>
    <w:rsid w:val="00C2463B"/>
    <w:rsid w:val="00C24E77"/>
    <w:rsid w:val="00C2732D"/>
    <w:rsid w:val="00C273C6"/>
    <w:rsid w:val="00C27913"/>
    <w:rsid w:val="00C300C6"/>
    <w:rsid w:val="00C30828"/>
    <w:rsid w:val="00C31DD8"/>
    <w:rsid w:val="00C3271C"/>
    <w:rsid w:val="00C34FDE"/>
    <w:rsid w:val="00C35C16"/>
    <w:rsid w:val="00C3609E"/>
    <w:rsid w:val="00C40F81"/>
    <w:rsid w:val="00C41463"/>
    <w:rsid w:val="00C419B4"/>
    <w:rsid w:val="00C41A72"/>
    <w:rsid w:val="00C42D45"/>
    <w:rsid w:val="00C4422D"/>
    <w:rsid w:val="00C45806"/>
    <w:rsid w:val="00C45ECA"/>
    <w:rsid w:val="00C476C5"/>
    <w:rsid w:val="00C503B0"/>
    <w:rsid w:val="00C511C2"/>
    <w:rsid w:val="00C5253B"/>
    <w:rsid w:val="00C527C6"/>
    <w:rsid w:val="00C53CDB"/>
    <w:rsid w:val="00C53D82"/>
    <w:rsid w:val="00C54748"/>
    <w:rsid w:val="00C55C1B"/>
    <w:rsid w:val="00C575FB"/>
    <w:rsid w:val="00C60696"/>
    <w:rsid w:val="00C60943"/>
    <w:rsid w:val="00C60EEF"/>
    <w:rsid w:val="00C6121D"/>
    <w:rsid w:val="00C615F1"/>
    <w:rsid w:val="00C61627"/>
    <w:rsid w:val="00C63B1A"/>
    <w:rsid w:val="00C64E60"/>
    <w:rsid w:val="00C657A4"/>
    <w:rsid w:val="00C6736C"/>
    <w:rsid w:val="00C71A1D"/>
    <w:rsid w:val="00C71EC4"/>
    <w:rsid w:val="00C71FD7"/>
    <w:rsid w:val="00C7591E"/>
    <w:rsid w:val="00C75C7E"/>
    <w:rsid w:val="00C75C9B"/>
    <w:rsid w:val="00C76D8E"/>
    <w:rsid w:val="00C772C1"/>
    <w:rsid w:val="00C77833"/>
    <w:rsid w:val="00C80C9B"/>
    <w:rsid w:val="00C8335E"/>
    <w:rsid w:val="00C83A6D"/>
    <w:rsid w:val="00C83F9C"/>
    <w:rsid w:val="00C84CE3"/>
    <w:rsid w:val="00C85614"/>
    <w:rsid w:val="00C86127"/>
    <w:rsid w:val="00C90CF4"/>
    <w:rsid w:val="00C91C19"/>
    <w:rsid w:val="00C929A0"/>
    <w:rsid w:val="00C93389"/>
    <w:rsid w:val="00C937DB"/>
    <w:rsid w:val="00C94519"/>
    <w:rsid w:val="00C94E83"/>
    <w:rsid w:val="00C97038"/>
    <w:rsid w:val="00CA02B2"/>
    <w:rsid w:val="00CA0883"/>
    <w:rsid w:val="00CA1085"/>
    <w:rsid w:val="00CA140F"/>
    <w:rsid w:val="00CA25C2"/>
    <w:rsid w:val="00CA37BB"/>
    <w:rsid w:val="00CA37CA"/>
    <w:rsid w:val="00CA5724"/>
    <w:rsid w:val="00CA6508"/>
    <w:rsid w:val="00CA6BA1"/>
    <w:rsid w:val="00CA6CD5"/>
    <w:rsid w:val="00CA7C47"/>
    <w:rsid w:val="00CB1910"/>
    <w:rsid w:val="00CB2150"/>
    <w:rsid w:val="00CB28EE"/>
    <w:rsid w:val="00CB43A7"/>
    <w:rsid w:val="00CB4DF1"/>
    <w:rsid w:val="00CB5996"/>
    <w:rsid w:val="00CB6809"/>
    <w:rsid w:val="00CB7452"/>
    <w:rsid w:val="00CC06C7"/>
    <w:rsid w:val="00CC0E10"/>
    <w:rsid w:val="00CC1DAF"/>
    <w:rsid w:val="00CC2642"/>
    <w:rsid w:val="00CC2967"/>
    <w:rsid w:val="00CC2A36"/>
    <w:rsid w:val="00CC2E15"/>
    <w:rsid w:val="00CC3440"/>
    <w:rsid w:val="00CC3641"/>
    <w:rsid w:val="00CC3908"/>
    <w:rsid w:val="00CC62AD"/>
    <w:rsid w:val="00CC6CA2"/>
    <w:rsid w:val="00CC7B80"/>
    <w:rsid w:val="00CD2B3C"/>
    <w:rsid w:val="00CD30F6"/>
    <w:rsid w:val="00CD3B07"/>
    <w:rsid w:val="00CD482D"/>
    <w:rsid w:val="00CD4B29"/>
    <w:rsid w:val="00CD6954"/>
    <w:rsid w:val="00CD6DA3"/>
    <w:rsid w:val="00CD6EF1"/>
    <w:rsid w:val="00CD7E35"/>
    <w:rsid w:val="00CE21C7"/>
    <w:rsid w:val="00CE2682"/>
    <w:rsid w:val="00CE2756"/>
    <w:rsid w:val="00CE442A"/>
    <w:rsid w:val="00CE57D8"/>
    <w:rsid w:val="00CE617A"/>
    <w:rsid w:val="00CE6E3C"/>
    <w:rsid w:val="00CE74FE"/>
    <w:rsid w:val="00CE797F"/>
    <w:rsid w:val="00CF25D2"/>
    <w:rsid w:val="00CF28C2"/>
    <w:rsid w:val="00CF42BD"/>
    <w:rsid w:val="00CF51EC"/>
    <w:rsid w:val="00CF6A9D"/>
    <w:rsid w:val="00CF6CD7"/>
    <w:rsid w:val="00CF75EC"/>
    <w:rsid w:val="00D0037A"/>
    <w:rsid w:val="00D0061E"/>
    <w:rsid w:val="00D00DAF"/>
    <w:rsid w:val="00D017EC"/>
    <w:rsid w:val="00D01CDA"/>
    <w:rsid w:val="00D020FC"/>
    <w:rsid w:val="00D040DD"/>
    <w:rsid w:val="00D04E1B"/>
    <w:rsid w:val="00D0547B"/>
    <w:rsid w:val="00D076DB"/>
    <w:rsid w:val="00D07EFF"/>
    <w:rsid w:val="00D1067C"/>
    <w:rsid w:val="00D10DC5"/>
    <w:rsid w:val="00D11CBB"/>
    <w:rsid w:val="00D132AE"/>
    <w:rsid w:val="00D136D4"/>
    <w:rsid w:val="00D13830"/>
    <w:rsid w:val="00D13ECF"/>
    <w:rsid w:val="00D142E5"/>
    <w:rsid w:val="00D148CD"/>
    <w:rsid w:val="00D14E11"/>
    <w:rsid w:val="00D1611E"/>
    <w:rsid w:val="00D163CC"/>
    <w:rsid w:val="00D16E69"/>
    <w:rsid w:val="00D17F4A"/>
    <w:rsid w:val="00D205A9"/>
    <w:rsid w:val="00D217EE"/>
    <w:rsid w:val="00D245BA"/>
    <w:rsid w:val="00D26923"/>
    <w:rsid w:val="00D27856"/>
    <w:rsid w:val="00D27941"/>
    <w:rsid w:val="00D27D34"/>
    <w:rsid w:val="00D3006B"/>
    <w:rsid w:val="00D301CA"/>
    <w:rsid w:val="00D30740"/>
    <w:rsid w:val="00D31075"/>
    <w:rsid w:val="00D31445"/>
    <w:rsid w:val="00D31932"/>
    <w:rsid w:val="00D32AE0"/>
    <w:rsid w:val="00D33531"/>
    <w:rsid w:val="00D360DA"/>
    <w:rsid w:val="00D37689"/>
    <w:rsid w:val="00D378CC"/>
    <w:rsid w:val="00D4042C"/>
    <w:rsid w:val="00D40B9E"/>
    <w:rsid w:val="00D41281"/>
    <w:rsid w:val="00D42312"/>
    <w:rsid w:val="00D42F89"/>
    <w:rsid w:val="00D433F5"/>
    <w:rsid w:val="00D43998"/>
    <w:rsid w:val="00D439C2"/>
    <w:rsid w:val="00D446E3"/>
    <w:rsid w:val="00D451E0"/>
    <w:rsid w:val="00D45A1D"/>
    <w:rsid w:val="00D4615E"/>
    <w:rsid w:val="00D478E2"/>
    <w:rsid w:val="00D51535"/>
    <w:rsid w:val="00D5264C"/>
    <w:rsid w:val="00D547BA"/>
    <w:rsid w:val="00D55626"/>
    <w:rsid w:val="00D556BC"/>
    <w:rsid w:val="00D5626D"/>
    <w:rsid w:val="00D56631"/>
    <w:rsid w:val="00D56B60"/>
    <w:rsid w:val="00D56BA2"/>
    <w:rsid w:val="00D60277"/>
    <w:rsid w:val="00D60336"/>
    <w:rsid w:val="00D61F88"/>
    <w:rsid w:val="00D62901"/>
    <w:rsid w:val="00D63415"/>
    <w:rsid w:val="00D6470C"/>
    <w:rsid w:val="00D64853"/>
    <w:rsid w:val="00D64CB5"/>
    <w:rsid w:val="00D66D48"/>
    <w:rsid w:val="00D7162F"/>
    <w:rsid w:val="00D72897"/>
    <w:rsid w:val="00D73256"/>
    <w:rsid w:val="00D7344B"/>
    <w:rsid w:val="00D73A30"/>
    <w:rsid w:val="00D74C65"/>
    <w:rsid w:val="00D74F21"/>
    <w:rsid w:val="00D75DC2"/>
    <w:rsid w:val="00D766EF"/>
    <w:rsid w:val="00D76C03"/>
    <w:rsid w:val="00D77F8D"/>
    <w:rsid w:val="00D8119B"/>
    <w:rsid w:val="00D815C0"/>
    <w:rsid w:val="00D82462"/>
    <w:rsid w:val="00D868CE"/>
    <w:rsid w:val="00D86DAE"/>
    <w:rsid w:val="00D90116"/>
    <w:rsid w:val="00D90C1E"/>
    <w:rsid w:val="00D91BDF"/>
    <w:rsid w:val="00D91F2C"/>
    <w:rsid w:val="00D92EC1"/>
    <w:rsid w:val="00D93F09"/>
    <w:rsid w:val="00D954C2"/>
    <w:rsid w:val="00D97BB8"/>
    <w:rsid w:val="00DA097A"/>
    <w:rsid w:val="00DA1318"/>
    <w:rsid w:val="00DA1382"/>
    <w:rsid w:val="00DA28B7"/>
    <w:rsid w:val="00DA2FE8"/>
    <w:rsid w:val="00DA380E"/>
    <w:rsid w:val="00DA4AF6"/>
    <w:rsid w:val="00DB016E"/>
    <w:rsid w:val="00DB06E9"/>
    <w:rsid w:val="00DB19BD"/>
    <w:rsid w:val="00DB1D55"/>
    <w:rsid w:val="00DB378E"/>
    <w:rsid w:val="00DB3E9D"/>
    <w:rsid w:val="00DB47B9"/>
    <w:rsid w:val="00DB4FB8"/>
    <w:rsid w:val="00DB53CE"/>
    <w:rsid w:val="00DB549D"/>
    <w:rsid w:val="00DB5792"/>
    <w:rsid w:val="00DB6A88"/>
    <w:rsid w:val="00DB76AC"/>
    <w:rsid w:val="00DB7BA4"/>
    <w:rsid w:val="00DC213A"/>
    <w:rsid w:val="00DC226A"/>
    <w:rsid w:val="00DC257F"/>
    <w:rsid w:val="00DC2A9F"/>
    <w:rsid w:val="00DC350B"/>
    <w:rsid w:val="00DC3790"/>
    <w:rsid w:val="00DC408A"/>
    <w:rsid w:val="00DC436D"/>
    <w:rsid w:val="00DC519B"/>
    <w:rsid w:val="00DC5B3B"/>
    <w:rsid w:val="00DC6796"/>
    <w:rsid w:val="00DC78DF"/>
    <w:rsid w:val="00DC7D4C"/>
    <w:rsid w:val="00DD0821"/>
    <w:rsid w:val="00DD0E32"/>
    <w:rsid w:val="00DD2872"/>
    <w:rsid w:val="00DD2A62"/>
    <w:rsid w:val="00DD2BFE"/>
    <w:rsid w:val="00DD373E"/>
    <w:rsid w:val="00DD57AD"/>
    <w:rsid w:val="00DD7435"/>
    <w:rsid w:val="00DD7C6D"/>
    <w:rsid w:val="00DE009B"/>
    <w:rsid w:val="00DE0243"/>
    <w:rsid w:val="00DE08F8"/>
    <w:rsid w:val="00DE0C31"/>
    <w:rsid w:val="00DE2ED9"/>
    <w:rsid w:val="00DE319A"/>
    <w:rsid w:val="00DF0615"/>
    <w:rsid w:val="00DF0DC3"/>
    <w:rsid w:val="00DF21FD"/>
    <w:rsid w:val="00DF2873"/>
    <w:rsid w:val="00DF293C"/>
    <w:rsid w:val="00DF4C74"/>
    <w:rsid w:val="00DF5578"/>
    <w:rsid w:val="00DF78DD"/>
    <w:rsid w:val="00DF7FEC"/>
    <w:rsid w:val="00E01C0E"/>
    <w:rsid w:val="00E02086"/>
    <w:rsid w:val="00E02740"/>
    <w:rsid w:val="00E03B27"/>
    <w:rsid w:val="00E04694"/>
    <w:rsid w:val="00E049F6"/>
    <w:rsid w:val="00E04CA9"/>
    <w:rsid w:val="00E05B2B"/>
    <w:rsid w:val="00E06A2A"/>
    <w:rsid w:val="00E07F05"/>
    <w:rsid w:val="00E127E1"/>
    <w:rsid w:val="00E142B3"/>
    <w:rsid w:val="00E144D2"/>
    <w:rsid w:val="00E144D6"/>
    <w:rsid w:val="00E15346"/>
    <w:rsid w:val="00E15B7D"/>
    <w:rsid w:val="00E2097E"/>
    <w:rsid w:val="00E21337"/>
    <w:rsid w:val="00E215EA"/>
    <w:rsid w:val="00E21CAB"/>
    <w:rsid w:val="00E221FC"/>
    <w:rsid w:val="00E225C8"/>
    <w:rsid w:val="00E22E78"/>
    <w:rsid w:val="00E24619"/>
    <w:rsid w:val="00E25223"/>
    <w:rsid w:val="00E25999"/>
    <w:rsid w:val="00E263A8"/>
    <w:rsid w:val="00E30BEA"/>
    <w:rsid w:val="00E31764"/>
    <w:rsid w:val="00E32BC2"/>
    <w:rsid w:val="00E33433"/>
    <w:rsid w:val="00E34985"/>
    <w:rsid w:val="00E34E4A"/>
    <w:rsid w:val="00E365B3"/>
    <w:rsid w:val="00E366BB"/>
    <w:rsid w:val="00E37C45"/>
    <w:rsid w:val="00E40AAA"/>
    <w:rsid w:val="00E42444"/>
    <w:rsid w:val="00E438CF"/>
    <w:rsid w:val="00E43B06"/>
    <w:rsid w:val="00E43C41"/>
    <w:rsid w:val="00E4500E"/>
    <w:rsid w:val="00E450CE"/>
    <w:rsid w:val="00E45A00"/>
    <w:rsid w:val="00E45CE7"/>
    <w:rsid w:val="00E4631F"/>
    <w:rsid w:val="00E46A4A"/>
    <w:rsid w:val="00E47CB8"/>
    <w:rsid w:val="00E522BB"/>
    <w:rsid w:val="00E539E4"/>
    <w:rsid w:val="00E569C7"/>
    <w:rsid w:val="00E571F2"/>
    <w:rsid w:val="00E57429"/>
    <w:rsid w:val="00E61726"/>
    <w:rsid w:val="00E61EA8"/>
    <w:rsid w:val="00E630CB"/>
    <w:rsid w:val="00E63221"/>
    <w:rsid w:val="00E63672"/>
    <w:rsid w:val="00E64EA1"/>
    <w:rsid w:val="00E65898"/>
    <w:rsid w:val="00E668A6"/>
    <w:rsid w:val="00E669C7"/>
    <w:rsid w:val="00E703AD"/>
    <w:rsid w:val="00E70510"/>
    <w:rsid w:val="00E71262"/>
    <w:rsid w:val="00E71A58"/>
    <w:rsid w:val="00E737F6"/>
    <w:rsid w:val="00E737FB"/>
    <w:rsid w:val="00E7568F"/>
    <w:rsid w:val="00E764AE"/>
    <w:rsid w:val="00E7724B"/>
    <w:rsid w:val="00E81543"/>
    <w:rsid w:val="00E84F21"/>
    <w:rsid w:val="00E8618A"/>
    <w:rsid w:val="00E90A4B"/>
    <w:rsid w:val="00E90F73"/>
    <w:rsid w:val="00E910A7"/>
    <w:rsid w:val="00E91607"/>
    <w:rsid w:val="00E921C7"/>
    <w:rsid w:val="00E92995"/>
    <w:rsid w:val="00E94612"/>
    <w:rsid w:val="00E95797"/>
    <w:rsid w:val="00E9682F"/>
    <w:rsid w:val="00E96A8D"/>
    <w:rsid w:val="00E972BA"/>
    <w:rsid w:val="00E97FA2"/>
    <w:rsid w:val="00EA06CB"/>
    <w:rsid w:val="00EA0AF3"/>
    <w:rsid w:val="00EA0C68"/>
    <w:rsid w:val="00EA19E2"/>
    <w:rsid w:val="00EA3EBE"/>
    <w:rsid w:val="00EA3FAC"/>
    <w:rsid w:val="00EA4153"/>
    <w:rsid w:val="00EA5CD6"/>
    <w:rsid w:val="00EA76FD"/>
    <w:rsid w:val="00EB03D4"/>
    <w:rsid w:val="00EB0555"/>
    <w:rsid w:val="00EB20A0"/>
    <w:rsid w:val="00EB30B6"/>
    <w:rsid w:val="00EB4FA4"/>
    <w:rsid w:val="00EB5146"/>
    <w:rsid w:val="00EB522B"/>
    <w:rsid w:val="00EB55E9"/>
    <w:rsid w:val="00EB5641"/>
    <w:rsid w:val="00EB5CA9"/>
    <w:rsid w:val="00EB5ED4"/>
    <w:rsid w:val="00EB6537"/>
    <w:rsid w:val="00EB70E1"/>
    <w:rsid w:val="00EB7EB5"/>
    <w:rsid w:val="00EC0860"/>
    <w:rsid w:val="00EC424C"/>
    <w:rsid w:val="00EC454B"/>
    <w:rsid w:val="00EC6153"/>
    <w:rsid w:val="00EC7F92"/>
    <w:rsid w:val="00ED00A8"/>
    <w:rsid w:val="00ED0A79"/>
    <w:rsid w:val="00ED2989"/>
    <w:rsid w:val="00ED2CA5"/>
    <w:rsid w:val="00ED336F"/>
    <w:rsid w:val="00ED3A94"/>
    <w:rsid w:val="00ED40F0"/>
    <w:rsid w:val="00ED4AC0"/>
    <w:rsid w:val="00ED53D3"/>
    <w:rsid w:val="00ED54D6"/>
    <w:rsid w:val="00ED5726"/>
    <w:rsid w:val="00EE0113"/>
    <w:rsid w:val="00EE0298"/>
    <w:rsid w:val="00EE0384"/>
    <w:rsid w:val="00EE1057"/>
    <w:rsid w:val="00EE10AA"/>
    <w:rsid w:val="00EE1637"/>
    <w:rsid w:val="00EE3679"/>
    <w:rsid w:val="00EE3B7A"/>
    <w:rsid w:val="00EE3E78"/>
    <w:rsid w:val="00EE495A"/>
    <w:rsid w:val="00EE5E02"/>
    <w:rsid w:val="00EE617D"/>
    <w:rsid w:val="00EE61BF"/>
    <w:rsid w:val="00EE6538"/>
    <w:rsid w:val="00EE6748"/>
    <w:rsid w:val="00EE6C6B"/>
    <w:rsid w:val="00EF0E75"/>
    <w:rsid w:val="00EF1542"/>
    <w:rsid w:val="00EF164E"/>
    <w:rsid w:val="00EF1F5A"/>
    <w:rsid w:val="00EF4685"/>
    <w:rsid w:val="00EF4CE3"/>
    <w:rsid w:val="00EF5397"/>
    <w:rsid w:val="00EF6BE3"/>
    <w:rsid w:val="00EF75D0"/>
    <w:rsid w:val="00EF76A9"/>
    <w:rsid w:val="00F00381"/>
    <w:rsid w:val="00F00D0E"/>
    <w:rsid w:val="00F00D3C"/>
    <w:rsid w:val="00F04811"/>
    <w:rsid w:val="00F0488C"/>
    <w:rsid w:val="00F0496E"/>
    <w:rsid w:val="00F04D10"/>
    <w:rsid w:val="00F053EA"/>
    <w:rsid w:val="00F0625B"/>
    <w:rsid w:val="00F101FF"/>
    <w:rsid w:val="00F104DF"/>
    <w:rsid w:val="00F10A33"/>
    <w:rsid w:val="00F10B64"/>
    <w:rsid w:val="00F1186C"/>
    <w:rsid w:val="00F1476A"/>
    <w:rsid w:val="00F14ACD"/>
    <w:rsid w:val="00F15BEF"/>
    <w:rsid w:val="00F172BE"/>
    <w:rsid w:val="00F1744E"/>
    <w:rsid w:val="00F1776C"/>
    <w:rsid w:val="00F2037E"/>
    <w:rsid w:val="00F20D17"/>
    <w:rsid w:val="00F2103E"/>
    <w:rsid w:val="00F214FC"/>
    <w:rsid w:val="00F21C31"/>
    <w:rsid w:val="00F220A9"/>
    <w:rsid w:val="00F23825"/>
    <w:rsid w:val="00F2389A"/>
    <w:rsid w:val="00F23FFF"/>
    <w:rsid w:val="00F2441D"/>
    <w:rsid w:val="00F24FAA"/>
    <w:rsid w:val="00F26197"/>
    <w:rsid w:val="00F264D6"/>
    <w:rsid w:val="00F26FDA"/>
    <w:rsid w:val="00F273D4"/>
    <w:rsid w:val="00F27D6C"/>
    <w:rsid w:val="00F307DD"/>
    <w:rsid w:val="00F3159B"/>
    <w:rsid w:val="00F318FC"/>
    <w:rsid w:val="00F31F76"/>
    <w:rsid w:val="00F325A3"/>
    <w:rsid w:val="00F32939"/>
    <w:rsid w:val="00F3364D"/>
    <w:rsid w:val="00F35ACD"/>
    <w:rsid w:val="00F365BF"/>
    <w:rsid w:val="00F36BF8"/>
    <w:rsid w:val="00F375BA"/>
    <w:rsid w:val="00F37760"/>
    <w:rsid w:val="00F403D1"/>
    <w:rsid w:val="00F43921"/>
    <w:rsid w:val="00F43D2E"/>
    <w:rsid w:val="00F44E1B"/>
    <w:rsid w:val="00F4524F"/>
    <w:rsid w:val="00F45530"/>
    <w:rsid w:val="00F4591F"/>
    <w:rsid w:val="00F47321"/>
    <w:rsid w:val="00F4736B"/>
    <w:rsid w:val="00F47997"/>
    <w:rsid w:val="00F47D05"/>
    <w:rsid w:val="00F50030"/>
    <w:rsid w:val="00F502F5"/>
    <w:rsid w:val="00F50B9D"/>
    <w:rsid w:val="00F51FC9"/>
    <w:rsid w:val="00F53243"/>
    <w:rsid w:val="00F53579"/>
    <w:rsid w:val="00F541ED"/>
    <w:rsid w:val="00F54B30"/>
    <w:rsid w:val="00F54B31"/>
    <w:rsid w:val="00F54FD3"/>
    <w:rsid w:val="00F55605"/>
    <w:rsid w:val="00F57CD7"/>
    <w:rsid w:val="00F62F02"/>
    <w:rsid w:val="00F6339F"/>
    <w:rsid w:val="00F63DDE"/>
    <w:rsid w:val="00F63FB7"/>
    <w:rsid w:val="00F64726"/>
    <w:rsid w:val="00F6561A"/>
    <w:rsid w:val="00F66243"/>
    <w:rsid w:val="00F665EB"/>
    <w:rsid w:val="00F70309"/>
    <w:rsid w:val="00F7078A"/>
    <w:rsid w:val="00F70E45"/>
    <w:rsid w:val="00F727D5"/>
    <w:rsid w:val="00F72F44"/>
    <w:rsid w:val="00F73A0C"/>
    <w:rsid w:val="00F7596B"/>
    <w:rsid w:val="00F759DC"/>
    <w:rsid w:val="00F7717C"/>
    <w:rsid w:val="00F771A5"/>
    <w:rsid w:val="00F77693"/>
    <w:rsid w:val="00F77D04"/>
    <w:rsid w:val="00F81697"/>
    <w:rsid w:val="00F817A4"/>
    <w:rsid w:val="00F81C3A"/>
    <w:rsid w:val="00F835E1"/>
    <w:rsid w:val="00F835FC"/>
    <w:rsid w:val="00F8373A"/>
    <w:rsid w:val="00F83E21"/>
    <w:rsid w:val="00F83FA4"/>
    <w:rsid w:val="00F84E18"/>
    <w:rsid w:val="00F852E5"/>
    <w:rsid w:val="00F90350"/>
    <w:rsid w:val="00F9310A"/>
    <w:rsid w:val="00F95117"/>
    <w:rsid w:val="00F97ED2"/>
    <w:rsid w:val="00FA05D7"/>
    <w:rsid w:val="00FA1992"/>
    <w:rsid w:val="00FA1C6C"/>
    <w:rsid w:val="00FA2447"/>
    <w:rsid w:val="00FA2C2A"/>
    <w:rsid w:val="00FA309A"/>
    <w:rsid w:val="00FA36EF"/>
    <w:rsid w:val="00FA7644"/>
    <w:rsid w:val="00FB0A9A"/>
    <w:rsid w:val="00FB16AD"/>
    <w:rsid w:val="00FB483B"/>
    <w:rsid w:val="00FB56F1"/>
    <w:rsid w:val="00FB5FD4"/>
    <w:rsid w:val="00FB6555"/>
    <w:rsid w:val="00FB6798"/>
    <w:rsid w:val="00FB67F3"/>
    <w:rsid w:val="00FC0D8A"/>
    <w:rsid w:val="00FC0E5F"/>
    <w:rsid w:val="00FC135D"/>
    <w:rsid w:val="00FC34A6"/>
    <w:rsid w:val="00FC3C84"/>
    <w:rsid w:val="00FC4660"/>
    <w:rsid w:val="00FC56DE"/>
    <w:rsid w:val="00FC5E01"/>
    <w:rsid w:val="00FD1261"/>
    <w:rsid w:val="00FD1627"/>
    <w:rsid w:val="00FD1BBD"/>
    <w:rsid w:val="00FD3B11"/>
    <w:rsid w:val="00FD473D"/>
    <w:rsid w:val="00FD4AAA"/>
    <w:rsid w:val="00FD61C8"/>
    <w:rsid w:val="00FD63CE"/>
    <w:rsid w:val="00FD7D49"/>
    <w:rsid w:val="00FE1251"/>
    <w:rsid w:val="00FE16E6"/>
    <w:rsid w:val="00FE2F78"/>
    <w:rsid w:val="00FE3510"/>
    <w:rsid w:val="00FE371D"/>
    <w:rsid w:val="00FE375F"/>
    <w:rsid w:val="00FE3D8B"/>
    <w:rsid w:val="00FE4FCB"/>
    <w:rsid w:val="00FE688F"/>
    <w:rsid w:val="00FE705E"/>
    <w:rsid w:val="00FF02EB"/>
    <w:rsid w:val="00FF28E0"/>
    <w:rsid w:val="00FF2FB4"/>
    <w:rsid w:val="00FF30B3"/>
    <w:rsid w:val="00FF3DF3"/>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uiPriority w:val="99"/>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uiPriority w:val="99"/>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B655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uiPriority w:val="99"/>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uiPriority w:val="99"/>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B6555"/>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55325993">
      <w:bodyDiv w:val="1"/>
      <w:marLeft w:val="0"/>
      <w:marRight w:val="0"/>
      <w:marTop w:val="0"/>
      <w:marBottom w:val="0"/>
      <w:divBdr>
        <w:top w:val="none" w:sz="0" w:space="0" w:color="auto"/>
        <w:left w:val="none" w:sz="0" w:space="0" w:color="auto"/>
        <w:bottom w:val="none" w:sz="0" w:space="0" w:color="auto"/>
        <w:right w:val="none" w:sz="0" w:space="0" w:color="auto"/>
      </w:divBdr>
    </w:div>
    <w:div w:id="63526688">
      <w:bodyDiv w:val="1"/>
      <w:marLeft w:val="0"/>
      <w:marRight w:val="0"/>
      <w:marTop w:val="0"/>
      <w:marBottom w:val="0"/>
      <w:divBdr>
        <w:top w:val="none" w:sz="0" w:space="0" w:color="auto"/>
        <w:left w:val="none" w:sz="0" w:space="0" w:color="auto"/>
        <w:bottom w:val="none" w:sz="0" w:space="0" w:color="auto"/>
        <w:right w:val="none" w:sz="0" w:space="0" w:color="auto"/>
      </w:divBdr>
    </w:div>
    <w:div w:id="114445636">
      <w:bodyDiv w:val="1"/>
      <w:marLeft w:val="0"/>
      <w:marRight w:val="0"/>
      <w:marTop w:val="0"/>
      <w:marBottom w:val="0"/>
      <w:divBdr>
        <w:top w:val="none" w:sz="0" w:space="0" w:color="auto"/>
        <w:left w:val="none" w:sz="0" w:space="0" w:color="auto"/>
        <w:bottom w:val="none" w:sz="0" w:space="0" w:color="auto"/>
        <w:right w:val="none" w:sz="0" w:space="0" w:color="auto"/>
      </w:divBdr>
    </w:div>
    <w:div w:id="228855498">
      <w:bodyDiv w:val="1"/>
      <w:marLeft w:val="0"/>
      <w:marRight w:val="0"/>
      <w:marTop w:val="0"/>
      <w:marBottom w:val="0"/>
      <w:divBdr>
        <w:top w:val="none" w:sz="0" w:space="0" w:color="auto"/>
        <w:left w:val="none" w:sz="0" w:space="0" w:color="auto"/>
        <w:bottom w:val="none" w:sz="0" w:space="0" w:color="auto"/>
        <w:right w:val="none" w:sz="0" w:space="0" w:color="auto"/>
      </w:divBdr>
    </w:div>
    <w:div w:id="484053728">
      <w:bodyDiv w:val="1"/>
      <w:marLeft w:val="0"/>
      <w:marRight w:val="0"/>
      <w:marTop w:val="0"/>
      <w:marBottom w:val="0"/>
      <w:divBdr>
        <w:top w:val="none" w:sz="0" w:space="0" w:color="auto"/>
        <w:left w:val="none" w:sz="0" w:space="0" w:color="auto"/>
        <w:bottom w:val="none" w:sz="0" w:space="0" w:color="auto"/>
        <w:right w:val="none" w:sz="0" w:space="0" w:color="auto"/>
      </w:divBdr>
    </w:div>
    <w:div w:id="506218342">
      <w:bodyDiv w:val="1"/>
      <w:marLeft w:val="0"/>
      <w:marRight w:val="0"/>
      <w:marTop w:val="0"/>
      <w:marBottom w:val="0"/>
      <w:divBdr>
        <w:top w:val="none" w:sz="0" w:space="0" w:color="auto"/>
        <w:left w:val="none" w:sz="0" w:space="0" w:color="auto"/>
        <w:bottom w:val="none" w:sz="0" w:space="0" w:color="auto"/>
        <w:right w:val="none" w:sz="0" w:space="0" w:color="auto"/>
      </w:divBdr>
    </w:div>
    <w:div w:id="529296442">
      <w:bodyDiv w:val="1"/>
      <w:marLeft w:val="0"/>
      <w:marRight w:val="0"/>
      <w:marTop w:val="0"/>
      <w:marBottom w:val="0"/>
      <w:divBdr>
        <w:top w:val="none" w:sz="0" w:space="0" w:color="auto"/>
        <w:left w:val="none" w:sz="0" w:space="0" w:color="auto"/>
        <w:bottom w:val="none" w:sz="0" w:space="0" w:color="auto"/>
        <w:right w:val="none" w:sz="0" w:space="0" w:color="auto"/>
      </w:divBdr>
    </w:div>
    <w:div w:id="603079723">
      <w:bodyDiv w:val="1"/>
      <w:marLeft w:val="0"/>
      <w:marRight w:val="0"/>
      <w:marTop w:val="0"/>
      <w:marBottom w:val="0"/>
      <w:divBdr>
        <w:top w:val="none" w:sz="0" w:space="0" w:color="auto"/>
        <w:left w:val="none" w:sz="0" w:space="0" w:color="auto"/>
        <w:bottom w:val="none" w:sz="0" w:space="0" w:color="auto"/>
        <w:right w:val="none" w:sz="0" w:space="0" w:color="auto"/>
      </w:divBdr>
    </w:div>
    <w:div w:id="614944147">
      <w:bodyDiv w:val="1"/>
      <w:marLeft w:val="0"/>
      <w:marRight w:val="0"/>
      <w:marTop w:val="0"/>
      <w:marBottom w:val="0"/>
      <w:divBdr>
        <w:top w:val="none" w:sz="0" w:space="0" w:color="auto"/>
        <w:left w:val="none" w:sz="0" w:space="0" w:color="auto"/>
        <w:bottom w:val="none" w:sz="0" w:space="0" w:color="auto"/>
        <w:right w:val="none" w:sz="0" w:space="0" w:color="auto"/>
      </w:divBdr>
    </w:div>
    <w:div w:id="628823926">
      <w:bodyDiv w:val="1"/>
      <w:marLeft w:val="0"/>
      <w:marRight w:val="0"/>
      <w:marTop w:val="0"/>
      <w:marBottom w:val="0"/>
      <w:divBdr>
        <w:top w:val="none" w:sz="0" w:space="0" w:color="auto"/>
        <w:left w:val="none" w:sz="0" w:space="0" w:color="auto"/>
        <w:bottom w:val="none" w:sz="0" w:space="0" w:color="auto"/>
        <w:right w:val="none" w:sz="0" w:space="0" w:color="auto"/>
      </w:divBdr>
    </w:div>
    <w:div w:id="732390569">
      <w:bodyDiv w:val="1"/>
      <w:marLeft w:val="0"/>
      <w:marRight w:val="0"/>
      <w:marTop w:val="0"/>
      <w:marBottom w:val="0"/>
      <w:divBdr>
        <w:top w:val="none" w:sz="0" w:space="0" w:color="auto"/>
        <w:left w:val="none" w:sz="0" w:space="0" w:color="auto"/>
        <w:bottom w:val="none" w:sz="0" w:space="0" w:color="auto"/>
        <w:right w:val="none" w:sz="0" w:space="0" w:color="auto"/>
      </w:divBdr>
    </w:div>
    <w:div w:id="748962139">
      <w:bodyDiv w:val="1"/>
      <w:marLeft w:val="0"/>
      <w:marRight w:val="0"/>
      <w:marTop w:val="0"/>
      <w:marBottom w:val="0"/>
      <w:divBdr>
        <w:top w:val="none" w:sz="0" w:space="0" w:color="auto"/>
        <w:left w:val="none" w:sz="0" w:space="0" w:color="auto"/>
        <w:bottom w:val="none" w:sz="0" w:space="0" w:color="auto"/>
        <w:right w:val="none" w:sz="0" w:space="0" w:color="auto"/>
      </w:divBdr>
    </w:div>
    <w:div w:id="767968854">
      <w:bodyDiv w:val="1"/>
      <w:marLeft w:val="0"/>
      <w:marRight w:val="0"/>
      <w:marTop w:val="0"/>
      <w:marBottom w:val="0"/>
      <w:divBdr>
        <w:top w:val="none" w:sz="0" w:space="0" w:color="auto"/>
        <w:left w:val="none" w:sz="0" w:space="0" w:color="auto"/>
        <w:bottom w:val="none" w:sz="0" w:space="0" w:color="auto"/>
        <w:right w:val="none" w:sz="0" w:space="0" w:color="auto"/>
      </w:divBdr>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1034768594">
      <w:bodyDiv w:val="1"/>
      <w:marLeft w:val="0"/>
      <w:marRight w:val="0"/>
      <w:marTop w:val="0"/>
      <w:marBottom w:val="0"/>
      <w:divBdr>
        <w:top w:val="none" w:sz="0" w:space="0" w:color="auto"/>
        <w:left w:val="none" w:sz="0" w:space="0" w:color="auto"/>
        <w:bottom w:val="none" w:sz="0" w:space="0" w:color="auto"/>
        <w:right w:val="none" w:sz="0" w:space="0" w:color="auto"/>
      </w:divBdr>
    </w:div>
    <w:div w:id="1069040061">
      <w:bodyDiv w:val="1"/>
      <w:marLeft w:val="0"/>
      <w:marRight w:val="0"/>
      <w:marTop w:val="0"/>
      <w:marBottom w:val="0"/>
      <w:divBdr>
        <w:top w:val="none" w:sz="0" w:space="0" w:color="auto"/>
        <w:left w:val="none" w:sz="0" w:space="0" w:color="auto"/>
        <w:bottom w:val="none" w:sz="0" w:space="0" w:color="auto"/>
        <w:right w:val="none" w:sz="0" w:space="0" w:color="auto"/>
      </w:divBdr>
    </w:div>
    <w:div w:id="1082026530">
      <w:bodyDiv w:val="1"/>
      <w:marLeft w:val="0"/>
      <w:marRight w:val="0"/>
      <w:marTop w:val="0"/>
      <w:marBottom w:val="0"/>
      <w:divBdr>
        <w:top w:val="none" w:sz="0" w:space="0" w:color="auto"/>
        <w:left w:val="none" w:sz="0" w:space="0" w:color="auto"/>
        <w:bottom w:val="none" w:sz="0" w:space="0" w:color="auto"/>
        <w:right w:val="none" w:sz="0" w:space="0" w:color="auto"/>
      </w:divBdr>
    </w:div>
    <w:div w:id="1212232217">
      <w:bodyDiv w:val="1"/>
      <w:marLeft w:val="0"/>
      <w:marRight w:val="0"/>
      <w:marTop w:val="0"/>
      <w:marBottom w:val="0"/>
      <w:divBdr>
        <w:top w:val="none" w:sz="0" w:space="0" w:color="auto"/>
        <w:left w:val="none" w:sz="0" w:space="0" w:color="auto"/>
        <w:bottom w:val="none" w:sz="0" w:space="0" w:color="auto"/>
        <w:right w:val="none" w:sz="0" w:space="0" w:color="auto"/>
      </w:divBdr>
    </w:div>
    <w:div w:id="1273784873">
      <w:bodyDiv w:val="1"/>
      <w:marLeft w:val="0"/>
      <w:marRight w:val="0"/>
      <w:marTop w:val="0"/>
      <w:marBottom w:val="0"/>
      <w:divBdr>
        <w:top w:val="none" w:sz="0" w:space="0" w:color="auto"/>
        <w:left w:val="none" w:sz="0" w:space="0" w:color="auto"/>
        <w:bottom w:val="none" w:sz="0" w:space="0" w:color="auto"/>
        <w:right w:val="none" w:sz="0" w:space="0" w:color="auto"/>
      </w:divBdr>
    </w:div>
    <w:div w:id="1305233296">
      <w:bodyDiv w:val="1"/>
      <w:marLeft w:val="0"/>
      <w:marRight w:val="0"/>
      <w:marTop w:val="0"/>
      <w:marBottom w:val="0"/>
      <w:divBdr>
        <w:top w:val="none" w:sz="0" w:space="0" w:color="auto"/>
        <w:left w:val="none" w:sz="0" w:space="0" w:color="auto"/>
        <w:bottom w:val="none" w:sz="0" w:space="0" w:color="auto"/>
        <w:right w:val="none" w:sz="0" w:space="0" w:color="auto"/>
      </w:divBdr>
    </w:div>
    <w:div w:id="1305769490">
      <w:bodyDiv w:val="1"/>
      <w:marLeft w:val="0"/>
      <w:marRight w:val="0"/>
      <w:marTop w:val="0"/>
      <w:marBottom w:val="0"/>
      <w:divBdr>
        <w:top w:val="none" w:sz="0" w:space="0" w:color="auto"/>
        <w:left w:val="none" w:sz="0" w:space="0" w:color="auto"/>
        <w:bottom w:val="none" w:sz="0" w:space="0" w:color="auto"/>
        <w:right w:val="none" w:sz="0" w:space="0" w:color="auto"/>
      </w:divBdr>
    </w:div>
    <w:div w:id="1328821066">
      <w:bodyDiv w:val="1"/>
      <w:marLeft w:val="0"/>
      <w:marRight w:val="0"/>
      <w:marTop w:val="0"/>
      <w:marBottom w:val="0"/>
      <w:divBdr>
        <w:top w:val="none" w:sz="0" w:space="0" w:color="auto"/>
        <w:left w:val="none" w:sz="0" w:space="0" w:color="auto"/>
        <w:bottom w:val="none" w:sz="0" w:space="0" w:color="auto"/>
        <w:right w:val="none" w:sz="0" w:space="0" w:color="auto"/>
      </w:divBdr>
    </w:div>
    <w:div w:id="1335111794">
      <w:bodyDiv w:val="1"/>
      <w:marLeft w:val="0"/>
      <w:marRight w:val="0"/>
      <w:marTop w:val="0"/>
      <w:marBottom w:val="0"/>
      <w:divBdr>
        <w:top w:val="none" w:sz="0" w:space="0" w:color="auto"/>
        <w:left w:val="none" w:sz="0" w:space="0" w:color="auto"/>
        <w:bottom w:val="none" w:sz="0" w:space="0" w:color="auto"/>
        <w:right w:val="none" w:sz="0" w:space="0" w:color="auto"/>
      </w:divBdr>
    </w:div>
    <w:div w:id="1337685621">
      <w:bodyDiv w:val="1"/>
      <w:marLeft w:val="0"/>
      <w:marRight w:val="0"/>
      <w:marTop w:val="0"/>
      <w:marBottom w:val="0"/>
      <w:divBdr>
        <w:top w:val="none" w:sz="0" w:space="0" w:color="auto"/>
        <w:left w:val="none" w:sz="0" w:space="0" w:color="auto"/>
        <w:bottom w:val="none" w:sz="0" w:space="0" w:color="auto"/>
        <w:right w:val="none" w:sz="0" w:space="0" w:color="auto"/>
      </w:divBdr>
    </w:div>
    <w:div w:id="1338507400">
      <w:bodyDiv w:val="1"/>
      <w:marLeft w:val="0"/>
      <w:marRight w:val="0"/>
      <w:marTop w:val="0"/>
      <w:marBottom w:val="0"/>
      <w:divBdr>
        <w:top w:val="none" w:sz="0" w:space="0" w:color="auto"/>
        <w:left w:val="none" w:sz="0" w:space="0" w:color="auto"/>
        <w:bottom w:val="none" w:sz="0" w:space="0" w:color="auto"/>
        <w:right w:val="none" w:sz="0" w:space="0" w:color="auto"/>
      </w:divBdr>
    </w:div>
    <w:div w:id="1450736267">
      <w:bodyDiv w:val="1"/>
      <w:marLeft w:val="0"/>
      <w:marRight w:val="0"/>
      <w:marTop w:val="0"/>
      <w:marBottom w:val="0"/>
      <w:divBdr>
        <w:top w:val="none" w:sz="0" w:space="0" w:color="auto"/>
        <w:left w:val="none" w:sz="0" w:space="0" w:color="auto"/>
        <w:bottom w:val="none" w:sz="0" w:space="0" w:color="auto"/>
        <w:right w:val="none" w:sz="0" w:space="0" w:color="auto"/>
      </w:divBdr>
    </w:div>
    <w:div w:id="1510412218">
      <w:bodyDiv w:val="1"/>
      <w:marLeft w:val="0"/>
      <w:marRight w:val="0"/>
      <w:marTop w:val="0"/>
      <w:marBottom w:val="0"/>
      <w:divBdr>
        <w:top w:val="none" w:sz="0" w:space="0" w:color="auto"/>
        <w:left w:val="none" w:sz="0" w:space="0" w:color="auto"/>
        <w:bottom w:val="none" w:sz="0" w:space="0" w:color="auto"/>
        <w:right w:val="none" w:sz="0" w:space="0" w:color="auto"/>
      </w:divBdr>
    </w:div>
    <w:div w:id="1526557819">
      <w:bodyDiv w:val="1"/>
      <w:marLeft w:val="0"/>
      <w:marRight w:val="0"/>
      <w:marTop w:val="0"/>
      <w:marBottom w:val="0"/>
      <w:divBdr>
        <w:top w:val="none" w:sz="0" w:space="0" w:color="auto"/>
        <w:left w:val="none" w:sz="0" w:space="0" w:color="auto"/>
        <w:bottom w:val="none" w:sz="0" w:space="0" w:color="auto"/>
        <w:right w:val="none" w:sz="0" w:space="0" w:color="auto"/>
      </w:divBdr>
    </w:div>
    <w:div w:id="1601647280">
      <w:bodyDiv w:val="1"/>
      <w:marLeft w:val="0"/>
      <w:marRight w:val="0"/>
      <w:marTop w:val="0"/>
      <w:marBottom w:val="0"/>
      <w:divBdr>
        <w:top w:val="none" w:sz="0" w:space="0" w:color="auto"/>
        <w:left w:val="none" w:sz="0" w:space="0" w:color="auto"/>
        <w:bottom w:val="none" w:sz="0" w:space="0" w:color="auto"/>
        <w:right w:val="none" w:sz="0" w:space="0" w:color="auto"/>
      </w:divBdr>
    </w:div>
    <w:div w:id="1619215650">
      <w:bodyDiv w:val="1"/>
      <w:marLeft w:val="0"/>
      <w:marRight w:val="0"/>
      <w:marTop w:val="0"/>
      <w:marBottom w:val="0"/>
      <w:divBdr>
        <w:top w:val="none" w:sz="0" w:space="0" w:color="auto"/>
        <w:left w:val="none" w:sz="0" w:space="0" w:color="auto"/>
        <w:bottom w:val="none" w:sz="0" w:space="0" w:color="auto"/>
        <w:right w:val="none" w:sz="0" w:space="0" w:color="auto"/>
      </w:divBdr>
    </w:div>
    <w:div w:id="1643073884">
      <w:bodyDiv w:val="1"/>
      <w:marLeft w:val="0"/>
      <w:marRight w:val="0"/>
      <w:marTop w:val="0"/>
      <w:marBottom w:val="0"/>
      <w:divBdr>
        <w:top w:val="none" w:sz="0" w:space="0" w:color="auto"/>
        <w:left w:val="none" w:sz="0" w:space="0" w:color="auto"/>
        <w:bottom w:val="none" w:sz="0" w:space="0" w:color="auto"/>
        <w:right w:val="none" w:sz="0" w:space="0" w:color="auto"/>
      </w:divBdr>
    </w:div>
    <w:div w:id="1682510105">
      <w:bodyDiv w:val="1"/>
      <w:marLeft w:val="0"/>
      <w:marRight w:val="0"/>
      <w:marTop w:val="0"/>
      <w:marBottom w:val="0"/>
      <w:divBdr>
        <w:top w:val="none" w:sz="0" w:space="0" w:color="auto"/>
        <w:left w:val="none" w:sz="0" w:space="0" w:color="auto"/>
        <w:bottom w:val="none" w:sz="0" w:space="0" w:color="auto"/>
        <w:right w:val="none" w:sz="0" w:space="0" w:color="auto"/>
      </w:divBdr>
    </w:div>
    <w:div w:id="1698966458">
      <w:bodyDiv w:val="1"/>
      <w:marLeft w:val="0"/>
      <w:marRight w:val="0"/>
      <w:marTop w:val="0"/>
      <w:marBottom w:val="0"/>
      <w:divBdr>
        <w:top w:val="none" w:sz="0" w:space="0" w:color="auto"/>
        <w:left w:val="none" w:sz="0" w:space="0" w:color="auto"/>
        <w:bottom w:val="none" w:sz="0" w:space="0" w:color="auto"/>
        <w:right w:val="none" w:sz="0" w:space="0" w:color="auto"/>
      </w:divBdr>
    </w:div>
    <w:div w:id="1719623276">
      <w:bodyDiv w:val="1"/>
      <w:marLeft w:val="0"/>
      <w:marRight w:val="0"/>
      <w:marTop w:val="0"/>
      <w:marBottom w:val="0"/>
      <w:divBdr>
        <w:top w:val="none" w:sz="0" w:space="0" w:color="auto"/>
        <w:left w:val="none" w:sz="0" w:space="0" w:color="auto"/>
        <w:bottom w:val="none" w:sz="0" w:space="0" w:color="auto"/>
        <w:right w:val="none" w:sz="0" w:space="0" w:color="auto"/>
      </w:divBdr>
    </w:div>
    <w:div w:id="1877886469">
      <w:bodyDiv w:val="1"/>
      <w:marLeft w:val="0"/>
      <w:marRight w:val="0"/>
      <w:marTop w:val="0"/>
      <w:marBottom w:val="0"/>
      <w:divBdr>
        <w:top w:val="none" w:sz="0" w:space="0" w:color="auto"/>
        <w:left w:val="none" w:sz="0" w:space="0" w:color="auto"/>
        <w:bottom w:val="none" w:sz="0" w:space="0" w:color="auto"/>
        <w:right w:val="none" w:sz="0" w:space="0" w:color="auto"/>
      </w:divBdr>
    </w:div>
    <w:div w:id="1911116916">
      <w:bodyDiv w:val="1"/>
      <w:marLeft w:val="0"/>
      <w:marRight w:val="0"/>
      <w:marTop w:val="0"/>
      <w:marBottom w:val="0"/>
      <w:divBdr>
        <w:top w:val="none" w:sz="0" w:space="0" w:color="auto"/>
        <w:left w:val="none" w:sz="0" w:space="0" w:color="auto"/>
        <w:bottom w:val="none" w:sz="0" w:space="0" w:color="auto"/>
        <w:right w:val="none" w:sz="0" w:space="0" w:color="auto"/>
      </w:divBdr>
    </w:div>
    <w:div w:id="2040230636">
      <w:bodyDiv w:val="1"/>
      <w:marLeft w:val="0"/>
      <w:marRight w:val="0"/>
      <w:marTop w:val="0"/>
      <w:marBottom w:val="0"/>
      <w:divBdr>
        <w:top w:val="none" w:sz="0" w:space="0" w:color="auto"/>
        <w:left w:val="none" w:sz="0" w:space="0" w:color="auto"/>
        <w:bottom w:val="none" w:sz="0" w:space="0" w:color="auto"/>
        <w:right w:val="none" w:sz="0" w:space="0" w:color="auto"/>
      </w:divBdr>
    </w:div>
    <w:div w:id="2085099298">
      <w:bodyDiv w:val="1"/>
      <w:marLeft w:val="0"/>
      <w:marRight w:val="0"/>
      <w:marTop w:val="0"/>
      <w:marBottom w:val="0"/>
      <w:divBdr>
        <w:top w:val="none" w:sz="0" w:space="0" w:color="auto"/>
        <w:left w:val="none" w:sz="0" w:space="0" w:color="auto"/>
        <w:bottom w:val="none" w:sz="0" w:space="0" w:color="auto"/>
        <w:right w:val="none" w:sz="0" w:space="0" w:color="auto"/>
      </w:divBdr>
    </w:div>
    <w:div w:id="2097482922">
      <w:bodyDiv w:val="1"/>
      <w:marLeft w:val="0"/>
      <w:marRight w:val="0"/>
      <w:marTop w:val="0"/>
      <w:marBottom w:val="0"/>
      <w:divBdr>
        <w:top w:val="none" w:sz="0" w:space="0" w:color="auto"/>
        <w:left w:val="none" w:sz="0" w:space="0" w:color="auto"/>
        <w:bottom w:val="none" w:sz="0" w:space="0" w:color="auto"/>
        <w:right w:val="none" w:sz="0" w:space="0" w:color="auto"/>
      </w:divBdr>
    </w:div>
    <w:div w:id="21245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ri.kamenicky@czso.cz" TargetMode="External"/><Relationship Id="rId13" Type="http://schemas.openxmlformats.org/officeDocument/2006/relationships/image" Target="media/image2.wmf"/><Relationship Id="rId18" Type="http://schemas.openxmlformats.org/officeDocument/2006/relationships/image" Target="media/image7.emf"/><Relationship Id="rId26" Type="http://schemas.openxmlformats.org/officeDocument/2006/relationships/image" Target="media/image15.wmf"/><Relationship Id="rId39" Type="http://schemas.openxmlformats.org/officeDocument/2006/relationships/fontTable" Target="fontTable.xml"/><Relationship Id="rId51"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image" Target="media/image23.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emf"/><Relationship Id="rId25" Type="http://schemas.openxmlformats.org/officeDocument/2006/relationships/image" Target="media/image14.wmf"/><Relationship Id="rId33" Type="http://schemas.openxmlformats.org/officeDocument/2006/relationships/image" Target="media/image22.emf"/><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e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wmf"/><Relationship Id="rId32" Type="http://schemas.openxmlformats.org/officeDocument/2006/relationships/image" Target="media/image21.emf"/><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emf"/><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8.emf"/><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hyperlink" Target="mailto:jiri.kamenicky@czso.cz"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emf"/><Relationship Id="rId30" Type="http://schemas.openxmlformats.org/officeDocument/2006/relationships/image" Target="media/image19.wmf"/><Relationship Id="rId35"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4.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FC929-D6B9-4856-B6D2-E3AE90E9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228</TotalTime>
  <Pages>27</Pages>
  <Words>13723</Words>
  <Characters>80966</Characters>
  <Application>Microsoft Office Word</Application>
  <DocSecurity>0</DocSecurity>
  <Lines>674</Lines>
  <Paragraphs>188</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94501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18</cp:revision>
  <cp:lastPrinted>2016-10-19T12:45:00Z</cp:lastPrinted>
  <dcterms:created xsi:type="dcterms:W3CDTF">2016-10-21T12:47:00Z</dcterms:created>
  <dcterms:modified xsi:type="dcterms:W3CDTF">2016-10-21T17:02:00Z</dcterms:modified>
</cp:coreProperties>
</file>