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69" w:rsidRDefault="00960769" w:rsidP="00960769">
      <w:pPr>
        <w:pStyle w:val="Nadpis1"/>
        <w:numPr>
          <w:ilvl w:val="0"/>
          <w:numId w:val="1"/>
        </w:numPr>
      </w:pPr>
      <w:bookmarkStart w:id="0" w:name="_Toc454185148"/>
      <w:r>
        <w:t>Shrnutí</w:t>
      </w:r>
      <w:bookmarkEnd w:id="0"/>
    </w:p>
    <w:p w:rsidR="007A4048" w:rsidRPr="001B5888" w:rsidRDefault="007A4048" w:rsidP="007A4048">
      <w:pPr>
        <w:pStyle w:val="Textpoznpodarou"/>
        <w:numPr>
          <w:ilvl w:val="0"/>
          <w:numId w:val="2"/>
        </w:numPr>
        <w:ind w:left="425" w:hanging="357"/>
        <w:jc w:val="both"/>
        <w:rPr>
          <w:spacing w:val="-2"/>
          <w:lang w:eastAsia="ar-SA"/>
        </w:rPr>
      </w:pPr>
      <w:r w:rsidRPr="001B5888">
        <w:rPr>
          <w:spacing w:val="-2"/>
          <w:lang w:eastAsia="ar-SA"/>
        </w:rPr>
        <w:t xml:space="preserve">Ekonomika ČR navázala v 1. čtvrtletí </w:t>
      </w:r>
      <w:r w:rsidR="0091765B">
        <w:rPr>
          <w:spacing w:val="-2"/>
          <w:lang w:eastAsia="ar-SA"/>
        </w:rPr>
        <w:t>2016</w:t>
      </w:r>
      <w:r w:rsidRPr="001B5888">
        <w:rPr>
          <w:spacing w:val="-2"/>
          <w:lang w:eastAsia="ar-SA"/>
        </w:rPr>
        <w:t xml:space="preserve"> na úspěšný vývoj vloni, když HDP</w:t>
      </w:r>
      <w:r w:rsidRPr="001B5888">
        <w:rPr>
          <w:rStyle w:val="Znakapoznpodarou"/>
          <w:spacing w:val="-2"/>
          <w:lang w:eastAsia="ar-SA"/>
        </w:rPr>
        <w:footnoteReference w:id="1"/>
      </w:r>
      <w:r w:rsidRPr="001B5888">
        <w:rPr>
          <w:spacing w:val="-2"/>
          <w:lang w:eastAsia="ar-SA"/>
        </w:rPr>
        <w:t xml:space="preserve"> i hrubá přidaná hodnota stouply v meziročním srovnání shodně o 3,0 %. Tempa růstu obou ukazatelů nicméně oslabila (z</w:t>
      </w:r>
      <w:r w:rsidR="00C16208" w:rsidRPr="001B5888">
        <w:rPr>
          <w:spacing w:val="-2"/>
          <w:lang w:eastAsia="ar-SA"/>
        </w:rPr>
        <w:t> </w:t>
      </w:r>
      <w:r w:rsidRPr="001B5888">
        <w:rPr>
          <w:spacing w:val="-2"/>
          <w:lang w:eastAsia="ar-SA"/>
        </w:rPr>
        <w:t>+4,3 % v roce 2015 u HDP a +3,7 % v případě hrubé přidané hodnoty), neboť se v nich začala projevovat vysoká srovnávací základna</w:t>
      </w:r>
      <w:r w:rsidR="00BD55A9" w:rsidRPr="001B5888">
        <w:rPr>
          <w:spacing w:val="-2"/>
          <w:lang w:eastAsia="ar-SA"/>
        </w:rPr>
        <w:t xml:space="preserve"> 1. čtvrtletí 2015</w:t>
      </w:r>
      <w:r w:rsidRPr="001B5888">
        <w:rPr>
          <w:spacing w:val="-2"/>
          <w:lang w:eastAsia="ar-SA"/>
        </w:rPr>
        <w:t xml:space="preserve"> a pokles investic sektoru vládních institucí související s</w:t>
      </w:r>
      <w:r w:rsidR="00C16208" w:rsidRPr="001B5888">
        <w:rPr>
          <w:spacing w:val="-2"/>
          <w:lang w:eastAsia="ar-SA"/>
        </w:rPr>
        <w:t> </w:t>
      </w:r>
      <w:r w:rsidRPr="001B5888">
        <w:rPr>
          <w:spacing w:val="-2"/>
          <w:lang w:eastAsia="ar-SA"/>
        </w:rPr>
        <w:t>ukončováním</w:t>
      </w:r>
      <w:r w:rsidR="00C16208" w:rsidRPr="001B5888">
        <w:rPr>
          <w:spacing w:val="-2"/>
          <w:lang w:eastAsia="ar-SA"/>
        </w:rPr>
        <w:t xml:space="preserve"> čerpání z evropských fondů v programovém</w:t>
      </w:r>
      <w:r w:rsidRPr="001B5888">
        <w:rPr>
          <w:spacing w:val="-2"/>
          <w:lang w:eastAsia="ar-SA"/>
        </w:rPr>
        <w:t xml:space="preserve"> období 2007–2013. V porovnání s vývojem HDP v </w:t>
      </w:r>
      <w:r w:rsidR="00BD55A9" w:rsidRPr="001B5888">
        <w:rPr>
          <w:spacing w:val="-2"/>
          <w:lang w:eastAsia="ar-SA"/>
        </w:rPr>
        <w:t>EU</w:t>
      </w:r>
      <w:r w:rsidRPr="001B5888">
        <w:rPr>
          <w:spacing w:val="-2"/>
          <w:lang w:eastAsia="ar-SA"/>
        </w:rPr>
        <w:t xml:space="preserve"> (+1,8</w:t>
      </w:r>
      <w:r w:rsidR="001B5888">
        <w:rPr>
          <w:spacing w:val="-2"/>
          <w:lang w:eastAsia="ar-SA"/>
        </w:rPr>
        <w:t> </w:t>
      </w:r>
      <w:r w:rsidRPr="001B5888">
        <w:rPr>
          <w:spacing w:val="-2"/>
          <w:lang w:eastAsia="ar-SA"/>
        </w:rPr>
        <w:t xml:space="preserve">%) nicméně přetrval růst tuzemské ekonomiky silnější, vyšší meziroční přírůstky si Česko připisovalo již desáté čtvrtletí v řadě. Výrazněji než ČR </w:t>
      </w:r>
      <w:r w:rsidR="00366D4D" w:rsidRPr="001B5888">
        <w:rPr>
          <w:spacing w:val="-2"/>
          <w:lang w:eastAsia="ar-SA"/>
        </w:rPr>
        <w:t>expandovalo</w:t>
      </w:r>
      <w:r w:rsidR="001B5888" w:rsidRPr="001B5888">
        <w:rPr>
          <w:spacing w:val="-2"/>
          <w:lang w:eastAsia="ar-SA"/>
        </w:rPr>
        <w:t xml:space="preserve"> z Unie</w:t>
      </w:r>
      <w:r w:rsidRPr="001B5888">
        <w:rPr>
          <w:spacing w:val="-2"/>
          <w:lang w:eastAsia="ar-SA"/>
        </w:rPr>
        <w:t xml:space="preserve"> podle dosud známých údajů pouze</w:t>
      </w:r>
      <w:r w:rsidR="009306BE" w:rsidRPr="001B5888">
        <w:rPr>
          <w:spacing w:val="-2"/>
          <w:lang w:eastAsia="ar-SA"/>
        </w:rPr>
        <w:t xml:space="preserve"> </w:t>
      </w:r>
      <w:r w:rsidR="00366D4D" w:rsidRPr="001B5888">
        <w:rPr>
          <w:spacing w:val="-2"/>
          <w:lang w:eastAsia="ar-SA"/>
        </w:rPr>
        <w:t>pět zemí</w:t>
      </w:r>
      <w:r w:rsidRPr="001B5888">
        <w:rPr>
          <w:spacing w:val="-2"/>
          <w:lang w:eastAsia="ar-SA"/>
        </w:rPr>
        <w:t>. Příznivý vývoj ekonomiky byl založený na</w:t>
      </w:r>
      <w:r w:rsidR="00C16208" w:rsidRPr="001B5888">
        <w:rPr>
          <w:spacing w:val="-2"/>
          <w:lang w:eastAsia="ar-SA"/>
        </w:rPr>
        <w:t> </w:t>
      </w:r>
      <w:r w:rsidRPr="001B5888">
        <w:rPr>
          <w:spacing w:val="-2"/>
          <w:lang w:eastAsia="ar-SA"/>
        </w:rPr>
        <w:t>zvyšující se domácí poptávce, především výdajích na</w:t>
      </w:r>
      <w:r w:rsidR="00366D4D" w:rsidRPr="001B5888">
        <w:rPr>
          <w:spacing w:val="-2"/>
          <w:lang w:eastAsia="ar-SA"/>
        </w:rPr>
        <w:t> </w:t>
      </w:r>
      <w:r w:rsidRPr="001B5888">
        <w:rPr>
          <w:spacing w:val="-2"/>
          <w:lang w:eastAsia="ar-SA"/>
        </w:rPr>
        <w:t>konečnou spotřebu domácností, již druhé čtvrtletí se v něm projevoval p</w:t>
      </w:r>
      <w:r w:rsidR="00462AD2" w:rsidRPr="001B5888">
        <w:rPr>
          <w:spacing w:val="-2"/>
          <w:lang w:eastAsia="ar-SA"/>
        </w:rPr>
        <w:t>ozitivně</w:t>
      </w:r>
      <w:r w:rsidRPr="001B5888">
        <w:rPr>
          <w:spacing w:val="-2"/>
          <w:lang w:eastAsia="ar-SA"/>
        </w:rPr>
        <w:t xml:space="preserve"> i zlepšující se výsledek </w:t>
      </w:r>
      <w:r w:rsidRPr="001B5888">
        <w:rPr>
          <w:spacing w:val="-6"/>
          <w:lang w:eastAsia="ar-SA"/>
        </w:rPr>
        <w:t>zahraničního obchodu.</w:t>
      </w:r>
      <w:r w:rsidRPr="001B5888">
        <w:rPr>
          <w:rStyle w:val="Znakapoznpodarou"/>
          <w:spacing w:val="-6"/>
          <w:lang w:eastAsia="ar-SA"/>
        </w:rPr>
        <w:footnoteReference w:id="2"/>
      </w:r>
      <w:r w:rsidRPr="001B5888">
        <w:rPr>
          <w:spacing w:val="-6"/>
          <w:lang w:eastAsia="ar-SA"/>
        </w:rPr>
        <w:t xml:space="preserve"> K růstu docházelo v </w:t>
      </w:r>
      <w:proofErr w:type="spellStart"/>
      <w:r w:rsidRPr="001B5888">
        <w:rPr>
          <w:spacing w:val="-6"/>
          <w:lang w:eastAsia="ar-SA"/>
        </w:rPr>
        <w:t>nízkoinflačním</w:t>
      </w:r>
      <w:proofErr w:type="spellEnd"/>
      <w:r w:rsidRPr="001B5888">
        <w:rPr>
          <w:spacing w:val="-6"/>
          <w:lang w:eastAsia="ar-SA"/>
        </w:rPr>
        <w:t xml:space="preserve"> prostředí a byl podporován úvěrovou</w:t>
      </w:r>
      <w:r w:rsidR="001B5888">
        <w:rPr>
          <w:spacing w:val="-2"/>
          <w:lang w:eastAsia="ar-SA"/>
        </w:rPr>
        <w:t xml:space="preserve"> dynamikou. </w:t>
      </w:r>
      <w:r w:rsidRPr="001B5888">
        <w:rPr>
          <w:spacing w:val="-2"/>
          <w:lang w:eastAsia="ar-SA"/>
        </w:rPr>
        <w:t>Projevil se</w:t>
      </w:r>
      <w:r w:rsidR="00C16208" w:rsidRPr="001B5888">
        <w:rPr>
          <w:spacing w:val="-2"/>
          <w:lang w:eastAsia="ar-SA"/>
        </w:rPr>
        <w:t> </w:t>
      </w:r>
      <w:r w:rsidRPr="001B5888">
        <w:rPr>
          <w:spacing w:val="-2"/>
          <w:lang w:eastAsia="ar-SA"/>
        </w:rPr>
        <w:t>v dalším zlepšení situace na trhu práce, vnějších ekonomických vztahů i hospodaření státu.</w:t>
      </w:r>
    </w:p>
    <w:p w:rsidR="007A4048" w:rsidRPr="00D27D34" w:rsidRDefault="007A4048" w:rsidP="007A4048">
      <w:pPr>
        <w:pStyle w:val="Textpoznpodarou"/>
        <w:ind w:left="68"/>
        <w:jc w:val="both"/>
        <w:rPr>
          <w:sz w:val="16"/>
          <w:szCs w:val="16"/>
          <w:lang w:eastAsia="ar-SA"/>
        </w:rPr>
      </w:pPr>
    </w:p>
    <w:p w:rsidR="007A4048" w:rsidRPr="002018BF" w:rsidRDefault="007A4048" w:rsidP="007A4048">
      <w:pPr>
        <w:pStyle w:val="Textpoznpodarou"/>
        <w:numPr>
          <w:ilvl w:val="0"/>
          <w:numId w:val="2"/>
        </w:numPr>
        <w:ind w:left="425" w:hanging="357"/>
        <w:jc w:val="both"/>
        <w:rPr>
          <w:lang w:eastAsia="ar-SA"/>
        </w:rPr>
      </w:pPr>
      <w:proofErr w:type="spellStart"/>
      <w:r w:rsidRPr="002018BF">
        <w:rPr>
          <w:lang w:eastAsia="ar-SA"/>
        </w:rPr>
        <w:t>Mezičtv</w:t>
      </w:r>
      <w:r>
        <w:rPr>
          <w:lang w:eastAsia="ar-SA"/>
        </w:rPr>
        <w:t>r</w:t>
      </w:r>
      <w:r w:rsidRPr="002018BF">
        <w:rPr>
          <w:lang w:eastAsia="ar-SA"/>
        </w:rPr>
        <w:t>tletní</w:t>
      </w:r>
      <w:proofErr w:type="spellEnd"/>
      <w:r w:rsidRPr="002018BF">
        <w:rPr>
          <w:lang w:eastAsia="ar-SA"/>
        </w:rPr>
        <w:t xml:space="preserve"> vývoj HDP a hrubé přidané hodnoty indikuje, že česká ekonomika začala zpomalovat již </w:t>
      </w:r>
      <w:r w:rsidRPr="002018BF">
        <w:rPr>
          <w:spacing w:val="-4"/>
          <w:lang w:eastAsia="ar-SA"/>
        </w:rPr>
        <w:t>ve 4. čtvrtletí vloni. Dynamika HDP poklesla na 0,4 % a stejným tempem se HDP zvýšil i v 1. čtvrtletí</w:t>
      </w:r>
      <w:r>
        <w:rPr>
          <w:lang w:eastAsia="ar-SA"/>
        </w:rPr>
        <w:t xml:space="preserve"> 2016</w:t>
      </w:r>
      <w:r w:rsidRPr="002018BF">
        <w:rPr>
          <w:lang w:eastAsia="ar-SA"/>
        </w:rPr>
        <w:t xml:space="preserve">. </w:t>
      </w:r>
      <w:r w:rsidRPr="002018BF">
        <w:rPr>
          <w:spacing w:val="-2"/>
          <w:lang w:eastAsia="ar-SA"/>
        </w:rPr>
        <w:t>Přírůstek hrubé přidané hodnoty činil 0,3 a 0,5 %. Ekonomika rostla nejpomaleji od 1. poloviny roku</w:t>
      </w:r>
      <w:r w:rsidRPr="002018BF">
        <w:rPr>
          <w:lang w:eastAsia="ar-SA"/>
        </w:rPr>
        <w:t xml:space="preserve"> 2014.</w:t>
      </w:r>
    </w:p>
    <w:p w:rsidR="007A4048" w:rsidRPr="00D27D34" w:rsidRDefault="007A4048" w:rsidP="007A4048">
      <w:pPr>
        <w:pStyle w:val="Textpoznpodarou"/>
        <w:jc w:val="both"/>
        <w:rPr>
          <w:sz w:val="16"/>
          <w:szCs w:val="16"/>
          <w:lang w:eastAsia="ar-SA"/>
        </w:rPr>
      </w:pPr>
    </w:p>
    <w:p w:rsidR="007A4048" w:rsidRPr="0021715E" w:rsidRDefault="00D27D34" w:rsidP="007A4048">
      <w:pPr>
        <w:pStyle w:val="Textpoznpodarou"/>
        <w:numPr>
          <w:ilvl w:val="0"/>
          <w:numId w:val="2"/>
        </w:numPr>
        <w:ind w:left="425" w:hanging="357"/>
        <w:jc w:val="both"/>
        <w:rPr>
          <w:lang w:eastAsia="ar-SA"/>
        </w:rPr>
      </w:pPr>
      <w:r>
        <w:rPr>
          <w:spacing w:val="-2"/>
          <w:lang w:eastAsia="ar-SA"/>
        </w:rPr>
        <w:t>Spotřeba domácností</w:t>
      </w:r>
      <w:r w:rsidR="007A4048" w:rsidRPr="00D27D34">
        <w:rPr>
          <w:spacing w:val="-2"/>
          <w:lang w:eastAsia="ar-SA"/>
        </w:rPr>
        <w:t xml:space="preserve"> narostla v 1. čtvrtletí o 3,1 % meziročně a na růstu ekonomiky se podílela 1,5 </w:t>
      </w:r>
      <w:proofErr w:type="spellStart"/>
      <w:proofErr w:type="gramStart"/>
      <w:r w:rsidR="007A4048" w:rsidRPr="00D27D34">
        <w:rPr>
          <w:spacing w:val="-2"/>
          <w:lang w:eastAsia="ar-SA"/>
        </w:rPr>
        <w:t>p.b</w:t>
      </w:r>
      <w:proofErr w:type="spellEnd"/>
      <w:r w:rsidR="007A4048" w:rsidRPr="00D27D34">
        <w:rPr>
          <w:spacing w:val="-2"/>
          <w:lang w:eastAsia="ar-SA"/>
        </w:rPr>
        <w:t>.</w:t>
      </w:r>
      <w:proofErr w:type="gramEnd"/>
      <w:r w:rsidR="007A4048" w:rsidRPr="00D27D34">
        <w:rPr>
          <w:spacing w:val="-2"/>
          <w:lang w:eastAsia="ar-SA"/>
        </w:rPr>
        <w:t xml:space="preserve"> Vysokou dynamiku z loňského roku si zachovala i spotřeba vládních institucí (+2,9 %, +0,6 </w:t>
      </w:r>
      <w:proofErr w:type="spellStart"/>
      <w:proofErr w:type="gramStart"/>
      <w:r w:rsidR="007A4048" w:rsidRPr="00D27D34">
        <w:rPr>
          <w:spacing w:val="-2"/>
          <w:lang w:eastAsia="ar-SA"/>
        </w:rPr>
        <w:t>p.b</w:t>
      </w:r>
      <w:proofErr w:type="spellEnd"/>
      <w:r w:rsidR="007A4048" w:rsidRPr="00D27D34">
        <w:rPr>
          <w:spacing w:val="-2"/>
          <w:lang w:eastAsia="ar-SA"/>
        </w:rPr>
        <w:t>.).</w:t>
      </w:r>
      <w:proofErr w:type="gramEnd"/>
      <w:r w:rsidR="007A4048" w:rsidRPr="00D27D34">
        <w:rPr>
          <w:spacing w:val="-2"/>
          <w:lang w:eastAsia="ar-SA"/>
        </w:rPr>
        <w:t xml:space="preserve"> Investice (tvorba hrubého fixního kapitálu) se při výrazném poklesu investic do ostatních budov a staveb a</w:t>
      </w:r>
      <w:r w:rsidR="003F3A26">
        <w:rPr>
          <w:spacing w:val="-2"/>
          <w:lang w:eastAsia="ar-SA"/>
        </w:rPr>
        <w:t> </w:t>
      </w:r>
      <w:r w:rsidR="007A4048" w:rsidRPr="00D27D34">
        <w:rPr>
          <w:spacing w:val="-2"/>
          <w:lang w:eastAsia="ar-SA"/>
        </w:rPr>
        <w:t xml:space="preserve">stagnujících investicích do ICT, ostatních strojů a zařízení a produktů duševního vlastnictví zvýšily nejméně za poslední dva roky (+0,6 %, +0,1 </w:t>
      </w:r>
      <w:proofErr w:type="spellStart"/>
      <w:proofErr w:type="gramStart"/>
      <w:r w:rsidR="007A4048" w:rsidRPr="00D27D34">
        <w:rPr>
          <w:spacing w:val="-2"/>
          <w:lang w:eastAsia="ar-SA"/>
        </w:rPr>
        <w:t>p.b</w:t>
      </w:r>
      <w:proofErr w:type="spellEnd"/>
      <w:r w:rsidR="007A4048" w:rsidRPr="00D27D34">
        <w:rPr>
          <w:spacing w:val="-2"/>
          <w:lang w:eastAsia="ar-SA"/>
        </w:rPr>
        <w:t>.).</w:t>
      </w:r>
      <w:proofErr w:type="gramEnd"/>
      <w:r w:rsidR="007A4048" w:rsidRPr="00D27D34">
        <w:rPr>
          <w:spacing w:val="-2"/>
          <w:lang w:eastAsia="ar-SA"/>
        </w:rPr>
        <w:t xml:space="preserve"> Změna zásob k růstu přidala 0,2 </w:t>
      </w:r>
      <w:proofErr w:type="spellStart"/>
      <w:proofErr w:type="gramStart"/>
      <w:r w:rsidR="007A4048" w:rsidRPr="00D27D34">
        <w:rPr>
          <w:spacing w:val="-2"/>
          <w:lang w:eastAsia="ar-SA"/>
        </w:rPr>
        <w:t>p.b</w:t>
      </w:r>
      <w:proofErr w:type="spellEnd"/>
      <w:r w:rsidR="007A4048" w:rsidRPr="00D27D34">
        <w:rPr>
          <w:spacing w:val="-2"/>
          <w:lang w:eastAsia="ar-SA"/>
        </w:rPr>
        <w:t>., zahraniční</w:t>
      </w:r>
      <w:proofErr w:type="gramEnd"/>
      <w:r w:rsidR="008C1399" w:rsidRPr="00D27D34">
        <w:rPr>
          <w:spacing w:val="-2"/>
          <w:lang w:eastAsia="ar-SA"/>
        </w:rPr>
        <w:t xml:space="preserve"> obchod se</w:t>
      </w:r>
      <w:r w:rsidR="001500FC">
        <w:rPr>
          <w:spacing w:val="-2"/>
          <w:lang w:eastAsia="ar-SA"/>
        </w:rPr>
        <w:t xml:space="preserve"> na</w:t>
      </w:r>
      <w:r w:rsidR="008C1399" w:rsidRPr="00D27D34">
        <w:rPr>
          <w:spacing w:val="-2"/>
          <w:lang w:eastAsia="ar-SA"/>
        </w:rPr>
        <w:t xml:space="preserve"> něm podílel 0,7 </w:t>
      </w:r>
      <w:proofErr w:type="spellStart"/>
      <w:r w:rsidR="008C1399" w:rsidRPr="00D27D34">
        <w:rPr>
          <w:spacing w:val="-2"/>
          <w:lang w:eastAsia="ar-SA"/>
        </w:rPr>
        <w:t>p.b</w:t>
      </w:r>
      <w:proofErr w:type="spellEnd"/>
      <w:r w:rsidR="008C1399" w:rsidRPr="00D27D34">
        <w:rPr>
          <w:spacing w:val="-2"/>
          <w:lang w:eastAsia="ar-SA"/>
        </w:rPr>
        <w:t>.</w:t>
      </w:r>
      <w:r>
        <w:rPr>
          <w:spacing w:val="-2"/>
          <w:lang w:eastAsia="ar-SA"/>
        </w:rPr>
        <w:t xml:space="preserve"> </w:t>
      </w:r>
      <w:r w:rsidR="007A4048" w:rsidRPr="0021715E">
        <w:rPr>
          <w:lang w:eastAsia="ar-SA"/>
        </w:rPr>
        <w:t>Na</w:t>
      </w:r>
      <w:r>
        <w:rPr>
          <w:lang w:eastAsia="ar-SA"/>
        </w:rPr>
        <w:t> </w:t>
      </w:r>
      <w:r w:rsidR="007A4048" w:rsidRPr="0021715E">
        <w:rPr>
          <w:lang w:eastAsia="ar-SA"/>
        </w:rPr>
        <w:t>straně nabídky se v růstu ekonomiky</w:t>
      </w:r>
      <w:r w:rsidR="007A4048">
        <w:rPr>
          <w:lang w:eastAsia="ar-SA"/>
        </w:rPr>
        <w:t xml:space="preserve"> proti 1. čtvrtletí 2015</w:t>
      </w:r>
      <w:r w:rsidR="007A4048" w:rsidRPr="0021715E">
        <w:rPr>
          <w:lang w:eastAsia="ar-SA"/>
        </w:rPr>
        <w:t xml:space="preserve"> nadále projevovala zejména velmi dobrá kondice zpracovatelského průmyslu (+6,4 %, +1,7 </w:t>
      </w:r>
      <w:proofErr w:type="spellStart"/>
      <w:proofErr w:type="gramStart"/>
      <w:r w:rsidR="007A4048" w:rsidRPr="0021715E">
        <w:rPr>
          <w:lang w:eastAsia="ar-SA"/>
        </w:rPr>
        <w:t>p.b</w:t>
      </w:r>
      <w:proofErr w:type="spellEnd"/>
      <w:r w:rsidR="007A4048" w:rsidRPr="0021715E">
        <w:rPr>
          <w:lang w:eastAsia="ar-SA"/>
        </w:rPr>
        <w:t>.).</w:t>
      </w:r>
      <w:proofErr w:type="gramEnd"/>
      <w:r w:rsidR="007A4048" w:rsidRPr="0021715E">
        <w:rPr>
          <w:lang w:eastAsia="ar-SA"/>
        </w:rPr>
        <w:t xml:space="preserve"> Dařilo se i</w:t>
      </w:r>
      <w:r w:rsidR="003F3A26">
        <w:rPr>
          <w:lang w:eastAsia="ar-SA"/>
        </w:rPr>
        <w:t> </w:t>
      </w:r>
      <w:r w:rsidR="007A4048">
        <w:rPr>
          <w:lang w:eastAsia="ar-SA"/>
        </w:rPr>
        <w:t>službám, které přidaly</w:t>
      </w:r>
      <w:r w:rsidR="007A4048" w:rsidRPr="0021715E">
        <w:rPr>
          <w:lang w:eastAsia="ar-SA"/>
        </w:rPr>
        <w:t xml:space="preserve"> 1,4 </w:t>
      </w:r>
      <w:proofErr w:type="spellStart"/>
      <w:proofErr w:type="gramStart"/>
      <w:r w:rsidR="007A4048" w:rsidRPr="0021715E">
        <w:rPr>
          <w:lang w:eastAsia="ar-SA"/>
        </w:rPr>
        <w:t>p.b</w:t>
      </w:r>
      <w:proofErr w:type="spellEnd"/>
      <w:r w:rsidR="007A4048" w:rsidRPr="0021715E">
        <w:rPr>
          <w:lang w:eastAsia="ar-SA"/>
        </w:rPr>
        <w:t>.</w:t>
      </w:r>
      <w:proofErr w:type="gramEnd"/>
      <w:r w:rsidR="007A4048" w:rsidRPr="0021715E">
        <w:rPr>
          <w:lang w:eastAsia="ar-SA"/>
        </w:rPr>
        <w:t xml:space="preserve"> Stavebnictví se na růstu již nepodílelo, nepřispěl k němu ale ani soubor odvětví zahrnující agrární sektor spolu s lesnictvím a rybářstvím. Pokles produkce odvětví energetiky se odrazil v </w:t>
      </w:r>
      <w:r w:rsidR="007A4048">
        <w:rPr>
          <w:lang w:eastAsia="ar-SA"/>
        </w:rPr>
        <w:t>nižší hrubé přidané hodnotě</w:t>
      </w:r>
      <w:r w:rsidR="007A4048" w:rsidRPr="0021715E">
        <w:rPr>
          <w:lang w:eastAsia="ar-SA"/>
        </w:rPr>
        <w:t xml:space="preserve"> </w:t>
      </w:r>
      <w:r w:rsidR="007A4048">
        <w:rPr>
          <w:lang w:eastAsia="ar-SA"/>
        </w:rPr>
        <w:t>nezpracovatelských</w:t>
      </w:r>
      <w:r w:rsidR="007A4048" w:rsidRPr="0021715E">
        <w:rPr>
          <w:lang w:eastAsia="ar-SA"/>
        </w:rPr>
        <w:t xml:space="preserve"> průmyslových odvětví (-0,1 </w:t>
      </w:r>
      <w:proofErr w:type="spellStart"/>
      <w:proofErr w:type="gramStart"/>
      <w:r w:rsidR="007A4048" w:rsidRPr="0021715E">
        <w:rPr>
          <w:lang w:eastAsia="ar-SA"/>
        </w:rPr>
        <w:t>p.b</w:t>
      </w:r>
      <w:proofErr w:type="spellEnd"/>
      <w:r w:rsidR="007A4048" w:rsidRPr="0021715E">
        <w:rPr>
          <w:lang w:eastAsia="ar-SA"/>
        </w:rPr>
        <w:t>.).</w:t>
      </w:r>
      <w:proofErr w:type="gramEnd"/>
    </w:p>
    <w:p w:rsidR="007A4048" w:rsidRPr="00D27D34" w:rsidRDefault="007A4048" w:rsidP="007A4048">
      <w:pPr>
        <w:pStyle w:val="Odstavecseseznamem"/>
        <w:ind w:left="0"/>
        <w:rPr>
          <w:sz w:val="16"/>
          <w:szCs w:val="16"/>
          <w:lang w:eastAsia="ar-SA"/>
        </w:rPr>
      </w:pPr>
    </w:p>
    <w:p w:rsidR="007A4048" w:rsidRPr="002018BF" w:rsidRDefault="007A4048" w:rsidP="007A4048">
      <w:pPr>
        <w:pStyle w:val="Textpoznpodarou"/>
        <w:numPr>
          <w:ilvl w:val="0"/>
          <w:numId w:val="2"/>
        </w:numPr>
        <w:ind w:left="425" w:hanging="357"/>
        <w:jc w:val="both"/>
        <w:rPr>
          <w:lang w:eastAsia="ar-SA"/>
        </w:rPr>
      </w:pPr>
      <w:r w:rsidRPr="002B71B4">
        <w:rPr>
          <w:spacing w:val="-2"/>
          <w:lang w:eastAsia="ar-SA"/>
        </w:rPr>
        <w:t>Přebytek běžného účtu platební bilance se</w:t>
      </w:r>
      <w:r w:rsidR="002B71B4" w:rsidRPr="002B71B4">
        <w:rPr>
          <w:spacing w:val="-2"/>
          <w:lang w:eastAsia="ar-SA"/>
        </w:rPr>
        <w:t xml:space="preserve"> v</w:t>
      </w:r>
      <w:r w:rsidRPr="002B71B4">
        <w:rPr>
          <w:spacing w:val="-2"/>
          <w:lang w:eastAsia="ar-SA"/>
        </w:rPr>
        <w:t xml:space="preserve"> 1. čtvr</w:t>
      </w:r>
      <w:r w:rsidR="00A47C94" w:rsidRPr="002B71B4">
        <w:rPr>
          <w:spacing w:val="-2"/>
          <w:lang w:eastAsia="ar-SA"/>
        </w:rPr>
        <w:t>tletí 2016 zvýšil meziročně o 21,9</w:t>
      </w:r>
      <w:r w:rsidRPr="002B71B4">
        <w:rPr>
          <w:spacing w:val="-2"/>
          <w:lang w:eastAsia="ar-SA"/>
        </w:rPr>
        <w:t xml:space="preserve"> mld. korun a</w:t>
      </w:r>
      <w:r w:rsidRPr="002018BF">
        <w:rPr>
          <w:lang w:eastAsia="ar-SA"/>
        </w:rPr>
        <w:t xml:space="preserve"> poprvé v </w:t>
      </w:r>
      <w:r w:rsidRPr="002018BF">
        <w:rPr>
          <w:spacing w:val="-4"/>
          <w:lang w:eastAsia="ar-SA"/>
        </w:rPr>
        <w:t>historii přesáhl hranici 100 miliard. Ve směru jeho zlepšení působil slabší odliv důchodů z přímých</w:t>
      </w:r>
      <w:r w:rsidRPr="002018BF">
        <w:rPr>
          <w:lang w:eastAsia="ar-SA"/>
        </w:rPr>
        <w:t xml:space="preserve"> investic a vyšší přebytek </w:t>
      </w:r>
      <w:r w:rsidR="0092500F">
        <w:rPr>
          <w:lang w:eastAsia="ar-SA"/>
        </w:rPr>
        <w:t>výkonové</w:t>
      </w:r>
      <w:r w:rsidRPr="002018BF">
        <w:rPr>
          <w:lang w:eastAsia="ar-SA"/>
        </w:rPr>
        <w:t xml:space="preserve"> bilance. Přetrval vysoký zájem zahraničních investorů o tuzemské </w:t>
      </w:r>
      <w:r w:rsidR="00E263A8">
        <w:rPr>
          <w:lang w:eastAsia="ar-SA"/>
        </w:rPr>
        <w:t>vládní</w:t>
      </w:r>
      <w:r w:rsidRPr="002018BF">
        <w:rPr>
          <w:lang w:eastAsia="ar-SA"/>
        </w:rPr>
        <w:t xml:space="preserve"> dluhopisy, během prvních tří měsíců jich v očekávání budoucího posílení koruny nakoupili za 81,4 mld.</w:t>
      </w:r>
    </w:p>
    <w:p w:rsidR="007A4048" w:rsidRPr="00D27D34" w:rsidRDefault="007A4048" w:rsidP="007A4048">
      <w:pPr>
        <w:pStyle w:val="Odstavecseseznamem"/>
        <w:ind w:left="0"/>
        <w:rPr>
          <w:sz w:val="16"/>
          <w:szCs w:val="16"/>
          <w:lang w:eastAsia="ar-SA"/>
        </w:rPr>
      </w:pPr>
    </w:p>
    <w:p w:rsidR="007A4048" w:rsidRPr="002018BF" w:rsidRDefault="007A4048" w:rsidP="007A4048">
      <w:pPr>
        <w:pStyle w:val="Textpoznpodarou"/>
        <w:numPr>
          <w:ilvl w:val="0"/>
          <w:numId w:val="2"/>
        </w:numPr>
        <w:ind w:left="425" w:hanging="357"/>
        <w:jc w:val="both"/>
        <w:rPr>
          <w:spacing w:val="-2"/>
          <w:lang w:eastAsia="ar-SA"/>
        </w:rPr>
      </w:pPr>
      <w:r w:rsidRPr="002018BF">
        <w:rPr>
          <w:spacing w:val="-2"/>
          <w:lang w:eastAsia="ar-SA"/>
        </w:rPr>
        <w:t>Celková cenová hladina narostla v 1. čtvrtletí podle implicitního deflátoru HDP o 1,1 % meziročně, především díky kladným směnným relacím. Růst spotřebitelských cen zůstal slabý (+0,5 %). Deflační vývoj v průmyslu se prohloubil, do poklesu se vrátily ceny zemědělských výrobců a mírná deflace byla třet</w:t>
      </w:r>
      <w:r w:rsidR="004D458D">
        <w:rPr>
          <w:spacing w:val="-2"/>
          <w:lang w:eastAsia="ar-SA"/>
        </w:rPr>
        <w:t>í čtvrtletí v řadě</w:t>
      </w:r>
      <w:r w:rsidRPr="002018BF">
        <w:rPr>
          <w:spacing w:val="-2"/>
          <w:lang w:eastAsia="ar-SA"/>
        </w:rPr>
        <w:t xml:space="preserve"> patrná i v tržních službách. Realizované ceny starších bytů v Praze narostly v </w:t>
      </w:r>
      <w:r>
        <w:rPr>
          <w:spacing w:val="-2"/>
          <w:lang w:eastAsia="ar-SA"/>
        </w:rPr>
        <w:t>prostředí</w:t>
      </w:r>
      <w:r w:rsidRPr="002018BF">
        <w:rPr>
          <w:spacing w:val="-2"/>
          <w:lang w:eastAsia="ar-SA"/>
        </w:rPr>
        <w:t xml:space="preserve"> rekordně nízkých úrokov</w:t>
      </w:r>
      <w:r w:rsidR="006B7248">
        <w:rPr>
          <w:spacing w:val="-2"/>
          <w:lang w:eastAsia="ar-SA"/>
        </w:rPr>
        <w:t>ých sazeb z úvěrů na bydlení o 5,7</w:t>
      </w:r>
      <w:r w:rsidRPr="002018BF">
        <w:rPr>
          <w:spacing w:val="-2"/>
          <w:lang w:eastAsia="ar-SA"/>
        </w:rPr>
        <w:t xml:space="preserve"> %, v ostatních regionech</w:t>
      </w:r>
      <w:r>
        <w:rPr>
          <w:spacing w:val="-2"/>
          <w:lang w:eastAsia="ar-SA"/>
        </w:rPr>
        <w:t xml:space="preserve"> dokonce</w:t>
      </w:r>
      <w:r w:rsidR="006B7248">
        <w:rPr>
          <w:spacing w:val="-2"/>
          <w:lang w:eastAsia="ar-SA"/>
        </w:rPr>
        <w:t xml:space="preserve"> o 9,3</w:t>
      </w:r>
      <w:r w:rsidRPr="002018BF">
        <w:rPr>
          <w:spacing w:val="-2"/>
          <w:lang w:eastAsia="ar-SA"/>
        </w:rPr>
        <w:t xml:space="preserve"> %.</w:t>
      </w:r>
    </w:p>
    <w:p w:rsidR="007A4048" w:rsidRPr="00D27D34" w:rsidRDefault="007A4048" w:rsidP="00D27D34">
      <w:pPr>
        <w:pStyle w:val="Textpoznpodarou"/>
        <w:jc w:val="both"/>
        <w:rPr>
          <w:color w:val="000000" w:themeColor="text1"/>
          <w:spacing w:val="-2"/>
          <w:sz w:val="16"/>
          <w:szCs w:val="16"/>
          <w:lang w:eastAsia="ar-SA"/>
        </w:rPr>
      </w:pPr>
    </w:p>
    <w:p w:rsidR="00D27D34" w:rsidRPr="002C1635" w:rsidRDefault="00D27D34" w:rsidP="00D27D34">
      <w:pPr>
        <w:pStyle w:val="Textpoznpodarou"/>
        <w:numPr>
          <w:ilvl w:val="0"/>
          <w:numId w:val="2"/>
        </w:numPr>
        <w:ind w:left="425" w:hanging="357"/>
        <w:jc w:val="both"/>
        <w:rPr>
          <w:color w:val="000000" w:themeColor="text1"/>
          <w:spacing w:val="-4"/>
          <w:lang w:eastAsia="ar-SA"/>
        </w:rPr>
      </w:pPr>
      <w:r w:rsidRPr="002C1635">
        <w:rPr>
          <w:color w:val="000000" w:themeColor="text1"/>
          <w:spacing w:val="-4"/>
          <w:lang w:eastAsia="ar-SA"/>
        </w:rPr>
        <w:t xml:space="preserve">Trh práce profitoval z pokračujícího svižného růstu ekonomiky. Celková zaměstnanost v pojetí národních účtů (5,26 mil. osob) i její </w:t>
      </w:r>
      <w:proofErr w:type="spellStart"/>
      <w:r w:rsidRPr="002C1635">
        <w:rPr>
          <w:color w:val="000000" w:themeColor="text1"/>
          <w:spacing w:val="-4"/>
          <w:lang w:eastAsia="ar-SA"/>
        </w:rPr>
        <w:t>mezičtvrtletní</w:t>
      </w:r>
      <w:proofErr w:type="spellEnd"/>
      <w:r w:rsidRPr="002C1635">
        <w:rPr>
          <w:color w:val="000000" w:themeColor="text1"/>
          <w:spacing w:val="-4"/>
          <w:lang w:eastAsia="ar-SA"/>
        </w:rPr>
        <w:t xml:space="preserve"> růst (o 1,5 %) </w:t>
      </w:r>
      <w:r>
        <w:rPr>
          <w:color w:val="000000" w:themeColor="text1"/>
          <w:spacing w:val="-4"/>
          <w:lang w:eastAsia="ar-SA"/>
        </w:rPr>
        <w:t>byly nejvyšší v</w:t>
      </w:r>
      <w:r w:rsidRPr="002C1635">
        <w:rPr>
          <w:color w:val="000000" w:themeColor="text1"/>
          <w:spacing w:val="-4"/>
          <w:lang w:eastAsia="ar-SA"/>
        </w:rPr>
        <w:t xml:space="preserve"> historii samostatné ČR. Úřady práce nabízely na konci března 117 tis. volných míst, nejvíce od října 2008. Přetrvával územní i kvalifikační nesoulad mezi nabídkou volných pozic a strukturou uchazečů o práci. </w:t>
      </w:r>
      <w:r w:rsidRPr="00242730">
        <w:rPr>
          <w:color w:val="000000" w:themeColor="text1"/>
          <w:spacing w:val="-2"/>
          <w:lang w:eastAsia="ar-SA"/>
        </w:rPr>
        <w:t>Obecná míra nezaměstnanosti se snižovala až na nejnižší h</w:t>
      </w:r>
      <w:r w:rsidR="00242730" w:rsidRPr="00242730">
        <w:rPr>
          <w:color w:val="000000" w:themeColor="text1"/>
          <w:spacing w:val="-2"/>
          <w:lang w:eastAsia="ar-SA"/>
        </w:rPr>
        <w:t>odnotu v rámci států EU (4,1 %</w:t>
      </w:r>
      <w:r w:rsidRPr="00242730">
        <w:rPr>
          <w:color w:val="000000" w:themeColor="text1"/>
          <w:spacing w:val="-2"/>
          <w:lang w:eastAsia="ar-SA"/>
        </w:rPr>
        <w:t xml:space="preserve"> v březnu). Meziroční růst průměrných mezd zrychlil</w:t>
      </w:r>
      <w:r w:rsidR="00242730" w:rsidRPr="00242730">
        <w:rPr>
          <w:color w:val="000000" w:themeColor="text1"/>
          <w:spacing w:val="-2"/>
          <w:lang w:eastAsia="ar-SA"/>
        </w:rPr>
        <w:t xml:space="preserve"> na 4,4 %</w:t>
      </w:r>
      <w:r w:rsidRPr="00242730">
        <w:rPr>
          <w:color w:val="000000" w:themeColor="text1"/>
          <w:spacing w:val="-2"/>
          <w:lang w:eastAsia="ar-SA"/>
        </w:rPr>
        <w:t>, medián mezd se zvýšil o 6,5 %, nejvíce od roku 2008. Polepšili si hlavně zaměstnanci v odvětvích s nízkou úrovní mezd. Meziodvětvové i meziregionální mzdové diference se snížily.</w:t>
      </w:r>
      <w:r w:rsidRPr="002C1635">
        <w:rPr>
          <w:color w:val="000000" w:themeColor="text1"/>
          <w:spacing w:val="-4"/>
          <w:lang w:eastAsia="ar-SA"/>
        </w:rPr>
        <w:t xml:space="preserve"> </w:t>
      </w:r>
    </w:p>
    <w:p w:rsidR="007A4048" w:rsidRPr="00D27D34" w:rsidRDefault="007A4048" w:rsidP="007A4048">
      <w:pPr>
        <w:pStyle w:val="Odstavecseseznamem"/>
        <w:ind w:left="0"/>
        <w:rPr>
          <w:color w:val="000000" w:themeColor="text1"/>
          <w:spacing w:val="-2"/>
          <w:sz w:val="14"/>
          <w:szCs w:val="14"/>
          <w:lang w:eastAsia="ar-SA"/>
        </w:rPr>
      </w:pPr>
    </w:p>
    <w:p w:rsidR="00D27D34" w:rsidRDefault="007A4048" w:rsidP="00D27D34">
      <w:pPr>
        <w:pStyle w:val="Textpoznpodarou"/>
        <w:numPr>
          <w:ilvl w:val="0"/>
          <w:numId w:val="2"/>
        </w:numPr>
        <w:ind w:left="425" w:hanging="357"/>
        <w:jc w:val="both"/>
        <w:rPr>
          <w:spacing w:val="-2"/>
          <w:lang w:eastAsia="ar-SA"/>
        </w:rPr>
      </w:pPr>
      <w:r w:rsidRPr="002018BF">
        <w:rPr>
          <w:spacing w:val="-2"/>
          <w:lang w:eastAsia="ar-SA"/>
        </w:rPr>
        <w:t xml:space="preserve">Měnové podmínky zůstaly uvolněné a projevovaly se v rychlém růstu harmonizovaného měnového agregátu M3 (v březnu o 9,4 % meziročně). Objem jednodenních vkladů se zvýšil o 303 mld. korun a oběživa o 38 mld., </w:t>
      </w:r>
      <w:r>
        <w:rPr>
          <w:spacing w:val="-2"/>
          <w:lang w:eastAsia="ar-SA"/>
        </w:rPr>
        <w:t xml:space="preserve">avšak úhrn </w:t>
      </w:r>
      <w:r w:rsidRPr="002018BF">
        <w:rPr>
          <w:spacing w:val="-2"/>
          <w:lang w:eastAsia="ar-SA"/>
        </w:rPr>
        <w:t xml:space="preserve">méně likvidních peněz </w:t>
      </w:r>
      <w:r>
        <w:rPr>
          <w:spacing w:val="-2"/>
          <w:lang w:eastAsia="ar-SA"/>
        </w:rPr>
        <w:t>poklesl proti březnu 2015 o</w:t>
      </w:r>
      <w:r w:rsidRPr="002018BF">
        <w:rPr>
          <w:spacing w:val="-2"/>
          <w:lang w:eastAsia="ar-SA"/>
        </w:rPr>
        <w:t xml:space="preserve"> 26 mld. Dynamika úvěrů domácnostem zůstala na úrovni 4. </w:t>
      </w:r>
      <w:r>
        <w:rPr>
          <w:spacing w:val="-2"/>
          <w:lang w:eastAsia="ar-SA"/>
        </w:rPr>
        <w:t>č</w:t>
      </w:r>
      <w:r w:rsidRPr="002018BF">
        <w:rPr>
          <w:spacing w:val="-2"/>
          <w:lang w:eastAsia="ar-SA"/>
        </w:rPr>
        <w:t>tvrtletí</w:t>
      </w:r>
      <w:r>
        <w:rPr>
          <w:spacing w:val="-2"/>
          <w:lang w:eastAsia="ar-SA"/>
        </w:rPr>
        <w:t xml:space="preserve"> předchozího roku</w:t>
      </w:r>
      <w:r w:rsidRPr="002018BF">
        <w:rPr>
          <w:spacing w:val="-2"/>
          <w:lang w:eastAsia="ar-SA"/>
        </w:rPr>
        <w:t xml:space="preserve"> (rostly více než 7% meziročním tempem), stejně tak samotných úvěrů na bydlení. Úvěry nefinančním podnikům</w:t>
      </w:r>
      <w:r>
        <w:rPr>
          <w:spacing w:val="-2"/>
          <w:lang w:eastAsia="ar-SA"/>
        </w:rPr>
        <w:t xml:space="preserve"> mírně</w:t>
      </w:r>
      <w:r w:rsidRPr="002018BF">
        <w:rPr>
          <w:spacing w:val="-2"/>
          <w:lang w:eastAsia="ar-SA"/>
        </w:rPr>
        <w:t xml:space="preserve"> zpomalily, proti průměrnému růstu za</w:t>
      </w:r>
      <w:r>
        <w:rPr>
          <w:spacing w:val="-2"/>
          <w:lang w:eastAsia="ar-SA"/>
        </w:rPr>
        <w:t> </w:t>
      </w:r>
      <w:r w:rsidRPr="002018BF">
        <w:rPr>
          <w:spacing w:val="-2"/>
          <w:lang w:eastAsia="ar-SA"/>
        </w:rPr>
        <w:t>celý rok 2015 byla jejich dynamika ale silnější.</w:t>
      </w:r>
    </w:p>
    <w:p w:rsidR="00D27D34" w:rsidRPr="00D27D34" w:rsidRDefault="00D27D34" w:rsidP="00D27D34">
      <w:pPr>
        <w:pStyle w:val="Textpoznpodarou"/>
        <w:jc w:val="both"/>
        <w:rPr>
          <w:spacing w:val="-2"/>
          <w:sz w:val="14"/>
          <w:szCs w:val="14"/>
          <w:lang w:eastAsia="ar-SA"/>
        </w:rPr>
      </w:pPr>
    </w:p>
    <w:p w:rsidR="00D27D34" w:rsidRDefault="00D27D34" w:rsidP="00D27D34">
      <w:pPr>
        <w:pStyle w:val="Textpoznpodarou"/>
        <w:numPr>
          <w:ilvl w:val="0"/>
          <w:numId w:val="2"/>
        </w:numPr>
        <w:ind w:left="425" w:hanging="357"/>
        <w:jc w:val="both"/>
      </w:pPr>
      <w:r>
        <w:t>Státní rozpočet skončil za první tři měsíce rekordním přebytkem (43,6 mld. korun). Při slabém růstu běžných i kapitálových výdajů reflek</w:t>
      </w:r>
      <w:r w:rsidR="001F2CC6">
        <w:t>t</w:t>
      </w:r>
      <w:r>
        <w:t>oval především zvýše</w:t>
      </w:r>
      <w:r w:rsidR="00242730">
        <w:t>ní</w:t>
      </w:r>
      <w:r>
        <w:t xml:space="preserve"> daňových příjmů</w:t>
      </w:r>
      <w:r w:rsidR="00242730">
        <w:t xml:space="preserve"> vč. pojistného</w:t>
      </w:r>
      <w:r>
        <w:t xml:space="preserve"> (+6,3 %), jakož i</w:t>
      </w:r>
      <w:r w:rsidRPr="002018BF">
        <w:rPr>
          <w:lang w:eastAsia="ar-SA"/>
        </w:rPr>
        <w:t> </w:t>
      </w:r>
      <w:r>
        <w:t xml:space="preserve">doznívající efekt přílivu transferů z EU (vázaných na předchozí </w:t>
      </w:r>
      <w:r w:rsidR="001F2CC6">
        <w:t>programové</w:t>
      </w:r>
      <w:r>
        <w:t xml:space="preserve"> období).</w:t>
      </w:r>
    </w:p>
    <w:p w:rsidR="00D27D34" w:rsidRPr="00D27D34" w:rsidRDefault="00D27D34" w:rsidP="00D27D34">
      <w:pPr>
        <w:pStyle w:val="Textpoznpodarou"/>
        <w:jc w:val="both"/>
        <w:rPr>
          <w:sz w:val="2"/>
          <w:szCs w:val="2"/>
        </w:rPr>
      </w:pPr>
    </w:p>
    <w:sectPr w:rsidR="00D27D34" w:rsidRPr="00D27D34" w:rsidSect="00AA402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134" w:right="1134" w:bottom="1418" w:left="1134" w:header="680" w:footer="680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785" w:rsidRDefault="00270785" w:rsidP="00E71A58">
      <w:r>
        <w:separator/>
      </w:r>
    </w:p>
  </w:endnote>
  <w:endnote w:type="continuationSeparator" w:id="0">
    <w:p w:rsidR="00270785" w:rsidRDefault="0027078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4F" w:rsidRDefault="001071C3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51657728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02434F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91765B">
      <w:rPr>
        <w:rFonts w:ascii="Arial" w:hAnsi="Arial" w:cs="Arial"/>
        <w:noProof/>
        <w:sz w:val="16"/>
        <w:szCs w:val="16"/>
      </w:rPr>
      <w:t>4</w:t>
    </w:r>
    <w:r w:rsidRPr="005A21E0">
      <w:rPr>
        <w:rFonts w:ascii="Arial" w:hAnsi="Arial" w:cs="Arial"/>
        <w:sz w:val="16"/>
        <w:szCs w:val="16"/>
      </w:rPr>
      <w:fldChar w:fldCharType="end"/>
    </w:r>
    <w:r w:rsidR="0002434F">
      <w:rPr>
        <w:rFonts w:ascii="Arial" w:hAnsi="Arial" w:cs="Arial"/>
        <w:sz w:val="16"/>
        <w:szCs w:val="16"/>
      </w:rPr>
      <w:tab/>
      <w:t>2016</w:t>
    </w:r>
    <w:r w:rsidR="0002434F">
      <w:tab/>
    </w:r>
    <w:r w:rsidR="0002434F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4F" w:rsidRDefault="001071C3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escription: 3" style="position:absolute;margin-left:.3pt;margin-top:7.1pt;width:39pt;height:21pt;z-index:251658752;visibility:visible">
          <v:imagedata r:id="rId1" o:title=""/>
        </v:shape>
      </w:pict>
    </w:r>
    <w:r w:rsidR="0002434F">
      <w:tab/>
    </w:r>
    <w:r w:rsidR="0002434F">
      <w:tab/>
    </w:r>
    <w:r w:rsidR="0002434F" w:rsidRPr="00DC5B3B">
      <w:t xml:space="preserve">                              </w:t>
    </w:r>
  </w:p>
  <w:p w:rsidR="0002434F" w:rsidRPr="00223E00" w:rsidRDefault="0002434F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>
      <w:rPr>
        <w:rFonts w:ascii="Arial" w:hAnsi="Arial" w:cs="Arial"/>
        <w:sz w:val="16"/>
        <w:szCs w:val="16"/>
      </w:rPr>
      <w:tab/>
    </w:r>
    <w:r w:rsidR="001071C3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1071C3" w:rsidRPr="00223E00">
      <w:rPr>
        <w:rFonts w:ascii="Arial" w:hAnsi="Arial" w:cs="Arial"/>
        <w:sz w:val="16"/>
        <w:szCs w:val="16"/>
      </w:rPr>
      <w:fldChar w:fldCharType="separate"/>
    </w:r>
    <w:r w:rsidR="00AA4020">
      <w:rPr>
        <w:rFonts w:ascii="Arial" w:hAnsi="Arial" w:cs="Arial"/>
        <w:noProof/>
        <w:sz w:val="16"/>
        <w:szCs w:val="16"/>
      </w:rPr>
      <w:t>1</w:t>
    </w:r>
    <w:r w:rsidR="001071C3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785" w:rsidRDefault="00270785" w:rsidP="00E71A58">
      <w:r>
        <w:separator/>
      </w:r>
    </w:p>
  </w:footnote>
  <w:footnote w:type="continuationSeparator" w:id="0">
    <w:p w:rsidR="00270785" w:rsidRDefault="00270785" w:rsidP="00E71A58">
      <w:r>
        <w:continuationSeparator/>
      </w:r>
    </w:p>
  </w:footnote>
  <w:footnote w:id="1">
    <w:p w:rsidR="0002434F" w:rsidRPr="002018BF" w:rsidRDefault="0002434F" w:rsidP="007A4048">
      <w:pPr>
        <w:pStyle w:val="Textpoznpodarou"/>
        <w:jc w:val="both"/>
        <w:rPr>
          <w:sz w:val="16"/>
          <w:szCs w:val="16"/>
        </w:rPr>
      </w:pPr>
      <w:r w:rsidRPr="002018BF">
        <w:rPr>
          <w:rStyle w:val="Znakapoznpodarou"/>
          <w:sz w:val="16"/>
          <w:szCs w:val="16"/>
        </w:rPr>
        <w:footnoteRef/>
      </w:r>
      <w:r w:rsidRPr="002018BF">
        <w:rPr>
          <w:sz w:val="16"/>
          <w:szCs w:val="16"/>
        </w:rPr>
        <w:t xml:space="preserve"> Data o HDP, </w:t>
      </w:r>
      <w:r w:rsidR="00AE7DFF">
        <w:rPr>
          <w:sz w:val="16"/>
          <w:szCs w:val="16"/>
        </w:rPr>
        <w:t>hrubé přidané hodnotě</w:t>
      </w:r>
      <w:r w:rsidRPr="002018BF">
        <w:rPr>
          <w:sz w:val="16"/>
          <w:szCs w:val="16"/>
        </w:rPr>
        <w:t xml:space="preserve"> a jejich složkách jsou vyjádřena </w:t>
      </w:r>
      <w:r>
        <w:rPr>
          <w:sz w:val="16"/>
          <w:szCs w:val="16"/>
        </w:rPr>
        <w:t>ve stálých cenách</w:t>
      </w:r>
      <w:r w:rsidRPr="002018BF">
        <w:rPr>
          <w:sz w:val="16"/>
          <w:szCs w:val="16"/>
        </w:rPr>
        <w:t xml:space="preserve"> a v očištění o sezónní a kalendářní vlivy.</w:t>
      </w:r>
      <w:r w:rsidR="00AE7DFF">
        <w:rPr>
          <w:sz w:val="16"/>
          <w:szCs w:val="16"/>
        </w:rPr>
        <w:t xml:space="preserve"> Údaje byly zveřejněny 3. 6. 2016 a zpřesnění bude publikováno 1. 7. 2016.</w:t>
      </w:r>
    </w:p>
  </w:footnote>
  <w:footnote w:id="2">
    <w:p w:rsidR="0002434F" w:rsidRPr="00960769" w:rsidRDefault="0002434F" w:rsidP="007A4048">
      <w:pPr>
        <w:pStyle w:val="Textpoznpodarou"/>
      </w:pPr>
      <w:r w:rsidRPr="002018BF">
        <w:rPr>
          <w:rStyle w:val="Znakapoznpodarou"/>
          <w:sz w:val="16"/>
          <w:szCs w:val="16"/>
        </w:rPr>
        <w:footnoteRef/>
      </w:r>
      <w:r w:rsidRPr="002018BF">
        <w:rPr>
          <w:sz w:val="16"/>
          <w:szCs w:val="16"/>
        </w:rPr>
        <w:t xml:space="preserve"> Jde o rozklad změny HDP bez vyloučení dovozu pro konečné užití.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4F" w:rsidRPr="00D766EF" w:rsidRDefault="0002434F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čtvrtletí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4F" w:rsidRPr="00D766EF" w:rsidRDefault="0002434F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čtvrtletí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FA7"/>
    <w:rsid w:val="00001EFF"/>
    <w:rsid w:val="00003687"/>
    <w:rsid w:val="00003C43"/>
    <w:rsid w:val="00007498"/>
    <w:rsid w:val="0000767A"/>
    <w:rsid w:val="000101F5"/>
    <w:rsid w:val="000104B9"/>
    <w:rsid w:val="00010702"/>
    <w:rsid w:val="00011191"/>
    <w:rsid w:val="0001159B"/>
    <w:rsid w:val="00012986"/>
    <w:rsid w:val="00014028"/>
    <w:rsid w:val="00015195"/>
    <w:rsid w:val="0001519F"/>
    <w:rsid w:val="0001572B"/>
    <w:rsid w:val="0001573E"/>
    <w:rsid w:val="000157DA"/>
    <w:rsid w:val="000162DB"/>
    <w:rsid w:val="00017F05"/>
    <w:rsid w:val="000202C6"/>
    <w:rsid w:val="00020946"/>
    <w:rsid w:val="00022081"/>
    <w:rsid w:val="0002292C"/>
    <w:rsid w:val="00022B41"/>
    <w:rsid w:val="0002434F"/>
    <w:rsid w:val="00024887"/>
    <w:rsid w:val="00024CBA"/>
    <w:rsid w:val="00025501"/>
    <w:rsid w:val="00026998"/>
    <w:rsid w:val="000304C4"/>
    <w:rsid w:val="0003066A"/>
    <w:rsid w:val="00030F14"/>
    <w:rsid w:val="000311C5"/>
    <w:rsid w:val="00032838"/>
    <w:rsid w:val="00032C12"/>
    <w:rsid w:val="00032E0C"/>
    <w:rsid w:val="00035CCF"/>
    <w:rsid w:val="00035FC6"/>
    <w:rsid w:val="00037667"/>
    <w:rsid w:val="0004075D"/>
    <w:rsid w:val="000411E1"/>
    <w:rsid w:val="00043E05"/>
    <w:rsid w:val="0004694F"/>
    <w:rsid w:val="000500DC"/>
    <w:rsid w:val="00052052"/>
    <w:rsid w:val="00052172"/>
    <w:rsid w:val="00053CBA"/>
    <w:rsid w:val="00054E43"/>
    <w:rsid w:val="00055059"/>
    <w:rsid w:val="000553E4"/>
    <w:rsid w:val="000567FA"/>
    <w:rsid w:val="00056B26"/>
    <w:rsid w:val="00057C16"/>
    <w:rsid w:val="00060F26"/>
    <w:rsid w:val="00062D43"/>
    <w:rsid w:val="00062EC5"/>
    <w:rsid w:val="00064256"/>
    <w:rsid w:val="000706A4"/>
    <w:rsid w:val="00070A0C"/>
    <w:rsid w:val="00071F80"/>
    <w:rsid w:val="00072118"/>
    <w:rsid w:val="00073173"/>
    <w:rsid w:val="000779AC"/>
    <w:rsid w:val="00083803"/>
    <w:rsid w:val="00084393"/>
    <w:rsid w:val="0008716A"/>
    <w:rsid w:val="00087634"/>
    <w:rsid w:val="00091237"/>
    <w:rsid w:val="0009191B"/>
    <w:rsid w:val="000920EC"/>
    <w:rsid w:val="00092208"/>
    <w:rsid w:val="00092505"/>
    <w:rsid w:val="00092C9A"/>
    <w:rsid w:val="00097D02"/>
    <w:rsid w:val="000A1183"/>
    <w:rsid w:val="000A2121"/>
    <w:rsid w:val="000A2484"/>
    <w:rsid w:val="000A36CE"/>
    <w:rsid w:val="000A59BF"/>
    <w:rsid w:val="000A66C2"/>
    <w:rsid w:val="000B1CFE"/>
    <w:rsid w:val="000B210A"/>
    <w:rsid w:val="000B249B"/>
    <w:rsid w:val="000B3B01"/>
    <w:rsid w:val="000B3DB9"/>
    <w:rsid w:val="000B3F02"/>
    <w:rsid w:val="000B48A2"/>
    <w:rsid w:val="000B48E7"/>
    <w:rsid w:val="000B4F41"/>
    <w:rsid w:val="000B7663"/>
    <w:rsid w:val="000C11D3"/>
    <w:rsid w:val="000C12F5"/>
    <w:rsid w:val="000C3408"/>
    <w:rsid w:val="000C5C0F"/>
    <w:rsid w:val="000C5D56"/>
    <w:rsid w:val="000C6498"/>
    <w:rsid w:val="000D0D51"/>
    <w:rsid w:val="000D14B3"/>
    <w:rsid w:val="000D208B"/>
    <w:rsid w:val="000D2B8D"/>
    <w:rsid w:val="000D2E41"/>
    <w:rsid w:val="000D342A"/>
    <w:rsid w:val="000D5E7A"/>
    <w:rsid w:val="000D5FAA"/>
    <w:rsid w:val="000D65A4"/>
    <w:rsid w:val="000D6AEF"/>
    <w:rsid w:val="000E025B"/>
    <w:rsid w:val="000E0ECB"/>
    <w:rsid w:val="000E153A"/>
    <w:rsid w:val="000E19A8"/>
    <w:rsid w:val="000E1EEA"/>
    <w:rsid w:val="000E4A42"/>
    <w:rsid w:val="000E6476"/>
    <w:rsid w:val="000E78D2"/>
    <w:rsid w:val="000F3332"/>
    <w:rsid w:val="000F33EE"/>
    <w:rsid w:val="000F401E"/>
    <w:rsid w:val="000F5445"/>
    <w:rsid w:val="000F5673"/>
    <w:rsid w:val="000F67B2"/>
    <w:rsid w:val="000F790F"/>
    <w:rsid w:val="000F7E1B"/>
    <w:rsid w:val="00100014"/>
    <w:rsid w:val="0010039A"/>
    <w:rsid w:val="00101E94"/>
    <w:rsid w:val="00101FB2"/>
    <w:rsid w:val="00102CB8"/>
    <w:rsid w:val="00102F02"/>
    <w:rsid w:val="0010385D"/>
    <w:rsid w:val="00103E41"/>
    <w:rsid w:val="001041B6"/>
    <w:rsid w:val="001070EA"/>
    <w:rsid w:val="001071C3"/>
    <w:rsid w:val="0011002A"/>
    <w:rsid w:val="001107CE"/>
    <w:rsid w:val="0011110A"/>
    <w:rsid w:val="001118AF"/>
    <w:rsid w:val="00111CA5"/>
    <w:rsid w:val="0011256E"/>
    <w:rsid w:val="0011352E"/>
    <w:rsid w:val="00114FC0"/>
    <w:rsid w:val="00115496"/>
    <w:rsid w:val="00116DB9"/>
    <w:rsid w:val="00116F28"/>
    <w:rsid w:val="00121C39"/>
    <w:rsid w:val="00123255"/>
    <w:rsid w:val="00124D2D"/>
    <w:rsid w:val="00124DA1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6561"/>
    <w:rsid w:val="001400E1"/>
    <w:rsid w:val="001405FA"/>
    <w:rsid w:val="001413B3"/>
    <w:rsid w:val="001425C3"/>
    <w:rsid w:val="00142F16"/>
    <w:rsid w:val="00143E03"/>
    <w:rsid w:val="00143E93"/>
    <w:rsid w:val="0014428D"/>
    <w:rsid w:val="001500FC"/>
    <w:rsid w:val="00151AC0"/>
    <w:rsid w:val="00151B27"/>
    <w:rsid w:val="00152046"/>
    <w:rsid w:val="00154147"/>
    <w:rsid w:val="00155746"/>
    <w:rsid w:val="00156318"/>
    <w:rsid w:val="0015639A"/>
    <w:rsid w:val="0016081D"/>
    <w:rsid w:val="00160CF3"/>
    <w:rsid w:val="00160E61"/>
    <w:rsid w:val="001620FA"/>
    <w:rsid w:val="00162853"/>
    <w:rsid w:val="00163793"/>
    <w:rsid w:val="00167FB2"/>
    <w:rsid w:val="001707DE"/>
    <w:rsid w:val="00170B04"/>
    <w:rsid w:val="00170F47"/>
    <w:rsid w:val="001714F2"/>
    <w:rsid w:val="00173642"/>
    <w:rsid w:val="00173AF4"/>
    <w:rsid w:val="00173CB0"/>
    <w:rsid w:val="00174CE8"/>
    <w:rsid w:val="00175351"/>
    <w:rsid w:val="00175F60"/>
    <w:rsid w:val="00176050"/>
    <w:rsid w:val="001764D8"/>
    <w:rsid w:val="00176A8F"/>
    <w:rsid w:val="00180D58"/>
    <w:rsid w:val="00182981"/>
    <w:rsid w:val="00184CF9"/>
    <w:rsid w:val="00185010"/>
    <w:rsid w:val="001852EC"/>
    <w:rsid w:val="00186447"/>
    <w:rsid w:val="001874CF"/>
    <w:rsid w:val="00190214"/>
    <w:rsid w:val="00190D9B"/>
    <w:rsid w:val="00191BAE"/>
    <w:rsid w:val="00193432"/>
    <w:rsid w:val="0019346C"/>
    <w:rsid w:val="00195444"/>
    <w:rsid w:val="001A199D"/>
    <w:rsid w:val="001A2BDB"/>
    <w:rsid w:val="001A30F4"/>
    <w:rsid w:val="001A4C0D"/>
    <w:rsid w:val="001A552F"/>
    <w:rsid w:val="001A56F3"/>
    <w:rsid w:val="001A737B"/>
    <w:rsid w:val="001A750C"/>
    <w:rsid w:val="001B1D89"/>
    <w:rsid w:val="001B3110"/>
    <w:rsid w:val="001B4198"/>
    <w:rsid w:val="001B44BC"/>
    <w:rsid w:val="001B5888"/>
    <w:rsid w:val="001B618F"/>
    <w:rsid w:val="001B6545"/>
    <w:rsid w:val="001B681B"/>
    <w:rsid w:val="001B6A49"/>
    <w:rsid w:val="001B7231"/>
    <w:rsid w:val="001B74FB"/>
    <w:rsid w:val="001B77A1"/>
    <w:rsid w:val="001C0422"/>
    <w:rsid w:val="001C0E0E"/>
    <w:rsid w:val="001C0EB9"/>
    <w:rsid w:val="001C1219"/>
    <w:rsid w:val="001C357A"/>
    <w:rsid w:val="001C3A37"/>
    <w:rsid w:val="001C4384"/>
    <w:rsid w:val="001C65FF"/>
    <w:rsid w:val="001D47E5"/>
    <w:rsid w:val="001D584C"/>
    <w:rsid w:val="001D5E1B"/>
    <w:rsid w:val="001D66C1"/>
    <w:rsid w:val="001D7C6F"/>
    <w:rsid w:val="001E0024"/>
    <w:rsid w:val="001E0C65"/>
    <w:rsid w:val="001E23E3"/>
    <w:rsid w:val="001E387A"/>
    <w:rsid w:val="001E3DA4"/>
    <w:rsid w:val="001E5830"/>
    <w:rsid w:val="001E684C"/>
    <w:rsid w:val="001E701C"/>
    <w:rsid w:val="001E7C03"/>
    <w:rsid w:val="001F02AF"/>
    <w:rsid w:val="001F0649"/>
    <w:rsid w:val="001F28F4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70A"/>
    <w:rsid w:val="00200D15"/>
    <w:rsid w:val="0020223B"/>
    <w:rsid w:val="00203074"/>
    <w:rsid w:val="00203B46"/>
    <w:rsid w:val="002048E1"/>
    <w:rsid w:val="00207DB6"/>
    <w:rsid w:val="00210278"/>
    <w:rsid w:val="00210CC2"/>
    <w:rsid w:val="00210F5B"/>
    <w:rsid w:val="00210FFA"/>
    <w:rsid w:val="00211262"/>
    <w:rsid w:val="002115F5"/>
    <w:rsid w:val="00211AC9"/>
    <w:rsid w:val="0021355B"/>
    <w:rsid w:val="002179F9"/>
    <w:rsid w:val="002205F2"/>
    <w:rsid w:val="0022080E"/>
    <w:rsid w:val="0022139E"/>
    <w:rsid w:val="0022272B"/>
    <w:rsid w:val="00222A99"/>
    <w:rsid w:val="00223678"/>
    <w:rsid w:val="002236F7"/>
    <w:rsid w:val="00223E00"/>
    <w:rsid w:val="002252E0"/>
    <w:rsid w:val="002255F6"/>
    <w:rsid w:val="00226466"/>
    <w:rsid w:val="002266D0"/>
    <w:rsid w:val="00226887"/>
    <w:rsid w:val="00230DAD"/>
    <w:rsid w:val="0023229C"/>
    <w:rsid w:val="0023355C"/>
    <w:rsid w:val="00234280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2730"/>
    <w:rsid w:val="002436BA"/>
    <w:rsid w:val="002444ED"/>
    <w:rsid w:val="00244A15"/>
    <w:rsid w:val="00244D40"/>
    <w:rsid w:val="00246AE9"/>
    <w:rsid w:val="0024799E"/>
    <w:rsid w:val="00250C59"/>
    <w:rsid w:val="00250E0D"/>
    <w:rsid w:val="00251D59"/>
    <w:rsid w:val="00252602"/>
    <w:rsid w:val="00252FDC"/>
    <w:rsid w:val="00257613"/>
    <w:rsid w:val="00261E5B"/>
    <w:rsid w:val="00262F34"/>
    <w:rsid w:val="00263470"/>
    <w:rsid w:val="00263733"/>
    <w:rsid w:val="00264676"/>
    <w:rsid w:val="00265536"/>
    <w:rsid w:val="00265E54"/>
    <w:rsid w:val="00266F3E"/>
    <w:rsid w:val="00270785"/>
    <w:rsid w:val="00272464"/>
    <w:rsid w:val="00273DCD"/>
    <w:rsid w:val="00274291"/>
    <w:rsid w:val="00276CFE"/>
    <w:rsid w:val="00277071"/>
    <w:rsid w:val="0027786C"/>
    <w:rsid w:val="00277BF7"/>
    <w:rsid w:val="00281416"/>
    <w:rsid w:val="00285CD3"/>
    <w:rsid w:val="0028686A"/>
    <w:rsid w:val="00286E66"/>
    <w:rsid w:val="002870B7"/>
    <w:rsid w:val="002919B5"/>
    <w:rsid w:val="00293441"/>
    <w:rsid w:val="00294238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821"/>
    <w:rsid w:val="002A74D2"/>
    <w:rsid w:val="002A7CDA"/>
    <w:rsid w:val="002A7F47"/>
    <w:rsid w:val="002B1544"/>
    <w:rsid w:val="002B36C8"/>
    <w:rsid w:val="002B71B4"/>
    <w:rsid w:val="002B7240"/>
    <w:rsid w:val="002C0FF4"/>
    <w:rsid w:val="002C125A"/>
    <w:rsid w:val="002C2668"/>
    <w:rsid w:val="002C43BD"/>
    <w:rsid w:val="002C493D"/>
    <w:rsid w:val="002C5261"/>
    <w:rsid w:val="002C6091"/>
    <w:rsid w:val="002D0562"/>
    <w:rsid w:val="002D1B5A"/>
    <w:rsid w:val="002D2500"/>
    <w:rsid w:val="002D338A"/>
    <w:rsid w:val="002D3F00"/>
    <w:rsid w:val="002D4D59"/>
    <w:rsid w:val="002D54BF"/>
    <w:rsid w:val="002D5E94"/>
    <w:rsid w:val="002D632D"/>
    <w:rsid w:val="002E02A1"/>
    <w:rsid w:val="002E0982"/>
    <w:rsid w:val="002E0DB9"/>
    <w:rsid w:val="002E2CE4"/>
    <w:rsid w:val="002E34F3"/>
    <w:rsid w:val="002E435E"/>
    <w:rsid w:val="002E73F2"/>
    <w:rsid w:val="002F33FB"/>
    <w:rsid w:val="002F663A"/>
    <w:rsid w:val="002F68A4"/>
    <w:rsid w:val="002F7594"/>
    <w:rsid w:val="00300D6F"/>
    <w:rsid w:val="00301357"/>
    <w:rsid w:val="00301D04"/>
    <w:rsid w:val="003035D4"/>
    <w:rsid w:val="00303DCB"/>
    <w:rsid w:val="00304771"/>
    <w:rsid w:val="00305736"/>
    <w:rsid w:val="00306C5B"/>
    <w:rsid w:val="00306E3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3CF7"/>
    <w:rsid w:val="00323E61"/>
    <w:rsid w:val="0032513D"/>
    <w:rsid w:val="00326251"/>
    <w:rsid w:val="0032739C"/>
    <w:rsid w:val="00327DEE"/>
    <w:rsid w:val="003302DA"/>
    <w:rsid w:val="00330EB0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1B8F"/>
    <w:rsid w:val="00352E57"/>
    <w:rsid w:val="003541B0"/>
    <w:rsid w:val="0035457E"/>
    <w:rsid w:val="00355885"/>
    <w:rsid w:val="0035605E"/>
    <w:rsid w:val="00357449"/>
    <w:rsid w:val="0036238B"/>
    <w:rsid w:val="003651A4"/>
    <w:rsid w:val="00365680"/>
    <w:rsid w:val="003657F3"/>
    <w:rsid w:val="00366D4D"/>
    <w:rsid w:val="00367038"/>
    <w:rsid w:val="00370963"/>
    <w:rsid w:val="0037144E"/>
    <w:rsid w:val="003736B5"/>
    <w:rsid w:val="00374F1E"/>
    <w:rsid w:val="00376DEC"/>
    <w:rsid w:val="00377200"/>
    <w:rsid w:val="0038034A"/>
    <w:rsid w:val="00380E04"/>
    <w:rsid w:val="00380E6C"/>
    <w:rsid w:val="00383227"/>
    <w:rsid w:val="00384D8F"/>
    <w:rsid w:val="00385D98"/>
    <w:rsid w:val="00385EC5"/>
    <w:rsid w:val="0038658E"/>
    <w:rsid w:val="0039066E"/>
    <w:rsid w:val="00391C95"/>
    <w:rsid w:val="00394D49"/>
    <w:rsid w:val="00396DAC"/>
    <w:rsid w:val="003A0214"/>
    <w:rsid w:val="003A027D"/>
    <w:rsid w:val="003A1D74"/>
    <w:rsid w:val="003A2B4D"/>
    <w:rsid w:val="003A2D2B"/>
    <w:rsid w:val="003A2DD4"/>
    <w:rsid w:val="003A3B1C"/>
    <w:rsid w:val="003A4088"/>
    <w:rsid w:val="003A478C"/>
    <w:rsid w:val="003A4F82"/>
    <w:rsid w:val="003A5525"/>
    <w:rsid w:val="003A6B38"/>
    <w:rsid w:val="003B2580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26F4"/>
    <w:rsid w:val="003C3686"/>
    <w:rsid w:val="003C4852"/>
    <w:rsid w:val="003C5BC7"/>
    <w:rsid w:val="003C601E"/>
    <w:rsid w:val="003C66C4"/>
    <w:rsid w:val="003D2C4E"/>
    <w:rsid w:val="003D3600"/>
    <w:rsid w:val="003D3825"/>
    <w:rsid w:val="003D3EC4"/>
    <w:rsid w:val="003D4760"/>
    <w:rsid w:val="003D49DC"/>
    <w:rsid w:val="003D4DD9"/>
    <w:rsid w:val="003D5D7A"/>
    <w:rsid w:val="003E0663"/>
    <w:rsid w:val="003E133F"/>
    <w:rsid w:val="003E49F6"/>
    <w:rsid w:val="003E699C"/>
    <w:rsid w:val="003E69F3"/>
    <w:rsid w:val="003E782E"/>
    <w:rsid w:val="003E7A0B"/>
    <w:rsid w:val="003E7B2B"/>
    <w:rsid w:val="003F181F"/>
    <w:rsid w:val="003F1A48"/>
    <w:rsid w:val="003F1E23"/>
    <w:rsid w:val="003F2B0A"/>
    <w:rsid w:val="003F313C"/>
    <w:rsid w:val="003F341B"/>
    <w:rsid w:val="003F37FC"/>
    <w:rsid w:val="003F3A26"/>
    <w:rsid w:val="003F49A6"/>
    <w:rsid w:val="003F5098"/>
    <w:rsid w:val="003F5568"/>
    <w:rsid w:val="003F5A95"/>
    <w:rsid w:val="003F6D19"/>
    <w:rsid w:val="004000D5"/>
    <w:rsid w:val="00400244"/>
    <w:rsid w:val="004005C1"/>
    <w:rsid w:val="00401716"/>
    <w:rsid w:val="00401A09"/>
    <w:rsid w:val="0040273A"/>
    <w:rsid w:val="00402C25"/>
    <w:rsid w:val="004050D7"/>
    <w:rsid w:val="004078BD"/>
    <w:rsid w:val="00410132"/>
    <w:rsid w:val="00410BCD"/>
    <w:rsid w:val="00410DE5"/>
    <w:rsid w:val="0041175D"/>
    <w:rsid w:val="004123BE"/>
    <w:rsid w:val="00414CE5"/>
    <w:rsid w:val="00416673"/>
    <w:rsid w:val="0042160D"/>
    <w:rsid w:val="00423A3C"/>
    <w:rsid w:val="0042681B"/>
    <w:rsid w:val="00427193"/>
    <w:rsid w:val="0043068A"/>
    <w:rsid w:val="004306E0"/>
    <w:rsid w:val="00431D54"/>
    <w:rsid w:val="004329BE"/>
    <w:rsid w:val="00432C38"/>
    <w:rsid w:val="004342EC"/>
    <w:rsid w:val="00437C76"/>
    <w:rsid w:val="0044105C"/>
    <w:rsid w:val="00443E95"/>
    <w:rsid w:val="004441A0"/>
    <w:rsid w:val="00444268"/>
    <w:rsid w:val="00444326"/>
    <w:rsid w:val="004443BF"/>
    <w:rsid w:val="00444C19"/>
    <w:rsid w:val="00445218"/>
    <w:rsid w:val="00445CDD"/>
    <w:rsid w:val="00446892"/>
    <w:rsid w:val="00447E36"/>
    <w:rsid w:val="00450700"/>
    <w:rsid w:val="00450C30"/>
    <w:rsid w:val="004529C7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1A3F"/>
    <w:rsid w:val="004629FD"/>
    <w:rsid w:val="00462AD2"/>
    <w:rsid w:val="00463B4B"/>
    <w:rsid w:val="00463F4D"/>
    <w:rsid w:val="0046471F"/>
    <w:rsid w:val="00464BE8"/>
    <w:rsid w:val="00465019"/>
    <w:rsid w:val="00465FA4"/>
    <w:rsid w:val="0046613F"/>
    <w:rsid w:val="0046655D"/>
    <w:rsid w:val="0046765E"/>
    <w:rsid w:val="004676E2"/>
    <w:rsid w:val="00471EDD"/>
    <w:rsid w:val="00473E94"/>
    <w:rsid w:val="0047400C"/>
    <w:rsid w:val="004745D9"/>
    <w:rsid w:val="004762D8"/>
    <w:rsid w:val="004765B3"/>
    <w:rsid w:val="00476D29"/>
    <w:rsid w:val="00477241"/>
    <w:rsid w:val="00477EAF"/>
    <w:rsid w:val="00477EE0"/>
    <w:rsid w:val="00480AB8"/>
    <w:rsid w:val="0048139F"/>
    <w:rsid w:val="00481C00"/>
    <w:rsid w:val="00483053"/>
    <w:rsid w:val="00484874"/>
    <w:rsid w:val="00485230"/>
    <w:rsid w:val="004879E9"/>
    <w:rsid w:val="00487F81"/>
    <w:rsid w:val="00490247"/>
    <w:rsid w:val="0049104F"/>
    <w:rsid w:val="00491218"/>
    <w:rsid w:val="00491CFD"/>
    <w:rsid w:val="00493362"/>
    <w:rsid w:val="00494343"/>
    <w:rsid w:val="00496C2F"/>
    <w:rsid w:val="0049740D"/>
    <w:rsid w:val="004978D3"/>
    <w:rsid w:val="004A11F8"/>
    <w:rsid w:val="004A22BD"/>
    <w:rsid w:val="004A22FA"/>
    <w:rsid w:val="004A269A"/>
    <w:rsid w:val="004A30FB"/>
    <w:rsid w:val="004A35DD"/>
    <w:rsid w:val="004A37D3"/>
    <w:rsid w:val="004A3AD6"/>
    <w:rsid w:val="004A5865"/>
    <w:rsid w:val="004A77DF"/>
    <w:rsid w:val="004B0295"/>
    <w:rsid w:val="004B0803"/>
    <w:rsid w:val="004B10A8"/>
    <w:rsid w:val="004B22DA"/>
    <w:rsid w:val="004B3CB7"/>
    <w:rsid w:val="004B3D55"/>
    <w:rsid w:val="004B55B7"/>
    <w:rsid w:val="004B5836"/>
    <w:rsid w:val="004C00A6"/>
    <w:rsid w:val="004C0BBB"/>
    <w:rsid w:val="004C1AD6"/>
    <w:rsid w:val="004C1B86"/>
    <w:rsid w:val="004C3382"/>
    <w:rsid w:val="004C3867"/>
    <w:rsid w:val="004C4AB7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458D"/>
    <w:rsid w:val="004D504B"/>
    <w:rsid w:val="004D536E"/>
    <w:rsid w:val="004D76CC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73"/>
    <w:rsid w:val="004F33A0"/>
    <w:rsid w:val="004F4353"/>
    <w:rsid w:val="004F447D"/>
    <w:rsid w:val="004F4C28"/>
    <w:rsid w:val="004F4E82"/>
    <w:rsid w:val="004F5CC5"/>
    <w:rsid w:val="004F6350"/>
    <w:rsid w:val="005028E1"/>
    <w:rsid w:val="0050692E"/>
    <w:rsid w:val="00507040"/>
    <w:rsid w:val="005079F8"/>
    <w:rsid w:val="00510189"/>
    <w:rsid w:val="005108C0"/>
    <w:rsid w:val="00511873"/>
    <w:rsid w:val="0051367B"/>
    <w:rsid w:val="00513B7E"/>
    <w:rsid w:val="005140DE"/>
    <w:rsid w:val="00514474"/>
    <w:rsid w:val="005147E9"/>
    <w:rsid w:val="0051778E"/>
    <w:rsid w:val="005215EF"/>
    <w:rsid w:val="00524637"/>
    <w:rsid w:val="00524FDD"/>
    <w:rsid w:val="00525137"/>
    <w:rsid w:val="005251DD"/>
    <w:rsid w:val="00526DB6"/>
    <w:rsid w:val="0053017A"/>
    <w:rsid w:val="00530492"/>
    <w:rsid w:val="00532854"/>
    <w:rsid w:val="005350F2"/>
    <w:rsid w:val="00535152"/>
    <w:rsid w:val="00535359"/>
    <w:rsid w:val="005357A2"/>
    <w:rsid w:val="005359E3"/>
    <w:rsid w:val="00535D87"/>
    <w:rsid w:val="00535EF0"/>
    <w:rsid w:val="005363DF"/>
    <w:rsid w:val="0053734B"/>
    <w:rsid w:val="005375B1"/>
    <w:rsid w:val="00537AFD"/>
    <w:rsid w:val="00537CB4"/>
    <w:rsid w:val="0054516B"/>
    <w:rsid w:val="0054559E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1932"/>
    <w:rsid w:val="00573C97"/>
    <w:rsid w:val="00574240"/>
    <w:rsid w:val="00575CDC"/>
    <w:rsid w:val="005765D5"/>
    <w:rsid w:val="00576A3E"/>
    <w:rsid w:val="0057703D"/>
    <w:rsid w:val="0058366F"/>
    <w:rsid w:val="00583D5B"/>
    <w:rsid w:val="00583FFD"/>
    <w:rsid w:val="00587CCD"/>
    <w:rsid w:val="005908AE"/>
    <w:rsid w:val="0059176E"/>
    <w:rsid w:val="00592854"/>
    <w:rsid w:val="00593152"/>
    <w:rsid w:val="00593CA3"/>
    <w:rsid w:val="00594161"/>
    <w:rsid w:val="00594969"/>
    <w:rsid w:val="00596C5E"/>
    <w:rsid w:val="005A2194"/>
    <w:rsid w:val="005A21E0"/>
    <w:rsid w:val="005A33A1"/>
    <w:rsid w:val="005A54EE"/>
    <w:rsid w:val="005A563B"/>
    <w:rsid w:val="005A7500"/>
    <w:rsid w:val="005A77E4"/>
    <w:rsid w:val="005B1BDB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A23"/>
    <w:rsid w:val="005C562C"/>
    <w:rsid w:val="005C5812"/>
    <w:rsid w:val="005C6400"/>
    <w:rsid w:val="005C7F1E"/>
    <w:rsid w:val="005D374F"/>
    <w:rsid w:val="005D5802"/>
    <w:rsid w:val="005D6CFC"/>
    <w:rsid w:val="005D73E2"/>
    <w:rsid w:val="005D757A"/>
    <w:rsid w:val="005D7C4B"/>
    <w:rsid w:val="005E1E4B"/>
    <w:rsid w:val="005E362D"/>
    <w:rsid w:val="005E3A0C"/>
    <w:rsid w:val="005E3FAC"/>
    <w:rsid w:val="005E492C"/>
    <w:rsid w:val="005E4BAA"/>
    <w:rsid w:val="005E52EF"/>
    <w:rsid w:val="005E5B56"/>
    <w:rsid w:val="005E6088"/>
    <w:rsid w:val="005E61DF"/>
    <w:rsid w:val="005E6B65"/>
    <w:rsid w:val="005E6B78"/>
    <w:rsid w:val="005E75B8"/>
    <w:rsid w:val="005F0976"/>
    <w:rsid w:val="005F26CE"/>
    <w:rsid w:val="005F4057"/>
    <w:rsid w:val="005F4088"/>
    <w:rsid w:val="005F601D"/>
    <w:rsid w:val="005F6119"/>
    <w:rsid w:val="005F7940"/>
    <w:rsid w:val="0060107A"/>
    <w:rsid w:val="00601AFF"/>
    <w:rsid w:val="00602D1D"/>
    <w:rsid w:val="00604307"/>
    <w:rsid w:val="0060487F"/>
    <w:rsid w:val="00605814"/>
    <w:rsid w:val="00606B93"/>
    <w:rsid w:val="00607727"/>
    <w:rsid w:val="00610BD5"/>
    <w:rsid w:val="00611531"/>
    <w:rsid w:val="006118AA"/>
    <w:rsid w:val="006139C7"/>
    <w:rsid w:val="006153E3"/>
    <w:rsid w:val="006167AB"/>
    <w:rsid w:val="00617D2D"/>
    <w:rsid w:val="00617D83"/>
    <w:rsid w:val="00620430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94E"/>
    <w:rsid w:val="00634C90"/>
    <w:rsid w:val="00635E79"/>
    <w:rsid w:val="00636E5E"/>
    <w:rsid w:val="006379E0"/>
    <w:rsid w:val="006404A7"/>
    <w:rsid w:val="006407F3"/>
    <w:rsid w:val="006408EC"/>
    <w:rsid w:val="0064129B"/>
    <w:rsid w:val="00641DF7"/>
    <w:rsid w:val="00643A80"/>
    <w:rsid w:val="00644DFC"/>
    <w:rsid w:val="006451E4"/>
    <w:rsid w:val="006454B4"/>
    <w:rsid w:val="00645A9C"/>
    <w:rsid w:val="006460B8"/>
    <w:rsid w:val="006504A0"/>
    <w:rsid w:val="006520C7"/>
    <w:rsid w:val="006520D5"/>
    <w:rsid w:val="00652CBB"/>
    <w:rsid w:val="006530B8"/>
    <w:rsid w:val="006535D6"/>
    <w:rsid w:val="00656716"/>
    <w:rsid w:val="006572ED"/>
    <w:rsid w:val="00657E87"/>
    <w:rsid w:val="00660457"/>
    <w:rsid w:val="00660E1E"/>
    <w:rsid w:val="006637B1"/>
    <w:rsid w:val="00664B64"/>
    <w:rsid w:val="00665D67"/>
    <w:rsid w:val="00665D77"/>
    <w:rsid w:val="006660CD"/>
    <w:rsid w:val="00666EC8"/>
    <w:rsid w:val="00666F4B"/>
    <w:rsid w:val="006676D0"/>
    <w:rsid w:val="0066796E"/>
    <w:rsid w:val="00670FAC"/>
    <w:rsid w:val="006710C9"/>
    <w:rsid w:val="006716A5"/>
    <w:rsid w:val="00675E37"/>
    <w:rsid w:val="00676AFC"/>
    <w:rsid w:val="00676F11"/>
    <w:rsid w:val="00680079"/>
    <w:rsid w:val="00680F68"/>
    <w:rsid w:val="0068260E"/>
    <w:rsid w:val="0068373D"/>
    <w:rsid w:val="00683BFE"/>
    <w:rsid w:val="0068437D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AA5"/>
    <w:rsid w:val="006977F6"/>
    <w:rsid w:val="00697A13"/>
    <w:rsid w:val="006A109C"/>
    <w:rsid w:val="006A18AE"/>
    <w:rsid w:val="006A2EE8"/>
    <w:rsid w:val="006A3CF3"/>
    <w:rsid w:val="006A568F"/>
    <w:rsid w:val="006A65EF"/>
    <w:rsid w:val="006A672B"/>
    <w:rsid w:val="006B23A9"/>
    <w:rsid w:val="006B281D"/>
    <w:rsid w:val="006B3F8A"/>
    <w:rsid w:val="006B5CA3"/>
    <w:rsid w:val="006B6B3B"/>
    <w:rsid w:val="006B7248"/>
    <w:rsid w:val="006B7714"/>
    <w:rsid w:val="006B78D8"/>
    <w:rsid w:val="006C090F"/>
    <w:rsid w:val="006C0935"/>
    <w:rsid w:val="006C0BCE"/>
    <w:rsid w:val="006C113F"/>
    <w:rsid w:val="006C2AED"/>
    <w:rsid w:val="006C38DD"/>
    <w:rsid w:val="006C53C7"/>
    <w:rsid w:val="006C5577"/>
    <w:rsid w:val="006C559A"/>
    <w:rsid w:val="006C58FA"/>
    <w:rsid w:val="006D042D"/>
    <w:rsid w:val="006D06EF"/>
    <w:rsid w:val="006D142E"/>
    <w:rsid w:val="006D4497"/>
    <w:rsid w:val="006D4E6F"/>
    <w:rsid w:val="006D61F6"/>
    <w:rsid w:val="006E0EB0"/>
    <w:rsid w:val="006E1F4C"/>
    <w:rsid w:val="006E22C8"/>
    <w:rsid w:val="006E279A"/>
    <w:rsid w:val="006E2F3F"/>
    <w:rsid w:val="006E313B"/>
    <w:rsid w:val="006E442A"/>
    <w:rsid w:val="006E4434"/>
    <w:rsid w:val="006E59FC"/>
    <w:rsid w:val="006E5CFD"/>
    <w:rsid w:val="006E7E2C"/>
    <w:rsid w:val="006F1326"/>
    <w:rsid w:val="006F2BEE"/>
    <w:rsid w:val="006F3708"/>
    <w:rsid w:val="006F3E6B"/>
    <w:rsid w:val="006F4619"/>
    <w:rsid w:val="006F4A59"/>
    <w:rsid w:val="00700232"/>
    <w:rsid w:val="007014C7"/>
    <w:rsid w:val="00702D6F"/>
    <w:rsid w:val="00703B6C"/>
    <w:rsid w:val="00703C6B"/>
    <w:rsid w:val="007047D5"/>
    <w:rsid w:val="00705D98"/>
    <w:rsid w:val="00707891"/>
    <w:rsid w:val="00707D43"/>
    <w:rsid w:val="00711EF1"/>
    <w:rsid w:val="0071229A"/>
    <w:rsid w:val="00712572"/>
    <w:rsid w:val="00713495"/>
    <w:rsid w:val="00713EEB"/>
    <w:rsid w:val="007159D2"/>
    <w:rsid w:val="0072050E"/>
    <w:rsid w:val="00720FA2"/>
    <w:rsid w:val="007211F5"/>
    <w:rsid w:val="00724666"/>
    <w:rsid w:val="00725492"/>
    <w:rsid w:val="00726043"/>
    <w:rsid w:val="0072704A"/>
    <w:rsid w:val="00730AE8"/>
    <w:rsid w:val="007315DA"/>
    <w:rsid w:val="00731963"/>
    <w:rsid w:val="00734321"/>
    <w:rsid w:val="0073532E"/>
    <w:rsid w:val="00740310"/>
    <w:rsid w:val="00740652"/>
    <w:rsid w:val="00740F02"/>
    <w:rsid w:val="00740FEC"/>
    <w:rsid w:val="0074132E"/>
    <w:rsid w:val="00741493"/>
    <w:rsid w:val="007426B3"/>
    <w:rsid w:val="007426FD"/>
    <w:rsid w:val="0074329D"/>
    <w:rsid w:val="00744376"/>
    <w:rsid w:val="007449EA"/>
    <w:rsid w:val="00744D00"/>
    <w:rsid w:val="00745273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36"/>
    <w:rsid w:val="007620F2"/>
    <w:rsid w:val="00762EBA"/>
    <w:rsid w:val="0076359D"/>
    <w:rsid w:val="0077058D"/>
    <w:rsid w:val="00772536"/>
    <w:rsid w:val="00773613"/>
    <w:rsid w:val="00774782"/>
    <w:rsid w:val="00776476"/>
    <w:rsid w:val="00776527"/>
    <w:rsid w:val="007805E1"/>
    <w:rsid w:val="0078113E"/>
    <w:rsid w:val="00781834"/>
    <w:rsid w:val="007821DB"/>
    <w:rsid w:val="00782818"/>
    <w:rsid w:val="007838F1"/>
    <w:rsid w:val="00784C4A"/>
    <w:rsid w:val="00787432"/>
    <w:rsid w:val="00787507"/>
    <w:rsid w:val="007879F2"/>
    <w:rsid w:val="00791CF8"/>
    <w:rsid w:val="00791EF9"/>
    <w:rsid w:val="00792262"/>
    <w:rsid w:val="00793387"/>
    <w:rsid w:val="00793BAE"/>
    <w:rsid w:val="00794E0A"/>
    <w:rsid w:val="00796642"/>
    <w:rsid w:val="007A11D9"/>
    <w:rsid w:val="007A327B"/>
    <w:rsid w:val="007A4048"/>
    <w:rsid w:val="007A45B1"/>
    <w:rsid w:val="007A4606"/>
    <w:rsid w:val="007B0D67"/>
    <w:rsid w:val="007B1966"/>
    <w:rsid w:val="007B2779"/>
    <w:rsid w:val="007B3DCC"/>
    <w:rsid w:val="007B4518"/>
    <w:rsid w:val="007B5031"/>
    <w:rsid w:val="007B573F"/>
    <w:rsid w:val="007B78F8"/>
    <w:rsid w:val="007C0065"/>
    <w:rsid w:val="007C010B"/>
    <w:rsid w:val="007C3AE3"/>
    <w:rsid w:val="007C605B"/>
    <w:rsid w:val="007D2A5A"/>
    <w:rsid w:val="007D2AD8"/>
    <w:rsid w:val="007D2C47"/>
    <w:rsid w:val="007D2F81"/>
    <w:rsid w:val="007D3167"/>
    <w:rsid w:val="007D4128"/>
    <w:rsid w:val="007D4281"/>
    <w:rsid w:val="007D42F5"/>
    <w:rsid w:val="007D44C3"/>
    <w:rsid w:val="007D5947"/>
    <w:rsid w:val="007D65C1"/>
    <w:rsid w:val="007E030F"/>
    <w:rsid w:val="007E0E59"/>
    <w:rsid w:val="007E0F4B"/>
    <w:rsid w:val="007E3715"/>
    <w:rsid w:val="007E7E61"/>
    <w:rsid w:val="007F0845"/>
    <w:rsid w:val="007F16F9"/>
    <w:rsid w:val="007F3E3E"/>
    <w:rsid w:val="007F42E0"/>
    <w:rsid w:val="007F500D"/>
    <w:rsid w:val="007F5F14"/>
    <w:rsid w:val="007F7B54"/>
    <w:rsid w:val="00800073"/>
    <w:rsid w:val="008005D7"/>
    <w:rsid w:val="00801FDD"/>
    <w:rsid w:val="008020C2"/>
    <w:rsid w:val="0080255C"/>
    <w:rsid w:val="00806D07"/>
    <w:rsid w:val="0081187C"/>
    <w:rsid w:val="00811E24"/>
    <w:rsid w:val="00812386"/>
    <w:rsid w:val="00812E2B"/>
    <w:rsid w:val="00813A70"/>
    <w:rsid w:val="00813FE6"/>
    <w:rsid w:val="00815C6E"/>
    <w:rsid w:val="0081645F"/>
    <w:rsid w:val="00817755"/>
    <w:rsid w:val="008178C2"/>
    <w:rsid w:val="008178CF"/>
    <w:rsid w:val="00817C98"/>
    <w:rsid w:val="00820C9F"/>
    <w:rsid w:val="00821FF6"/>
    <w:rsid w:val="00823AAF"/>
    <w:rsid w:val="00824081"/>
    <w:rsid w:val="0082409A"/>
    <w:rsid w:val="008252D7"/>
    <w:rsid w:val="00825C0F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604"/>
    <w:rsid w:val="00843ECF"/>
    <w:rsid w:val="00845AB1"/>
    <w:rsid w:val="00846673"/>
    <w:rsid w:val="0085281A"/>
    <w:rsid w:val="008559FE"/>
    <w:rsid w:val="00857339"/>
    <w:rsid w:val="00860706"/>
    <w:rsid w:val="00862A7A"/>
    <w:rsid w:val="00863104"/>
    <w:rsid w:val="008636CD"/>
    <w:rsid w:val="00863D9E"/>
    <w:rsid w:val="00863FDC"/>
    <w:rsid w:val="008642AF"/>
    <w:rsid w:val="00865729"/>
    <w:rsid w:val="00865ED4"/>
    <w:rsid w:val="008669A7"/>
    <w:rsid w:val="00867E29"/>
    <w:rsid w:val="00870F2B"/>
    <w:rsid w:val="008746E6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3A67"/>
    <w:rsid w:val="00883D45"/>
    <w:rsid w:val="00884D69"/>
    <w:rsid w:val="0088503D"/>
    <w:rsid w:val="00886A8F"/>
    <w:rsid w:val="0088733A"/>
    <w:rsid w:val="00891BE0"/>
    <w:rsid w:val="00893302"/>
    <w:rsid w:val="00893648"/>
    <w:rsid w:val="00893F3C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B00C2"/>
    <w:rsid w:val="008B07EF"/>
    <w:rsid w:val="008B16DE"/>
    <w:rsid w:val="008B190E"/>
    <w:rsid w:val="008B1A8A"/>
    <w:rsid w:val="008B1FC9"/>
    <w:rsid w:val="008B531F"/>
    <w:rsid w:val="008B6B67"/>
    <w:rsid w:val="008B7306"/>
    <w:rsid w:val="008B775F"/>
    <w:rsid w:val="008B7C02"/>
    <w:rsid w:val="008B7D13"/>
    <w:rsid w:val="008B7F9E"/>
    <w:rsid w:val="008C034E"/>
    <w:rsid w:val="008C0E88"/>
    <w:rsid w:val="008C1399"/>
    <w:rsid w:val="008C1AA8"/>
    <w:rsid w:val="008C22A8"/>
    <w:rsid w:val="008C5B43"/>
    <w:rsid w:val="008C63FD"/>
    <w:rsid w:val="008C6CB8"/>
    <w:rsid w:val="008C7815"/>
    <w:rsid w:val="008C7A07"/>
    <w:rsid w:val="008D0171"/>
    <w:rsid w:val="008D13EA"/>
    <w:rsid w:val="008D2671"/>
    <w:rsid w:val="008D2A16"/>
    <w:rsid w:val="008D2ECF"/>
    <w:rsid w:val="008D347D"/>
    <w:rsid w:val="008D3F3D"/>
    <w:rsid w:val="008E0367"/>
    <w:rsid w:val="008E308D"/>
    <w:rsid w:val="008E31FF"/>
    <w:rsid w:val="008E46A3"/>
    <w:rsid w:val="008E5DE6"/>
    <w:rsid w:val="008E6113"/>
    <w:rsid w:val="008E6AB3"/>
    <w:rsid w:val="008E6AD3"/>
    <w:rsid w:val="008E71A6"/>
    <w:rsid w:val="008E77B6"/>
    <w:rsid w:val="008E7C55"/>
    <w:rsid w:val="008F032E"/>
    <w:rsid w:val="008F0F1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AF3"/>
    <w:rsid w:val="00902CBE"/>
    <w:rsid w:val="00902D74"/>
    <w:rsid w:val="00902EFF"/>
    <w:rsid w:val="00903E06"/>
    <w:rsid w:val="00904B9D"/>
    <w:rsid w:val="00905A11"/>
    <w:rsid w:val="009066E1"/>
    <w:rsid w:val="00907A41"/>
    <w:rsid w:val="009102BD"/>
    <w:rsid w:val="00910F93"/>
    <w:rsid w:val="0091255A"/>
    <w:rsid w:val="00914426"/>
    <w:rsid w:val="0091675F"/>
    <w:rsid w:val="0091765B"/>
    <w:rsid w:val="00917709"/>
    <w:rsid w:val="00917918"/>
    <w:rsid w:val="00920874"/>
    <w:rsid w:val="00921F14"/>
    <w:rsid w:val="00923750"/>
    <w:rsid w:val="009243A5"/>
    <w:rsid w:val="0092500F"/>
    <w:rsid w:val="009250D2"/>
    <w:rsid w:val="0092540B"/>
    <w:rsid w:val="009256C5"/>
    <w:rsid w:val="00926283"/>
    <w:rsid w:val="009306BE"/>
    <w:rsid w:val="00937B11"/>
    <w:rsid w:val="00940F1F"/>
    <w:rsid w:val="00941250"/>
    <w:rsid w:val="0094427A"/>
    <w:rsid w:val="00944380"/>
    <w:rsid w:val="009459C5"/>
    <w:rsid w:val="0094626C"/>
    <w:rsid w:val="0095013A"/>
    <w:rsid w:val="00953AEF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4498"/>
    <w:rsid w:val="0096504D"/>
    <w:rsid w:val="00965795"/>
    <w:rsid w:val="00965A2D"/>
    <w:rsid w:val="009663EB"/>
    <w:rsid w:val="0096650F"/>
    <w:rsid w:val="00967801"/>
    <w:rsid w:val="00967AD2"/>
    <w:rsid w:val="009700DB"/>
    <w:rsid w:val="00971DC6"/>
    <w:rsid w:val="00972263"/>
    <w:rsid w:val="00972502"/>
    <w:rsid w:val="00972D8D"/>
    <w:rsid w:val="00973AAE"/>
    <w:rsid w:val="0097476C"/>
    <w:rsid w:val="00974923"/>
    <w:rsid w:val="00974D48"/>
    <w:rsid w:val="00974D5F"/>
    <w:rsid w:val="00975017"/>
    <w:rsid w:val="009759DF"/>
    <w:rsid w:val="00980373"/>
    <w:rsid w:val="00980621"/>
    <w:rsid w:val="0098095B"/>
    <w:rsid w:val="00982072"/>
    <w:rsid w:val="009833FA"/>
    <w:rsid w:val="00983DBB"/>
    <w:rsid w:val="00983ECF"/>
    <w:rsid w:val="00986745"/>
    <w:rsid w:val="009867BC"/>
    <w:rsid w:val="00987109"/>
    <w:rsid w:val="00987309"/>
    <w:rsid w:val="0099012D"/>
    <w:rsid w:val="00990363"/>
    <w:rsid w:val="009954FF"/>
    <w:rsid w:val="00995E2F"/>
    <w:rsid w:val="009961BC"/>
    <w:rsid w:val="00996355"/>
    <w:rsid w:val="009A2014"/>
    <w:rsid w:val="009A3A87"/>
    <w:rsid w:val="009A4E12"/>
    <w:rsid w:val="009A5C68"/>
    <w:rsid w:val="009A6EF7"/>
    <w:rsid w:val="009B04D0"/>
    <w:rsid w:val="009B052C"/>
    <w:rsid w:val="009B0EF2"/>
    <w:rsid w:val="009B23A3"/>
    <w:rsid w:val="009B4925"/>
    <w:rsid w:val="009B4B4B"/>
    <w:rsid w:val="009B6FD3"/>
    <w:rsid w:val="009B70BD"/>
    <w:rsid w:val="009C07A5"/>
    <w:rsid w:val="009C3705"/>
    <w:rsid w:val="009C7388"/>
    <w:rsid w:val="009D0CFF"/>
    <w:rsid w:val="009D1551"/>
    <w:rsid w:val="009D2859"/>
    <w:rsid w:val="009D36EC"/>
    <w:rsid w:val="009D4173"/>
    <w:rsid w:val="009D6095"/>
    <w:rsid w:val="009D6306"/>
    <w:rsid w:val="009E048A"/>
    <w:rsid w:val="009E1FBA"/>
    <w:rsid w:val="009E2C54"/>
    <w:rsid w:val="009E3710"/>
    <w:rsid w:val="009E6F65"/>
    <w:rsid w:val="009E7340"/>
    <w:rsid w:val="009E7B1F"/>
    <w:rsid w:val="009F3FC3"/>
    <w:rsid w:val="009F41C4"/>
    <w:rsid w:val="009F5846"/>
    <w:rsid w:val="009F7B52"/>
    <w:rsid w:val="009F7D77"/>
    <w:rsid w:val="00A004D2"/>
    <w:rsid w:val="00A015EA"/>
    <w:rsid w:val="00A10D66"/>
    <w:rsid w:val="00A12BA8"/>
    <w:rsid w:val="00A1420C"/>
    <w:rsid w:val="00A1456C"/>
    <w:rsid w:val="00A14821"/>
    <w:rsid w:val="00A17754"/>
    <w:rsid w:val="00A2055B"/>
    <w:rsid w:val="00A2253C"/>
    <w:rsid w:val="00A23545"/>
    <w:rsid w:val="00A23A55"/>
    <w:rsid w:val="00A23E43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1D07"/>
    <w:rsid w:val="00A424F8"/>
    <w:rsid w:val="00A42883"/>
    <w:rsid w:val="00A437B7"/>
    <w:rsid w:val="00A46D48"/>
    <w:rsid w:val="00A46DE0"/>
    <w:rsid w:val="00A4778A"/>
    <w:rsid w:val="00A47C94"/>
    <w:rsid w:val="00A504C0"/>
    <w:rsid w:val="00A5067F"/>
    <w:rsid w:val="00A517C1"/>
    <w:rsid w:val="00A55301"/>
    <w:rsid w:val="00A572FB"/>
    <w:rsid w:val="00A57B3C"/>
    <w:rsid w:val="00A57F1B"/>
    <w:rsid w:val="00A6128E"/>
    <w:rsid w:val="00A62CE1"/>
    <w:rsid w:val="00A631FA"/>
    <w:rsid w:val="00A64203"/>
    <w:rsid w:val="00A64348"/>
    <w:rsid w:val="00A644E1"/>
    <w:rsid w:val="00A711B0"/>
    <w:rsid w:val="00A721FB"/>
    <w:rsid w:val="00A727BA"/>
    <w:rsid w:val="00A72D4B"/>
    <w:rsid w:val="00A732AE"/>
    <w:rsid w:val="00A75E40"/>
    <w:rsid w:val="00A77EB2"/>
    <w:rsid w:val="00A81094"/>
    <w:rsid w:val="00A82B66"/>
    <w:rsid w:val="00A83B58"/>
    <w:rsid w:val="00A84FAF"/>
    <w:rsid w:val="00A851B6"/>
    <w:rsid w:val="00A85729"/>
    <w:rsid w:val="00A8574B"/>
    <w:rsid w:val="00A857C0"/>
    <w:rsid w:val="00A90343"/>
    <w:rsid w:val="00A91336"/>
    <w:rsid w:val="00A9221C"/>
    <w:rsid w:val="00A94628"/>
    <w:rsid w:val="00A94954"/>
    <w:rsid w:val="00A96463"/>
    <w:rsid w:val="00A97E3F"/>
    <w:rsid w:val="00AA09D3"/>
    <w:rsid w:val="00AA23FB"/>
    <w:rsid w:val="00AA4020"/>
    <w:rsid w:val="00AA42AB"/>
    <w:rsid w:val="00AA559A"/>
    <w:rsid w:val="00AA5F10"/>
    <w:rsid w:val="00AB104D"/>
    <w:rsid w:val="00AB1441"/>
    <w:rsid w:val="00AB2AF1"/>
    <w:rsid w:val="00AB440B"/>
    <w:rsid w:val="00AB47E3"/>
    <w:rsid w:val="00AB74C5"/>
    <w:rsid w:val="00AB7BEE"/>
    <w:rsid w:val="00AB7DF2"/>
    <w:rsid w:val="00AC1E3F"/>
    <w:rsid w:val="00AC219A"/>
    <w:rsid w:val="00AC4F18"/>
    <w:rsid w:val="00AD0B46"/>
    <w:rsid w:val="00AD1094"/>
    <w:rsid w:val="00AD2565"/>
    <w:rsid w:val="00AD306C"/>
    <w:rsid w:val="00AD3424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7968"/>
    <w:rsid w:val="00AE7DFF"/>
    <w:rsid w:val="00AF128B"/>
    <w:rsid w:val="00AF1AEA"/>
    <w:rsid w:val="00AF2852"/>
    <w:rsid w:val="00AF3225"/>
    <w:rsid w:val="00AF4983"/>
    <w:rsid w:val="00AF518B"/>
    <w:rsid w:val="00AF5275"/>
    <w:rsid w:val="00AF6367"/>
    <w:rsid w:val="00AF6A79"/>
    <w:rsid w:val="00AF724E"/>
    <w:rsid w:val="00AF73A9"/>
    <w:rsid w:val="00B01436"/>
    <w:rsid w:val="00B01C2C"/>
    <w:rsid w:val="00B0231C"/>
    <w:rsid w:val="00B07C2A"/>
    <w:rsid w:val="00B13681"/>
    <w:rsid w:val="00B15DCD"/>
    <w:rsid w:val="00B17E71"/>
    <w:rsid w:val="00B17FDE"/>
    <w:rsid w:val="00B208FC"/>
    <w:rsid w:val="00B20C65"/>
    <w:rsid w:val="00B22E17"/>
    <w:rsid w:val="00B25567"/>
    <w:rsid w:val="00B266C5"/>
    <w:rsid w:val="00B27293"/>
    <w:rsid w:val="00B301BB"/>
    <w:rsid w:val="00B3229E"/>
    <w:rsid w:val="00B32DDB"/>
    <w:rsid w:val="00B34931"/>
    <w:rsid w:val="00B35174"/>
    <w:rsid w:val="00B35BEA"/>
    <w:rsid w:val="00B37915"/>
    <w:rsid w:val="00B3793D"/>
    <w:rsid w:val="00B41BE6"/>
    <w:rsid w:val="00B428A4"/>
    <w:rsid w:val="00B457E7"/>
    <w:rsid w:val="00B45D1B"/>
    <w:rsid w:val="00B46D25"/>
    <w:rsid w:val="00B47430"/>
    <w:rsid w:val="00B52D2D"/>
    <w:rsid w:val="00B534EF"/>
    <w:rsid w:val="00B55BA8"/>
    <w:rsid w:val="00B55F15"/>
    <w:rsid w:val="00B561A6"/>
    <w:rsid w:val="00B60062"/>
    <w:rsid w:val="00B62960"/>
    <w:rsid w:val="00B63A11"/>
    <w:rsid w:val="00B63FD0"/>
    <w:rsid w:val="00B65C84"/>
    <w:rsid w:val="00B6608F"/>
    <w:rsid w:val="00B74317"/>
    <w:rsid w:val="00B76D1E"/>
    <w:rsid w:val="00B77BC8"/>
    <w:rsid w:val="00B800EB"/>
    <w:rsid w:val="00B822D2"/>
    <w:rsid w:val="00B83D46"/>
    <w:rsid w:val="00B848B8"/>
    <w:rsid w:val="00B84A41"/>
    <w:rsid w:val="00B84D57"/>
    <w:rsid w:val="00B8504B"/>
    <w:rsid w:val="00B85689"/>
    <w:rsid w:val="00B86748"/>
    <w:rsid w:val="00B907EA"/>
    <w:rsid w:val="00B91EC9"/>
    <w:rsid w:val="00B924CA"/>
    <w:rsid w:val="00B92A4B"/>
    <w:rsid w:val="00B93384"/>
    <w:rsid w:val="00B94417"/>
    <w:rsid w:val="00B95566"/>
    <w:rsid w:val="00B95940"/>
    <w:rsid w:val="00B95EF8"/>
    <w:rsid w:val="00B95F50"/>
    <w:rsid w:val="00B96BD9"/>
    <w:rsid w:val="00BB0274"/>
    <w:rsid w:val="00BB1CFD"/>
    <w:rsid w:val="00BB2C53"/>
    <w:rsid w:val="00BB32DA"/>
    <w:rsid w:val="00BB3A54"/>
    <w:rsid w:val="00BB4D26"/>
    <w:rsid w:val="00BB4E21"/>
    <w:rsid w:val="00BB7746"/>
    <w:rsid w:val="00BC22EB"/>
    <w:rsid w:val="00BC682B"/>
    <w:rsid w:val="00BC6B04"/>
    <w:rsid w:val="00BC6D27"/>
    <w:rsid w:val="00BD186B"/>
    <w:rsid w:val="00BD1EAC"/>
    <w:rsid w:val="00BD254C"/>
    <w:rsid w:val="00BD3428"/>
    <w:rsid w:val="00BD366B"/>
    <w:rsid w:val="00BD534C"/>
    <w:rsid w:val="00BD55A9"/>
    <w:rsid w:val="00BD56BC"/>
    <w:rsid w:val="00BD5D91"/>
    <w:rsid w:val="00BD6445"/>
    <w:rsid w:val="00BD6615"/>
    <w:rsid w:val="00BD6D50"/>
    <w:rsid w:val="00BE0D79"/>
    <w:rsid w:val="00BE0DB0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C00F20"/>
    <w:rsid w:val="00C01700"/>
    <w:rsid w:val="00C034E6"/>
    <w:rsid w:val="00C05715"/>
    <w:rsid w:val="00C05926"/>
    <w:rsid w:val="00C0784A"/>
    <w:rsid w:val="00C10B28"/>
    <w:rsid w:val="00C10D62"/>
    <w:rsid w:val="00C10FAE"/>
    <w:rsid w:val="00C11DAF"/>
    <w:rsid w:val="00C123B4"/>
    <w:rsid w:val="00C12A69"/>
    <w:rsid w:val="00C13737"/>
    <w:rsid w:val="00C150BE"/>
    <w:rsid w:val="00C158B0"/>
    <w:rsid w:val="00C15A0C"/>
    <w:rsid w:val="00C15DCB"/>
    <w:rsid w:val="00C16208"/>
    <w:rsid w:val="00C1711F"/>
    <w:rsid w:val="00C17E38"/>
    <w:rsid w:val="00C20744"/>
    <w:rsid w:val="00C20C4D"/>
    <w:rsid w:val="00C21D46"/>
    <w:rsid w:val="00C21F94"/>
    <w:rsid w:val="00C222A1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1DD8"/>
    <w:rsid w:val="00C3271C"/>
    <w:rsid w:val="00C34FDE"/>
    <w:rsid w:val="00C35C16"/>
    <w:rsid w:val="00C40F81"/>
    <w:rsid w:val="00C41463"/>
    <w:rsid w:val="00C41A72"/>
    <w:rsid w:val="00C42D45"/>
    <w:rsid w:val="00C4422D"/>
    <w:rsid w:val="00C476C5"/>
    <w:rsid w:val="00C503B0"/>
    <w:rsid w:val="00C511C2"/>
    <w:rsid w:val="00C53CDB"/>
    <w:rsid w:val="00C53D82"/>
    <w:rsid w:val="00C54748"/>
    <w:rsid w:val="00C575FB"/>
    <w:rsid w:val="00C60696"/>
    <w:rsid w:val="00C60943"/>
    <w:rsid w:val="00C60EEF"/>
    <w:rsid w:val="00C6121D"/>
    <w:rsid w:val="00C615F1"/>
    <w:rsid w:val="00C61627"/>
    <w:rsid w:val="00C64E60"/>
    <w:rsid w:val="00C657A4"/>
    <w:rsid w:val="00C6736C"/>
    <w:rsid w:val="00C71A1D"/>
    <w:rsid w:val="00C71EC4"/>
    <w:rsid w:val="00C7591E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86127"/>
    <w:rsid w:val="00C90CF4"/>
    <w:rsid w:val="00C91C19"/>
    <w:rsid w:val="00C929A0"/>
    <w:rsid w:val="00C93389"/>
    <w:rsid w:val="00C937DB"/>
    <w:rsid w:val="00C94519"/>
    <w:rsid w:val="00C94E83"/>
    <w:rsid w:val="00C97038"/>
    <w:rsid w:val="00CA02B2"/>
    <w:rsid w:val="00CA0883"/>
    <w:rsid w:val="00CA1085"/>
    <w:rsid w:val="00CA140F"/>
    <w:rsid w:val="00CA25C2"/>
    <w:rsid w:val="00CA37BB"/>
    <w:rsid w:val="00CA37CA"/>
    <w:rsid w:val="00CA5724"/>
    <w:rsid w:val="00CA6508"/>
    <w:rsid w:val="00CA6BA1"/>
    <w:rsid w:val="00CA6CD5"/>
    <w:rsid w:val="00CB1910"/>
    <w:rsid w:val="00CB2150"/>
    <w:rsid w:val="00CB28EE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36"/>
    <w:rsid w:val="00CC2E15"/>
    <w:rsid w:val="00CC3440"/>
    <w:rsid w:val="00CC3908"/>
    <w:rsid w:val="00CC62AD"/>
    <w:rsid w:val="00CC6CA2"/>
    <w:rsid w:val="00CC7B80"/>
    <w:rsid w:val="00CD2B3C"/>
    <w:rsid w:val="00CD30F6"/>
    <w:rsid w:val="00CD4B29"/>
    <w:rsid w:val="00CD6954"/>
    <w:rsid w:val="00CD6DA3"/>
    <w:rsid w:val="00CD6EF1"/>
    <w:rsid w:val="00CD7E35"/>
    <w:rsid w:val="00CE21C7"/>
    <w:rsid w:val="00CE2682"/>
    <w:rsid w:val="00CE2756"/>
    <w:rsid w:val="00CE442A"/>
    <w:rsid w:val="00CE57D8"/>
    <w:rsid w:val="00CE617A"/>
    <w:rsid w:val="00CE6E3C"/>
    <w:rsid w:val="00CF25D2"/>
    <w:rsid w:val="00CF28C2"/>
    <w:rsid w:val="00CF42BD"/>
    <w:rsid w:val="00CF51EC"/>
    <w:rsid w:val="00CF6A9D"/>
    <w:rsid w:val="00CF6CD7"/>
    <w:rsid w:val="00CF75EC"/>
    <w:rsid w:val="00D0037A"/>
    <w:rsid w:val="00D0061E"/>
    <w:rsid w:val="00D00DAF"/>
    <w:rsid w:val="00D017EC"/>
    <w:rsid w:val="00D01CDA"/>
    <w:rsid w:val="00D040DD"/>
    <w:rsid w:val="00D04E1B"/>
    <w:rsid w:val="00D0547B"/>
    <w:rsid w:val="00D076DB"/>
    <w:rsid w:val="00D07EFF"/>
    <w:rsid w:val="00D1067C"/>
    <w:rsid w:val="00D136D4"/>
    <w:rsid w:val="00D13830"/>
    <w:rsid w:val="00D13ECF"/>
    <w:rsid w:val="00D142E5"/>
    <w:rsid w:val="00D148CD"/>
    <w:rsid w:val="00D1611E"/>
    <w:rsid w:val="00D16E69"/>
    <w:rsid w:val="00D17F4A"/>
    <w:rsid w:val="00D205A9"/>
    <w:rsid w:val="00D217EE"/>
    <w:rsid w:val="00D245BA"/>
    <w:rsid w:val="00D26923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60DA"/>
    <w:rsid w:val="00D37689"/>
    <w:rsid w:val="00D378CC"/>
    <w:rsid w:val="00D4042C"/>
    <w:rsid w:val="00D40B9E"/>
    <w:rsid w:val="00D41281"/>
    <w:rsid w:val="00D42312"/>
    <w:rsid w:val="00D433F5"/>
    <w:rsid w:val="00D43998"/>
    <w:rsid w:val="00D451E0"/>
    <w:rsid w:val="00D45A1D"/>
    <w:rsid w:val="00D4615E"/>
    <w:rsid w:val="00D478E2"/>
    <w:rsid w:val="00D5264C"/>
    <w:rsid w:val="00D547BA"/>
    <w:rsid w:val="00D55626"/>
    <w:rsid w:val="00D556BC"/>
    <w:rsid w:val="00D5626D"/>
    <w:rsid w:val="00D56631"/>
    <w:rsid w:val="00D60277"/>
    <w:rsid w:val="00D60336"/>
    <w:rsid w:val="00D61F88"/>
    <w:rsid w:val="00D62901"/>
    <w:rsid w:val="00D6470C"/>
    <w:rsid w:val="00D64853"/>
    <w:rsid w:val="00D64CB5"/>
    <w:rsid w:val="00D66D48"/>
    <w:rsid w:val="00D7162F"/>
    <w:rsid w:val="00D72897"/>
    <w:rsid w:val="00D73256"/>
    <w:rsid w:val="00D73A30"/>
    <w:rsid w:val="00D74C65"/>
    <w:rsid w:val="00D75DC2"/>
    <w:rsid w:val="00D766EF"/>
    <w:rsid w:val="00D76C03"/>
    <w:rsid w:val="00D77F8D"/>
    <w:rsid w:val="00D8119B"/>
    <w:rsid w:val="00D82462"/>
    <w:rsid w:val="00D868CE"/>
    <w:rsid w:val="00D86DAE"/>
    <w:rsid w:val="00D90116"/>
    <w:rsid w:val="00D90C1E"/>
    <w:rsid w:val="00D91BDF"/>
    <w:rsid w:val="00D91F2C"/>
    <w:rsid w:val="00D93F09"/>
    <w:rsid w:val="00D954C2"/>
    <w:rsid w:val="00D97BB8"/>
    <w:rsid w:val="00DA1318"/>
    <w:rsid w:val="00DA1382"/>
    <w:rsid w:val="00DA28B7"/>
    <w:rsid w:val="00DA2FE8"/>
    <w:rsid w:val="00DA4AF6"/>
    <w:rsid w:val="00DB016E"/>
    <w:rsid w:val="00DB06E9"/>
    <w:rsid w:val="00DB19BD"/>
    <w:rsid w:val="00DB1D55"/>
    <w:rsid w:val="00DB378E"/>
    <w:rsid w:val="00DB3E9D"/>
    <w:rsid w:val="00DB47B9"/>
    <w:rsid w:val="00DB4FB8"/>
    <w:rsid w:val="00DB53CE"/>
    <w:rsid w:val="00DB549D"/>
    <w:rsid w:val="00DB5792"/>
    <w:rsid w:val="00DB6A88"/>
    <w:rsid w:val="00DB7BA4"/>
    <w:rsid w:val="00DC226A"/>
    <w:rsid w:val="00DC257F"/>
    <w:rsid w:val="00DC350B"/>
    <w:rsid w:val="00DC3790"/>
    <w:rsid w:val="00DC408A"/>
    <w:rsid w:val="00DC436D"/>
    <w:rsid w:val="00DC519B"/>
    <w:rsid w:val="00DC5B3B"/>
    <w:rsid w:val="00DC6796"/>
    <w:rsid w:val="00DC78DF"/>
    <w:rsid w:val="00DC7D4C"/>
    <w:rsid w:val="00DD0821"/>
    <w:rsid w:val="00DD0E32"/>
    <w:rsid w:val="00DD2872"/>
    <w:rsid w:val="00DD2BFE"/>
    <w:rsid w:val="00DD373E"/>
    <w:rsid w:val="00DD57AD"/>
    <w:rsid w:val="00DE009B"/>
    <w:rsid w:val="00DE0C31"/>
    <w:rsid w:val="00DE2ED9"/>
    <w:rsid w:val="00DE319A"/>
    <w:rsid w:val="00DF0615"/>
    <w:rsid w:val="00DF0DC3"/>
    <w:rsid w:val="00DF21FD"/>
    <w:rsid w:val="00DF2873"/>
    <w:rsid w:val="00DF293C"/>
    <w:rsid w:val="00DF4C74"/>
    <w:rsid w:val="00DF5578"/>
    <w:rsid w:val="00DF78DD"/>
    <w:rsid w:val="00DF7FEC"/>
    <w:rsid w:val="00E01C0E"/>
    <w:rsid w:val="00E02086"/>
    <w:rsid w:val="00E02740"/>
    <w:rsid w:val="00E03B27"/>
    <w:rsid w:val="00E04694"/>
    <w:rsid w:val="00E049F6"/>
    <w:rsid w:val="00E04CA9"/>
    <w:rsid w:val="00E05B2B"/>
    <w:rsid w:val="00E06A2A"/>
    <w:rsid w:val="00E07F05"/>
    <w:rsid w:val="00E127E1"/>
    <w:rsid w:val="00E144D2"/>
    <w:rsid w:val="00E144D6"/>
    <w:rsid w:val="00E15346"/>
    <w:rsid w:val="00E15B7D"/>
    <w:rsid w:val="00E2097E"/>
    <w:rsid w:val="00E215EA"/>
    <w:rsid w:val="00E21CAB"/>
    <w:rsid w:val="00E221FC"/>
    <w:rsid w:val="00E22E78"/>
    <w:rsid w:val="00E24619"/>
    <w:rsid w:val="00E25223"/>
    <w:rsid w:val="00E263A8"/>
    <w:rsid w:val="00E30BEA"/>
    <w:rsid w:val="00E31764"/>
    <w:rsid w:val="00E32BC2"/>
    <w:rsid w:val="00E34985"/>
    <w:rsid w:val="00E34E4A"/>
    <w:rsid w:val="00E365B3"/>
    <w:rsid w:val="00E366BB"/>
    <w:rsid w:val="00E37C45"/>
    <w:rsid w:val="00E40AAA"/>
    <w:rsid w:val="00E42444"/>
    <w:rsid w:val="00E438CF"/>
    <w:rsid w:val="00E43B06"/>
    <w:rsid w:val="00E43C41"/>
    <w:rsid w:val="00E4500E"/>
    <w:rsid w:val="00E450CE"/>
    <w:rsid w:val="00E45A00"/>
    <w:rsid w:val="00E45CE7"/>
    <w:rsid w:val="00E4631F"/>
    <w:rsid w:val="00E46A4A"/>
    <w:rsid w:val="00E47CB8"/>
    <w:rsid w:val="00E522BB"/>
    <w:rsid w:val="00E539E4"/>
    <w:rsid w:val="00E569C7"/>
    <w:rsid w:val="00E571F2"/>
    <w:rsid w:val="00E57429"/>
    <w:rsid w:val="00E61EA8"/>
    <w:rsid w:val="00E64EA1"/>
    <w:rsid w:val="00E669C7"/>
    <w:rsid w:val="00E70510"/>
    <w:rsid w:val="00E71262"/>
    <w:rsid w:val="00E71A58"/>
    <w:rsid w:val="00E737F6"/>
    <w:rsid w:val="00E7568F"/>
    <w:rsid w:val="00E764AE"/>
    <w:rsid w:val="00E7724B"/>
    <w:rsid w:val="00E84F21"/>
    <w:rsid w:val="00E8618A"/>
    <w:rsid w:val="00E90A4B"/>
    <w:rsid w:val="00E90F73"/>
    <w:rsid w:val="00E910A7"/>
    <w:rsid w:val="00E91607"/>
    <w:rsid w:val="00E921C7"/>
    <w:rsid w:val="00E92995"/>
    <w:rsid w:val="00E94612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3EBE"/>
    <w:rsid w:val="00EA3FAC"/>
    <w:rsid w:val="00EA4153"/>
    <w:rsid w:val="00EA5CD6"/>
    <w:rsid w:val="00EA76FD"/>
    <w:rsid w:val="00EB03D4"/>
    <w:rsid w:val="00EB0555"/>
    <w:rsid w:val="00EB20A0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424C"/>
    <w:rsid w:val="00EC454B"/>
    <w:rsid w:val="00EC6153"/>
    <w:rsid w:val="00EC7F92"/>
    <w:rsid w:val="00ED00A8"/>
    <w:rsid w:val="00ED0A79"/>
    <w:rsid w:val="00ED2989"/>
    <w:rsid w:val="00ED2CA5"/>
    <w:rsid w:val="00ED336F"/>
    <w:rsid w:val="00ED3A94"/>
    <w:rsid w:val="00ED40F0"/>
    <w:rsid w:val="00ED4AC0"/>
    <w:rsid w:val="00ED54D6"/>
    <w:rsid w:val="00ED5726"/>
    <w:rsid w:val="00EE0113"/>
    <w:rsid w:val="00EE0298"/>
    <w:rsid w:val="00EE0384"/>
    <w:rsid w:val="00EE10AA"/>
    <w:rsid w:val="00EE1637"/>
    <w:rsid w:val="00EE3B7A"/>
    <w:rsid w:val="00EE3E78"/>
    <w:rsid w:val="00EE495A"/>
    <w:rsid w:val="00EE5E02"/>
    <w:rsid w:val="00EE617D"/>
    <w:rsid w:val="00EE61BF"/>
    <w:rsid w:val="00EE6538"/>
    <w:rsid w:val="00EE6748"/>
    <w:rsid w:val="00EE6C6B"/>
    <w:rsid w:val="00EF0E75"/>
    <w:rsid w:val="00EF1F5A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53EA"/>
    <w:rsid w:val="00F0625B"/>
    <w:rsid w:val="00F101FF"/>
    <w:rsid w:val="00F104DF"/>
    <w:rsid w:val="00F10A33"/>
    <w:rsid w:val="00F10B64"/>
    <w:rsid w:val="00F1186C"/>
    <w:rsid w:val="00F14ACD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FFF"/>
    <w:rsid w:val="00F2441D"/>
    <w:rsid w:val="00F24FAA"/>
    <w:rsid w:val="00F26197"/>
    <w:rsid w:val="00F273D4"/>
    <w:rsid w:val="00F307DD"/>
    <w:rsid w:val="00F318FC"/>
    <w:rsid w:val="00F31F76"/>
    <w:rsid w:val="00F325A3"/>
    <w:rsid w:val="00F3364D"/>
    <w:rsid w:val="00F35ACD"/>
    <w:rsid w:val="00F365BF"/>
    <w:rsid w:val="00F36BF8"/>
    <w:rsid w:val="00F375BA"/>
    <w:rsid w:val="00F37760"/>
    <w:rsid w:val="00F403D1"/>
    <w:rsid w:val="00F43921"/>
    <w:rsid w:val="00F44E1B"/>
    <w:rsid w:val="00F4524F"/>
    <w:rsid w:val="00F45530"/>
    <w:rsid w:val="00F4591F"/>
    <w:rsid w:val="00F47321"/>
    <w:rsid w:val="00F4736B"/>
    <w:rsid w:val="00F47997"/>
    <w:rsid w:val="00F47D05"/>
    <w:rsid w:val="00F50030"/>
    <w:rsid w:val="00F502F5"/>
    <w:rsid w:val="00F50B9D"/>
    <w:rsid w:val="00F51FC9"/>
    <w:rsid w:val="00F53243"/>
    <w:rsid w:val="00F541ED"/>
    <w:rsid w:val="00F54B31"/>
    <w:rsid w:val="00F54FD3"/>
    <w:rsid w:val="00F55605"/>
    <w:rsid w:val="00F57CD7"/>
    <w:rsid w:val="00F62F02"/>
    <w:rsid w:val="00F6339F"/>
    <w:rsid w:val="00F63DDE"/>
    <w:rsid w:val="00F63FB7"/>
    <w:rsid w:val="00F64726"/>
    <w:rsid w:val="00F6561A"/>
    <w:rsid w:val="00F70309"/>
    <w:rsid w:val="00F7078A"/>
    <w:rsid w:val="00F70E45"/>
    <w:rsid w:val="00F727D5"/>
    <w:rsid w:val="00F72F44"/>
    <w:rsid w:val="00F73A0C"/>
    <w:rsid w:val="00F759DC"/>
    <w:rsid w:val="00F7717C"/>
    <w:rsid w:val="00F771A5"/>
    <w:rsid w:val="00F817A4"/>
    <w:rsid w:val="00F81C3A"/>
    <w:rsid w:val="00F835FC"/>
    <w:rsid w:val="00F8373A"/>
    <w:rsid w:val="00F83E21"/>
    <w:rsid w:val="00F83FA4"/>
    <w:rsid w:val="00F84E18"/>
    <w:rsid w:val="00F852E5"/>
    <w:rsid w:val="00F9310A"/>
    <w:rsid w:val="00F95117"/>
    <w:rsid w:val="00F97ED2"/>
    <w:rsid w:val="00FA05D7"/>
    <w:rsid w:val="00FA1C6C"/>
    <w:rsid w:val="00FA2447"/>
    <w:rsid w:val="00FA2C2A"/>
    <w:rsid w:val="00FA309A"/>
    <w:rsid w:val="00FA7644"/>
    <w:rsid w:val="00FB0A9A"/>
    <w:rsid w:val="00FB16AD"/>
    <w:rsid w:val="00FB483B"/>
    <w:rsid w:val="00FB56F1"/>
    <w:rsid w:val="00FB5FD4"/>
    <w:rsid w:val="00FB67F3"/>
    <w:rsid w:val="00FC0D8A"/>
    <w:rsid w:val="00FC0E5F"/>
    <w:rsid w:val="00FC135D"/>
    <w:rsid w:val="00FC3C84"/>
    <w:rsid w:val="00FC4660"/>
    <w:rsid w:val="00FC56DE"/>
    <w:rsid w:val="00FC5E01"/>
    <w:rsid w:val="00FD1261"/>
    <w:rsid w:val="00FD1627"/>
    <w:rsid w:val="00FD1BBD"/>
    <w:rsid w:val="00FD473D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688F"/>
    <w:rsid w:val="00FE705E"/>
    <w:rsid w:val="00FF02EB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ACEA1-6225-436B-A30A-4D03B3BE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</Template>
  <TotalTime>1049</TotalTime>
  <Pages>1</Pages>
  <Words>768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kucera4376</cp:lastModifiedBy>
  <cp:revision>404</cp:revision>
  <cp:lastPrinted>2015-06-19T06:21:00Z</cp:lastPrinted>
  <dcterms:created xsi:type="dcterms:W3CDTF">2015-12-16T13:30:00Z</dcterms:created>
  <dcterms:modified xsi:type="dcterms:W3CDTF">2016-06-21T05:35:00Z</dcterms:modified>
</cp:coreProperties>
</file>