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CE6E3C" w:rsidRDefault="00ED3A94" w:rsidP="002E0DB9">
      <w:pPr>
        <w:rPr>
          <w:sz w:val="2"/>
          <w:szCs w:val="2"/>
        </w:rPr>
      </w:pPr>
    </w:p>
    <w:p w:rsidR="007D4281" w:rsidRDefault="007D4281" w:rsidP="00826B68">
      <w:pPr>
        <w:pStyle w:val="Nadpis1"/>
        <w:numPr>
          <w:ilvl w:val="0"/>
          <w:numId w:val="7"/>
        </w:numPr>
        <w:jc w:val="both"/>
      </w:pPr>
      <w:bookmarkStart w:id="0" w:name="_Toc454185152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Cenová hladina </w:t>
            </w:r>
            <w:r>
              <w:rPr>
                <w:sz w:val="16"/>
                <w:szCs w:val="16"/>
              </w:rPr>
              <w:t>se</w:t>
            </w:r>
            <w:r w:rsidRPr="003F0327">
              <w:rPr>
                <w:sz w:val="16"/>
                <w:szCs w:val="16"/>
              </w:rPr>
              <w:t xml:space="preserve"> v meziročním srovnání </w:t>
            </w:r>
            <w:r>
              <w:rPr>
                <w:sz w:val="16"/>
                <w:szCs w:val="16"/>
              </w:rPr>
              <w:t>ve</w:t>
            </w:r>
            <w:r w:rsidRPr="003F032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  <w:r w:rsidRPr="003F0327">
              <w:rPr>
                <w:sz w:val="16"/>
                <w:szCs w:val="16"/>
              </w:rPr>
              <w:t>. čtvrtletí 201</w:t>
            </w:r>
            <w:r>
              <w:rPr>
                <w:sz w:val="16"/>
                <w:szCs w:val="16"/>
              </w:rPr>
              <w:t>6 zvýšila meziročně jen o 0,8%</w:t>
            </w:r>
          </w:p>
        </w:tc>
        <w:tc>
          <w:tcPr>
            <w:tcW w:w="143" w:type="pct"/>
          </w:tcPr>
          <w:p w:rsidR="000C1106" w:rsidRPr="00804D97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804D97" w:rsidRDefault="000C1106" w:rsidP="00AF5D62">
            <w:pPr>
              <w:pStyle w:val="Textpoznpodarou"/>
              <w:jc w:val="both"/>
            </w:pPr>
            <w:r w:rsidRPr="00804D97">
              <w:t xml:space="preserve">Cenová hladina podle implicitního deflátoru </w:t>
            </w:r>
            <w:r w:rsidRPr="00943853">
              <w:t>HDP</w:t>
            </w:r>
            <w:r w:rsidRPr="001B0207">
              <w:rPr>
                <w:vertAlign w:val="superscript"/>
              </w:rPr>
              <w:footnoteReference w:id="1"/>
            </w:r>
            <w:r>
              <w:t xml:space="preserve"> se zvýšila</w:t>
            </w:r>
            <w:r w:rsidRPr="00804D97">
              <w:t xml:space="preserve"> </w:t>
            </w:r>
            <w:r>
              <w:t> </w:t>
            </w:r>
            <w:r w:rsidRPr="00804D97">
              <w:t>v</w:t>
            </w:r>
            <w:r>
              <w:t>e 2</w:t>
            </w:r>
            <w:r w:rsidRPr="00804D97">
              <w:t xml:space="preserve">. čtvrtletí 2016 </w:t>
            </w:r>
            <w:r w:rsidRPr="00690AF1">
              <w:t>meziročně o 0,8</w:t>
            </w:r>
            <w:r w:rsidRPr="00804D97">
              <w:t xml:space="preserve"> %, </w:t>
            </w:r>
            <w:r>
              <w:t>což bylo méně než hodnota za předchozí čtvrtletí (+1,3 %)</w:t>
            </w:r>
            <w:r w:rsidRPr="00804D97">
              <w:t>.</w:t>
            </w:r>
            <w:r>
              <w:t xml:space="preserve"> C</w:t>
            </w:r>
            <w:r w:rsidRPr="00804D97">
              <w:t>en</w:t>
            </w:r>
            <w:r>
              <w:t>y</w:t>
            </w:r>
            <w:r w:rsidRPr="00804D97">
              <w:t xml:space="preserve"> zboží a služeb spotřebovávaných domácnostmi v obou</w:t>
            </w:r>
            <w:r>
              <w:t xml:space="preserve"> dosavadních čtvrtletích roku 2016 </w:t>
            </w:r>
            <w:r w:rsidRPr="00804D97">
              <w:t xml:space="preserve">meziročně </w:t>
            </w:r>
            <w:r>
              <w:t>prakticky stagnovaly (shodné hodnoty +0,1 %).</w:t>
            </w:r>
            <w:r w:rsidRPr="00804D97">
              <w:t xml:space="preserve"> </w:t>
            </w:r>
            <w:r>
              <w:t>M</w:t>
            </w:r>
            <w:r w:rsidRPr="00804D97">
              <w:t xml:space="preserve">írně vyšší </w:t>
            </w:r>
            <w:r>
              <w:t xml:space="preserve">byl ve 2. čtvrtletí 2016 meziroční </w:t>
            </w:r>
            <w:r w:rsidRPr="00804D97">
              <w:t>růst cen produktů nakupovaných vládními institucemi</w:t>
            </w:r>
            <w:r>
              <w:t xml:space="preserve"> (+1,6 %). Naopak c</w:t>
            </w:r>
            <w:r w:rsidRPr="00804D97">
              <w:t>eny investic (</w:t>
            </w:r>
            <w:r>
              <w:t xml:space="preserve">resp. </w:t>
            </w:r>
            <w:r w:rsidRPr="00804D97">
              <w:t xml:space="preserve">tvorby hrubého fixního </w:t>
            </w:r>
            <w:r w:rsidRPr="00943853">
              <w:t xml:space="preserve">kapitálu) ve stejném období meziročně stagnovaly. Jediným významným příspěvkem růstu implicitního deflátoru tak byly směnné relace v zahraničním obchodě, které </w:t>
            </w:r>
            <w:r w:rsidRPr="00804D97">
              <w:t>v obou</w:t>
            </w:r>
            <w:r>
              <w:t xml:space="preserve"> dosavadních čtvrtletích roku 2016 dosáhly shodné hodnoty 101,4 %, a to zejména díky směnným relacím ob</w:t>
            </w:r>
            <w:r w:rsidR="004C4B88">
              <w:t>chodu se zbožím, kde byla ve 2.</w:t>
            </w:r>
            <w:r w:rsidR="004C4B88">
              <w:rPr>
                <w:spacing w:val="-4"/>
              </w:rPr>
              <w:t> </w:t>
            </w:r>
            <w:r>
              <w:t>čtvrtletí 2016 dosažena hodnota 101,5 %.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>Meziroční růst spotřebitelských cen zůstal slabý i v</w:t>
            </w:r>
            <w:r>
              <w:rPr>
                <w:sz w:val="16"/>
                <w:szCs w:val="16"/>
              </w:rPr>
              <w:t>e</w:t>
            </w:r>
            <w:r w:rsidRPr="003F032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  <w:r w:rsidRPr="003F0327">
              <w:rPr>
                <w:sz w:val="16"/>
                <w:szCs w:val="16"/>
              </w:rPr>
              <w:t>. čtvrtletí 2016, …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103124" w:rsidRDefault="000C1106" w:rsidP="00AF5D62">
            <w:pPr>
              <w:pStyle w:val="Textpoznpodarou"/>
              <w:jc w:val="both"/>
            </w:pPr>
            <w:r w:rsidRPr="00103124">
              <w:t>Spotřebitelské ceny se v</w:t>
            </w:r>
            <w:r>
              <w:t>e 2</w:t>
            </w:r>
            <w:r w:rsidRPr="00103124">
              <w:t xml:space="preserve">. čtvrtletí 2016 zvýšily v meziročním srovnání </w:t>
            </w:r>
            <w:r>
              <w:br/>
            </w:r>
            <w:r w:rsidRPr="00103124">
              <w:t xml:space="preserve">o </w:t>
            </w:r>
            <w:r>
              <w:t xml:space="preserve">pouhé </w:t>
            </w:r>
            <w:r w:rsidRPr="00103124">
              <w:t>0,</w:t>
            </w:r>
            <w:r>
              <w:t xml:space="preserve">2 </w:t>
            </w:r>
            <w:r w:rsidRPr="00103124">
              <w:t>%</w:t>
            </w:r>
            <w:r>
              <w:t>, což bylo ještě méně než 0,5 % v předchozím čtvrtletí</w:t>
            </w:r>
            <w:r w:rsidRPr="00103124">
              <w:t xml:space="preserve">. Jejich meziroční dynamika </w:t>
            </w:r>
            <w:r>
              <w:t xml:space="preserve">tak </w:t>
            </w:r>
            <w:r w:rsidRPr="00103124">
              <w:t xml:space="preserve">nepřekročila 1% hranici již </w:t>
            </w:r>
            <w:r>
              <w:t>dese</w:t>
            </w:r>
            <w:r w:rsidRPr="00103124">
              <w:t xml:space="preserve">t čtvrtletí a pod cílem ČNB stanoveném na úrovni 2 % setrvávala dokonce </w:t>
            </w:r>
            <w:r>
              <w:t>čtr</w:t>
            </w:r>
            <w:r w:rsidRPr="00103124">
              <w:t>náct</w:t>
            </w:r>
            <w:r>
              <w:t>ým</w:t>
            </w:r>
            <w:r w:rsidRPr="00103124">
              <w:t xml:space="preserve"> čtvrtletí</w:t>
            </w:r>
            <w:r>
              <w:t>m</w:t>
            </w:r>
            <w:r w:rsidRPr="00103124">
              <w:t xml:space="preserve">. </w:t>
            </w:r>
            <w:r w:rsidRPr="00425031">
              <w:t>Změny ve 2. čtvrtletí 2016 se promítly</w:t>
            </w:r>
            <w:r>
              <w:t xml:space="preserve"> </w:t>
            </w:r>
            <w:r w:rsidRPr="00425031">
              <w:t xml:space="preserve">v mírném zpomalení meziročního růstu tržních cen na 0,3 % </w:t>
            </w:r>
            <w:r>
              <w:t>(</w:t>
            </w:r>
            <w:r w:rsidRPr="00425031">
              <w:t>z 0,4 % v 1. čtvrtletí 2016</w:t>
            </w:r>
            <w:r>
              <w:t xml:space="preserve">) </w:t>
            </w:r>
            <w:r w:rsidRPr="00425031">
              <w:t xml:space="preserve">a regulovaných cen na </w:t>
            </w:r>
            <w:r>
              <w:br/>
            </w:r>
            <w:r w:rsidRPr="00425031">
              <w:t xml:space="preserve">0,2 % </w:t>
            </w:r>
            <w:r>
              <w:t>(</w:t>
            </w:r>
            <w:r w:rsidRPr="00425031">
              <w:t>z 0,7 % v 1. čtvrtletí 2016</w:t>
            </w:r>
            <w:r>
              <w:t>)</w:t>
            </w:r>
            <w:r w:rsidRPr="00425031">
              <w:t>.</w:t>
            </w:r>
            <w:r>
              <w:t xml:space="preserve"> </w:t>
            </w:r>
            <w:r w:rsidRPr="00103124">
              <w:t xml:space="preserve">Míra inflace vyjádřená přírůstkem průměrného indexu spotřebitelských cen za posledních dvanáct měsíců oproti průměru předchozích dvanácti měsíců se </w:t>
            </w:r>
            <w:r>
              <w:t>od</w:t>
            </w:r>
            <w:r w:rsidRPr="00103124">
              <w:t> ledn</w:t>
            </w:r>
            <w:r>
              <w:t>a po květen rovnala 0,4 %, od června po srpen se snížila na 0,3 %.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…když cena ropy na světovém trhu byla nejnižší od počátku roku 2004 a k utlumenému cenovému vývoji v ČR přispívaly nadále </w:t>
            </w:r>
            <w:r>
              <w:rPr>
                <w:sz w:val="16"/>
                <w:szCs w:val="16"/>
              </w:rPr>
              <w:br/>
            </w:r>
            <w:r w:rsidRPr="003F0327">
              <w:rPr>
                <w:sz w:val="16"/>
                <w:szCs w:val="16"/>
              </w:rPr>
              <w:t>i deflace zpracovatelů v </w:t>
            </w:r>
            <w:proofErr w:type="spellStart"/>
            <w:r w:rsidRPr="003F0327">
              <w:rPr>
                <w:sz w:val="16"/>
                <w:szCs w:val="16"/>
              </w:rPr>
              <w:t>eurozóně</w:t>
            </w:r>
            <w:proofErr w:type="spellEnd"/>
            <w:r w:rsidRPr="003F0327">
              <w:rPr>
                <w:sz w:val="16"/>
                <w:szCs w:val="16"/>
              </w:rPr>
              <w:t xml:space="preserve"> a klesající ceny zemědělských výrobců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103124" w:rsidRDefault="000C1106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Ke zdrojům </w:t>
            </w:r>
            <w:r w:rsidRPr="00103124">
              <w:rPr>
                <w:spacing w:val="-4"/>
              </w:rPr>
              <w:t xml:space="preserve">trvajícího nevýrazného růstu spotřebitelských cen v České republice </w:t>
            </w:r>
            <w:r>
              <w:rPr>
                <w:spacing w:val="-4"/>
              </w:rPr>
              <w:t xml:space="preserve">náleží </w:t>
            </w:r>
            <w:r w:rsidRPr="00103124">
              <w:rPr>
                <w:spacing w:val="-4"/>
              </w:rPr>
              <w:t>nízké ceny ropy. Barel ropy Brent se v</w:t>
            </w:r>
            <w:r>
              <w:rPr>
                <w:spacing w:val="-4"/>
              </w:rPr>
              <w:t>e</w:t>
            </w:r>
            <w:r w:rsidRPr="00103124">
              <w:rPr>
                <w:spacing w:val="-4"/>
              </w:rPr>
              <w:t> </w:t>
            </w:r>
            <w:r>
              <w:rPr>
                <w:spacing w:val="-4"/>
              </w:rPr>
              <w:t>2</w:t>
            </w:r>
            <w:r w:rsidRPr="00103124">
              <w:rPr>
                <w:spacing w:val="-4"/>
              </w:rPr>
              <w:t xml:space="preserve">. čtvrtletí 2016 obchodoval na světových trzích v průměru za </w:t>
            </w:r>
            <w:r>
              <w:rPr>
                <w:spacing w:val="-4"/>
              </w:rPr>
              <w:t>45</w:t>
            </w:r>
            <w:r w:rsidRPr="0010312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103124">
              <w:rPr>
                <w:spacing w:val="-4"/>
              </w:rPr>
              <w:t xml:space="preserve"> amerických dolarů, což byl</w:t>
            </w:r>
            <w:r>
              <w:rPr>
                <w:spacing w:val="-4"/>
              </w:rPr>
              <w:t xml:space="preserve">o o 26,2 % </w:t>
            </w:r>
            <w:r w:rsidRPr="00D96BDF">
              <w:rPr>
                <w:spacing w:val="-4"/>
              </w:rPr>
              <w:t>méně</w:t>
            </w:r>
            <w:r>
              <w:rPr>
                <w:spacing w:val="-4"/>
              </w:rPr>
              <w:t xml:space="preserve"> než ve stejném čtvrtletí roku 2015. Cena ropy, kt</w:t>
            </w:r>
            <w:r w:rsidR="004C4B88">
              <w:rPr>
                <w:spacing w:val="-4"/>
              </w:rPr>
              <w:t>erá je sezónní, byla za každý z </w:t>
            </w:r>
            <w:r>
              <w:rPr>
                <w:spacing w:val="-4"/>
              </w:rPr>
              <w:t xml:space="preserve">prvních sedmi měsíců roku 2016 nižší, než byla její nejnižší hodnota dosažená v daném měsíci od roku 2004. </w:t>
            </w:r>
            <w:r w:rsidRPr="00103124">
              <w:rPr>
                <w:spacing w:val="-4"/>
              </w:rPr>
              <w:t>V korunové</w:t>
            </w:r>
            <w:r>
              <w:rPr>
                <w:spacing w:val="-4"/>
              </w:rPr>
              <w:t>m</w:t>
            </w:r>
            <w:r w:rsidRPr="00103124">
              <w:rPr>
                <w:spacing w:val="-4"/>
              </w:rPr>
              <w:t xml:space="preserve"> vyjádření při meziroční</w:t>
            </w:r>
            <w:r>
              <w:rPr>
                <w:spacing w:val="-4"/>
              </w:rPr>
              <w:t>m</w:t>
            </w:r>
            <w:r w:rsidRPr="00103124">
              <w:rPr>
                <w:spacing w:val="-4"/>
              </w:rPr>
              <w:t xml:space="preserve"> </w:t>
            </w:r>
            <w:r>
              <w:rPr>
                <w:spacing w:val="-4"/>
              </w:rPr>
              <w:t>mírném posílení</w:t>
            </w:r>
            <w:r w:rsidRPr="00103124">
              <w:rPr>
                <w:spacing w:val="-4"/>
              </w:rPr>
              <w:t xml:space="preserve"> kurzu koruny k dolaru v</w:t>
            </w:r>
            <w:r>
              <w:rPr>
                <w:spacing w:val="-4"/>
              </w:rPr>
              <w:t>e</w:t>
            </w:r>
            <w:r w:rsidRPr="00103124">
              <w:rPr>
                <w:spacing w:val="-4"/>
              </w:rPr>
              <w:t> </w:t>
            </w:r>
            <w:r>
              <w:rPr>
                <w:spacing w:val="-4"/>
              </w:rPr>
              <w:t>2</w:t>
            </w:r>
            <w:r w:rsidRPr="00103124">
              <w:rPr>
                <w:spacing w:val="-4"/>
              </w:rPr>
              <w:t xml:space="preserve">. čtvrtletí 2016 byly ceny ropy Brent nižší o </w:t>
            </w:r>
            <w:r>
              <w:rPr>
                <w:spacing w:val="-4"/>
              </w:rPr>
              <w:t xml:space="preserve">28,7 </w:t>
            </w:r>
            <w:r w:rsidRPr="00103124">
              <w:rPr>
                <w:spacing w:val="-4"/>
              </w:rPr>
              <w:t>%</w:t>
            </w:r>
            <w:r>
              <w:rPr>
                <w:spacing w:val="-4"/>
              </w:rPr>
              <w:t xml:space="preserve"> (v prvním čtvrtletí 2016 o 37,5 %)</w:t>
            </w:r>
            <w:r w:rsidRPr="00103124">
              <w:rPr>
                <w:spacing w:val="-4"/>
              </w:rPr>
              <w:t>. K utlumenému cenovému vývoji v tuzemské ekonomice přispíva</w:t>
            </w:r>
            <w:r>
              <w:rPr>
                <w:spacing w:val="-4"/>
              </w:rPr>
              <w:t>ly po celé 1. pololetí</w:t>
            </w:r>
            <w:r w:rsidRPr="00103124">
              <w:rPr>
                <w:spacing w:val="-4"/>
              </w:rPr>
              <w:t xml:space="preserve"> rovněž deflační tendence </w:t>
            </w:r>
            <w:r w:rsidR="004C4B88">
              <w:rPr>
                <w:spacing w:val="-4"/>
              </w:rPr>
              <w:t>související s </w:t>
            </w:r>
            <w:r w:rsidRPr="00103124">
              <w:rPr>
                <w:spacing w:val="-4"/>
              </w:rPr>
              <w:t>nízkými cenami ropy ve zpracovatelském průmyslu v </w:t>
            </w:r>
            <w:proofErr w:type="spellStart"/>
            <w:r w:rsidRPr="00103124">
              <w:rPr>
                <w:spacing w:val="-4"/>
              </w:rPr>
              <w:t>eurozóně</w:t>
            </w:r>
            <w:proofErr w:type="spellEnd"/>
            <w:r w:rsidRPr="00103124">
              <w:rPr>
                <w:spacing w:val="-4"/>
              </w:rPr>
              <w:t xml:space="preserve"> a</w:t>
            </w:r>
            <w:r>
              <w:rPr>
                <w:spacing w:val="-4"/>
              </w:rPr>
              <w:t xml:space="preserve"> </w:t>
            </w:r>
            <w:r w:rsidRPr="00103124">
              <w:rPr>
                <w:spacing w:val="-4"/>
              </w:rPr>
              <w:t>dlouhodobý pokles cen zemědělských výrobců pro</w:t>
            </w:r>
            <w:r>
              <w:rPr>
                <w:spacing w:val="-4"/>
              </w:rPr>
              <w:t xml:space="preserve">mítající se </w:t>
            </w:r>
            <w:r w:rsidRPr="00103124">
              <w:rPr>
                <w:spacing w:val="-4"/>
              </w:rPr>
              <w:t xml:space="preserve">prostřednictvím výrobního řetězce </w:t>
            </w:r>
            <w:r w:rsidR="004C4B88">
              <w:rPr>
                <w:spacing w:val="-4"/>
              </w:rPr>
              <w:t>i </w:t>
            </w:r>
            <w:r>
              <w:rPr>
                <w:spacing w:val="-4"/>
              </w:rPr>
              <w:t>do cen potravin.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Bez zahrnutí </w:t>
            </w:r>
            <w:r>
              <w:rPr>
                <w:sz w:val="16"/>
                <w:szCs w:val="16"/>
              </w:rPr>
              <w:t xml:space="preserve">potravin </w:t>
            </w:r>
            <w:r>
              <w:rPr>
                <w:sz w:val="16"/>
                <w:szCs w:val="16"/>
              </w:rPr>
              <w:br/>
              <w:t>a nealkoholických nápojů</w:t>
            </w:r>
            <w:r w:rsidRPr="003F03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by </w:t>
            </w:r>
            <w:r w:rsidRPr="003F0327">
              <w:rPr>
                <w:sz w:val="16"/>
                <w:szCs w:val="16"/>
              </w:rPr>
              <w:t xml:space="preserve">byla meziroční dynamika spotřebitelských cen silnější o 0,4 </w:t>
            </w:r>
            <w:proofErr w:type="spellStart"/>
            <w:proofErr w:type="gramStart"/>
            <w:r w:rsidRPr="003F0327">
              <w:rPr>
                <w:sz w:val="16"/>
                <w:szCs w:val="16"/>
              </w:rPr>
              <w:t>p.b</w:t>
            </w:r>
            <w:proofErr w:type="spellEnd"/>
            <w:r w:rsidRPr="003F032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7761A7">
              <w:rPr>
                <w:spacing w:val="-4"/>
              </w:rPr>
              <w:t>V 1. čtvrtletí 2016 měly ceny potravin a nealkoholických nápojů výrazn</w:t>
            </w:r>
            <w:r>
              <w:rPr>
                <w:spacing w:val="-4"/>
              </w:rPr>
              <w:t>ý vliv na snížení úhrnného</w:t>
            </w:r>
            <w:r w:rsidRPr="007761A7">
              <w:rPr>
                <w:spacing w:val="-4"/>
              </w:rPr>
              <w:t xml:space="preserve"> index</w:t>
            </w:r>
            <w:r>
              <w:rPr>
                <w:spacing w:val="-4"/>
              </w:rPr>
              <w:t>u</w:t>
            </w:r>
            <w:r w:rsidRPr="007761A7">
              <w:rPr>
                <w:spacing w:val="-4"/>
              </w:rPr>
              <w:t xml:space="preserve"> spotřebitelských cen v Česku (-0,2 </w:t>
            </w:r>
            <w:proofErr w:type="spellStart"/>
            <w:proofErr w:type="gramStart"/>
            <w:r w:rsidRPr="007761A7">
              <w:rPr>
                <w:spacing w:val="-4"/>
              </w:rPr>
              <w:t>p.b</w:t>
            </w:r>
            <w:proofErr w:type="spellEnd"/>
            <w:r w:rsidRPr="007761A7">
              <w:rPr>
                <w:spacing w:val="-4"/>
              </w:rPr>
              <w:t>.)</w:t>
            </w:r>
            <w:r>
              <w:rPr>
                <w:spacing w:val="-4"/>
              </w:rPr>
              <w:t>, který</w:t>
            </w:r>
            <w:proofErr w:type="gramEnd"/>
            <w:r>
              <w:rPr>
                <w:spacing w:val="-4"/>
              </w:rPr>
              <w:t xml:space="preserve"> se ve 2. </w:t>
            </w:r>
            <w:r w:rsidRPr="007761A7">
              <w:rPr>
                <w:spacing w:val="-4"/>
              </w:rPr>
              <w:t>čtvrtletí</w:t>
            </w:r>
            <w:r>
              <w:rPr>
                <w:spacing w:val="-4"/>
              </w:rPr>
              <w:t xml:space="preserve"> ještě prohloubil na -0,4 </w:t>
            </w:r>
            <w:proofErr w:type="spell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 xml:space="preserve">. </w:t>
            </w:r>
            <w:r w:rsidRPr="007761A7">
              <w:rPr>
                <w:spacing w:val="-4"/>
              </w:rPr>
              <w:t xml:space="preserve">Meziroční růst celkového indexu bez cen potravin a nealkoholických nápojů ve 2. čtvrtletí dosáhl 0,8 %. Nízké ceny ropy se promítly do indexu cen dopravy, který snižoval úhrnný index po obě čtvrtletí roku 2016 o 0,3 </w:t>
            </w:r>
            <w:proofErr w:type="spellStart"/>
            <w:proofErr w:type="gramStart"/>
            <w:r w:rsidRPr="007761A7">
              <w:rPr>
                <w:spacing w:val="-4"/>
              </w:rPr>
              <w:t>p.b</w:t>
            </w:r>
            <w:proofErr w:type="spellEnd"/>
            <w:r w:rsidRPr="007761A7">
              <w:rPr>
                <w:spacing w:val="-4"/>
              </w:rPr>
              <w:t>.</w:t>
            </w:r>
            <w:proofErr w:type="gramEnd"/>
            <w:r w:rsidRPr="007761A7">
              <w:rPr>
                <w:spacing w:val="-4"/>
              </w:rPr>
              <w:t xml:space="preserve"> Jediným oddílem, který měl významnější vliv na růst úhrnného indexu, byl oddíl alkoholické nápoje a tabák</w:t>
            </w:r>
            <w:r>
              <w:rPr>
                <w:spacing w:val="-4"/>
              </w:rPr>
              <w:t xml:space="preserve"> s kladným příspěvkem k </w:t>
            </w:r>
            <w:r w:rsidRPr="007761A7">
              <w:rPr>
                <w:spacing w:val="-4"/>
              </w:rPr>
              <w:t>úhrn</w:t>
            </w:r>
            <w:r>
              <w:rPr>
                <w:spacing w:val="-4"/>
              </w:rPr>
              <w:t>u</w:t>
            </w:r>
            <w:r w:rsidRPr="007761A7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ve výši </w:t>
            </w:r>
            <w:r w:rsidRPr="007761A7">
              <w:rPr>
                <w:spacing w:val="-4"/>
              </w:rPr>
              <w:t>0,</w:t>
            </w:r>
            <w:r>
              <w:rPr>
                <w:spacing w:val="-4"/>
              </w:rPr>
              <w:t>3</w:t>
            </w:r>
            <w:r w:rsidR="004C4B88">
              <w:rPr>
                <w:spacing w:val="-4"/>
              </w:rPr>
              <w:t xml:space="preserve"> </w:t>
            </w:r>
            <w:proofErr w:type="spellStart"/>
            <w:proofErr w:type="gramStart"/>
            <w:r w:rsidR="004C4B88">
              <w:rPr>
                <w:spacing w:val="-4"/>
              </w:rPr>
              <w:t>p.b</w:t>
            </w:r>
            <w:proofErr w:type="spellEnd"/>
            <w:r w:rsidR="004C4B88">
              <w:rPr>
                <w:spacing w:val="-4"/>
              </w:rPr>
              <w:t>. v 1. </w:t>
            </w:r>
            <w:r w:rsidRPr="007761A7">
              <w:rPr>
                <w:spacing w:val="-4"/>
              </w:rPr>
              <w:t>čtvrtletí</w:t>
            </w:r>
            <w:proofErr w:type="gramEnd"/>
            <w:r w:rsidRPr="007761A7">
              <w:rPr>
                <w:spacing w:val="-4"/>
              </w:rPr>
              <w:t xml:space="preserve"> a 0,</w:t>
            </w:r>
            <w:r>
              <w:rPr>
                <w:spacing w:val="-4"/>
              </w:rPr>
              <w:t>4</w:t>
            </w:r>
            <w:r w:rsidRPr="007761A7">
              <w:rPr>
                <w:spacing w:val="-4"/>
              </w:rPr>
              <w:t xml:space="preserve"> </w:t>
            </w:r>
            <w:proofErr w:type="spellStart"/>
            <w:r w:rsidRPr="007761A7">
              <w:rPr>
                <w:spacing w:val="-4"/>
              </w:rPr>
              <w:t>p.b</w:t>
            </w:r>
            <w:proofErr w:type="spellEnd"/>
            <w:r w:rsidRPr="007761A7">
              <w:rPr>
                <w:spacing w:val="-4"/>
              </w:rPr>
              <w:t>. v</w:t>
            </w:r>
            <w:r>
              <w:rPr>
                <w:spacing w:val="-4"/>
              </w:rPr>
              <w:t>e 2. čtvrtletí 2016.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D056E5">
              <w:rPr>
                <w:sz w:val="16"/>
                <w:szCs w:val="16"/>
              </w:rPr>
              <w:t xml:space="preserve">Na růstu spotřebitelských cen se významněji podílely </w:t>
            </w:r>
            <w:r w:rsidR="00AE7B2B">
              <w:rPr>
                <w:sz w:val="16"/>
                <w:szCs w:val="16"/>
              </w:rPr>
              <w:t>jen ceny alkoholických nápojů a</w:t>
            </w:r>
            <w:r w:rsidR="00AE7B2B" w:rsidRPr="003F0327">
              <w:rPr>
                <w:sz w:val="16"/>
                <w:szCs w:val="16"/>
              </w:rPr>
              <w:t> </w:t>
            </w:r>
            <w:r w:rsidRPr="00D056E5">
              <w:rPr>
                <w:sz w:val="16"/>
                <w:szCs w:val="16"/>
              </w:rPr>
              <w:t>tabáku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Ceny v oddíle potraviny a nealkoholické nápoje klesaly meziročně ve všech čtvrtletích roku 2015 a tento vývoj pokračoval i v roce 2016. Nejvýznamnější by</w:t>
            </w:r>
            <w:r>
              <w:rPr>
                <w:spacing w:val="-4"/>
              </w:rPr>
              <w:t>l</w:t>
            </w:r>
            <w:r w:rsidRPr="00943853">
              <w:rPr>
                <w:spacing w:val="-4"/>
              </w:rPr>
              <w:t xml:space="preserve"> propad cen ve skupině mléko, sýry, vejce, který činil ve 2. čtvrtletí 10,4 %</w:t>
            </w:r>
            <w:r>
              <w:rPr>
                <w:spacing w:val="-4"/>
              </w:rPr>
              <w:t>.</w:t>
            </w:r>
            <w:r w:rsidR="00FA1992">
              <w:rPr>
                <w:spacing w:val="-4"/>
              </w:rPr>
              <w:t xml:space="preserve"> Z toho ceny mléka klesly o </w:t>
            </w:r>
            <w:r w:rsidRPr="00943853">
              <w:rPr>
                <w:spacing w:val="-4"/>
              </w:rPr>
              <w:t>14,0 % a sýrů o 10,3 %. Také u většiny dalších zákla</w:t>
            </w:r>
            <w:r w:rsidR="004C4B88">
              <w:rPr>
                <w:spacing w:val="-4"/>
              </w:rPr>
              <w:t>dních potravin pokračoval ve 2. </w:t>
            </w:r>
            <w:r w:rsidRPr="00943853">
              <w:rPr>
                <w:spacing w:val="-4"/>
              </w:rPr>
              <w:t xml:space="preserve">čtvrtletí meziroční pokles cen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např. chleba o 1,7 %, mouky o 16,6</w:t>
            </w:r>
            <w:r w:rsidR="004C4B88">
              <w:rPr>
                <w:spacing w:val="-4"/>
              </w:rPr>
              <w:t xml:space="preserve"> %, masa o 2,0 </w:t>
            </w:r>
            <w:r w:rsidRPr="00943853">
              <w:rPr>
                <w:spacing w:val="-4"/>
              </w:rPr>
              <w:t>%, másla o 9,8 % a cukru o 10,2 %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. Naopak růst zaznamenal index cen zeleniny, který však ve 2. čtvrtletí zpomalil na 4,9 % </w:t>
            </w:r>
            <w:proofErr w:type="gramStart"/>
            <w:r w:rsidRPr="00943853">
              <w:rPr>
                <w:spacing w:val="-4"/>
              </w:rPr>
              <w:t>ze</w:t>
            </w:r>
            <w:proofErr w:type="gramEnd"/>
            <w:r w:rsidRPr="00943853">
              <w:rPr>
                <w:spacing w:val="-4"/>
              </w:rPr>
              <w:t xml:space="preserve"> 16,9 % v 1. čtvrtletí. Ceny pohonných hmot soustavně meziročně klesaly od prosince 2014 a jejich pokles </w:t>
            </w:r>
            <w:r w:rsidRPr="00AE7B2B">
              <w:rPr>
                <w:spacing w:val="-2"/>
              </w:rPr>
              <w:t xml:space="preserve">dosáhl nejzazší hodnoty -17,6 % v listopadu 2015. V 1. čtvrtletí 2016 se </w:t>
            </w:r>
            <w:r w:rsidR="00AE7B2B" w:rsidRPr="00AE7B2B">
              <w:rPr>
                <w:spacing w:val="-2"/>
              </w:rPr>
              <w:t xml:space="preserve">již </w:t>
            </w:r>
            <w:r w:rsidRPr="00AE7B2B">
              <w:rPr>
                <w:spacing w:val="-2"/>
              </w:rPr>
              <w:t>zmírnil na -12,5 %</w:t>
            </w:r>
            <w:r w:rsidRPr="00943853">
              <w:rPr>
                <w:spacing w:val="-4"/>
              </w:rPr>
              <w:t xml:space="preserve"> a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 2. čtvrtletí na -12,3 %. Ceny alkoholických nápojů byly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 2. čtvrtletí vyšší o 4,3 % (v 1. čtvrtletí 2016 o 3,2 %) a ceny t</w:t>
            </w:r>
            <w:r w:rsidR="00AE7B2B">
              <w:rPr>
                <w:spacing w:val="-4"/>
              </w:rPr>
              <w:t>abákových výrobků o 4,4 % (v 1. </w:t>
            </w:r>
            <w:r w:rsidRPr="00943853">
              <w:rPr>
                <w:spacing w:val="-4"/>
              </w:rPr>
              <w:t xml:space="preserve">čtvrtletí o 3,8 %), přičemž na růstu cen cigaret se projevilo zvýšení spotřební daně od ledna 2016. V oddíle bydlení zpomalil cenový růst vlivem meziročního </w:t>
            </w:r>
            <w:r w:rsidRPr="00943853">
              <w:rPr>
                <w:spacing w:val="-4"/>
              </w:rPr>
              <w:lastRenderedPageBreak/>
              <w:t>pokle</w:t>
            </w:r>
            <w:r>
              <w:rPr>
                <w:spacing w:val="-4"/>
              </w:rPr>
              <w:t>su cen zemního plynu o 4,7 % (v </w:t>
            </w:r>
            <w:r w:rsidRPr="00943853">
              <w:rPr>
                <w:spacing w:val="-4"/>
              </w:rPr>
              <w:t>1. čtvrtletí pokles o 0,5 %). Ceny elektřiny byly v obou čtvrtl</w:t>
            </w:r>
            <w:r>
              <w:rPr>
                <w:spacing w:val="-4"/>
              </w:rPr>
              <w:t>etích vyšší shodně o </w:t>
            </w:r>
            <w:r w:rsidRPr="00943853">
              <w:rPr>
                <w:spacing w:val="-4"/>
              </w:rPr>
              <w:t>1,2 %</w:t>
            </w:r>
            <w:r>
              <w:rPr>
                <w:spacing w:val="-4"/>
              </w:rPr>
              <w:t xml:space="preserve">. </w:t>
            </w:r>
            <w:r w:rsidRPr="00943853">
              <w:rPr>
                <w:spacing w:val="-4"/>
              </w:rPr>
              <w:t xml:space="preserve">Ceny vodného a stočného vzrostly o 1,6 %, resp. 5,3 % </w:t>
            </w:r>
            <w:r w:rsidR="00FA1992">
              <w:rPr>
                <w:spacing w:val="-4"/>
              </w:rPr>
              <w:t>(v 1. </w:t>
            </w:r>
            <w:r>
              <w:rPr>
                <w:spacing w:val="-4"/>
              </w:rPr>
              <w:t>čtvrtletí o </w:t>
            </w:r>
            <w:r w:rsidRPr="00943853">
              <w:rPr>
                <w:spacing w:val="-4"/>
              </w:rPr>
              <w:t>0,5 %, resp. o 3,3 %)</w:t>
            </w:r>
            <w:r>
              <w:rPr>
                <w:spacing w:val="-4"/>
              </w:rPr>
              <w:t>.</w:t>
            </w:r>
            <w:r w:rsidRPr="00943853">
              <w:rPr>
                <w:spacing w:val="-4"/>
              </w:rPr>
              <w:t xml:space="preserve"> Ceny čis</w:t>
            </w:r>
            <w:r w:rsidR="00AE7B2B">
              <w:rPr>
                <w:spacing w:val="-4"/>
              </w:rPr>
              <w:t>tého nájemného vzrostly o </w:t>
            </w:r>
            <w:r>
              <w:rPr>
                <w:spacing w:val="-4"/>
              </w:rPr>
              <w:t>1,3 % a tepla o 1,0 </w:t>
            </w:r>
            <w:r w:rsidRPr="00943853">
              <w:rPr>
                <w:spacing w:val="-4"/>
              </w:rPr>
              <w:t>%. K významnějšímu meziročnímu růstu došlo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 2. čtvrtletí 2016 také u cen obuvi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5,4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 a cen dovolených s komplexními službami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3,2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lastRenderedPageBreak/>
              <w:t xml:space="preserve">Meziroční vývoj nabídkových i realizovaných cen bytů je silný. Ukazuje, že </w:t>
            </w:r>
            <w:r>
              <w:rPr>
                <w:sz w:val="16"/>
                <w:szCs w:val="16"/>
              </w:rPr>
              <w:t xml:space="preserve">růst </w:t>
            </w:r>
            <w:r w:rsidRPr="003F0327">
              <w:rPr>
                <w:sz w:val="16"/>
                <w:szCs w:val="16"/>
              </w:rPr>
              <w:t xml:space="preserve">cen nemovitostí v ČR se </w:t>
            </w:r>
            <w:r>
              <w:rPr>
                <w:sz w:val="16"/>
                <w:szCs w:val="16"/>
              </w:rPr>
              <w:t>zrychluje</w:t>
            </w:r>
          </w:p>
        </w:tc>
        <w:tc>
          <w:tcPr>
            <w:tcW w:w="143" w:type="pct"/>
          </w:tcPr>
          <w:p w:rsidR="000C1106" w:rsidRPr="006046A7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Trvající nízké úrokové sazby z úvěrů na bydlení, nízká míra nezaměstnanosti, pokračující růst průměrné mzdy a vysoká spotřebitelská důvěra jsou příčinou zrychlující</w:t>
            </w:r>
            <w:r>
              <w:rPr>
                <w:spacing w:val="-4"/>
              </w:rPr>
              <w:t>ho</w:t>
            </w:r>
            <w:r w:rsidRPr="00943853">
              <w:rPr>
                <w:spacing w:val="-4"/>
              </w:rPr>
              <w:t xml:space="preserve"> růst</w:t>
            </w:r>
            <w:r>
              <w:rPr>
                <w:spacing w:val="-4"/>
              </w:rPr>
              <w:t>u</w:t>
            </w:r>
            <w:r w:rsidRPr="00943853">
              <w:rPr>
                <w:spacing w:val="-4"/>
              </w:rPr>
              <w:t xml:space="preserve"> cen bytových nemovitostí. Indikativní nabídkové ceny bytů stouply meziročně v 1. čtvrtletí 2016 o 10,2 % a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2. čtvrtletí o 10,3 %</w:t>
            </w:r>
            <w:r>
              <w:rPr>
                <w:spacing w:val="-4"/>
              </w:rPr>
              <w:t>.</w:t>
            </w:r>
            <w:r w:rsidRPr="00943853">
              <w:rPr>
                <w:spacing w:val="-4"/>
              </w:rPr>
              <w:t xml:space="preserve"> Šlo tak </w:t>
            </w:r>
            <w:r>
              <w:rPr>
                <w:spacing w:val="-4"/>
              </w:rPr>
              <w:br/>
            </w:r>
            <w:r w:rsidRPr="00943853">
              <w:rPr>
                <w:spacing w:val="-4"/>
              </w:rPr>
              <w:t>o nejsilnější růst cen od konce roku 2008. Zhruba do poloviny roku 2015 se nabídkové ceny zvyšovaly výrazněji v Praze než v </w:t>
            </w:r>
            <w:r w:rsidR="00FA1992">
              <w:rPr>
                <w:spacing w:val="-4"/>
              </w:rPr>
              <w:t>regionech mimo metropoli, od 3. </w:t>
            </w:r>
            <w:r w:rsidRPr="00943853">
              <w:rPr>
                <w:spacing w:val="-4"/>
              </w:rPr>
              <w:t>čtvrtletí je cenový vývoj již obdobný. Také meziroční vývoj realizovaných cen bytů naznačuje dlouhodobou tendenci zrychlujícího se růstu. Ceny starších bytů v Praze stouply v 1. čtvrtletí o 5,</w:t>
            </w:r>
            <w:r>
              <w:rPr>
                <w:spacing w:val="-4"/>
              </w:rPr>
              <w:t>8</w:t>
            </w:r>
            <w:r w:rsidRPr="00943853">
              <w:rPr>
                <w:spacing w:val="-4"/>
              </w:rPr>
              <w:t xml:space="preserve"> %,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 2. čtvrtletí o 7,4 %, a v regionech mimo hlavní město dokonce o 10,0 %, resp. 9,</w:t>
            </w:r>
            <w:r>
              <w:rPr>
                <w:spacing w:val="-4"/>
              </w:rPr>
              <w:t xml:space="preserve">6 </w:t>
            </w:r>
            <w:r w:rsidRPr="00943853">
              <w:rPr>
                <w:spacing w:val="-4"/>
              </w:rPr>
              <w:t>%. Realizované ceny nových bytů, které jsou sledované pouze za Prahu, byly meziročně vyšší o 3,7 % v 1. čtvrtletí a o 3,8 %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2. čtvrtletí 2016.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C857F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C857F7">
              <w:rPr>
                <w:sz w:val="16"/>
                <w:szCs w:val="16"/>
              </w:rPr>
              <w:t>Ze zemí Evropské unie se ve výraznější deflaci v 1. pololetí nachá</w:t>
            </w:r>
            <w:r w:rsidR="00AE7B2B">
              <w:rPr>
                <w:sz w:val="16"/>
                <w:szCs w:val="16"/>
              </w:rPr>
              <w:t>zelo Rumunsko, Bulharsko a</w:t>
            </w:r>
            <w:r w:rsidR="00AE7B2B" w:rsidRPr="00C857F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Kypr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Podle harmonizovaného indexu spotřebitelských cen se ceny v Česku zvýšily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 2. čtvrtletí 2016 proti stejnému období </w:t>
            </w:r>
            <w:r>
              <w:rPr>
                <w:spacing w:val="-4"/>
              </w:rPr>
              <w:t>loňského</w:t>
            </w:r>
            <w:r w:rsidRPr="00943853">
              <w:rPr>
                <w:spacing w:val="-4"/>
              </w:rPr>
              <w:t xml:space="preserve"> roku o 0,1 %</w:t>
            </w:r>
            <w:r>
              <w:rPr>
                <w:spacing w:val="-4"/>
              </w:rPr>
              <w:t xml:space="preserve"> (</w:t>
            </w:r>
            <w:r w:rsidRPr="00943853">
              <w:rPr>
                <w:spacing w:val="-4"/>
              </w:rPr>
              <w:t>v předchozím čtvrtletí o 0,4 %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 S deflací se v </w:t>
            </w:r>
            <w:r>
              <w:rPr>
                <w:spacing w:val="-4"/>
              </w:rPr>
              <w:t>1.</w:t>
            </w:r>
            <w:r w:rsidRPr="00943853">
              <w:rPr>
                <w:spacing w:val="-4"/>
              </w:rPr>
              <w:t xml:space="preserve"> čtvrtletí potýkalo </w:t>
            </w:r>
            <w:r>
              <w:rPr>
                <w:spacing w:val="-4"/>
              </w:rPr>
              <w:t>12</w:t>
            </w:r>
            <w:r w:rsidRPr="00943853">
              <w:rPr>
                <w:spacing w:val="-4"/>
              </w:rPr>
              <w:t xml:space="preserve"> </w:t>
            </w:r>
            <w:r>
              <w:rPr>
                <w:spacing w:val="-4"/>
              </w:rPr>
              <w:t>zemí osmadvacítky, ve 2. čtvrtletí</w:t>
            </w:r>
            <w:r w:rsidRPr="00943853">
              <w:rPr>
                <w:spacing w:val="-4"/>
              </w:rPr>
              <w:t xml:space="preserve"> dokonce </w:t>
            </w:r>
            <w:r>
              <w:rPr>
                <w:spacing w:val="-4"/>
              </w:rPr>
              <w:t>15</w:t>
            </w:r>
            <w:r w:rsidRPr="00943853">
              <w:rPr>
                <w:spacing w:val="-4"/>
              </w:rPr>
              <w:t>. Česká republika tak zůstala po obě čtvrtletí v </w:t>
            </w:r>
            <w:r>
              <w:rPr>
                <w:spacing w:val="-4"/>
              </w:rPr>
              <w:t>první</w:t>
            </w:r>
            <w:r w:rsidRPr="00943853">
              <w:rPr>
                <w:spacing w:val="-4"/>
              </w:rPr>
              <w:t xml:space="preserve"> třetině zemí dle </w:t>
            </w:r>
            <w:r>
              <w:rPr>
                <w:spacing w:val="-4"/>
              </w:rPr>
              <w:t xml:space="preserve">výše </w:t>
            </w:r>
            <w:r w:rsidRPr="00943853">
              <w:rPr>
                <w:spacing w:val="-4"/>
              </w:rPr>
              <w:t>roční míry inflace, přesto se v červnu 2016 také na jeden měsíc dostala do záporných čísel (-0,1%). Míra in</w:t>
            </w:r>
            <w:r>
              <w:rPr>
                <w:spacing w:val="-4"/>
              </w:rPr>
              <w:t>flace v </w:t>
            </w:r>
            <w:proofErr w:type="spellStart"/>
            <w:r>
              <w:rPr>
                <w:spacing w:val="-4"/>
              </w:rPr>
              <w:t>eurozóně</w:t>
            </w:r>
            <w:proofErr w:type="spellEnd"/>
            <w:r>
              <w:rPr>
                <w:spacing w:val="-4"/>
              </w:rPr>
              <w:t xml:space="preserve"> byla nižší než </w:t>
            </w:r>
            <w:r w:rsidRPr="00943853">
              <w:rPr>
                <w:spacing w:val="-4"/>
              </w:rPr>
              <w:t>v ČR (0,0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 v</w:t>
            </w:r>
            <w:r w:rsidR="00FA1992">
              <w:rPr>
                <w:spacing w:val="-4"/>
              </w:rPr>
              <w:t> 1. </w:t>
            </w:r>
            <w:r>
              <w:rPr>
                <w:spacing w:val="-4"/>
              </w:rPr>
              <w:t>čtvrtletí</w:t>
            </w:r>
            <w:r w:rsidRPr="00943853">
              <w:rPr>
                <w:spacing w:val="-4"/>
              </w:rPr>
              <w:t xml:space="preserve"> a -0,1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</w:t>
            </w:r>
            <w:r>
              <w:rPr>
                <w:spacing w:val="-4"/>
              </w:rPr>
              <w:t>2.</w:t>
            </w:r>
            <w:r w:rsidRPr="00943853">
              <w:rPr>
                <w:spacing w:val="-4"/>
              </w:rPr>
              <w:t xml:space="preserve"> </w:t>
            </w:r>
            <w:r>
              <w:rPr>
                <w:spacing w:val="-4"/>
              </w:rPr>
              <w:t>čtvrtletí 2016).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Ceny průmyslových výrobců se v Česku snižují v meziročním srovnání již </w:t>
            </w:r>
            <w:r>
              <w:rPr>
                <w:sz w:val="16"/>
                <w:szCs w:val="16"/>
              </w:rPr>
              <w:t>deset</w:t>
            </w:r>
            <w:r w:rsidRPr="003F0327">
              <w:rPr>
                <w:sz w:val="16"/>
                <w:szCs w:val="16"/>
              </w:rPr>
              <w:t xml:space="preserve"> čtvrtletí</w:t>
            </w:r>
            <w:r>
              <w:rPr>
                <w:sz w:val="16"/>
                <w:szCs w:val="16"/>
              </w:rPr>
              <w:t>.</w:t>
            </w:r>
            <w:r w:rsidRPr="003F0327">
              <w:rPr>
                <w:sz w:val="16"/>
                <w:szCs w:val="16"/>
              </w:rPr>
              <w:t xml:space="preserve"> Intenzita jejich poklesu se stále</w:t>
            </w:r>
            <w:r>
              <w:rPr>
                <w:sz w:val="16"/>
                <w:szCs w:val="16"/>
              </w:rPr>
              <w:t xml:space="preserve"> </w:t>
            </w:r>
            <w:r w:rsidRPr="003F0327">
              <w:rPr>
                <w:sz w:val="16"/>
                <w:szCs w:val="16"/>
              </w:rPr>
              <w:t>zvětš</w:t>
            </w:r>
            <w:r>
              <w:rPr>
                <w:sz w:val="16"/>
                <w:szCs w:val="16"/>
              </w:rPr>
              <w:t>ovala v první polovině roku 2016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 xml:space="preserve">V cenách průmyslových výrobců se od počátku letošního roku kromě nízkých cen ropy začaly významně projevovat prohlubující se meziroční cenové poklesy v energetice a v těžbě a dobývání. </w:t>
            </w:r>
            <w:r w:rsidRPr="0037293F">
              <w:rPr>
                <w:spacing w:val="-4"/>
              </w:rPr>
              <w:t>Ceny ve zpracovatelském průmyslu poklesly v prvních dvou čtvrtletích o 4,0 %, resp. o 4,8 %.</w:t>
            </w:r>
            <w:r w:rsidR="00FA1992">
              <w:rPr>
                <w:spacing w:val="-4"/>
              </w:rPr>
              <w:t xml:space="preserve"> Kromě významného poklesu cen v </w:t>
            </w:r>
            <w:r w:rsidRPr="00943853">
              <w:rPr>
                <w:spacing w:val="-4"/>
              </w:rPr>
              <w:t xml:space="preserve">oddílu koksu a rafinovaných ropných produktů byly meziročně ve </w:t>
            </w:r>
            <w:r>
              <w:rPr>
                <w:spacing w:val="-4"/>
              </w:rPr>
              <w:t>2. </w:t>
            </w:r>
            <w:r w:rsidRPr="00943853">
              <w:rPr>
                <w:spacing w:val="-4"/>
              </w:rPr>
              <w:t xml:space="preserve">čtvrtletí nižší ceny chemických látek a výrobků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11,2 %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, obecných kovů </w:t>
            </w:r>
            <w:r>
              <w:rPr>
                <w:spacing w:val="-4"/>
              </w:rPr>
              <w:br/>
            </w:r>
            <w:r w:rsidRPr="00943853">
              <w:rPr>
                <w:spacing w:val="-4"/>
              </w:rPr>
              <w:t xml:space="preserve">a kovodělných výrobků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5,3 %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 a ceny potravinářských výrobků, nápojů </w:t>
            </w:r>
            <w:r>
              <w:rPr>
                <w:spacing w:val="-4"/>
              </w:rPr>
              <w:t>a tabáku (</w:t>
            </w:r>
            <w:r w:rsidR="00FA1992">
              <w:rPr>
                <w:spacing w:val="-4"/>
              </w:rPr>
              <w:t>o </w:t>
            </w:r>
            <w:r w:rsidRPr="00943853">
              <w:rPr>
                <w:spacing w:val="-4"/>
              </w:rPr>
              <w:t>3,1 %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 Dodávky elektřiny, plynu, páry a klimatizovaného vzduchu byly meziročně v obou čtvrtletích nižší o 4,1 % a ceny v těžbě a dobývání klesly v </w:t>
            </w:r>
            <w:r>
              <w:rPr>
                <w:spacing w:val="-4"/>
              </w:rPr>
              <w:t>1.</w:t>
            </w:r>
            <w:r w:rsidR="00FA1992">
              <w:rPr>
                <w:spacing w:val="-4"/>
              </w:rPr>
              <w:t> </w:t>
            </w:r>
            <w:r w:rsidRPr="00943853">
              <w:rPr>
                <w:spacing w:val="-4"/>
              </w:rPr>
              <w:t xml:space="preserve">čtvrtletí o 6,4 % a ve </w:t>
            </w:r>
            <w:r>
              <w:rPr>
                <w:spacing w:val="-4"/>
              </w:rPr>
              <w:t xml:space="preserve">2. čtvrtletí </w:t>
            </w:r>
            <w:r w:rsidRPr="00943853">
              <w:rPr>
                <w:spacing w:val="-4"/>
              </w:rPr>
              <w:t>o 7,1</w:t>
            </w:r>
            <w:r w:rsidR="00AE7B2B"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 xml:space="preserve">. </w:t>
            </w:r>
            <w:r w:rsidRPr="00943853">
              <w:rPr>
                <w:spacing w:val="-4"/>
              </w:rPr>
              <w:t>V případě těžby a dobývání se jednalo o podobně hluboký propad cen jako v krizovém roce </w:t>
            </w:r>
            <w:r w:rsidR="00FA1992">
              <w:rPr>
                <w:spacing w:val="-4"/>
              </w:rPr>
              <w:t xml:space="preserve"> 2009. Ceny vody, její úpravy a </w:t>
            </w:r>
            <w:r w:rsidRPr="00943853">
              <w:rPr>
                <w:spacing w:val="-4"/>
              </w:rPr>
              <w:t>rozvodu, které rostou pravidelně a trvale, vzrostly meziročně v </w:t>
            </w:r>
            <w:r>
              <w:rPr>
                <w:spacing w:val="-4"/>
              </w:rPr>
              <w:t>1. </w:t>
            </w:r>
            <w:r w:rsidRPr="00943853">
              <w:rPr>
                <w:spacing w:val="-4"/>
              </w:rPr>
              <w:t>čtvrtletí o 0,5</w:t>
            </w:r>
            <w:r>
              <w:rPr>
                <w:spacing w:val="-4"/>
              </w:rPr>
              <w:t xml:space="preserve"> </w:t>
            </w:r>
            <w:r w:rsidR="00FA1992">
              <w:rPr>
                <w:spacing w:val="-4"/>
              </w:rPr>
              <w:t>% a </w:t>
            </w:r>
            <w:r w:rsidRPr="00943853">
              <w:rPr>
                <w:spacing w:val="-4"/>
              </w:rPr>
              <w:t>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2. čtvrtletí o 1,6 %.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3F0327">
              <w:rPr>
                <w:sz w:val="16"/>
                <w:szCs w:val="16"/>
              </w:rPr>
              <w:t>eny</w:t>
            </w:r>
            <w:r>
              <w:rPr>
                <w:sz w:val="16"/>
                <w:szCs w:val="16"/>
              </w:rPr>
              <w:t xml:space="preserve"> </w:t>
            </w:r>
            <w:r w:rsidRPr="003F0327">
              <w:rPr>
                <w:sz w:val="16"/>
                <w:szCs w:val="16"/>
              </w:rPr>
              <w:t xml:space="preserve">ve zpracovatelském průmyslu </w:t>
            </w:r>
            <w:r>
              <w:rPr>
                <w:sz w:val="16"/>
                <w:szCs w:val="16"/>
              </w:rPr>
              <w:t xml:space="preserve">se </w:t>
            </w:r>
            <w:r w:rsidRPr="003F0327">
              <w:rPr>
                <w:sz w:val="16"/>
                <w:szCs w:val="16"/>
              </w:rPr>
              <w:t xml:space="preserve">snižují v celé </w:t>
            </w:r>
            <w:r>
              <w:rPr>
                <w:sz w:val="16"/>
                <w:szCs w:val="16"/>
              </w:rPr>
              <w:t>EU28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 xml:space="preserve">Klesající ceny zpracovatelů jsou charakteristickým jevem prakticky pro celou Evropskou unii. V průběhu let 2013 až 2015 se deflační vývoj v této části ekonomiky rozšířil do všech zemí evropského hospodářského celku a v první polovině roku 2016 se dále prohluboval. </w:t>
            </w:r>
            <w:r>
              <w:rPr>
                <w:spacing w:val="-4"/>
              </w:rPr>
              <w:t xml:space="preserve">Jak </w:t>
            </w:r>
            <w:r w:rsidRPr="00943853">
              <w:rPr>
                <w:spacing w:val="-4"/>
              </w:rPr>
              <w:t>v </w:t>
            </w:r>
            <w:proofErr w:type="spellStart"/>
            <w:proofErr w:type="gramStart"/>
            <w:r>
              <w:rPr>
                <w:spacing w:val="-4"/>
              </w:rPr>
              <w:t>eurozóně</w:t>
            </w:r>
            <w:proofErr w:type="spellEnd"/>
            <w:r>
              <w:rPr>
                <w:spacing w:val="-4"/>
              </w:rPr>
              <w:t xml:space="preserve">, </w:t>
            </w:r>
            <w:r w:rsidRPr="001E79DD">
              <w:rPr>
                <w:spacing w:val="-4"/>
              </w:rPr>
              <w:t xml:space="preserve"> </w:t>
            </w:r>
            <w:r>
              <w:rPr>
                <w:spacing w:val="-4"/>
              </w:rPr>
              <w:t>tak</w:t>
            </w:r>
            <w:proofErr w:type="gramEnd"/>
            <w:r>
              <w:rPr>
                <w:spacing w:val="-4"/>
              </w:rPr>
              <w:t xml:space="preserve"> </w:t>
            </w:r>
            <w:r w:rsidRPr="001E79DD">
              <w:rPr>
                <w:spacing w:val="-4"/>
              </w:rPr>
              <w:t xml:space="preserve">i </w:t>
            </w:r>
            <w:r>
              <w:rPr>
                <w:spacing w:val="-4"/>
              </w:rPr>
              <w:t>v EU28</w:t>
            </w:r>
            <w:r w:rsidRPr="00943853">
              <w:rPr>
                <w:spacing w:val="-4"/>
              </w:rPr>
              <w:t xml:space="preserve"> se ceny ve zpracovatelském průmyslu snížily v prvních třech měsících letošního</w:t>
            </w:r>
            <w:r w:rsidR="00FA1992">
              <w:rPr>
                <w:spacing w:val="-4"/>
              </w:rPr>
              <w:t xml:space="preserve"> roku meziročně v průměru o 3,7 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>.</w:t>
            </w:r>
            <w:r w:rsidRPr="00943853">
              <w:rPr>
                <w:spacing w:val="-4"/>
              </w:rPr>
              <w:t xml:space="preserve">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</w:t>
            </w:r>
            <w:r>
              <w:rPr>
                <w:spacing w:val="-4"/>
              </w:rPr>
              <w:t xml:space="preserve">2. čtvrtletí </w:t>
            </w:r>
            <w:r w:rsidRPr="00943853">
              <w:rPr>
                <w:spacing w:val="-4"/>
              </w:rPr>
              <w:t>o 3,</w:t>
            </w:r>
            <w:r>
              <w:rPr>
                <w:spacing w:val="-4"/>
              </w:rPr>
              <w:t>6 % v Unii, z toho v </w:t>
            </w:r>
            <w:proofErr w:type="spellStart"/>
            <w:r>
              <w:rPr>
                <w:spacing w:val="-4"/>
              </w:rPr>
              <w:t>eurozóně</w:t>
            </w:r>
            <w:proofErr w:type="spellEnd"/>
            <w:r>
              <w:rPr>
                <w:spacing w:val="-4"/>
              </w:rPr>
              <w:t xml:space="preserve"> o </w:t>
            </w:r>
            <w:r w:rsidRPr="00943853">
              <w:rPr>
                <w:spacing w:val="-4"/>
              </w:rPr>
              <w:t>3,8 %.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Nadbytek produkce prasat a mléka v Evropě stlačuje </w:t>
            </w:r>
            <w:r>
              <w:rPr>
                <w:sz w:val="16"/>
                <w:szCs w:val="16"/>
              </w:rPr>
              <w:t>dlouhodobě c</w:t>
            </w:r>
            <w:r w:rsidRPr="003F0327">
              <w:rPr>
                <w:sz w:val="16"/>
                <w:szCs w:val="16"/>
              </w:rPr>
              <w:t>eny</w:t>
            </w:r>
            <w:r>
              <w:rPr>
                <w:sz w:val="16"/>
                <w:szCs w:val="16"/>
              </w:rPr>
              <w:t xml:space="preserve"> těchto komodit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 xml:space="preserve">Po mírném meziročním růstu cen zemědělských výrobců (včetně ryb) na sklonku loňského roku, ke kterému došlo poprvé po osmi čtvrtletích, se ceny v zemědělství začaly opět snižovat. V 1. čtvrtletí 2016 poklesly o 2,9 % </w:t>
            </w:r>
            <w:r>
              <w:rPr>
                <w:spacing w:val="-4"/>
              </w:rPr>
              <w:br/>
            </w:r>
            <w:r w:rsidRPr="00943853">
              <w:rPr>
                <w:spacing w:val="-4"/>
              </w:rPr>
              <w:t>a v následující</w:t>
            </w:r>
            <w:r>
              <w:rPr>
                <w:spacing w:val="-4"/>
              </w:rPr>
              <w:t>ch</w:t>
            </w:r>
            <w:r w:rsidRPr="00943853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třech měsících </w:t>
            </w:r>
            <w:r w:rsidRPr="00943853">
              <w:rPr>
                <w:spacing w:val="-4"/>
              </w:rPr>
              <w:t>již o 6,9 %. Ceny rostlinné výroby si zpočátku udržely pozitivní tempo meziročního růstu o 3,9 %, ve 2. čtvrtletí však pokles</w:t>
            </w:r>
            <w:r>
              <w:rPr>
                <w:spacing w:val="-4"/>
              </w:rPr>
              <w:t>ly</w:t>
            </w:r>
            <w:r w:rsidRPr="00943853"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</w:r>
            <w:r w:rsidRPr="00943853">
              <w:rPr>
                <w:spacing w:val="-4"/>
              </w:rPr>
              <w:t>o 3,</w:t>
            </w:r>
            <w:r>
              <w:rPr>
                <w:spacing w:val="-4"/>
              </w:rPr>
              <w:t>2</w:t>
            </w:r>
            <w:r w:rsidRPr="00943853">
              <w:rPr>
                <w:spacing w:val="-4"/>
              </w:rPr>
              <w:t xml:space="preserve"> %. Ceny živočišné výroby byly v porovnání se stejným obdobím předchozího roku nižší o 9,5 % v</w:t>
            </w:r>
            <w:r>
              <w:rPr>
                <w:spacing w:val="-4"/>
              </w:rPr>
              <w:t xml:space="preserve"> 1. čtvrtletí, </w:t>
            </w:r>
            <w:r w:rsidRPr="00943853">
              <w:rPr>
                <w:spacing w:val="-4"/>
              </w:rPr>
              <w:t>a dokonce o 11,3 %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 2. čtvrtletí. Na tom se podepsaly zejména nižší ceny mléka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19,4 %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 a jatečných prasat </w:t>
            </w:r>
            <w:r>
              <w:rPr>
                <w:spacing w:val="-4"/>
              </w:rPr>
              <w:br/>
              <w:t>(</w:t>
            </w:r>
            <w:r w:rsidRPr="00943853">
              <w:rPr>
                <w:spacing w:val="-4"/>
              </w:rPr>
              <w:t>o 8,5 %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Průměrná cena jednoho litru mléka spadla v 1. čtvrtletí na 7,30 korun a 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</w:t>
            </w:r>
            <w:r>
              <w:rPr>
                <w:spacing w:val="-4"/>
              </w:rPr>
              <w:t>2. čtvrtletí</w:t>
            </w:r>
            <w:r w:rsidRPr="00943853">
              <w:rPr>
                <w:spacing w:val="-4"/>
              </w:rPr>
              <w:t xml:space="preserve"> dokonce na 6,56 korun. V por</w:t>
            </w:r>
            <w:r>
              <w:rPr>
                <w:spacing w:val="-4"/>
              </w:rPr>
              <w:t>ovnání s průměrnou cenou v roce </w:t>
            </w:r>
            <w:r w:rsidRPr="00943853">
              <w:rPr>
                <w:spacing w:val="-4"/>
              </w:rPr>
              <w:t>2014 (9,50 korun) tak byla nižší o 30,9 %.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Růst cen stavebních prací </w:t>
            </w:r>
            <w:r>
              <w:rPr>
                <w:sz w:val="16"/>
                <w:szCs w:val="16"/>
              </w:rPr>
              <w:t>zpomal</w:t>
            </w:r>
            <w:r w:rsidRPr="003F0327">
              <w:rPr>
                <w:sz w:val="16"/>
                <w:szCs w:val="16"/>
              </w:rPr>
              <w:t xml:space="preserve">uje </w:t>
            </w:r>
            <w:r>
              <w:rPr>
                <w:sz w:val="16"/>
                <w:szCs w:val="16"/>
              </w:rPr>
              <w:t xml:space="preserve">a spolu s ním se nadále snižují </w:t>
            </w:r>
            <w:r w:rsidRPr="003F0327">
              <w:rPr>
                <w:sz w:val="16"/>
                <w:szCs w:val="16"/>
              </w:rPr>
              <w:t>náklady stavební výroby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Ceny stavebních prací v 1. čtvrtletí letošního roku ještě prodloužily meziroční růst z roku 2015 a zvýšily se o 1,</w:t>
            </w:r>
            <w:r>
              <w:rPr>
                <w:spacing w:val="-4"/>
              </w:rPr>
              <w:t>3</w:t>
            </w:r>
            <w:r w:rsidRPr="00943853">
              <w:rPr>
                <w:spacing w:val="-4"/>
              </w:rPr>
              <w:t xml:space="preserve"> %</w:t>
            </w:r>
            <w:r>
              <w:rPr>
                <w:spacing w:val="-4"/>
              </w:rPr>
              <w:t>.</w:t>
            </w:r>
            <w:r w:rsidRPr="00943853">
              <w:rPr>
                <w:spacing w:val="-4"/>
              </w:rPr>
              <w:t xml:space="preserve">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2. čtvrtletí se ji</w:t>
            </w:r>
            <w:r w:rsidR="00FA1992">
              <w:rPr>
                <w:spacing w:val="-4"/>
              </w:rPr>
              <w:t>ž tempo začalo mírně snižovat a </w:t>
            </w:r>
            <w:r w:rsidRPr="00943853">
              <w:rPr>
                <w:spacing w:val="-4"/>
              </w:rPr>
              <w:t xml:space="preserve">meziroční růst dosáhl hodnoty 1,1 %. Ve 2. čtvrtletí stouply ceny bytových budov </w:t>
            </w:r>
            <w:r>
              <w:rPr>
                <w:spacing w:val="-4"/>
              </w:rPr>
              <w:lastRenderedPageBreak/>
              <w:t>(</w:t>
            </w:r>
            <w:r w:rsidRPr="00943853">
              <w:rPr>
                <w:spacing w:val="-4"/>
              </w:rPr>
              <w:t>o 1,0 %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, ceny nebytových budov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 1,1 %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 a inženýrských děl </w:t>
            </w:r>
            <w:r>
              <w:rPr>
                <w:spacing w:val="-4"/>
              </w:rPr>
              <w:br/>
              <w:t>(</w:t>
            </w:r>
            <w:r w:rsidRPr="00943853">
              <w:rPr>
                <w:spacing w:val="-4"/>
              </w:rPr>
              <w:t>o 1,</w:t>
            </w:r>
            <w:r>
              <w:rPr>
                <w:spacing w:val="-4"/>
              </w:rPr>
              <w:t>1</w:t>
            </w:r>
            <w:r w:rsidRPr="00943853">
              <w:rPr>
                <w:spacing w:val="-4"/>
              </w:rPr>
              <w:t xml:space="preserve">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 Stejně jako v loňském roce docházelo při růstu cen stavebních prací ke snižování nákladů stavební výroby (v prvním čtvrtletí 2016 o 1,4 %,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</w:t>
            </w:r>
            <w:r>
              <w:rPr>
                <w:spacing w:val="-4"/>
              </w:rPr>
              <w:t>2. čtvrtletí</w:t>
            </w:r>
            <w:r w:rsidR="00FA1992">
              <w:rPr>
                <w:spacing w:val="-4"/>
              </w:rPr>
              <w:t xml:space="preserve"> o 1,0 </w:t>
            </w:r>
            <w:r w:rsidRPr="00943853">
              <w:rPr>
                <w:spacing w:val="-4"/>
              </w:rPr>
              <w:t>%, z toho cen materiálových vstupů v 1. čtvrtletí 2016 o 1,4 % a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> </w:t>
            </w:r>
            <w:r>
              <w:rPr>
                <w:spacing w:val="-4"/>
              </w:rPr>
              <w:t>2. čtvrtletí</w:t>
            </w:r>
            <w:r w:rsidRPr="00943853">
              <w:rPr>
                <w:spacing w:val="-4"/>
              </w:rPr>
              <w:t xml:space="preserve"> dokonce o 2,0 %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lastRenderedPageBreak/>
              <w:t xml:space="preserve">Ceny tržních služeb </w:t>
            </w:r>
            <w:r>
              <w:rPr>
                <w:sz w:val="16"/>
                <w:szCs w:val="16"/>
              </w:rPr>
              <w:t>pro podnikatelskou sféru dlouhodobě stagnují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 xml:space="preserve">Ceny tržních služeb v podnikatelské sféře procházejí již od počátku roku 2015 stagnací. Meziročně se oproti stejnému období předchozího roku v 1. čtvrtletí 2016 snížily o 0,1 % a ve </w:t>
            </w:r>
            <w:r>
              <w:rPr>
                <w:spacing w:val="-4"/>
              </w:rPr>
              <w:t>2. čtvrtletí</w:t>
            </w:r>
            <w:r w:rsidRPr="00943853">
              <w:rPr>
                <w:spacing w:val="-4"/>
              </w:rPr>
              <w:t xml:space="preserve"> stagnovaly (bez zahrnutí silně sezónních cen reklamních služeb). Vyšší byly ve 2. čtvrtletí ceny za poštovní a kurýrní služby </w:t>
            </w:r>
            <w:r>
              <w:rPr>
                <w:spacing w:val="-4"/>
              </w:rPr>
              <w:t>(</w:t>
            </w:r>
            <w:r w:rsidR="00FA1992">
              <w:rPr>
                <w:spacing w:val="-4"/>
              </w:rPr>
              <w:t>o 3,7 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, za reklamní služby a průzkum trhu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2,0 %</w:t>
            </w:r>
            <w:r>
              <w:rPr>
                <w:spacing w:val="-4"/>
              </w:rPr>
              <w:t>) a za </w:t>
            </w:r>
            <w:r w:rsidRPr="00943853">
              <w:rPr>
                <w:spacing w:val="-4"/>
              </w:rPr>
              <w:t>a</w:t>
            </w:r>
            <w:r w:rsidR="00FA1992">
              <w:rPr>
                <w:spacing w:val="-4"/>
              </w:rPr>
              <w:t>rchitektonické a </w:t>
            </w:r>
            <w:r w:rsidRPr="00943853">
              <w:rPr>
                <w:spacing w:val="-4"/>
              </w:rPr>
              <w:t xml:space="preserve">inženýrské služby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1,7 %</w:t>
            </w:r>
            <w:r>
              <w:rPr>
                <w:spacing w:val="-4"/>
              </w:rPr>
              <w:t>,</w:t>
            </w:r>
            <w:r w:rsidRPr="00943853">
              <w:rPr>
                <w:spacing w:val="-4"/>
              </w:rPr>
              <w:t xml:space="preserve"> avšak v 1. čtvrtletí 3,3 %). Snížily se ceny za neživotní pojištění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4,4 %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,</w:t>
            </w:r>
            <w:r>
              <w:rPr>
                <w:spacing w:val="-4"/>
              </w:rPr>
              <w:t xml:space="preserve"> za služby v oblasti pronájmu a </w:t>
            </w:r>
            <w:r w:rsidRPr="00943853">
              <w:rPr>
                <w:spacing w:val="-4"/>
              </w:rPr>
              <w:t xml:space="preserve">operativního leasingu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2,0 %</w:t>
            </w:r>
            <w:r>
              <w:rPr>
                <w:spacing w:val="-4"/>
              </w:rPr>
              <w:t>)</w:t>
            </w:r>
            <w:r w:rsidR="00FA1992">
              <w:rPr>
                <w:spacing w:val="-4"/>
              </w:rPr>
              <w:t xml:space="preserve"> a </w:t>
            </w:r>
            <w:r w:rsidRPr="00943853">
              <w:rPr>
                <w:spacing w:val="-4"/>
              </w:rPr>
              <w:t>vlivem snížen</w:t>
            </w:r>
            <w:r>
              <w:rPr>
                <w:spacing w:val="-4"/>
              </w:rPr>
              <w:t>í železniční nákladní dopravy o </w:t>
            </w:r>
            <w:r w:rsidRPr="00943853">
              <w:rPr>
                <w:spacing w:val="-4"/>
              </w:rPr>
              <w:t>9,1</w:t>
            </w:r>
            <w:r w:rsidR="00AE7B2B"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 xml:space="preserve"> </w:t>
            </w:r>
            <w:r w:rsidRPr="00943853">
              <w:rPr>
                <w:spacing w:val="-4"/>
              </w:rPr>
              <w:t xml:space="preserve">v pozemní dopravě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0,8 %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>Meziroční kurzový vývoj české koruny působil v 1. </w:t>
            </w:r>
            <w:r>
              <w:rPr>
                <w:sz w:val="16"/>
                <w:szCs w:val="16"/>
              </w:rPr>
              <w:t>polovině roku</w:t>
            </w:r>
            <w:r w:rsidRPr="003F0327">
              <w:rPr>
                <w:sz w:val="16"/>
                <w:szCs w:val="16"/>
              </w:rPr>
              <w:t xml:space="preserve"> 2016 ve směru poklesu cen </w:t>
            </w:r>
            <w:r>
              <w:rPr>
                <w:sz w:val="16"/>
                <w:szCs w:val="16"/>
              </w:rPr>
              <w:t>zahraničního obchodu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Vůči euru posílila česká koruna meziročně v </w:t>
            </w:r>
            <w:r>
              <w:rPr>
                <w:spacing w:val="-4"/>
              </w:rPr>
              <w:t>1.</w:t>
            </w:r>
            <w:r w:rsidRPr="00943853">
              <w:rPr>
                <w:spacing w:val="-4"/>
              </w:rPr>
              <w:t xml:space="preserve"> čtvrtletí 2016 o 2,2 %, ve d</w:t>
            </w:r>
            <w:r w:rsidR="00AE7B2B">
              <w:rPr>
                <w:spacing w:val="-4"/>
              </w:rPr>
              <w:t>ruhém o 1,3 </w:t>
            </w:r>
            <w:r w:rsidRPr="00943853">
              <w:rPr>
                <w:spacing w:val="-4"/>
              </w:rPr>
              <w:t>%</w:t>
            </w:r>
            <w:r>
              <w:rPr>
                <w:spacing w:val="-4"/>
              </w:rPr>
              <w:t>.</w:t>
            </w:r>
            <w:r w:rsidRPr="00943853">
              <w:rPr>
                <w:spacing w:val="-4"/>
              </w:rPr>
              <w:t xml:space="preserve"> Vůči americkému dolaru zůstal</w:t>
            </w:r>
            <w:r>
              <w:rPr>
                <w:spacing w:val="-4"/>
              </w:rPr>
              <w:t>a</w:t>
            </w:r>
            <w:r w:rsidRPr="00943853">
              <w:rPr>
                <w:spacing w:val="-4"/>
              </w:rPr>
              <w:t xml:space="preserve"> v průměru za </w:t>
            </w:r>
            <w:r>
              <w:rPr>
                <w:spacing w:val="-4"/>
              </w:rPr>
              <w:t>1.</w:t>
            </w:r>
            <w:r w:rsidRPr="00943853">
              <w:rPr>
                <w:spacing w:val="-4"/>
              </w:rPr>
              <w:t xml:space="preserve"> čtvrtletí na stejné hladině jako před rokem, ve </w:t>
            </w:r>
            <w:r>
              <w:rPr>
                <w:spacing w:val="-4"/>
              </w:rPr>
              <w:t>2. čtvrtletí</w:t>
            </w:r>
            <w:r w:rsidRPr="00943853">
              <w:rPr>
                <w:spacing w:val="-4"/>
              </w:rPr>
              <w:t xml:space="preserve"> však koruna posílila o 3,6 %.</w:t>
            </w:r>
            <w:r>
              <w:rPr>
                <w:spacing w:val="-4"/>
              </w:rPr>
              <w:t xml:space="preserve"> </w:t>
            </w:r>
            <w:r w:rsidR="00FA1992">
              <w:rPr>
                <w:spacing w:val="-4"/>
              </w:rPr>
              <w:t>Kurzový vývoj tím přispíval k </w:t>
            </w:r>
            <w:r w:rsidRPr="00D96BDF">
              <w:rPr>
                <w:spacing w:val="-4"/>
              </w:rPr>
              <w:t xml:space="preserve">významnému </w:t>
            </w:r>
            <w:r w:rsidRPr="00943853">
              <w:rPr>
                <w:spacing w:val="-4"/>
              </w:rPr>
              <w:t>dovozu deflač</w:t>
            </w:r>
            <w:r>
              <w:rPr>
                <w:spacing w:val="-4"/>
              </w:rPr>
              <w:t>ních trendů do české ekonomiky.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Ceny vývozu zboží </w:t>
            </w:r>
            <w:r>
              <w:rPr>
                <w:sz w:val="16"/>
                <w:szCs w:val="16"/>
              </w:rPr>
              <w:t xml:space="preserve">byly </w:t>
            </w:r>
            <w:r w:rsidRPr="003F0327">
              <w:rPr>
                <w:sz w:val="16"/>
                <w:szCs w:val="16"/>
              </w:rPr>
              <w:t>nižší o 4,</w:t>
            </w:r>
            <w:r>
              <w:rPr>
                <w:sz w:val="16"/>
                <w:szCs w:val="16"/>
              </w:rPr>
              <w:t>3</w:t>
            </w:r>
            <w:r w:rsidRPr="003F0327">
              <w:rPr>
                <w:sz w:val="16"/>
                <w:szCs w:val="16"/>
              </w:rPr>
              <w:t xml:space="preserve"> %, …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Ceny vývozu zboží poklesly v 1. čtvrtletí 2016 o 4,2 % meziročně, v</w:t>
            </w:r>
            <w:r>
              <w:rPr>
                <w:spacing w:val="-4"/>
              </w:rPr>
              <w:t>e</w:t>
            </w:r>
            <w:r w:rsidRPr="00943853">
              <w:rPr>
                <w:spacing w:val="-4"/>
              </w:rPr>
              <w:t xml:space="preserve"> 2. čtvrtletí </w:t>
            </w:r>
            <w:r>
              <w:rPr>
                <w:spacing w:val="-4"/>
              </w:rPr>
              <w:br/>
            </w:r>
            <w:r w:rsidRPr="00943853">
              <w:rPr>
                <w:spacing w:val="-4"/>
              </w:rPr>
              <w:t>o 4,3 %, nejvýrazněji od prvních tří měsíců roku 201</w:t>
            </w:r>
            <w:r w:rsidR="00FA1992">
              <w:rPr>
                <w:spacing w:val="-4"/>
              </w:rPr>
              <w:t>0. Z významnějších skupin ve 2. </w:t>
            </w:r>
            <w:r w:rsidRPr="00943853">
              <w:rPr>
                <w:spacing w:val="-4"/>
              </w:rPr>
              <w:t xml:space="preserve">čtvrtletí nejvíce klesaly ceny minerálních paliv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17,3 %</w:t>
            </w:r>
            <w:r>
              <w:rPr>
                <w:spacing w:val="-4"/>
              </w:rPr>
              <w:t>,</w:t>
            </w:r>
            <w:r w:rsidR="00FA1992">
              <w:rPr>
                <w:spacing w:val="-4"/>
              </w:rPr>
              <w:t xml:space="preserve"> v prvním dokonce o 19 </w:t>
            </w:r>
            <w:r w:rsidRPr="00943853">
              <w:rPr>
                <w:spacing w:val="-4"/>
              </w:rPr>
              <w:t xml:space="preserve">%), ostatních surovin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12,2 %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, polotovarů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5,5 %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 a strojů a dopravních prostředků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2,5 %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 xml:space="preserve">. Rostly zejména ceny nápojů a tabáku </w:t>
            </w:r>
            <w:r>
              <w:rPr>
                <w:spacing w:val="-4"/>
              </w:rPr>
              <w:t>(</w:t>
            </w:r>
            <w:r w:rsidRPr="00943853">
              <w:rPr>
                <w:spacing w:val="-4"/>
              </w:rPr>
              <w:t>o 2,4 %</w:t>
            </w:r>
            <w:r>
              <w:rPr>
                <w:spacing w:val="-4"/>
              </w:rPr>
              <w:t>)</w:t>
            </w:r>
            <w:r w:rsidRPr="00943853">
              <w:rPr>
                <w:spacing w:val="-4"/>
              </w:rPr>
              <w:t>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>…dovozní ceny se propadly dokonce o </w:t>
            </w:r>
            <w:r>
              <w:rPr>
                <w:sz w:val="16"/>
                <w:szCs w:val="16"/>
              </w:rPr>
              <w:t>6</w:t>
            </w:r>
            <w:r w:rsidRPr="003F032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3F0327">
              <w:rPr>
                <w:sz w:val="16"/>
                <w:szCs w:val="16"/>
              </w:rPr>
              <w:t> %</w:t>
            </w:r>
            <w:r>
              <w:rPr>
                <w:sz w:val="16"/>
                <w:szCs w:val="16"/>
              </w:rPr>
              <w:t>. V prvním případě se jednalo o </w:t>
            </w:r>
            <w:r w:rsidRPr="003F0327">
              <w:rPr>
                <w:sz w:val="16"/>
                <w:szCs w:val="16"/>
              </w:rPr>
              <w:t xml:space="preserve">nejsilnější pokles cen za posledních šest </w:t>
            </w:r>
            <w:r>
              <w:rPr>
                <w:sz w:val="16"/>
                <w:szCs w:val="16"/>
              </w:rPr>
              <w:t>let, ve </w:t>
            </w:r>
            <w:r w:rsidRPr="003F0327">
              <w:rPr>
                <w:sz w:val="16"/>
                <w:szCs w:val="16"/>
              </w:rPr>
              <w:t xml:space="preserve">druhém za šest </w:t>
            </w:r>
            <w:r>
              <w:rPr>
                <w:sz w:val="16"/>
                <w:szCs w:val="16"/>
              </w:rPr>
              <w:t>a půl roku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Pr="00943853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>Dovozní ceny zboží se propadly podle dat z prvních tří měsíců roku 2016 proti stejnému období loňského roku o 5,6 %, v následuj</w:t>
            </w:r>
            <w:r w:rsidR="00FA1992">
              <w:rPr>
                <w:spacing w:val="-4"/>
              </w:rPr>
              <w:t>ícím druhém čtvrtletí dokonce o </w:t>
            </w:r>
            <w:r w:rsidRPr="00943853">
              <w:rPr>
                <w:spacing w:val="-4"/>
              </w:rPr>
              <w:t>6,3 %. Šlo o nejhlubší pokles cen dovozu od </w:t>
            </w:r>
            <w:r>
              <w:rPr>
                <w:spacing w:val="-4"/>
              </w:rPr>
              <w:t>3.</w:t>
            </w:r>
            <w:r w:rsidRPr="00943853">
              <w:rPr>
                <w:spacing w:val="-4"/>
              </w:rPr>
              <w:t xml:space="preserve"> čtvrtletí 2009. Za nižší ceny se do České republiky dovážela minerální paliva (jejich ceny klesly meziročně v obou čtvrtletích téměř o třetinu) a rovněž všechny další komodity tříděné podle nomenklatury SITC (kromě živočišných a rostlinných olejů v</w:t>
            </w:r>
            <w:r>
              <w:rPr>
                <w:spacing w:val="-4"/>
              </w:rPr>
              <w:t> 1.</w:t>
            </w:r>
            <w:r w:rsidRPr="00943853">
              <w:rPr>
                <w:spacing w:val="-4"/>
              </w:rPr>
              <w:t xml:space="preserve"> čtvrtletí). </w:t>
            </w:r>
            <w:r>
              <w:rPr>
                <w:spacing w:val="-4"/>
              </w:rPr>
              <w:br/>
              <w:t xml:space="preserve">K </w:t>
            </w:r>
            <w:r w:rsidRPr="00943853">
              <w:rPr>
                <w:spacing w:val="-4"/>
              </w:rPr>
              <w:t>propadu meziročního indexu cen dovozu v</w:t>
            </w:r>
            <w:r>
              <w:rPr>
                <w:spacing w:val="-4"/>
              </w:rPr>
              <w:t>e 2.</w:t>
            </w:r>
            <w:r w:rsidRPr="00943853">
              <w:rPr>
                <w:spacing w:val="-4"/>
              </w:rPr>
              <w:t xml:space="preserve"> čtvrtletí </w:t>
            </w:r>
            <w:r>
              <w:rPr>
                <w:spacing w:val="-4"/>
              </w:rPr>
              <w:t>významně přispěl také</w:t>
            </w:r>
            <w:r w:rsidRPr="00943853">
              <w:rPr>
                <w:spacing w:val="-4"/>
              </w:rPr>
              <w:t xml:space="preserve"> pok</w:t>
            </w:r>
            <w:r>
              <w:rPr>
                <w:spacing w:val="-4"/>
              </w:rPr>
              <w:t>les</w:t>
            </w:r>
            <w:r w:rsidRPr="00943853">
              <w:rPr>
                <w:spacing w:val="-4"/>
              </w:rPr>
              <w:t xml:space="preserve"> meziročního indexu cen strojů </w:t>
            </w:r>
            <w:r w:rsidRPr="00103124">
              <w:rPr>
                <w:spacing w:val="-4"/>
              </w:rPr>
              <w:t>a dopravních prostředků</w:t>
            </w:r>
            <w:r>
              <w:rPr>
                <w:spacing w:val="-4"/>
              </w:rPr>
              <w:t>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C1106" w:rsidRPr="00103124" w:rsidTr="00AF5D62">
        <w:tc>
          <w:tcPr>
            <w:tcW w:w="1054" w:type="pct"/>
          </w:tcPr>
          <w:p w:rsidR="000C1106" w:rsidRPr="003F0327" w:rsidRDefault="000C1106" w:rsidP="00AF5D62">
            <w:pPr>
              <w:spacing w:line="240" w:lineRule="auto"/>
              <w:rPr>
                <w:sz w:val="16"/>
                <w:szCs w:val="16"/>
              </w:rPr>
            </w:pPr>
            <w:r w:rsidRPr="003F0327">
              <w:rPr>
                <w:sz w:val="16"/>
                <w:szCs w:val="16"/>
              </w:rPr>
              <w:t xml:space="preserve">Směnné relace v zahraničním obchodě se zbožím </w:t>
            </w:r>
            <w:r>
              <w:rPr>
                <w:sz w:val="16"/>
                <w:szCs w:val="16"/>
              </w:rPr>
              <w:t>zůst</w:t>
            </w:r>
            <w:r w:rsidRPr="003F0327">
              <w:rPr>
                <w:sz w:val="16"/>
                <w:szCs w:val="16"/>
              </w:rPr>
              <w:t xml:space="preserve">aly </w:t>
            </w:r>
            <w:r>
              <w:rPr>
                <w:sz w:val="16"/>
                <w:szCs w:val="16"/>
              </w:rPr>
              <w:t>v první polovině roku 2016</w:t>
            </w:r>
            <w:r w:rsidRPr="003F0327">
              <w:rPr>
                <w:sz w:val="16"/>
                <w:szCs w:val="16"/>
              </w:rPr>
              <w:t xml:space="preserve"> pozitivní</w:t>
            </w:r>
          </w:p>
        </w:tc>
        <w:tc>
          <w:tcPr>
            <w:tcW w:w="143" w:type="pct"/>
          </w:tcPr>
          <w:p w:rsidR="000C1106" w:rsidRPr="00103124" w:rsidRDefault="000C1106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C1106" w:rsidRDefault="000C1106" w:rsidP="00AF5D62">
            <w:pPr>
              <w:pStyle w:val="Textpoznpodarou"/>
              <w:jc w:val="both"/>
              <w:rPr>
                <w:spacing w:val="-4"/>
              </w:rPr>
            </w:pPr>
            <w:r w:rsidRPr="00943853">
              <w:rPr>
                <w:spacing w:val="-4"/>
              </w:rPr>
              <w:t xml:space="preserve">Silnější meziroční snížení cen dovozu zboží v porovnání s poklesem cen vývozu se odrazilo v pozitivních směnných relacích. </w:t>
            </w:r>
            <w:r>
              <w:rPr>
                <w:spacing w:val="-4"/>
              </w:rPr>
              <w:t>V 1.</w:t>
            </w:r>
            <w:r w:rsidRPr="00943853">
              <w:rPr>
                <w:spacing w:val="-4"/>
              </w:rPr>
              <w:t xml:space="preserve"> čtvrtletí </w:t>
            </w:r>
            <w:r>
              <w:rPr>
                <w:spacing w:val="-4"/>
              </w:rPr>
              <w:t>dosáhly hodnoty 101,5 </w:t>
            </w:r>
            <w:r w:rsidRPr="00943853">
              <w:rPr>
                <w:spacing w:val="-4"/>
              </w:rPr>
              <w:t>%, ve druhém vzrostly na 102,1 %</w:t>
            </w:r>
            <w:r>
              <w:rPr>
                <w:spacing w:val="-4"/>
              </w:rPr>
              <w:t>,</w:t>
            </w:r>
            <w:r w:rsidRPr="00943853">
              <w:rPr>
                <w:spacing w:val="-4"/>
              </w:rPr>
              <w:t xml:space="preserve"> </w:t>
            </w:r>
            <w:r w:rsidRPr="006411D8">
              <w:rPr>
                <w:spacing w:val="-4"/>
              </w:rPr>
              <w:t xml:space="preserve">a v kladném pásmu se tak </w:t>
            </w:r>
            <w:proofErr w:type="gramStart"/>
            <w:r w:rsidRPr="006411D8">
              <w:rPr>
                <w:spacing w:val="-4"/>
              </w:rPr>
              <w:t>pohybovaly</w:t>
            </w:r>
            <w:proofErr w:type="gramEnd"/>
            <w:r w:rsidRPr="006411D8">
              <w:rPr>
                <w:spacing w:val="-4"/>
              </w:rPr>
              <w:t xml:space="preserve"> již třetí čtvrtletí</w:t>
            </w:r>
            <w:r>
              <w:rPr>
                <w:spacing w:val="-4"/>
              </w:rPr>
              <w:t xml:space="preserve"> za sebou</w:t>
            </w:r>
            <w:r w:rsidRPr="00943853">
              <w:rPr>
                <w:spacing w:val="-4"/>
              </w:rPr>
              <w:t xml:space="preserve">. Na kladné směnné relace měl vliv zejména obchod </w:t>
            </w:r>
            <w:r>
              <w:rPr>
                <w:spacing w:val="-4"/>
              </w:rPr>
              <w:t>s </w:t>
            </w:r>
            <w:r w:rsidRPr="00943853">
              <w:rPr>
                <w:spacing w:val="-4"/>
              </w:rPr>
              <w:t>minerálními palivy. Při meziročně stabilním kurzu koruny by směnné relace v</w:t>
            </w:r>
            <w:r>
              <w:rPr>
                <w:spacing w:val="-4"/>
              </w:rPr>
              <w:t> 1. </w:t>
            </w:r>
            <w:r w:rsidRPr="00943853">
              <w:rPr>
                <w:spacing w:val="-4"/>
              </w:rPr>
              <w:t xml:space="preserve">čtvrtletí byly mírně vyšší (101,8 %), ve </w:t>
            </w:r>
            <w:r>
              <w:rPr>
                <w:spacing w:val="-4"/>
              </w:rPr>
              <w:t>2. čtvrtletí</w:t>
            </w:r>
            <w:r w:rsidRPr="00943853">
              <w:rPr>
                <w:spacing w:val="-4"/>
              </w:rPr>
              <w:t xml:space="preserve"> meziroční kurzové změny neměly na velikost směnných relací vliv (102,1 %).</w:t>
            </w:r>
          </w:p>
          <w:p w:rsidR="000C1106" w:rsidRPr="0033229B" w:rsidRDefault="000C1106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</w:tbl>
    <w:p w:rsidR="0033229B" w:rsidRPr="00C11DAF" w:rsidRDefault="0033229B" w:rsidP="0033229B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104"/>
        <w:gridCol w:w="3823"/>
        <w:gridCol w:w="1135"/>
        <w:gridCol w:w="3792"/>
      </w:tblGrid>
      <w:tr w:rsidR="0033229B" w:rsidRPr="00103124" w:rsidTr="00AF5D62">
        <w:tc>
          <w:tcPr>
            <w:tcW w:w="560" w:type="pct"/>
          </w:tcPr>
          <w:p w:rsidR="0033229B" w:rsidRPr="00103124" w:rsidRDefault="0033229B" w:rsidP="00AF5D62">
            <w:pPr>
              <w:pStyle w:val="Textpoznpodarou"/>
            </w:pPr>
            <w:r w:rsidRPr="00103124">
              <w:t>Graf č. 11</w:t>
            </w:r>
          </w:p>
        </w:tc>
        <w:tc>
          <w:tcPr>
            <w:tcW w:w="1940" w:type="pct"/>
          </w:tcPr>
          <w:p w:rsidR="0033229B" w:rsidRPr="00103124" w:rsidRDefault="0033229B" w:rsidP="00AF5D62">
            <w:pPr>
              <w:pStyle w:val="Textpoznpodarou"/>
            </w:pPr>
            <w:r w:rsidRPr="00103124">
              <w:rPr>
                <w:b/>
              </w:rPr>
              <w:t>Spotřebitelské ceny jednotlivých typů domácností</w:t>
            </w:r>
            <w:r w:rsidRPr="00103124">
              <w:t xml:space="preserve"> (y/y v %)</w:t>
            </w:r>
          </w:p>
        </w:tc>
        <w:tc>
          <w:tcPr>
            <w:tcW w:w="576" w:type="pct"/>
          </w:tcPr>
          <w:p w:rsidR="0033229B" w:rsidRPr="00103124" w:rsidRDefault="0033229B" w:rsidP="00AF5D62">
            <w:pPr>
              <w:pStyle w:val="Textpoznpodarou"/>
            </w:pPr>
            <w:r w:rsidRPr="00103124">
              <w:t>Graf č. 12</w:t>
            </w:r>
          </w:p>
        </w:tc>
        <w:tc>
          <w:tcPr>
            <w:tcW w:w="1924" w:type="pct"/>
          </w:tcPr>
          <w:p w:rsidR="0033229B" w:rsidRPr="00103124" w:rsidRDefault="0033229B" w:rsidP="00AF5D62">
            <w:pPr>
              <w:pStyle w:val="Textpoznpodarou"/>
            </w:pPr>
            <w:r w:rsidRPr="00103124">
              <w:rPr>
                <w:b/>
              </w:rPr>
              <w:t>Ceny ve vybraných oddílech indexu spotřebitelských cen</w:t>
            </w:r>
            <w:r w:rsidRPr="00103124">
              <w:t xml:space="preserve"> (y/y </w:t>
            </w:r>
            <w:r>
              <w:br/>
            </w:r>
            <w:r w:rsidRPr="00103124">
              <w:t>v %)</w:t>
            </w:r>
          </w:p>
        </w:tc>
      </w:tr>
      <w:tr w:rsidR="0033229B" w:rsidRPr="00103124" w:rsidTr="00AF5D62">
        <w:tc>
          <w:tcPr>
            <w:tcW w:w="2499" w:type="pct"/>
            <w:gridSpan w:val="2"/>
          </w:tcPr>
          <w:p w:rsidR="0033229B" w:rsidRPr="00103124" w:rsidRDefault="008D09C7" w:rsidP="00AF5D62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05pt;height:172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">
                  <v:imagedata r:id="rId8" o:title="" cropbottom="-35f"/>
                  <o:lock v:ext="edit" aspectratio="f"/>
                </v:shape>
              </w:pict>
            </w:r>
          </w:p>
        </w:tc>
        <w:tc>
          <w:tcPr>
            <w:tcW w:w="2501" w:type="pct"/>
            <w:gridSpan w:val="2"/>
          </w:tcPr>
          <w:p w:rsidR="0033229B" w:rsidRPr="00103124" w:rsidRDefault="008D09C7" w:rsidP="00AF5D62">
            <w:pPr>
              <w:pStyle w:val="Textpoznpodarou"/>
              <w:ind w:left="-108"/>
              <w:jc w:val="both"/>
            </w:pPr>
            <w:r>
              <w:rPr>
                <w:noProof/>
              </w:rPr>
              <w:pict>
                <v:shape id="Graf 2" o:spid="_x0000_i1026" type="#_x0000_t75" style="width:228.5pt;height:172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">
                  <v:imagedata r:id="rId9" o:title=""/>
                  <o:lock v:ext="edit" aspectratio="f"/>
                </v:shape>
              </w:pict>
            </w:r>
          </w:p>
        </w:tc>
      </w:tr>
      <w:tr w:rsidR="0033229B" w:rsidRPr="00103124" w:rsidTr="00AF5D62">
        <w:tc>
          <w:tcPr>
            <w:tcW w:w="5000" w:type="pct"/>
            <w:gridSpan w:val="4"/>
          </w:tcPr>
          <w:p w:rsidR="0033229B" w:rsidRPr="00103124" w:rsidRDefault="0033229B" w:rsidP="00AF5D62">
            <w:pPr>
              <w:pStyle w:val="Textpoznpodarou"/>
              <w:jc w:val="right"/>
              <w:rPr>
                <w:noProof/>
              </w:rPr>
            </w:pPr>
            <w:r w:rsidRPr="00103124">
              <w:rPr>
                <w:sz w:val="18"/>
                <w:szCs w:val="18"/>
              </w:rPr>
              <w:t>Zdroj: ČSÚ</w:t>
            </w:r>
          </w:p>
        </w:tc>
      </w:tr>
    </w:tbl>
    <w:p w:rsidR="0033229B" w:rsidRPr="00C11DAF" w:rsidRDefault="0033229B" w:rsidP="0033229B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818"/>
        <w:gridCol w:w="4247"/>
        <w:gridCol w:w="713"/>
        <w:gridCol w:w="4076"/>
      </w:tblGrid>
      <w:tr w:rsidR="0033229B" w:rsidRPr="00103124" w:rsidTr="004F2A4D">
        <w:tc>
          <w:tcPr>
            <w:tcW w:w="415" w:type="pct"/>
          </w:tcPr>
          <w:p w:rsidR="0033229B" w:rsidRPr="001E73A5" w:rsidRDefault="0033229B" w:rsidP="00AF5D62">
            <w:pPr>
              <w:pStyle w:val="Textpoznpodarou"/>
              <w:rPr>
                <w:lang w:eastAsia="en-US"/>
              </w:rPr>
            </w:pPr>
            <w:r w:rsidRPr="001E73A5">
              <w:rPr>
                <w:lang w:eastAsia="en-US"/>
              </w:rPr>
              <w:lastRenderedPageBreak/>
              <w:t>Graf č. 13</w:t>
            </w:r>
          </w:p>
        </w:tc>
        <w:tc>
          <w:tcPr>
            <w:tcW w:w="2155" w:type="pct"/>
          </w:tcPr>
          <w:p w:rsidR="0033229B" w:rsidRPr="00103124" w:rsidRDefault="0033229B" w:rsidP="00AF5D62">
            <w:pPr>
              <w:pStyle w:val="Textpoznpodarou"/>
              <w:rPr>
                <w:color w:val="FF0000"/>
                <w:lang w:eastAsia="en-US"/>
              </w:rPr>
            </w:pPr>
            <w:r w:rsidRPr="001E73A5">
              <w:rPr>
                <w:b/>
                <w:lang w:eastAsia="en-US"/>
              </w:rPr>
              <w:t>Deflátory</w:t>
            </w:r>
            <w:r w:rsidRPr="001E73A5">
              <w:rPr>
                <w:lang w:eastAsia="en-US"/>
              </w:rPr>
              <w:t xml:space="preserve"> (bez očištění o sezónní a kalendářní vlivy, y/y v %)</w:t>
            </w:r>
          </w:p>
        </w:tc>
        <w:tc>
          <w:tcPr>
            <w:tcW w:w="362" w:type="pct"/>
          </w:tcPr>
          <w:p w:rsidR="0033229B" w:rsidRPr="00103124" w:rsidRDefault="0033229B" w:rsidP="00AF5D62">
            <w:pPr>
              <w:pStyle w:val="Textpoznpodarou"/>
              <w:rPr>
                <w:lang w:eastAsia="en-US"/>
              </w:rPr>
            </w:pPr>
            <w:r w:rsidRPr="00103124">
              <w:rPr>
                <w:lang w:eastAsia="en-US"/>
              </w:rPr>
              <w:t>Graf č. 14</w:t>
            </w:r>
          </w:p>
        </w:tc>
        <w:tc>
          <w:tcPr>
            <w:tcW w:w="2068" w:type="pct"/>
          </w:tcPr>
          <w:p w:rsidR="0033229B" w:rsidRPr="004F2A4D" w:rsidRDefault="0033229B" w:rsidP="00AF5D62">
            <w:pPr>
              <w:pStyle w:val="Textpoznpodarou"/>
              <w:rPr>
                <w:spacing w:val="-3"/>
                <w:lang w:eastAsia="en-US"/>
              </w:rPr>
            </w:pPr>
            <w:r w:rsidRPr="004F2A4D">
              <w:rPr>
                <w:b/>
                <w:spacing w:val="-3"/>
                <w:lang w:eastAsia="en-US"/>
              </w:rPr>
              <w:t>Ceny výrobců</w:t>
            </w:r>
            <w:r w:rsidR="004F2A4D" w:rsidRPr="004F2A4D">
              <w:rPr>
                <w:spacing w:val="-3"/>
                <w:lang w:eastAsia="en-US"/>
              </w:rPr>
              <w:t xml:space="preserve"> (y/y v %, ceny zemědělských </w:t>
            </w:r>
            <w:r w:rsidRPr="004F2A4D">
              <w:rPr>
                <w:spacing w:val="-3"/>
                <w:lang w:eastAsia="en-US"/>
              </w:rPr>
              <w:t>výrobců na pravé ose, ostatní na levé ose)</w:t>
            </w:r>
          </w:p>
        </w:tc>
      </w:tr>
      <w:tr w:rsidR="0033229B" w:rsidRPr="00103124" w:rsidTr="004F2A4D">
        <w:tc>
          <w:tcPr>
            <w:tcW w:w="2570" w:type="pct"/>
            <w:gridSpan w:val="2"/>
          </w:tcPr>
          <w:p w:rsidR="0033229B" w:rsidRPr="00103124" w:rsidRDefault="008D09C7" w:rsidP="00AF5D62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27" type="#_x0000_t75" style="width:238.9pt;height:177.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">
                  <v:imagedata r:id="rId10" o:title=""/>
                  <o:lock v:ext="edit" aspectratio="f"/>
                </v:shape>
              </w:pict>
            </w:r>
          </w:p>
        </w:tc>
        <w:tc>
          <w:tcPr>
            <w:tcW w:w="2430" w:type="pct"/>
            <w:gridSpan w:val="2"/>
          </w:tcPr>
          <w:p w:rsidR="0033229B" w:rsidRPr="00103124" w:rsidRDefault="008D09C7" w:rsidP="00AF5D62">
            <w:pPr>
              <w:pStyle w:val="Textpoznpodarou"/>
              <w:ind w:left="-137" w:hanging="67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Graf 4" o:spid="_x0000_i1028" type="#_x0000_t75" style="width:233.9pt;height:177.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">
                  <v:imagedata r:id="rId11" o:title=""/>
                  <o:lock v:ext="edit" aspectratio="f"/>
                </v:shape>
              </w:pict>
            </w:r>
          </w:p>
        </w:tc>
      </w:tr>
      <w:tr w:rsidR="0033229B" w:rsidRPr="00103124" w:rsidTr="004F2A4D">
        <w:tc>
          <w:tcPr>
            <w:tcW w:w="5000" w:type="pct"/>
            <w:gridSpan w:val="4"/>
          </w:tcPr>
          <w:p w:rsidR="0033229B" w:rsidRPr="00103124" w:rsidRDefault="0033229B" w:rsidP="00AF5D62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103124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33229B" w:rsidRPr="00F2389A" w:rsidRDefault="0033229B" w:rsidP="007C605B">
      <w:pPr>
        <w:rPr>
          <w:sz w:val="16"/>
          <w:szCs w:val="16"/>
        </w:rPr>
      </w:pPr>
    </w:p>
    <w:p w:rsidR="00ED3A94" w:rsidRPr="00C11DAF" w:rsidRDefault="00ED3A94" w:rsidP="007C605B">
      <w:pPr>
        <w:rPr>
          <w:sz w:val="2"/>
          <w:szCs w:val="2"/>
        </w:rPr>
      </w:pPr>
    </w:p>
    <w:sectPr w:rsidR="00ED3A94" w:rsidRPr="00C11DAF" w:rsidSect="00826B6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75" w:rsidRDefault="005F4A75" w:rsidP="00E71A58">
      <w:r>
        <w:separator/>
      </w:r>
    </w:p>
  </w:endnote>
  <w:endnote w:type="continuationSeparator" w:id="0">
    <w:p w:rsidR="005F4A75" w:rsidRDefault="005F4A7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182768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26B68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1827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18276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82768" w:rsidRPr="00223E00">
      <w:rPr>
        <w:rFonts w:ascii="Arial" w:hAnsi="Arial" w:cs="Arial"/>
        <w:sz w:val="16"/>
        <w:szCs w:val="16"/>
      </w:rPr>
      <w:fldChar w:fldCharType="separate"/>
    </w:r>
    <w:r w:rsidR="00826B68">
      <w:rPr>
        <w:rFonts w:ascii="Arial" w:hAnsi="Arial" w:cs="Arial"/>
        <w:noProof/>
        <w:sz w:val="16"/>
        <w:szCs w:val="16"/>
      </w:rPr>
      <w:t>17</w:t>
    </w:r>
    <w:r w:rsidR="0018276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75" w:rsidRDefault="005F4A75" w:rsidP="00E71A58">
      <w:r>
        <w:separator/>
      </w:r>
    </w:p>
  </w:footnote>
  <w:footnote w:type="continuationSeparator" w:id="0">
    <w:p w:rsidR="005F4A75" w:rsidRDefault="005F4A75" w:rsidP="00E71A58">
      <w:r>
        <w:continuationSeparator/>
      </w:r>
    </w:p>
  </w:footnote>
  <w:footnote w:id="1">
    <w:p w:rsidR="00DD7435" w:rsidRPr="00481C00" w:rsidRDefault="00DD7435" w:rsidP="000C1106">
      <w:pPr>
        <w:pStyle w:val="Textpoznpodarou"/>
        <w:jc w:val="both"/>
        <w:rPr>
          <w:sz w:val="16"/>
          <w:szCs w:val="16"/>
        </w:rPr>
      </w:pPr>
      <w:r w:rsidRPr="00804D97">
        <w:rPr>
          <w:rStyle w:val="Znakapoznpodarou"/>
          <w:sz w:val="16"/>
          <w:szCs w:val="16"/>
        </w:rPr>
        <w:footnoteRef/>
      </w:r>
      <w:r w:rsidRPr="00804D97">
        <w:rPr>
          <w:sz w:val="16"/>
          <w:szCs w:val="16"/>
        </w:rPr>
        <w:t xml:space="preserve"> Bez očištění o sezónní a 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F1A4FD5"/>
    <w:multiLevelType w:val="hybridMultilevel"/>
    <w:tmpl w:val="D0E0C0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76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A75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B68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09C7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448B-0C6F-4AC2-8240-75EE3B3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4</Pages>
  <Words>1926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2015-06-19T06:21:00Z</cp:lastPrinted>
  <dcterms:created xsi:type="dcterms:W3CDTF">2016-09-23T10:03:00Z</dcterms:created>
  <dcterms:modified xsi:type="dcterms:W3CDTF">2016-09-23T10:05:00Z</dcterms:modified>
</cp:coreProperties>
</file>