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Pr="00A74192" w:rsidRDefault="00960769" w:rsidP="009F777A">
      <w:pPr>
        <w:pStyle w:val="Nadpis1"/>
        <w:numPr>
          <w:ilvl w:val="0"/>
          <w:numId w:val="12"/>
        </w:numPr>
        <w:ind w:left="709"/>
      </w:pPr>
      <w:bookmarkStart w:id="0" w:name="_Toc469299929"/>
      <w:bookmarkStart w:id="1" w:name="_Toc469327798"/>
      <w:r w:rsidRPr="00A74192">
        <w:t>Shrnutí</w:t>
      </w:r>
      <w:bookmarkEnd w:id="0"/>
      <w:bookmarkEnd w:id="1"/>
    </w:p>
    <w:p w:rsidR="003875C2" w:rsidRDefault="003875C2" w:rsidP="00E60FCE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655766">
        <w:rPr>
          <w:rFonts w:cs="Arial"/>
          <w:szCs w:val="20"/>
        </w:rPr>
        <w:t>Hrubý domácí produkt v roce 2016 vzrostl o 2,3 %. Hospodářský růst byl podpořen</w:t>
      </w:r>
      <w:r>
        <w:rPr>
          <w:rFonts w:cs="Arial"/>
          <w:szCs w:val="20"/>
        </w:rPr>
        <w:t xml:space="preserve"> především</w:t>
      </w:r>
      <w:r w:rsidRPr="00655766">
        <w:rPr>
          <w:rFonts w:cs="Arial"/>
          <w:szCs w:val="20"/>
        </w:rPr>
        <w:t xml:space="preserve"> rostoucími výdaji domácností na konečnou spotřebu</w:t>
      </w:r>
      <w:r>
        <w:rPr>
          <w:rFonts w:cs="Arial"/>
          <w:szCs w:val="20"/>
        </w:rPr>
        <w:t xml:space="preserve">. Neméně důležitou úlohu sehrál růst </w:t>
      </w:r>
      <w:r w:rsidRPr="00655766">
        <w:rPr>
          <w:rFonts w:cs="Arial"/>
          <w:szCs w:val="20"/>
        </w:rPr>
        <w:t>kladn</w:t>
      </w:r>
      <w:r>
        <w:rPr>
          <w:rFonts w:cs="Arial"/>
          <w:szCs w:val="20"/>
        </w:rPr>
        <w:t xml:space="preserve">ého </w:t>
      </w:r>
      <w:r w:rsidRPr="00655766">
        <w:rPr>
          <w:rFonts w:cs="Arial"/>
          <w:szCs w:val="20"/>
        </w:rPr>
        <w:t>přebyt</w:t>
      </w:r>
      <w:r>
        <w:rPr>
          <w:rFonts w:cs="Arial"/>
          <w:szCs w:val="20"/>
        </w:rPr>
        <w:t>ku</w:t>
      </w:r>
      <w:r w:rsidRPr="00655766">
        <w:rPr>
          <w:rFonts w:cs="Arial"/>
          <w:szCs w:val="20"/>
        </w:rPr>
        <w:t xml:space="preserve"> bilance zahraničního obchodu</w:t>
      </w:r>
      <w:r>
        <w:rPr>
          <w:rFonts w:cs="Arial"/>
          <w:szCs w:val="20"/>
        </w:rPr>
        <w:t>, na kterém se projevil i pozitivní ekonomický vývoj nejbližších obchodních partnerů ČR.</w:t>
      </w:r>
      <w:r w:rsidRPr="00655766">
        <w:rPr>
          <w:rFonts w:cs="Arial"/>
          <w:szCs w:val="20"/>
        </w:rPr>
        <w:t xml:space="preserve"> V porovnání s předchozím rokem se meziroční tempo ekonomického růstu zpomalilo</w:t>
      </w:r>
      <w:r>
        <w:rPr>
          <w:rFonts w:cs="Arial"/>
          <w:szCs w:val="20"/>
        </w:rPr>
        <w:t>.</w:t>
      </w:r>
      <w:r w:rsidRPr="00655766">
        <w:rPr>
          <w:rFonts w:cs="Arial"/>
          <w:szCs w:val="20"/>
        </w:rPr>
        <w:t xml:space="preserve"> Hlavní příčinou </w:t>
      </w:r>
      <w:r w:rsidR="001E29AF">
        <w:rPr>
          <w:rFonts w:cs="Arial"/>
          <w:szCs w:val="20"/>
        </w:rPr>
        <w:t>však byla</w:t>
      </w:r>
      <w:r w:rsidRPr="00655766">
        <w:rPr>
          <w:rFonts w:cs="Arial"/>
          <w:szCs w:val="20"/>
        </w:rPr>
        <w:t xml:space="preserve"> vysoká srovnávací základna roku 2015, ve kterém se projevila kombinace jednorázových růstových faktorů, které se v roce 2016 neopakovaly.</w:t>
      </w:r>
      <w:r>
        <w:rPr>
          <w:rFonts w:cs="Arial"/>
          <w:szCs w:val="20"/>
        </w:rPr>
        <w:t xml:space="preserve"> Jedním z těchto faktorů </w:t>
      </w:r>
      <w:r w:rsidR="001E29AF">
        <w:rPr>
          <w:rFonts w:cs="Arial"/>
          <w:szCs w:val="20"/>
        </w:rPr>
        <w:t>byla</w:t>
      </w:r>
      <w:r>
        <w:rPr>
          <w:rFonts w:cs="Arial"/>
          <w:szCs w:val="20"/>
        </w:rPr>
        <w:t xml:space="preserve"> investiční aktivita, jejíž příspěvek k růstu HDP v roce 2016 byl záporný (</w:t>
      </w:r>
      <w:r w:rsidR="00717726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0,9 </w:t>
      </w:r>
      <w:proofErr w:type="spellStart"/>
      <w:proofErr w:type="gramStart"/>
      <w:r>
        <w:rPr>
          <w:rFonts w:cs="Arial"/>
          <w:szCs w:val="20"/>
        </w:rPr>
        <w:t>p.b</w:t>
      </w:r>
      <w:proofErr w:type="spellEnd"/>
      <w:r>
        <w:rPr>
          <w:rFonts w:cs="Arial"/>
          <w:szCs w:val="20"/>
        </w:rPr>
        <w:t>.).</w:t>
      </w:r>
      <w:proofErr w:type="gramEnd"/>
      <w:r>
        <w:rPr>
          <w:rFonts w:cs="Arial"/>
          <w:szCs w:val="20"/>
        </w:rPr>
        <w:t xml:space="preserve"> </w:t>
      </w:r>
    </w:p>
    <w:p w:rsidR="003875C2" w:rsidRDefault="003875C2" w:rsidP="00E60FCE">
      <w:pPr>
        <w:pStyle w:val="Odstavecseseznamem"/>
        <w:spacing w:line="240" w:lineRule="auto"/>
        <w:ind w:left="426"/>
        <w:jc w:val="both"/>
        <w:rPr>
          <w:rFonts w:cs="Arial"/>
          <w:szCs w:val="20"/>
        </w:rPr>
      </w:pPr>
    </w:p>
    <w:p w:rsidR="003875C2" w:rsidRDefault="003875C2" w:rsidP="00E60FCE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Hrubá přidaná hodnota </w:t>
      </w:r>
      <w:r w:rsidR="00A43EA2">
        <w:rPr>
          <w:rFonts w:cs="Arial"/>
          <w:szCs w:val="20"/>
        </w:rPr>
        <w:t xml:space="preserve">(HPH) </w:t>
      </w:r>
      <w:r>
        <w:rPr>
          <w:rFonts w:cs="Arial"/>
          <w:szCs w:val="20"/>
        </w:rPr>
        <w:t xml:space="preserve">v roce 2016 vzrostla o 2,1 %. Nejvýrazněji se na růstu HPH projevil zpracovatelský průmysl, jehož význam pro růst HPH se prohloubil. </w:t>
      </w:r>
      <w:r w:rsidR="002E4217">
        <w:rPr>
          <w:rFonts w:cs="Arial"/>
          <w:szCs w:val="20"/>
        </w:rPr>
        <w:t xml:space="preserve">Dařilo se také činnostem v oblasti nemovitostí a zejména </w:t>
      </w:r>
      <w:r w:rsidR="002E4217">
        <w:rPr>
          <w:color w:val="0D0D0D"/>
          <w:spacing w:val="-4"/>
        </w:rPr>
        <w:t>odvětví zemědělství, lesnictví a</w:t>
      </w:r>
      <w:r w:rsidR="002E4217" w:rsidRPr="00567A02">
        <w:rPr>
          <w:color w:val="0D0D0D"/>
          <w:spacing w:val="-4"/>
        </w:rPr>
        <w:t> </w:t>
      </w:r>
      <w:r w:rsidR="002E4217" w:rsidRPr="00E455BE">
        <w:rPr>
          <w:color w:val="0D0D0D"/>
          <w:spacing w:val="-4"/>
        </w:rPr>
        <w:t>rybářství</w:t>
      </w:r>
      <w:r w:rsidR="002E4217">
        <w:rPr>
          <w:color w:val="0D0D0D"/>
          <w:spacing w:val="-4"/>
        </w:rPr>
        <w:t>, k jehož silnému růstu</w:t>
      </w:r>
      <w:r w:rsidR="002E4217" w:rsidRPr="00E455BE">
        <w:rPr>
          <w:color w:val="0D0D0D"/>
          <w:spacing w:val="-4"/>
        </w:rPr>
        <w:t xml:space="preserve"> HPH (o 9,5 %) přispěla velmi dobrá úroda</w:t>
      </w:r>
      <w:r w:rsidR="002E4217">
        <w:rPr>
          <w:color w:val="0D0D0D"/>
          <w:spacing w:val="-4"/>
        </w:rPr>
        <w:t>.</w:t>
      </w:r>
      <w:r w:rsidR="002E4217" w:rsidRPr="002E4217">
        <w:rPr>
          <w:rFonts w:cs="Arial"/>
          <w:szCs w:val="20"/>
        </w:rPr>
        <w:t xml:space="preserve"> </w:t>
      </w:r>
      <w:r w:rsidR="002E4217">
        <w:rPr>
          <w:rFonts w:cs="Arial"/>
          <w:szCs w:val="20"/>
        </w:rPr>
        <w:t xml:space="preserve">Naopak v průběhu roku zpomaloval výkon stavebnictví, jehož záporný příspěvek k růstu HPH byl </w:t>
      </w:r>
      <w:r w:rsidR="00717726">
        <w:rPr>
          <w:rFonts w:cs="Arial"/>
          <w:szCs w:val="20"/>
        </w:rPr>
        <w:t>-</w:t>
      </w:r>
      <w:r w:rsidR="002E4217">
        <w:rPr>
          <w:rFonts w:cs="Arial"/>
          <w:szCs w:val="20"/>
        </w:rPr>
        <w:t xml:space="preserve">0,3 </w:t>
      </w:r>
      <w:proofErr w:type="spellStart"/>
      <w:proofErr w:type="gramStart"/>
      <w:r w:rsidR="002E4217">
        <w:rPr>
          <w:rFonts w:cs="Arial"/>
          <w:szCs w:val="20"/>
        </w:rPr>
        <w:t>p.b</w:t>
      </w:r>
      <w:proofErr w:type="spellEnd"/>
      <w:r w:rsidR="002E4217">
        <w:rPr>
          <w:rFonts w:cs="Arial"/>
          <w:szCs w:val="20"/>
        </w:rPr>
        <w:t>.</w:t>
      </w:r>
      <w:proofErr w:type="gramEnd"/>
      <w:r w:rsidR="002E4217">
        <w:rPr>
          <w:rFonts w:cs="Arial"/>
          <w:szCs w:val="20"/>
        </w:rPr>
        <w:t xml:space="preserve"> </w:t>
      </w:r>
    </w:p>
    <w:p w:rsidR="003875C2" w:rsidRPr="00FC74D0" w:rsidRDefault="003875C2" w:rsidP="00E60FCE">
      <w:pPr>
        <w:pStyle w:val="Odstavecseseznamem"/>
        <w:spacing w:line="240" w:lineRule="auto"/>
        <w:ind w:left="426"/>
        <w:jc w:val="both"/>
        <w:rPr>
          <w:rFonts w:cs="Arial"/>
          <w:szCs w:val="20"/>
        </w:rPr>
      </w:pPr>
    </w:p>
    <w:p w:rsidR="003875C2" w:rsidRDefault="003875C2" w:rsidP="00E60FCE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9A1374">
        <w:rPr>
          <w:rFonts w:cs="Arial"/>
          <w:szCs w:val="20"/>
        </w:rPr>
        <w:t xml:space="preserve">Česká republika v roce 2016 dosáhla výrazného přebytku běžného účtu platební bilance, především díky mimořádně vysokému kladnému saldu </w:t>
      </w:r>
      <w:r>
        <w:rPr>
          <w:rFonts w:cs="Arial"/>
          <w:szCs w:val="20"/>
        </w:rPr>
        <w:t xml:space="preserve">obchodu se </w:t>
      </w:r>
      <w:r w:rsidRPr="009A1374">
        <w:rPr>
          <w:rFonts w:cs="Arial"/>
          <w:szCs w:val="20"/>
        </w:rPr>
        <w:t>zboží</w:t>
      </w:r>
      <w:r>
        <w:rPr>
          <w:rFonts w:cs="Arial"/>
          <w:szCs w:val="20"/>
        </w:rPr>
        <w:t>m</w:t>
      </w:r>
      <w:r w:rsidRPr="009A1374">
        <w:rPr>
          <w:rFonts w:cs="Arial"/>
          <w:szCs w:val="20"/>
        </w:rPr>
        <w:t xml:space="preserve"> a služb</w:t>
      </w:r>
      <w:r>
        <w:rPr>
          <w:rFonts w:cs="Arial"/>
          <w:szCs w:val="20"/>
        </w:rPr>
        <w:t>ami</w:t>
      </w:r>
      <w:r w:rsidRPr="009A1374">
        <w:rPr>
          <w:rFonts w:cs="Arial"/>
          <w:szCs w:val="20"/>
        </w:rPr>
        <w:t xml:space="preserve">. Hodnota vývozu byla rekordní a dosáhla 3312 mld. korun </w:t>
      </w:r>
      <w:r w:rsidR="00AE481D">
        <w:rPr>
          <w:rFonts w:cs="Arial"/>
          <w:szCs w:val="20"/>
        </w:rPr>
        <w:t>(</w:t>
      </w:r>
      <w:r w:rsidRPr="009A1374">
        <w:rPr>
          <w:rFonts w:cs="Arial"/>
          <w:szCs w:val="20"/>
        </w:rPr>
        <w:t>i přes zpomalení růstu exportu v druhé polovině roku</w:t>
      </w:r>
      <w:r w:rsidR="00AE481D">
        <w:rPr>
          <w:rFonts w:cs="Arial"/>
          <w:szCs w:val="20"/>
        </w:rPr>
        <w:t>)</w:t>
      </w:r>
      <w:r w:rsidRPr="009A1374">
        <w:rPr>
          <w:rFonts w:cs="Arial"/>
          <w:szCs w:val="20"/>
        </w:rPr>
        <w:t>. Těchto výsledků bylo dosaženo především díky silně rostoucímu exportu motorov</w:t>
      </w:r>
      <w:r w:rsidR="007256B7">
        <w:rPr>
          <w:rFonts w:cs="Arial"/>
          <w:szCs w:val="20"/>
        </w:rPr>
        <w:t>ých vozidel, kter</w:t>
      </w:r>
      <w:r w:rsidR="00EF3486">
        <w:rPr>
          <w:rFonts w:cs="Arial"/>
          <w:szCs w:val="20"/>
        </w:rPr>
        <w:t>ý</w:t>
      </w:r>
      <w:r w:rsidR="007256B7">
        <w:rPr>
          <w:rFonts w:cs="Arial"/>
          <w:szCs w:val="20"/>
        </w:rPr>
        <w:t xml:space="preserve"> tvořil 27,8</w:t>
      </w:r>
      <w:r w:rsidR="007256B7" w:rsidRPr="00F94681">
        <w:rPr>
          <w:rFonts w:cs="Arial"/>
          <w:szCs w:val="20"/>
        </w:rPr>
        <w:t> </w:t>
      </w:r>
      <w:r w:rsidRPr="009A1374">
        <w:rPr>
          <w:rFonts w:cs="Arial"/>
          <w:szCs w:val="20"/>
        </w:rPr>
        <w:t>% vývozu z ČR.</w:t>
      </w:r>
    </w:p>
    <w:p w:rsidR="003875C2" w:rsidRPr="009A1374" w:rsidRDefault="003875C2" w:rsidP="00E60FCE">
      <w:pPr>
        <w:pStyle w:val="Odstavecseseznamem"/>
        <w:spacing w:line="240" w:lineRule="auto"/>
        <w:ind w:left="426"/>
        <w:rPr>
          <w:rFonts w:cs="Arial"/>
          <w:szCs w:val="20"/>
        </w:rPr>
      </w:pPr>
    </w:p>
    <w:p w:rsidR="003875C2" w:rsidRPr="00F94681" w:rsidRDefault="00F94681" w:rsidP="00E60FCE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F94681">
        <w:rPr>
          <w:rFonts w:cs="Arial"/>
          <w:szCs w:val="20"/>
        </w:rPr>
        <w:t>Cenový vývoj byl ovlivněn poklesem cen ropy na přelomu let 2015 a 2016. Ten se promítal do</w:t>
      </w:r>
      <w:r w:rsidR="00717726">
        <w:rPr>
          <w:rFonts w:cs="Arial"/>
          <w:szCs w:val="20"/>
        </w:rPr>
        <w:t> </w:t>
      </w:r>
      <w:r w:rsidRPr="00F94681">
        <w:rPr>
          <w:rFonts w:cs="Arial"/>
          <w:szCs w:val="20"/>
        </w:rPr>
        <w:t xml:space="preserve">spotřebitelských cen, jejichž meziroční růst v prvních třech čtvrtletích nepřekročil 0,6 %, i do cen průmyslových výrobců, které po celý rok meziročně klesaly. Pro spotřebitelské ceny byl určující i vývoj cen potravin, které výrazně klesaly v prvních třech čtvrtletích. V závěrečném čtvrtletí ceny potravin </w:t>
      </w:r>
      <w:r w:rsidR="00EF3486">
        <w:rPr>
          <w:rFonts w:cs="Arial"/>
          <w:szCs w:val="20"/>
        </w:rPr>
        <w:t>vzrostly</w:t>
      </w:r>
      <w:r w:rsidR="00EF3486" w:rsidRPr="00F94681">
        <w:rPr>
          <w:rFonts w:cs="Arial"/>
          <w:szCs w:val="20"/>
        </w:rPr>
        <w:t xml:space="preserve"> </w:t>
      </w:r>
      <w:r w:rsidRPr="00F94681">
        <w:rPr>
          <w:rFonts w:cs="Arial"/>
          <w:szCs w:val="20"/>
        </w:rPr>
        <w:t>a růst spotřebitelských cen se</w:t>
      </w:r>
      <w:r w:rsidR="000973B6">
        <w:rPr>
          <w:rFonts w:cs="Arial"/>
          <w:szCs w:val="20"/>
        </w:rPr>
        <w:t xml:space="preserve"> začal přibližovat</w:t>
      </w:r>
      <w:r w:rsidRPr="00F94681">
        <w:rPr>
          <w:rFonts w:cs="Arial"/>
          <w:szCs w:val="20"/>
        </w:rPr>
        <w:t xml:space="preserve"> 2 %. </w:t>
      </w:r>
      <w:r w:rsidR="001E29AF">
        <w:rPr>
          <w:rFonts w:cs="Arial"/>
          <w:szCs w:val="20"/>
        </w:rPr>
        <w:t>Výrazně</w:t>
      </w:r>
      <w:r w:rsidRPr="00F94681">
        <w:rPr>
          <w:rFonts w:cs="Arial"/>
          <w:szCs w:val="20"/>
        </w:rPr>
        <w:t xml:space="preserve"> rostly ceny nemovitostí. Nedostatek</w:t>
      </w:r>
      <w:r w:rsidR="001E29AF">
        <w:rPr>
          <w:rFonts w:cs="Arial"/>
          <w:szCs w:val="20"/>
        </w:rPr>
        <w:t xml:space="preserve"> cenově</w:t>
      </w:r>
      <w:r w:rsidRPr="00F94681">
        <w:rPr>
          <w:rFonts w:cs="Arial"/>
          <w:szCs w:val="20"/>
        </w:rPr>
        <w:t xml:space="preserve"> dostupných bytů</w:t>
      </w:r>
      <w:r w:rsidR="001E29AF">
        <w:rPr>
          <w:rFonts w:cs="Arial"/>
          <w:szCs w:val="20"/>
        </w:rPr>
        <w:t xml:space="preserve"> i územní nesoulad</w:t>
      </w:r>
      <w:r w:rsidRPr="00F94681">
        <w:rPr>
          <w:rFonts w:cs="Arial"/>
          <w:szCs w:val="20"/>
        </w:rPr>
        <w:t xml:space="preserve"> </w:t>
      </w:r>
      <w:r w:rsidR="001E29AF">
        <w:rPr>
          <w:rFonts w:cs="Arial"/>
          <w:szCs w:val="20"/>
        </w:rPr>
        <w:t xml:space="preserve">mezi nabídkou a poptávkou </w:t>
      </w:r>
      <w:r w:rsidRPr="00F94681">
        <w:rPr>
          <w:rFonts w:cs="Arial"/>
          <w:szCs w:val="20"/>
        </w:rPr>
        <w:t>se podepsal</w:t>
      </w:r>
      <w:r w:rsidR="001E29AF">
        <w:rPr>
          <w:rFonts w:cs="Arial"/>
          <w:szCs w:val="20"/>
        </w:rPr>
        <w:t>y</w:t>
      </w:r>
      <w:r w:rsidRPr="00F94681">
        <w:rPr>
          <w:rFonts w:cs="Arial"/>
          <w:szCs w:val="20"/>
        </w:rPr>
        <w:t xml:space="preserve"> na</w:t>
      </w:r>
      <w:r w:rsidR="00717726">
        <w:rPr>
          <w:rFonts w:cs="Arial"/>
          <w:szCs w:val="20"/>
        </w:rPr>
        <w:t> </w:t>
      </w:r>
      <w:r w:rsidRPr="00F94681">
        <w:rPr>
          <w:rFonts w:cs="Arial"/>
          <w:szCs w:val="20"/>
        </w:rPr>
        <w:t>zrychlení růstu realizovaných</w:t>
      </w:r>
      <w:r w:rsidR="008550EA">
        <w:rPr>
          <w:rFonts w:cs="Arial"/>
          <w:szCs w:val="20"/>
        </w:rPr>
        <w:t xml:space="preserve"> cen starších bytů, které ve 4.</w:t>
      </w:r>
      <w:r w:rsidR="008550EA" w:rsidRPr="00F94681">
        <w:rPr>
          <w:rFonts w:cs="Arial"/>
          <w:szCs w:val="20"/>
        </w:rPr>
        <w:t> </w:t>
      </w:r>
      <w:r w:rsidRPr="00F94681">
        <w:rPr>
          <w:rFonts w:cs="Arial"/>
          <w:szCs w:val="20"/>
        </w:rPr>
        <w:t>čtvrtletí</w:t>
      </w:r>
      <w:r w:rsidR="00080A41">
        <w:rPr>
          <w:rFonts w:cs="Arial"/>
          <w:szCs w:val="20"/>
        </w:rPr>
        <w:t xml:space="preserve"> 2016 meziročně vzrostly o 14,5 </w:t>
      </w:r>
      <w:r w:rsidRPr="00F94681">
        <w:rPr>
          <w:rFonts w:cs="Arial"/>
          <w:szCs w:val="20"/>
        </w:rPr>
        <w:t>%. Polevil pokles cen i</w:t>
      </w:r>
      <w:r>
        <w:rPr>
          <w:rFonts w:cs="Arial"/>
          <w:szCs w:val="20"/>
        </w:rPr>
        <w:t>mportovaného zboží a skončilo</w:t>
      </w:r>
      <w:r w:rsidRPr="00F94681">
        <w:rPr>
          <w:rFonts w:cs="Arial"/>
          <w:szCs w:val="20"/>
        </w:rPr>
        <w:t xml:space="preserve"> tak období importovaných deflačních tlaků.</w:t>
      </w:r>
    </w:p>
    <w:p w:rsidR="003875C2" w:rsidRDefault="003875C2" w:rsidP="00E60FCE">
      <w:pPr>
        <w:pStyle w:val="Odstavecseseznamem"/>
        <w:spacing w:line="240" w:lineRule="auto"/>
        <w:ind w:left="426"/>
        <w:jc w:val="both"/>
        <w:rPr>
          <w:rFonts w:cs="Arial"/>
          <w:szCs w:val="20"/>
        </w:rPr>
      </w:pPr>
    </w:p>
    <w:p w:rsidR="003875C2" w:rsidRDefault="003875C2" w:rsidP="00E60FCE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Měnové podmínky v ČR byly do značné míry určeny nízkými úrokovými sazbami a pokračujícím režimem intervencí. Úrokové sazby na vkladech se během roku 2016 dál snižovaly. Pokračoval odliv peněžních prostředků z term</w:t>
      </w:r>
      <w:r w:rsidR="00174E7D">
        <w:rPr>
          <w:rFonts w:cs="Arial"/>
          <w:szCs w:val="20"/>
        </w:rPr>
        <w:t>í</w:t>
      </w:r>
      <w:r>
        <w:rPr>
          <w:rFonts w:cs="Arial"/>
          <w:szCs w:val="20"/>
        </w:rPr>
        <w:t>novaných účtů ve prospěch běžných ú</w:t>
      </w:r>
      <w:r w:rsidR="007256B7">
        <w:rPr>
          <w:rFonts w:cs="Arial"/>
          <w:szCs w:val="20"/>
        </w:rPr>
        <w:t>čtů. Vzhledem k nízkým sazbám a</w:t>
      </w:r>
      <w:r w:rsidR="007256B7" w:rsidRPr="00F94681">
        <w:rPr>
          <w:rFonts w:cs="Arial"/>
          <w:szCs w:val="20"/>
        </w:rPr>
        <w:t> </w:t>
      </w:r>
      <w:r>
        <w:rPr>
          <w:rFonts w:cs="Arial"/>
          <w:szCs w:val="20"/>
        </w:rPr>
        <w:t>snadné dostupnosti rostl objem úvěrů poskytnutých domácnostem. Očekávané změny pravidel pro</w:t>
      </w:r>
      <w:r w:rsidR="00717726">
        <w:rPr>
          <w:rFonts w:cs="Arial"/>
          <w:szCs w:val="20"/>
        </w:rPr>
        <w:t xml:space="preserve"> poskytování </w:t>
      </w:r>
      <w:r>
        <w:rPr>
          <w:rFonts w:cs="Arial"/>
          <w:szCs w:val="20"/>
        </w:rPr>
        <w:t>hypoték v závěru roku urychlily nárůst objemu těchto úvěrů.</w:t>
      </w:r>
    </w:p>
    <w:p w:rsidR="00E60FCE" w:rsidRPr="008550EA" w:rsidRDefault="00E60FCE" w:rsidP="008550EA">
      <w:pPr>
        <w:rPr>
          <w:rFonts w:cs="Arial"/>
          <w:szCs w:val="20"/>
        </w:rPr>
      </w:pPr>
    </w:p>
    <w:p w:rsidR="00E60FCE" w:rsidRPr="00FD55BA" w:rsidRDefault="00F94681" w:rsidP="00E60FCE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zCs w:val="20"/>
        </w:rPr>
      </w:pPr>
      <w:r w:rsidRPr="00F94681">
        <w:rPr>
          <w:rFonts w:cs="Arial"/>
          <w:szCs w:val="20"/>
        </w:rPr>
        <w:t xml:space="preserve">Situace na trhu práce se v roce 2016 nadále zlepšovala. Tempo růstu celkové zaměstnanosti sílilo již </w:t>
      </w:r>
      <w:r w:rsidRPr="00FD55BA">
        <w:rPr>
          <w:rFonts w:cs="Arial"/>
          <w:szCs w:val="20"/>
        </w:rPr>
        <w:t>třetí rok v</w:t>
      </w:r>
      <w:r w:rsidR="008550EA" w:rsidRPr="00FD55BA">
        <w:rPr>
          <w:rFonts w:cs="Arial"/>
          <w:szCs w:val="20"/>
        </w:rPr>
        <w:t> </w:t>
      </w:r>
      <w:r w:rsidRPr="00FD55BA">
        <w:rPr>
          <w:rFonts w:cs="Arial"/>
          <w:szCs w:val="20"/>
        </w:rPr>
        <w:t>řadě</w:t>
      </w:r>
      <w:r w:rsidR="008550EA" w:rsidRPr="00FD55BA">
        <w:rPr>
          <w:rFonts w:cs="Arial"/>
          <w:szCs w:val="20"/>
        </w:rPr>
        <w:t>,</w:t>
      </w:r>
      <w:r w:rsidRPr="00FD55BA">
        <w:rPr>
          <w:rFonts w:cs="Arial"/>
          <w:szCs w:val="20"/>
        </w:rPr>
        <w:t xml:space="preserve"> loni dosáhlo 1,8 %</w:t>
      </w:r>
      <w:r w:rsidRPr="00FD55BA">
        <w:rPr>
          <w:rStyle w:val="Znakapoznpodarou"/>
          <w:szCs w:val="20"/>
        </w:rPr>
        <w:footnoteReference w:id="1"/>
      </w:r>
      <w:r w:rsidRPr="00FD55BA">
        <w:rPr>
          <w:rFonts w:cs="Arial"/>
          <w:szCs w:val="20"/>
        </w:rPr>
        <w:t xml:space="preserve">. </w:t>
      </w:r>
      <w:r w:rsidR="00FC2CF4" w:rsidRPr="00FD55BA">
        <w:rPr>
          <w:rFonts w:cs="Arial"/>
          <w:szCs w:val="20"/>
        </w:rPr>
        <w:t>K vyšší zaměstnanosti přispěl z více ne</w:t>
      </w:r>
      <w:r w:rsidR="00356244" w:rsidRPr="00FD55BA">
        <w:rPr>
          <w:rFonts w:cs="Arial"/>
          <w:szCs w:val="20"/>
        </w:rPr>
        <w:t>ž 40 % zpracovatelský průmysl, v průběhu roku se však stále více prosazovaly i služby. Práci mělo na</w:t>
      </w:r>
      <w:r w:rsidR="00356244" w:rsidRPr="00FD55BA">
        <w:rPr>
          <w:rFonts w:cs="Arial"/>
          <w:color w:val="0D0D0D"/>
          <w:spacing w:val="-4"/>
          <w:szCs w:val="20"/>
        </w:rPr>
        <w:t xml:space="preserve"> sklonku loňského roku rekordních 5,32 mil. lidí. </w:t>
      </w:r>
      <w:r w:rsidR="00FD55BA" w:rsidRPr="00FD55BA">
        <w:rPr>
          <w:rFonts w:cs="Arial"/>
          <w:color w:val="0D0D0D"/>
          <w:spacing w:val="-4"/>
          <w:szCs w:val="20"/>
        </w:rPr>
        <w:t>Z</w:t>
      </w:r>
      <w:r w:rsidR="00356244" w:rsidRPr="00FD55BA">
        <w:rPr>
          <w:rFonts w:cs="Arial"/>
          <w:color w:val="0D0D0D"/>
          <w:spacing w:val="-4"/>
          <w:szCs w:val="20"/>
        </w:rPr>
        <w:t xml:space="preserve">výšil </w:t>
      </w:r>
      <w:r w:rsidR="00FD55BA" w:rsidRPr="00FD55BA">
        <w:rPr>
          <w:rFonts w:cs="Arial"/>
          <w:color w:val="0D0D0D"/>
          <w:spacing w:val="-4"/>
          <w:szCs w:val="20"/>
        </w:rPr>
        <w:t xml:space="preserve">se však </w:t>
      </w:r>
      <w:r w:rsidR="00356244" w:rsidRPr="00FD55BA">
        <w:rPr>
          <w:rFonts w:cs="Arial"/>
          <w:color w:val="0D0D0D"/>
          <w:spacing w:val="-4"/>
          <w:szCs w:val="20"/>
        </w:rPr>
        <w:t>i podíl podniků, které považovaly nedostatek pracovní síly za důležitou bariéru svého růstu.</w:t>
      </w:r>
      <w:r w:rsidR="00FD55BA" w:rsidRPr="00FD55BA">
        <w:rPr>
          <w:rFonts w:cs="Arial"/>
          <w:color w:val="0D0D0D"/>
          <w:spacing w:val="-4"/>
          <w:szCs w:val="20"/>
        </w:rPr>
        <w:t xml:space="preserve"> Obecná míra nezaměstnanosti se po celý rok dále snižovala především zásluh</w:t>
      </w:r>
      <w:r w:rsidR="00B3448C">
        <w:rPr>
          <w:rFonts w:cs="Arial"/>
          <w:color w:val="0D0D0D"/>
          <w:spacing w:val="-4"/>
          <w:szCs w:val="20"/>
        </w:rPr>
        <w:t>o</w:t>
      </w:r>
      <w:r w:rsidR="00FD55BA" w:rsidRPr="00FD55BA">
        <w:rPr>
          <w:rFonts w:cs="Arial"/>
          <w:color w:val="0D0D0D"/>
          <w:spacing w:val="-4"/>
          <w:szCs w:val="20"/>
        </w:rPr>
        <w:t xml:space="preserve">u redukce počtu dlouhodobě nezaměstnaných a v prosinci 2016 činila 3,6 %. </w:t>
      </w:r>
      <w:r w:rsidR="00FD55BA" w:rsidRPr="00FD55BA">
        <w:rPr>
          <w:rFonts w:cs="Arial"/>
          <w:bCs/>
          <w:iCs/>
          <w:color w:val="0D0D0D"/>
          <w:spacing w:val="-2"/>
          <w:szCs w:val="20"/>
        </w:rPr>
        <w:t>Nabídka volných pracovních míst se nadále rozšiřovala, nejlépe se uplatňovali specialisté a kvalifikovaní manuální pracovníci</w:t>
      </w:r>
      <w:r w:rsidR="00FD55BA" w:rsidRPr="00FD55BA">
        <w:rPr>
          <w:rFonts w:cs="Arial"/>
          <w:color w:val="0D0D0D"/>
          <w:spacing w:val="-4"/>
          <w:szCs w:val="20"/>
        </w:rPr>
        <w:t xml:space="preserve">. </w:t>
      </w:r>
      <w:r w:rsidR="00FD55BA" w:rsidRPr="00FD55BA">
        <w:rPr>
          <w:rFonts w:cs="Arial"/>
          <w:bCs/>
          <w:iCs/>
          <w:color w:val="0D0D0D"/>
          <w:spacing w:val="-2"/>
          <w:szCs w:val="20"/>
        </w:rPr>
        <w:t xml:space="preserve">Dobrá finanční situace podniků i sílící obtíže při hledání nových pracovníků tlačily na zvyšování </w:t>
      </w:r>
      <w:r w:rsidR="00FD55BA">
        <w:rPr>
          <w:rFonts w:cs="Arial"/>
          <w:bCs/>
          <w:iCs/>
          <w:color w:val="0D0D0D"/>
          <w:spacing w:val="-2"/>
          <w:szCs w:val="20"/>
        </w:rPr>
        <w:t xml:space="preserve">nominálních </w:t>
      </w:r>
      <w:r w:rsidR="00FD55BA" w:rsidRPr="00FD55BA">
        <w:rPr>
          <w:rFonts w:cs="Arial"/>
          <w:bCs/>
          <w:iCs/>
          <w:color w:val="0D0D0D"/>
          <w:spacing w:val="-2"/>
          <w:szCs w:val="20"/>
        </w:rPr>
        <w:t>mezd. Ty loni vzrostly o 4,2 %, nejvíce od roku 2008.</w:t>
      </w:r>
      <w:r w:rsidR="00442197">
        <w:rPr>
          <w:rFonts w:cs="Arial"/>
          <w:bCs/>
          <w:iCs/>
          <w:color w:val="0D0D0D"/>
          <w:spacing w:val="-2"/>
          <w:szCs w:val="20"/>
        </w:rPr>
        <w:t xml:space="preserve"> Navyšování minim</w:t>
      </w:r>
      <w:r w:rsidR="00993F56">
        <w:rPr>
          <w:rFonts w:cs="Arial"/>
          <w:bCs/>
          <w:iCs/>
          <w:color w:val="0D0D0D"/>
          <w:spacing w:val="-2"/>
          <w:szCs w:val="20"/>
        </w:rPr>
        <w:t>ální mzdy společně s posílením výdělků v odvětvích s dominancí státu</w:t>
      </w:r>
      <w:r w:rsidR="00442197">
        <w:rPr>
          <w:rFonts w:cs="Arial"/>
          <w:bCs/>
          <w:iCs/>
          <w:color w:val="0D0D0D"/>
          <w:spacing w:val="-2"/>
          <w:szCs w:val="20"/>
        </w:rPr>
        <w:t xml:space="preserve"> se promítly v </w:t>
      </w:r>
      <w:proofErr w:type="gramStart"/>
      <w:r w:rsidR="00442197">
        <w:rPr>
          <w:rFonts w:cs="Arial"/>
          <w:bCs/>
          <w:iCs/>
          <w:color w:val="0D0D0D"/>
          <w:spacing w:val="-2"/>
          <w:szCs w:val="20"/>
        </w:rPr>
        <w:t>6%</w:t>
      </w:r>
      <w:proofErr w:type="gramEnd"/>
      <w:r w:rsidR="00442197">
        <w:rPr>
          <w:rFonts w:cs="Arial"/>
          <w:bCs/>
          <w:iCs/>
          <w:color w:val="0D0D0D"/>
          <w:spacing w:val="-2"/>
          <w:szCs w:val="20"/>
        </w:rPr>
        <w:t xml:space="preserve"> růstu mzdového mediánu </w:t>
      </w:r>
      <w:r w:rsidR="00993F56">
        <w:rPr>
          <w:rFonts w:cs="Arial"/>
          <w:bCs/>
          <w:iCs/>
          <w:color w:val="0D0D0D"/>
          <w:spacing w:val="-2"/>
          <w:szCs w:val="20"/>
        </w:rPr>
        <w:t>ve 4.</w:t>
      </w:r>
      <w:r w:rsidR="00D03866" w:rsidRPr="00FD55BA">
        <w:rPr>
          <w:rFonts w:cs="Arial"/>
          <w:szCs w:val="20"/>
        </w:rPr>
        <w:t> </w:t>
      </w:r>
      <w:r w:rsidR="00993F56">
        <w:rPr>
          <w:rFonts w:cs="Arial"/>
          <w:bCs/>
          <w:iCs/>
          <w:color w:val="0D0D0D"/>
          <w:spacing w:val="-2"/>
          <w:szCs w:val="20"/>
        </w:rPr>
        <w:t xml:space="preserve">čtvrtletí 2016 </w:t>
      </w:r>
      <w:r w:rsidR="00442197">
        <w:rPr>
          <w:rFonts w:cs="Arial"/>
          <w:bCs/>
          <w:iCs/>
          <w:color w:val="0D0D0D"/>
          <w:spacing w:val="-2"/>
          <w:szCs w:val="20"/>
        </w:rPr>
        <w:t>a přispěly tak ke snížení mzdové diferenciace</w:t>
      </w:r>
      <w:r w:rsidR="00080A41">
        <w:rPr>
          <w:rFonts w:cs="Arial"/>
          <w:bCs/>
          <w:iCs/>
          <w:color w:val="0D0D0D"/>
          <w:spacing w:val="-2"/>
          <w:szCs w:val="20"/>
        </w:rPr>
        <w:t xml:space="preserve"> zaměstnanců</w:t>
      </w:r>
      <w:r w:rsidR="00442197">
        <w:rPr>
          <w:rFonts w:cs="Arial"/>
          <w:bCs/>
          <w:iCs/>
          <w:color w:val="0D0D0D"/>
          <w:spacing w:val="-2"/>
          <w:szCs w:val="20"/>
        </w:rPr>
        <w:t xml:space="preserve">. Navzdory sílící inflaci na konci roku rostly </w:t>
      </w:r>
      <w:r w:rsidR="00993F56">
        <w:rPr>
          <w:rFonts w:cs="Arial"/>
          <w:bCs/>
          <w:iCs/>
          <w:color w:val="0D0D0D"/>
          <w:spacing w:val="-2"/>
          <w:szCs w:val="20"/>
        </w:rPr>
        <w:t xml:space="preserve">průměrné </w:t>
      </w:r>
      <w:r w:rsidR="00442197">
        <w:rPr>
          <w:rFonts w:cs="Arial"/>
          <w:bCs/>
          <w:iCs/>
          <w:color w:val="0D0D0D"/>
          <w:spacing w:val="-2"/>
          <w:szCs w:val="20"/>
        </w:rPr>
        <w:t>reálné mzdy za celý rok o 3,5 %, tedy nejvyšším te</w:t>
      </w:r>
      <w:r w:rsidR="00B3448C">
        <w:rPr>
          <w:rFonts w:cs="Arial"/>
          <w:bCs/>
          <w:iCs/>
          <w:color w:val="0D0D0D"/>
          <w:spacing w:val="-2"/>
          <w:szCs w:val="20"/>
        </w:rPr>
        <w:t>m</w:t>
      </w:r>
      <w:r w:rsidR="00442197">
        <w:rPr>
          <w:rFonts w:cs="Arial"/>
          <w:bCs/>
          <w:iCs/>
          <w:color w:val="0D0D0D"/>
          <w:spacing w:val="-2"/>
          <w:szCs w:val="20"/>
        </w:rPr>
        <w:t>pem od roku 2007.</w:t>
      </w:r>
    </w:p>
    <w:p w:rsidR="00F94681" w:rsidRPr="00F94681" w:rsidRDefault="00F94681" w:rsidP="00F94681">
      <w:pPr>
        <w:spacing w:line="240" w:lineRule="auto"/>
        <w:contextualSpacing/>
        <w:jc w:val="both"/>
        <w:rPr>
          <w:rFonts w:cs="Arial"/>
          <w:szCs w:val="20"/>
        </w:rPr>
      </w:pPr>
    </w:p>
    <w:p w:rsidR="00FD55BA" w:rsidRPr="00E41A59" w:rsidRDefault="00E60FCE" w:rsidP="00FD55BA">
      <w:pPr>
        <w:pStyle w:val="Bezmezer"/>
        <w:numPr>
          <w:ilvl w:val="0"/>
          <w:numId w:val="18"/>
        </w:numPr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Hospodaření státního rozpočtu </w:t>
      </w:r>
      <w:r w:rsidR="00A7727E">
        <w:rPr>
          <w:rFonts w:cs="Arial"/>
          <w:szCs w:val="20"/>
        </w:rPr>
        <w:t xml:space="preserve">(SR) </w:t>
      </w:r>
      <w:r>
        <w:rPr>
          <w:rFonts w:cs="Arial"/>
          <w:szCs w:val="20"/>
        </w:rPr>
        <w:t xml:space="preserve">skončilo kladným saldem ve výši 61,8 mld. korun. </w:t>
      </w:r>
      <w:r>
        <w:rPr>
          <w:rFonts w:cs="Arial"/>
          <w:color w:val="0D0D0D"/>
          <w:spacing w:val="-4"/>
        </w:rPr>
        <w:t xml:space="preserve">Rozpočtový přebytek byl </w:t>
      </w:r>
      <w:r w:rsidRPr="00F75EEE">
        <w:rPr>
          <w:rFonts w:cs="Arial"/>
          <w:color w:val="0D0D0D"/>
          <w:spacing w:val="-4"/>
        </w:rPr>
        <w:t>napo</w:t>
      </w:r>
      <w:r w:rsidR="00C01B84">
        <w:rPr>
          <w:rFonts w:cs="Arial"/>
          <w:color w:val="0D0D0D"/>
          <w:spacing w:val="-4"/>
        </w:rPr>
        <w:t>sledy dosažen v období let 1993</w:t>
      </w:r>
      <w:r w:rsidR="00C01B84" w:rsidRPr="008B5159">
        <w:rPr>
          <w:rFonts w:cs="Arial"/>
          <w:color w:val="0D0D0D" w:themeColor="text1" w:themeTint="F2"/>
          <w:spacing w:val="-4"/>
        </w:rPr>
        <w:t>–</w:t>
      </w:r>
      <w:r w:rsidRPr="00F75EEE">
        <w:rPr>
          <w:rFonts w:cs="Arial"/>
          <w:color w:val="0D0D0D"/>
          <w:spacing w:val="-4"/>
        </w:rPr>
        <w:t>1995</w:t>
      </w:r>
      <w:r w:rsidR="00A7727E">
        <w:rPr>
          <w:rFonts w:cs="Arial"/>
          <w:color w:val="0D0D0D"/>
          <w:spacing w:val="-4"/>
        </w:rPr>
        <w:t>. Loňské příjmy i výdaje SR byly výrazně</w:t>
      </w:r>
      <w:r>
        <w:rPr>
          <w:rFonts w:cs="Arial"/>
          <w:color w:val="0D0D0D"/>
          <w:spacing w:val="-4"/>
        </w:rPr>
        <w:t xml:space="preserve"> </w:t>
      </w:r>
      <w:r w:rsidR="00A7727E">
        <w:rPr>
          <w:rFonts w:cs="Arial"/>
          <w:szCs w:val="20"/>
        </w:rPr>
        <w:t>ovlivněny</w:t>
      </w:r>
      <w:r>
        <w:rPr>
          <w:rFonts w:cs="Arial"/>
          <w:szCs w:val="20"/>
        </w:rPr>
        <w:t xml:space="preserve"> nepravidelnost</w:t>
      </w:r>
      <w:r w:rsidR="00A7727E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i v čerpání prostředků z rozpočtu EU. </w:t>
      </w:r>
      <w:r w:rsidR="00080A41">
        <w:rPr>
          <w:rFonts w:cs="Arial"/>
          <w:szCs w:val="20"/>
        </w:rPr>
        <w:t>Výdaje SR na i</w:t>
      </w:r>
      <w:r>
        <w:rPr>
          <w:rFonts w:cs="Arial"/>
          <w:szCs w:val="20"/>
        </w:rPr>
        <w:t>nvestice se meziročně propadly o 52 % (proti roku 2014 o čtvrtinu) a jejich podíl na</w:t>
      </w:r>
      <w:r w:rsidR="00143FA3">
        <w:rPr>
          <w:rFonts w:cs="Arial"/>
          <w:szCs w:val="20"/>
        </w:rPr>
        <w:t xml:space="preserve"> celkových výdajích rozpočtu poklesl pod 7 %</w:t>
      </w:r>
      <w:r>
        <w:rPr>
          <w:rFonts w:cs="Arial"/>
          <w:szCs w:val="20"/>
        </w:rPr>
        <w:t>.</w:t>
      </w:r>
      <w:r w:rsidR="00A7727E">
        <w:rPr>
          <w:rFonts w:cs="Arial"/>
          <w:szCs w:val="20"/>
        </w:rPr>
        <w:t xml:space="preserve"> </w:t>
      </w:r>
      <w:r w:rsidR="008F2097" w:rsidRPr="00AB3287">
        <w:rPr>
          <w:rFonts w:cs="Arial"/>
          <w:szCs w:val="20"/>
        </w:rPr>
        <w:t>Stabilní</w:t>
      </w:r>
      <w:r w:rsidR="008F2097">
        <w:rPr>
          <w:rFonts w:cs="Arial"/>
          <w:szCs w:val="20"/>
        </w:rPr>
        <w:t xml:space="preserve"> růst ekonomiky se odrazil </w:t>
      </w:r>
      <w:r w:rsidR="008F2097" w:rsidRPr="00AB3287">
        <w:rPr>
          <w:rFonts w:cs="Arial"/>
          <w:szCs w:val="20"/>
        </w:rPr>
        <w:t>ve vyšším inkasu zejména přímých daní</w:t>
      </w:r>
      <w:r w:rsidR="008F2097">
        <w:rPr>
          <w:rFonts w:cs="Arial"/>
          <w:szCs w:val="20"/>
        </w:rPr>
        <w:t>, ale i v deficitu důchodového účt</w:t>
      </w:r>
      <w:r w:rsidR="00B3448C">
        <w:rPr>
          <w:rFonts w:cs="Arial"/>
          <w:szCs w:val="20"/>
        </w:rPr>
        <w:t>u</w:t>
      </w:r>
      <w:r w:rsidR="008F2097">
        <w:rPr>
          <w:rFonts w:cs="Arial"/>
          <w:szCs w:val="20"/>
        </w:rPr>
        <w:t xml:space="preserve">, jenž se meziročně snížil </w:t>
      </w:r>
      <w:r w:rsidR="00A43EA2">
        <w:rPr>
          <w:rFonts w:cs="Arial"/>
          <w:szCs w:val="20"/>
        </w:rPr>
        <w:t>bezmála</w:t>
      </w:r>
      <w:r w:rsidR="008F2097">
        <w:rPr>
          <w:rFonts w:cs="Arial"/>
          <w:szCs w:val="20"/>
        </w:rPr>
        <w:t xml:space="preserve"> o polovinu. </w:t>
      </w:r>
      <w:r w:rsidR="008F2097">
        <w:rPr>
          <w:rFonts w:cs="Arial"/>
          <w:color w:val="0D0D0D"/>
          <w:spacing w:val="-4"/>
        </w:rPr>
        <w:t xml:space="preserve">Státní dluh za </w:t>
      </w:r>
      <w:r w:rsidR="00A43EA2">
        <w:rPr>
          <w:rFonts w:cs="Arial"/>
          <w:color w:val="0D0D0D"/>
          <w:spacing w:val="-4"/>
        </w:rPr>
        <w:t>loňský rok poklesl</w:t>
      </w:r>
      <w:r w:rsidR="008F2097" w:rsidRPr="00FC144D">
        <w:rPr>
          <w:rFonts w:cs="Arial"/>
          <w:color w:val="0D0D0D"/>
          <w:spacing w:val="-4"/>
        </w:rPr>
        <w:t xml:space="preserve"> o</w:t>
      </w:r>
      <w:r w:rsidR="008F2097">
        <w:rPr>
          <w:rFonts w:cs="Arial"/>
          <w:szCs w:val="20"/>
        </w:rPr>
        <w:t> </w:t>
      </w:r>
      <w:r w:rsidR="008F2097" w:rsidRPr="00FC144D">
        <w:rPr>
          <w:rFonts w:cs="Arial"/>
          <w:color w:val="0D0D0D"/>
          <w:spacing w:val="-4"/>
        </w:rPr>
        <w:t>3,6</w:t>
      </w:r>
      <w:r w:rsidR="008F2097">
        <w:rPr>
          <w:rFonts w:cs="Arial"/>
          <w:szCs w:val="20"/>
        </w:rPr>
        <w:t> </w:t>
      </w:r>
      <w:r w:rsidR="008F2097" w:rsidRPr="00FC144D">
        <w:rPr>
          <w:rFonts w:cs="Arial"/>
          <w:color w:val="0D0D0D"/>
          <w:spacing w:val="-4"/>
        </w:rPr>
        <w:t>% (na 1613,4 mld. korun)</w:t>
      </w:r>
      <w:r w:rsidR="008F2097">
        <w:rPr>
          <w:rFonts w:cs="Arial"/>
          <w:color w:val="0D0D0D"/>
          <w:spacing w:val="-4"/>
        </w:rPr>
        <w:t>, nejvíce od vzniku samostatné ČR.</w:t>
      </w:r>
    </w:p>
    <w:p w:rsidR="0064430A" w:rsidRPr="0064430A" w:rsidRDefault="0064430A" w:rsidP="0064430A">
      <w:pPr>
        <w:pStyle w:val="Odstavecseseznamem"/>
        <w:ind w:left="0"/>
        <w:rPr>
          <w:sz w:val="2"/>
        </w:rPr>
      </w:pPr>
    </w:p>
    <w:p w:rsidR="008A03DE" w:rsidRPr="008A03DE" w:rsidRDefault="008A03DE" w:rsidP="00F112EE">
      <w:pPr>
        <w:pStyle w:val="Nadpis1"/>
        <w:numPr>
          <w:ilvl w:val="0"/>
          <w:numId w:val="12"/>
        </w:numPr>
        <w:ind w:left="709"/>
        <w:jc w:val="both"/>
        <w:rPr>
          <w:rFonts w:cs="Arial"/>
          <w:color w:val="000000"/>
          <w:sz w:val="2"/>
          <w:szCs w:val="2"/>
        </w:rPr>
      </w:pPr>
    </w:p>
    <w:sectPr w:rsidR="008A03DE" w:rsidRPr="008A03DE" w:rsidSect="00F112E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60" w:rsidRDefault="00134360" w:rsidP="00E71A58">
      <w:r>
        <w:separator/>
      </w:r>
    </w:p>
  </w:endnote>
  <w:endnote w:type="continuationSeparator" w:id="0">
    <w:p w:rsidR="00134360" w:rsidRDefault="0013436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30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64430A" w:rsidRPr="005A21E0">
      <w:rPr>
        <w:rFonts w:ascii="Arial" w:hAnsi="Arial" w:cs="Arial"/>
        <w:sz w:val="16"/>
        <w:szCs w:val="16"/>
      </w:rPr>
      <w:fldChar w:fldCharType="separate"/>
    </w:r>
    <w:r w:rsidR="00E02C9B">
      <w:rPr>
        <w:rFonts w:ascii="Arial" w:hAnsi="Arial" w:cs="Arial"/>
        <w:noProof/>
        <w:sz w:val="16"/>
        <w:szCs w:val="16"/>
      </w:rPr>
      <w:t>4</w:t>
    </w:r>
    <w:r w:rsidR="0064430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6E182C" w:rsidRPr="00223E00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64430A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64430A" w:rsidRPr="00223E00">
      <w:rPr>
        <w:rFonts w:ascii="Arial" w:hAnsi="Arial" w:cs="Arial"/>
        <w:sz w:val="16"/>
        <w:szCs w:val="16"/>
      </w:rPr>
      <w:fldChar w:fldCharType="separate"/>
    </w:r>
    <w:r w:rsidR="00E02C9B">
      <w:rPr>
        <w:rFonts w:ascii="Arial" w:hAnsi="Arial" w:cs="Arial"/>
        <w:noProof/>
        <w:sz w:val="16"/>
        <w:szCs w:val="16"/>
      </w:rPr>
      <w:t>5</w:t>
    </w:r>
    <w:r w:rsidR="0064430A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60" w:rsidRDefault="00134360" w:rsidP="00E71A58">
      <w:r>
        <w:separator/>
      </w:r>
    </w:p>
  </w:footnote>
  <w:footnote w:type="continuationSeparator" w:id="0">
    <w:p w:rsidR="00134360" w:rsidRDefault="00134360" w:rsidP="00E71A58">
      <w:r>
        <w:continuationSeparator/>
      </w:r>
    </w:p>
  </w:footnote>
  <w:footnote w:id="1">
    <w:p w:rsidR="006E182C" w:rsidRPr="00051ADE" w:rsidRDefault="006E182C" w:rsidP="00F94681">
      <w:pPr>
        <w:pStyle w:val="Textpoznpodarou"/>
        <w:rPr>
          <w:sz w:val="16"/>
          <w:szCs w:val="16"/>
        </w:rPr>
      </w:pPr>
      <w:r w:rsidRPr="00051ADE">
        <w:rPr>
          <w:rStyle w:val="Znakapoznpodarou"/>
          <w:sz w:val="16"/>
          <w:szCs w:val="16"/>
        </w:rPr>
        <w:footnoteRef/>
      </w:r>
      <w:r w:rsidRPr="00051ADE">
        <w:rPr>
          <w:sz w:val="16"/>
          <w:szCs w:val="16"/>
        </w:rPr>
        <w:t xml:space="preserve"> </w:t>
      </w:r>
      <w:r w:rsidRPr="00717726">
        <w:rPr>
          <w:sz w:val="16"/>
          <w:szCs w:val="16"/>
        </w:rPr>
        <w:t>Sezónně očištěné údaje v pojetí národních účtů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C00831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D766EF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5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0"/>
  </w:num>
  <w:num w:numId="17">
    <w:abstractNumId w:val="4"/>
  </w:num>
  <w:num w:numId="1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EB0"/>
    <w:rsid w:val="00007498"/>
    <w:rsid w:val="0000767A"/>
    <w:rsid w:val="000101F5"/>
    <w:rsid w:val="000104B9"/>
    <w:rsid w:val="00010702"/>
    <w:rsid w:val="00010770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E9C"/>
    <w:rsid w:val="00043C68"/>
    <w:rsid w:val="00043E05"/>
    <w:rsid w:val="0004694F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41"/>
    <w:rsid w:val="00080AA8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208"/>
    <w:rsid w:val="00092505"/>
    <w:rsid w:val="000927EB"/>
    <w:rsid w:val="00092C9A"/>
    <w:rsid w:val="000973B6"/>
    <w:rsid w:val="00097BFC"/>
    <w:rsid w:val="00097D02"/>
    <w:rsid w:val="000A1183"/>
    <w:rsid w:val="000A2121"/>
    <w:rsid w:val="000A2484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241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360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500FC"/>
    <w:rsid w:val="00151AC0"/>
    <w:rsid w:val="00151B27"/>
    <w:rsid w:val="00152046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57D6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A199D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3787"/>
    <w:rsid w:val="001D47E5"/>
    <w:rsid w:val="001D584C"/>
    <w:rsid w:val="001D5E1B"/>
    <w:rsid w:val="001D66C1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1D4"/>
    <w:rsid w:val="0021329E"/>
    <w:rsid w:val="0021355B"/>
    <w:rsid w:val="00215A2C"/>
    <w:rsid w:val="00217980"/>
    <w:rsid w:val="002179F9"/>
    <w:rsid w:val="002205F2"/>
    <w:rsid w:val="0022080E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385B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D04"/>
    <w:rsid w:val="003035D4"/>
    <w:rsid w:val="00303A3C"/>
    <w:rsid w:val="00303DCB"/>
    <w:rsid w:val="00304771"/>
    <w:rsid w:val="00305736"/>
    <w:rsid w:val="00305C33"/>
    <w:rsid w:val="00306C5B"/>
    <w:rsid w:val="00306E3B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6244"/>
    <w:rsid w:val="00357449"/>
    <w:rsid w:val="0036238B"/>
    <w:rsid w:val="003630B0"/>
    <w:rsid w:val="003649FC"/>
    <w:rsid w:val="003651A4"/>
    <w:rsid w:val="00365680"/>
    <w:rsid w:val="003657F3"/>
    <w:rsid w:val="00366D4D"/>
    <w:rsid w:val="00367038"/>
    <w:rsid w:val="00370963"/>
    <w:rsid w:val="0037144E"/>
    <w:rsid w:val="00372272"/>
    <w:rsid w:val="003736B5"/>
    <w:rsid w:val="00374F1E"/>
    <w:rsid w:val="003750CF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D7A"/>
    <w:rsid w:val="003D5E4B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4F13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459BD"/>
    <w:rsid w:val="005513D5"/>
    <w:rsid w:val="005523B9"/>
    <w:rsid w:val="005545E0"/>
    <w:rsid w:val="00554865"/>
    <w:rsid w:val="00554E57"/>
    <w:rsid w:val="00557E6A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30A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3CFD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59D2"/>
    <w:rsid w:val="00717726"/>
    <w:rsid w:val="0072050E"/>
    <w:rsid w:val="00720958"/>
    <w:rsid w:val="00720FA2"/>
    <w:rsid w:val="007211F5"/>
    <w:rsid w:val="00724666"/>
    <w:rsid w:val="00724E80"/>
    <w:rsid w:val="00725492"/>
    <w:rsid w:val="007256B7"/>
    <w:rsid w:val="00726043"/>
    <w:rsid w:val="0072704A"/>
    <w:rsid w:val="00730AE8"/>
    <w:rsid w:val="007315DA"/>
    <w:rsid w:val="00731963"/>
    <w:rsid w:val="00732706"/>
    <w:rsid w:val="00734321"/>
    <w:rsid w:val="0073532E"/>
    <w:rsid w:val="00735B01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7B5"/>
    <w:rsid w:val="007879F2"/>
    <w:rsid w:val="00790393"/>
    <w:rsid w:val="00791804"/>
    <w:rsid w:val="00791CF8"/>
    <w:rsid w:val="00791EF9"/>
    <w:rsid w:val="00792262"/>
    <w:rsid w:val="00793387"/>
    <w:rsid w:val="00793BAE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DD0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5F9"/>
    <w:rsid w:val="0085281A"/>
    <w:rsid w:val="00853F33"/>
    <w:rsid w:val="008550EA"/>
    <w:rsid w:val="008559FE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D4"/>
    <w:rsid w:val="008669A7"/>
    <w:rsid w:val="00867464"/>
    <w:rsid w:val="00867D15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BE6"/>
    <w:rsid w:val="00993D9C"/>
    <w:rsid w:val="00993F56"/>
    <w:rsid w:val="009954FF"/>
    <w:rsid w:val="00995E2F"/>
    <w:rsid w:val="009961BC"/>
    <w:rsid w:val="00996355"/>
    <w:rsid w:val="0099788F"/>
    <w:rsid w:val="00997ADD"/>
    <w:rsid w:val="009A1374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2A39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5B91"/>
    <w:rsid w:val="00A10D66"/>
    <w:rsid w:val="00A12BA8"/>
    <w:rsid w:val="00A133F2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277"/>
    <w:rsid w:val="00A92916"/>
    <w:rsid w:val="00A94628"/>
    <w:rsid w:val="00A94954"/>
    <w:rsid w:val="00A9497A"/>
    <w:rsid w:val="00A96463"/>
    <w:rsid w:val="00A97E3F"/>
    <w:rsid w:val="00AA09D3"/>
    <w:rsid w:val="00AA220F"/>
    <w:rsid w:val="00AA23FB"/>
    <w:rsid w:val="00AA34FE"/>
    <w:rsid w:val="00AA42AB"/>
    <w:rsid w:val="00AA559A"/>
    <w:rsid w:val="00AA57A4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DED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728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589"/>
    <w:rsid w:val="00C6736C"/>
    <w:rsid w:val="00C70422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3EF3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FF7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2C9B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71F2"/>
    <w:rsid w:val="00E57429"/>
    <w:rsid w:val="00E60FCE"/>
    <w:rsid w:val="00E61EA8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3486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101FF"/>
    <w:rsid w:val="00F104DF"/>
    <w:rsid w:val="00F10A33"/>
    <w:rsid w:val="00F10B64"/>
    <w:rsid w:val="00F112EE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2D4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AB8F-E737-41DC-8E05-EC4D6A214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7EDAB-D80A-419C-9608-4C8CD820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5</TotalTime>
  <Pages>1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4592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2017-03-16T10:07:00Z</cp:lastPrinted>
  <dcterms:created xsi:type="dcterms:W3CDTF">2017-03-22T10:35:00Z</dcterms:created>
  <dcterms:modified xsi:type="dcterms:W3CDTF">2017-03-22T10:42:00Z</dcterms:modified>
</cp:coreProperties>
</file>