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40" w:rsidRDefault="00AF2F40">
      <w:pPr>
        <w:tabs>
          <w:tab w:val="left" w:pos="1"/>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bCs/>
          <w:i/>
          <w:iCs/>
          <w:sz w:val="20"/>
          <w:lang w:val="en-GB"/>
        </w:rPr>
      </w:pPr>
      <w:r>
        <w:rPr>
          <w:rFonts w:ascii="Arial" w:hAnsi="Arial" w:cs="Arial"/>
          <w:b/>
          <w:bCs/>
          <w:i/>
          <w:iCs/>
          <w:sz w:val="20"/>
          <w:lang w:val="en-GB"/>
        </w:rPr>
        <w:t>4. LABOUR AND EARNINGS</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sidRPr="00D556D5">
        <w:rPr>
          <w:rFonts w:ascii="Arial" w:hAnsi="Arial" w:cs="Arial"/>
          <w:bCs/>
          <w:i/>
          <w:iCs/>
          <w:sz w:val="20"/>
          <w:lang w:val="en-GB"/>
        </w:rPr>
        <w:t>The</w:t>
      </w:r>
      <w:r w:rsidRPr="00D556D5">
        <w:rPr>
          <w:rFonts w:ascii="Arial" w:hAnsi="Arial" w:cs="Arial"/>
          <w:b/>
          <w:bCs/>
          <w:i/>
          <w:iCs/>
          <w:sz w:val="20"/>
          <w:lang w:val="en-GB"/>
        </w:rPr>
        <w:t xml:space="preserve"> Labour Force Sample Survey</w:t>
      </w:r>
      <w:r w:rsidRPr="00D556D5">
        <w:rPr>
          <w:rFonts w:ascii="Arial" w:hAnsi="Arial" w:cs="Arial"/>
          <w:i/>
          <w:iCs/>
          <w:sz w:val="20"/>
          <w:lang w:val="en-GB"/>
        </w:rPr>
        <w:t xml:space="preserve"> (LFSS) is a source of information on the labour market. The</w:t>
      </w:r>
      <w:r>
        <w:rPr>
          <w:rFonts w:ascii="Arial" w:hAnsi="Arial" w:cs="Arial"/>
          <w:i/>
          <w:iCs/>
          <w:sz w:val="20"/>
          <w:lang w:val="en-GB"/>
        </w:rPr>
        <w:t xml:space="preserve"> information is obtained by surveys among respondents´ households. The methodology of indicators measured by the LFSS is in line with the definitions and recommendations of the International Labour Office (ILO) and enables international comparability of labour market characteristics. </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sidRPr="00ED0DBB">
        <w:rPr>
          <w:rFonts w:ascii="Arial" w:hAnsi="Arial" w:cs="Arial"/>
          <w:bCs/>
          <w:i/>
          <w:iCs/>
          <w:sz w:val="20"/>
          <w:lang w:val="en-GB"/>
        </w:rPr>
        <w:t>The</w:t>
      </w:r>
      <w:r>
        <w:rPr>
          <w:rFonts w:ascii="Arial" w:hAnsi="Arial" w:cs="Arial"/>
          <w:b/>
          <w:bCs/>
          <w:i/>
          <w:iCs/>
          <w:sz w:val="20"/>
          <w:lang w:val="en-GB"/>
        </w:rPr>
        <w:t xml:space="preserve"> labour force</w:t>
      </w:r>
      <w:r>
        <w:rPr>
          <w:rFonts w:ascii="Arial" w:hAnsi="Arial" w:cs="Arial"/>
          <w:i/>
          <w:iCs/>
          <w:sz w:val="20"/>
          <w:lang w:val="en-GB"/>
        </w:rPr>
        <w:t xml:space="preserve"> includes all persons aged 15+ </w:t>
      </w:r>
      <w:r w:rsidR="00D138D6">
        <w:rPr>
          <w:rFonts w:ascii="Arial" w:hAnsi="Arial" w:cs="Arial"/>
          <w:i/>
          <w:iCs/>
          <w:sz w:val="20"/>
          <w:lang w:val="en-GB"/>
        </w:rPr>
        <w:t>who</w:t>
      </w:r>
      <w:r>
        <w:rPr>
          <w:rFonts w:ascii="Arial" w:hAnsi="Arial" w:cs="Arial"/>
          <w:i/>
          <w:iCs/>
          <w:sz w:val="20"/>
          <w:lang w:val="en-GB"/>
        </w:rPr>
        <w:t xml:space="preserve"> are employed or unemployed. </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sidRPr="00ED0DBB">
        <w:rPr>
          <w:rFonts w:ascii="Arial" w:hAnsi="Arial" w:cs="Arial"/>
          <w:bCs/>
          <w:i/>
          <w:iCs/>
          <w:sz w:val="20"/>
          <w:lang w:val="en-GB"/>
        </w:rPr>
        <w:t>The</w:t>
      </w:r>
      <w:r>
        <w:rPr>
          <w:rFonts w:ascii="Arial" w:hAnsi="Arial" w:cs="Arial"/>
          <w:b/>
          <w:bCs/>
          <w:i/>
          <w:iCs/>
          <w:sz w:val="20"/>
          <w:lang w:val="en-GB"/>
        </w:rPr>
        <w:t xml:space="preserve"> employed</w:t>
      </w:r>
      <w:r>
        <w:rPr>
          <w:rFonts w:ascii="Arial" w:hAnsi="Arial" w:cs="Arial"/>
          <w:i/>
          <w:iCs/>
          <w:sz w:val="20"/>
          <w:lang w:val="en-GB"/>
        </w:rPr>
        <w:t xml:space="preserve"> include all persons aged 15+ (usually living on the surveyed territory), who worked at least 1 hour during the reference week for a wage, salary or other remuneration, or who had a formal job attachment while not being at work. Whether their working activity is permanent, temporary, seasonal or occasional, or their job is the only (main) or second (additional), or whether they are single or multiple jobholders, or whether they are studying at the same time or receiving some pension makes no difference.</w:t>
      </w:r>
    </w:p>
    <w:p w:rsidR="00AF2F40" w:rsidRDefault="00AF2F40">
      <w:pPr>
        <w:pStyle w:val="Zkladntext"/>
        <w:tabs>
          <w:tab w:val="left" w:pos="1260"/>
        </w:tabs>
        <w:spacing w:before="60"/>
        <w:ind w:left="720"/>
      </w:pPr>
      <w:r>
        <w:t>According to</w:t>
      </w:r>
      <w:r w:rsidR="00FC08BE">
        <w:t xml:space="preserve"> the</w:t>
      </w:r>
      <w:r>
        <w:t xml:space="preserve"> international methodology, the employed include: </w:t>
      </w:r>
    </w:p>
    <w:p w:rsidR="00AF2F40" w:rsidRDefault="00AF2F40" w:rsidP="00AF2F40">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414"/>
        <w:jc w:val="both"/>
        <w:rPr>
          <w:rFonts w:ascii="Arial" w:hAnsi="Arial" w:cs="Arial"/>
          <w:i/>
          <w:iCs/>
          <w:sz w:val="20"/>
          <w:lang w:val="en-GB"/>
        </w:rPr>
      </w:pPr>
      <w:r>
        <w:rPr>
          <w:rFonts w:ascii="Arial" w:hAnsi="Arial" w:cs="Arial"/>
          <w:i/>
          <w:iCs/>
          <w:sz w:val="20"/>
          <w:lang w:val="en-GB"/>
        </w:rPr>
        <w:t>persons working in their own or family company,</w:t>
      </w:r>
    </w:p>
    <w:p w:rsidR="00AF2F40" w:rsidRDefault="00AF2F40" w:rsidP="00AF2F40">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Pr>
          <w:rFonts w:ascii="Arial" w:hAnsi="Arial" w:cs="Arial"/>
          <w:i/>
          <w:iCs/>
          <w:sz w:val="20"/>
          <w:lang w:val="en-GB"/>
        </w:rPr>
        <w:t>regular and temporary members of the armed forces including those on compulsory community service,</w:t>
      </w:r>
    </w:p>
    <w:p w:rsidR="00AF2F40" w:rsidRDefault="00AF2F40" w:rsidP="00AF2F40">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414"/>
        <w:jc w:val="both"/>
        <w:rPr>
          <w:rFonts w:ascii="Arial" w:hAnsi="Arial" w:cs="Arial"/>
          <w:i/>
          <w:iCs/>
          <w:sz w:val="20"/>
          <w:lang w:val="en-GB"/>
        </w:rPr>
      </w:pPr>
      <w:r>
        <w:rPr>
          <w:rFonts w:ascii="Arial" w:hAnsi="Arial" w:cs="Arial"/>
          <w:i/>
          <w:iCs/>
          <w:sz w:val="20"/>
          <w:lang w:val="en-GB"/>
        </w:rPr>
        <w:t>persons on maternity leave, who were working before.</w:t>
      </w:r>
    </w:p>
    <w:p w:rsidR="00AF2F40" w:rsidRDefault="00AF2F40">
      <w:pPr>
        <w:pStyle w:val="Zkladntext"/>
        <w:tabs>
          <w:tab w:val="left" w:pos="709"/>
        </w:tabs>
        <w:spacing w:before="60"/>
        <w:ind w:left="720"/>
      </w:pPr>
      <w:r>
        <w:t>According to</w:t>
      </w:r>
      <w:r w:rsidR="00FC08BE">
        <w:t xml:space="preserve"> the</w:t>
      </w:r>
      <w:r>
        <w:t xml:space="preserve"> international methodology, the employed exclude: </w:t>
      </w:r>
    </w:p>
    <w:p w:rsidR="00AF2F40" w:rsidRDefault="00AF2F40">
      <w:pPr>
        <w:tabs>
          <w:tab w:val="left" w:pos="284"/>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40" w:hanging="306"/>
        <w:jc w:val="both"/>
        <w:rPr>
          <w:rFonts w:ascii="Arial" w:hAnsi="Arial" w:cs="Arial"/>
          <w:i/>
          <w:iCs/>
          <w:sz w:val="20"/>
          <w:lang w:val="en-GB"/>
        </w:rPr>
      </w:pPr>
      <w:r>
        <w:rPr>
          <w:rFonts w:ascii="Arial" w:hAnsi="Arial" w:cs="Arial"/>
          <w:i/>
          <w:iCs/>
          <w:sz w:val="20"/>
          <w:lang w:val="en-GB"/>
        </w:rPr>
        <w:t>-</w:t>
      </w:r>
      <w:r>
        <w:rPr>
          <w:rFonts w:ascii="Arial" w:hAnsi="Arial" w:cs="Arial"/>
          <w:i/>
          <w:iCs/>
          <w:sz w:val="20"/>
          <w:lang w:val="en-GB"/>
        </w:rPr>
        <w:tab/>
        <w:t xml:space="preserve">persons on maternity leave, who were not working before and persons on additional child-care (parental) leave – they are classified as the unemployed or economically inactive according to whether they fulfil the ILO conditions or not. </w:t>
      </w:r>
    </w:p>
    <w:p w:rsidR="00AF2F40" w:rsidRDefault="00AF2F40">
      <w:pPr>
        <w:pStyle w:val="Zkladntext"/>
        <w:tabs>
          <w:tab w:val="left" w:pos="0"/>
        </w:tabs>
        <w:ind w:firstLine="720"/>
        <w:jc w:val="both"/>
      </w:pPr>
      <w:r>
        <w:t xml:space="preserve">According to the above-mentioned definition, e.g. apprentices, students, homemakers and other persons engaged above all in other than economic activities and were working in the reference period for at least 1 hour for salary or remuneration or had a formal job attachment are taken for the employed. </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t xml:space="preserve"> </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sidRPr="00ED0DBB">
        <w:rPr>
          <w:rFonts w:ascii="Arial" w:hAnsi="Arial" w:cs="Arial"/>
          <w:bCs/>
          <w:i/>
          <w:iCs/>
          <w:sz w:val="20"/>
          <w:lang w:val="en-GB"/>
        </w:rPr>
        <w:t>The</w:t>
      </w:r>
      <w:r>
        <w:rPr>
          <w:rFonts w:ascii="Arial" w:hAnsi="Arial" w:cs="Arial"/>
          <w:b/>
          <w:bCs/>
          <w:i/>
          <w:iCs/>
          <w:sz w:val="20"/>
          <w:lang w:val="en-GB"/>
        </w:rPr>
        <w:t xml:space="preserve"> paid employed</w:t>
      </w:r>
      <w:r>
        <w:rPr>
          <w:rFonts w:ascii="Arial" w:hAnsi="Arial" w:cs="Arial"/>
          <w:i/>
          <w:iCs/>
          <w:sz w:val="20"/>
          <w:lang w:val="en-GB"/>
        </w:rPr>
        <w:t xml:space="preserve"> are all persons with a formal job attachment, irrespective of whether they work</w:t>
      </w:r>
      <w:r w:rsidR="00027C41">
        <w:rPr>
          <w:rFonts w:ascii="Arial" w:hAnsi="Arial" w:cs="Arial"/>
          <w:i/>
          <w:iCs/>
          <w:sz w:val="20"/>
          <w:lang w:val="en-GB"/>
        </w:rPr>
        <w:t>ed</w:t>
      </w:r>
      <w:r>
        <w:rPr>
          <w:rFonts w:ascii="Arial" w:hAnsi="Arial" w:cs="Arial"/>
          <w:i/>
          <w:iCs/>
          <w:sz w:val="20"/>
          <w:lang w:val="en-GB"/>
        </w:rPr>
        <w:t xml:space="preserve"> in the reference week or not. The formal job attachment is an employment contract (work contract, </w:t>
      </w:r>
      <w:r w:rsidRPr="002F6D63">
        <w:rPr>
          <w:rFonts w:ascii="Arial" w:hAnsi="Arial" w:cs="Arial"/>
          <w:i/>
          <w:iCs/>
          <w:sz w:val="20"/>
          <w:lang w:val="en-GB"/>
        </w:rPr>
        <w:t xml:space="preserve">appointment or election by the current legislation), </w:t>
      </w:r>
      <w:r w:rsidR="002F6D63">
        <w:rPr>
          <w:rFonts w:ascii="Arial" w:hAnsi="Arial" w:cs="Arial"/>
          <w:i/>
          <w:iCs/>
          <w:sz w:val="20"/>
          <w:lang w:val="en-GB"/>
        </w:rPr>
        <w:t>contract for work and contract on works</w:t>
      </w:r>
      <w:r w:rsidRPr="002F6D63">
        <w:rPr>
          <w:rFonts w:ascii="Arial" w:hAnsi="Arial" w:cs="Arial"/>
          <w:i/>
          <w:iCs/>
          <w:sz w:val="20"/>
          <w:lang w:val="en-GB"/>
        </w:rPr>
        <w:t xml:space="preserve"> and, as the case may be, other contractual relations outside the domain of </w:t>
      </w:r>
      <w:r w:rsidR="002F6D63">
        <w:rPr>
          <w:rFonts w:ascii="Arial" w:hAnsi="Arial" w:cs="Arial"/>
          <w:i/>
          <w:iCs/>
          <w:sz w:val="20"/>
          <w:lang w:val="en-GB"/>
        </w:rPr>
        <w:t xml:space="preserve">the </w:t>
      </w:r>
      <w:r w:rsidRPr="002F6D63">
        <w:rPr>
          <w:rFonts w:ascii="Arial" w:hAnsi="Arial" w:cs="Arial"/>
          <w:i/>
          <w:iCs/>
          <w:sz w:val="20"/>
          <w:lang w:val="en-GB"/>
        </w:rPr>
        <w:t>labour law (e.g.,</w:t>
      </w:r>
      <w:r>
        <w:rPr>
          <w:rFonts w:ascii="Arial" w:hAnsi="Arial" w:cs="Arial"/>
          <w:i/>
          <w:iCs/>
          <w:sz w:val="20"/>
          <w:lang w:val="en-GB"/>
        </w:rPr>
        <w:t xml:space="preserve"> </w:t>
      </w:r>
      <w:r w:rsidRPr="00035A1D">
        <w:rPr>
          <w:rFonts w:ascii="Arial" w:hAnsi="Arial" w:cs="Arial"/>
          <w:i/>
          <w:iCs/>
          <w:sz w:val="20"/>
          <w:lang w:val="en-GB"/>
        </w:rPr>
        <w:t>contracts over copyright</w:t>
      </w:r>
      <w:r>
        <w:rPr>
          <w:rFonts w:ascii="Arial" w:hAnsi="Arial" w:cs="Arial"/>
          <w:i/>
          <w:iCs/>
          <w:sz w:val="20"/>
          <w:lang w:val="en-GB"/>
        </w:rPr>
        <w:t>).</w:t>
      </w:r>
      <w:r w:rsidR="003E0B44">
        <w:rPr>
          <w:rFonts w:ascii="Arial" w:hAnsi="Arial" w:cs="Arial"/>
          <w:i/>
          <w:iCs/>
          <w:sz w:val="20"/>
          <w:lang w:val="en-GB"/>
        </w:rPr>
        <w:t xml:space="preserve"> Since 2012 employees </w:t>
      </w:r>
      <w:r w:rsidR="00374ACC">
        <w:rPr>
          <w:rFonts w:ascii="Arial" w:hAnsi="Arial" w:cs="Arial"/>
          <w:i/>
          <w:iCs/>
          <w:sz w:val="20"/>
          <w:lang w:val="en-GB"/>
        </w:rPr>
        <w:t>include</w:t>
      </w:r>
      <w:r w:rsidR="003E0B44">
        <w:rPr>
          <w:rFonts w:ascii="Arial" w:hAnsi="Arial" w:cs="Arial"/>
          <w:i/>
          <w:iCs/>
          <w:sz w:val="20"/>
          <w:lang w:val="en-GB"/>
        </w:rPr>
        <w:t xml:space="preserve"> memb</w:t>
      </w:r>
      <w:r w:rsidR="00374ACC">
        <w:rPr>
          <w:rFonts w:ascii="Arial" w:hAnsi="Arial" w:cs="Arial"/>
          <w:i/>
          <w:iCs/>
          <w:sz w:val="20"/>
          <w:lang w:val="en-GB"/>
        </w:rPr>
        <w:t>ers of producers´ cooperatives</w:t>
      </w:r>
      <w:r w:rsidR="003E0B44">
        <w:rPr>
          <w:rFonts w:ascii="Arial" w:hAnsi="Arial" w:cs="Arial"/>
          <w:i/>
          <w:iCs/>
          <w:sz w:val="20"/>
          <w:lang w:val="en-GB"/>
        </w:rPr>
        <w:t>.</w:t>
      </w:r>
      <w:r w:rsidR="00374ACC">
        <w:rPr>
          <w:rFonts w:ascii="Arial" w:hAnsi="Arial" w:cs="Arial"/>
          <w:i/>
          <w:iCs/>
          <w:sz w:val="20"/>
          <w:lang w:val="en-GB"/>
        </w:rPr>
        <w:t xml:space="preserve"> Time series are recalculated.</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Pr>
          <w:rFonts w:ascii="Arial" w:hAnsi="Arial" w:cs="Arial"/>
          <w:b/>
          <w:bCs/>
          <w:i/>
          <w:iCs/>
          <w:sz w:val="20"/>
          <w:lang w:val="en-GB"/>
        </w:rPr>
        <w:t xml:space="preserve">Working pensioners </w:t>
      </w:r>
      <w:r>
        <w:rPr>
          <w:rFonts w:ascii="Arial" w:hAnsi="Arial" w:cs="Arial"/>
          <w:i/>
          <w:iCs/>
          <w:sz w:val="20"/>
          <w:lang w:val="en-GB"/>
        </w:rPr>
        <w:t>are persons the usual status of whom corresponds to the situation of persons receiving a pension</w:t>
      </w:r>
      <w:r>
        <w:rPr>
          <w:rFonts w:ascii="Arial" w:hAnsi="Arial" w:cs="Arial"/>
          <w:b/>
          <w:bCs/>
          <w:i/>
          <w:iCs/>
          <w:sz w:val="20"/>
          <w:lang w:val="en-GB"/>
        </w:rPr>
        <w:t xml:space="preserve"> </w:t>
      </w:r>
      <w:r>
        <w:rPr>
          <w:rFonts w:ascii="Arial" w:hAnsi="Arial" w:cs="Arial"/>
          <w:i/>
          <w:iCs/>
          <w:sz w:val="20"/>
          <w:lang w:val="en-GB"/>
        </w:rPr>
        <w:t xml:space="preserve">and at the same time fulfilling the criterion for inclusion in </w:t>
      </w:r>
      <w:r w:rsidR="003950DD">
        <w:rPr>
          <w:rFonts w:ascii="Arial" w:hAnsi="Arial" w:cs="Arial"/>
          <w:i/>
          <w:iCs/>
          <w:sz w:val="20"/>
          <w:lang w:val="en-GB"/>
        </w:rPr>
        <w:t xml:space="preserve">the </w:t>
      </w:r>
      <w:r>
        <w:rPr>
          <w:rFonts w:ascii="Arial" w:hAnsi="Arial" w:cs="Arial"/>
          <w:i/>
          <w:iCs/>
          <w:sz w:val="20"/>
          <w:lang w:val="en-GB"/>
        </w:rPr>
        <w:t xml:space="preserve">employed in the reference period. </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sidRPr="00ED0DBB">
        <w:rPr>
          <w:rFonts w:ascii="Arial" w:hAnsi="Arial" w:cs="Arial"/>
          <w:bCs/>
          <w:i/>
          <w:iCs/>
          <w:sz w:val="20"/>
          <w:lang w:val="en-GB"/>
        </w:rPr>
        <w:t>The</w:t>
      </w:r>
      <w:r>
        <w:rPr>
          <w:rFonts w:ascii="Arial" w:hAnsi="Arial" w:cs="Arial"/>
          <w:b/>
          <w:bCs/>
          <w:i/>
          <w:iCs/>
          <w:sz w:val="20"/>
          <w:lang w:val="en-GB"/>
        </w:rPr>
        <w:t xml:space="preserve"> unemployed</w:t>
      </w:r>
      <w:r>
        <w:rPr>
          <w:rFonts w:ascii="Arial" w:hAnsi="Arial" w:cs="Arial"/>
          <w:i/>
          <w:iCs/>
          <w:sz w:val="20"/>
          <w:lang w:val="en-GB"/>
        </w:rPr>
        <w:t xml:space="preserve"> are all persons aged 15</w:t>
      </w:r>
      <w:r w:rsidR="00BF066C">
        <w:rPr>
          <w:rFonts w:ascii="Arial" w:hAnsi="Arial" w:cs="Arial"/>
          <w:i/>
          <w:iCs/>
          <w:sz w:val="20"/>
          <w:lang w:val="en-GB"/>
        </w:rPr>
        <w:t>+</w:t>
      </w:r>
      <w:r>
        <w:rPr>
          <w:rFonts w:ascii="Arial" w:hAnsi="Arial" w:cs="Arial"/>
          <w:i/>
          <w:iCs/>
          <w:sz w:val="20"/>
          <w:lang w:val="en-GB"/>
        </w:rPr>
        <w:t xml:space="preserve"> </w:t>
      </w:r>
      <w:r w:rsidR="00420054">
        <w:rPr>
          <w:rFonts w:ascii="Arial" w:hAnsi="Arial" w:cs="Arial"/>
          <w:i/>
          <w:iCs/>
          <w:sz w:val="20"/>
          <w:lang w:val="en-GB"/>
        </w:rPr>
        <w:t xml:space="preserve">(without the upper age limit) </w:t>
      </w:r>
      <w:r>
        <w:rPr>
          <w:rFonts w:ascii="Arial" w:hAnsi="Arial" w:cs="Arial"/>
          <w:i/>
          <w:iCs/>
          <w:sz w:val="20"/>
          <w:lang w:val="en-GB"/>
        </w:rPr>
        <w:t>who concurrently met all</w:t>
      </w:r>
      <w:r w:rsidR="00BF066C">
        <w:rPr>
          <w:rFonts w:ascii="Arial" w:hAnsi="Arial" w:cs="Arial"/>
          <w:i/>
          <w:iCs/>
          <w:sz w:val="20"/>
          <w:lang w:val="en-GB"/>
        </w:rPr>
        <w:t xml:space="preserve"> of the</w:t>
      </w:r>
      <w:r>
        <w:rPr>
          <w:rFonts w:ascii="Arial" w:hAnsi="Arial" w:cs="Arial"/>
          <w:i/>
          <w:iCs/>
          <w:sz w:val="20"/>
          <w:lang w:val="en-GB"/>
        </w:rPr>
        <w:t xml:space="preserve"> three following conditions in the reference period:</w:t>
      </w:r>
    </w:p>
    <w:p w:rsidR="00AF2F40" w:rsidRDefault="00AF2F40">
      <w:pPr>
        <w:tabs>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hanging="425"/>
        <w:jc w:val="both"/>
        <w:rPr>
          <w:rFonts w:ascii="Arial" w:hAnsi="Arial" w:cs="Arial"/>
          <w:i/>
          <w:iCs/>
          <w:sz w:val="20"/>
          <w:lang w:val="en-GB"/>
        </w:rPr>
      </w:pPr>
      <w:r>
        <w:rPr>
          <w:rFonts w:ascii="Arial" w:hAnsi="Arial" w:cs="Arial"/>
          <w:i/>
          <w:iCs/>
          <w:sz w:val="20"/>
          <w:lang w:val="en-GB"/>
        </w:rPr>
        <w:t>-</w:t>
      </w:r>
      <w:r>
        <w:rPr>
          <w:rFonts w:ascii="Arial" w:hAnsi="Arial" w:cs="Arial"/>
          <w:i/>
          <w:iCs/>
          <w:sz w:val="20"/>
          <w:lang w:val="en-GB"/>
        </w:rPr>
        <w:tab/>
      </w:r>
      <w:r w:rsidR="0007220F">
        <w:rPr>
          <w:rFonts w:ascii="Arial" w:hAnsi="Arial" w:cs="Arial"/>
          <w:i/>
          <w:iCs/>
          <w:sz w:val="20"/>
          <w:lang w:val="en-GB"/>
        </w:rPr>
        <w:t xml:space="preserve">were </w:t>
      </w:r>
      <w:r>
        <w:rPr>
          <w:rFonts w:ascii="Arial" w:hAnsi="Arial" w:cs="Arial"/>
          <w:i/>
          <w:iCs/>
          <w:sz w:val="20"/>
          <w:lang w:val="en-GB"/>
        </w:rPr>
        <w:t xml:space="preserve">out of work </w:t>
      </w:r>
      <w:r>
        <w:rPr>
          <w:rFonts w:ascii="Arial" w:hAnsi="Arial" w:cs="Arial"/>
          <w:i/>
          <w:iCs/>
          <w:sz w:val="20"/>
          <w:lang w:val="en-GB"/>
        </w:rPr>
        <w:noBreakHyphen/>
        <w:t xml:space="preserve"> i.e. during the reference week they </w:t>
      </w:r>
      <w:r w:rsidR="001C48A9">
        <w:rPr>
          <w:rFonts w:ascii="Arial" w:hAnsi="Arial" w:cs="Arial"/>
          <w:i/>
          <w:iCs/>
          <w:sz w:val="20"/>
          <w:lang w:val="en-GB"/>
        </w:rPr>
        <w:t xml:space="preserve">did </w:t>
      </w:r>
      <w:r>
        <w:rPr>
          <w:rFonts w:ascii="Arial" w:hAnsi="Arial" w:cs="Arial"/>
          <w:i/>
          <w:iCs/>
          <w:sz w:val="20"/>
          <w:lang w:val="en-GB"/>
        </w:rPr>
        <w:t>not work</w:t>
      </w:r>
      <w:r w:rsidR="00CC0AA4">
        <w:rPr>
          <w:rFonts w:ascii="Arial" w:hAnsi="Arial" w:cs="Arial"/>
          <w:i/>
          <w:iCs/>
          <w:sz w:val="20"/>
          <w:lang w:val="en-GB"/>
        </w:rPr>
        <w:t xml:space="preserve"> even</w:t>
      </w:r>
      <w:r>
        <w:rPr>
          <w:rFonts w:ascii="Arial" w:hAnsi="Arial" w:cs="Arial"/>
          <w:i/>
          <w:iCs/>
          <w:sz w:val="20"/>
          <w:lang w:val="en-GB"/>
        </w:rPr>
        <w:t xml:space="preserve"> </w:t>
      </w:r>
      <w:r w:rsidR="001C48A9">
        <w:rPr>
          <w:rFonts w:ascii="Arial" w:hAnsi="Arial" w:cs="Arial"/>
          <w:i/>
          <w:iCs/>
          <w:sz w:val="20"/>
          <w:lang w:val="en-GB"/>
        </w:rPr>
        <w:t xml:space="preserve">for </w:t>
      </w:r>
      <w:r>
        <w:rPr>
          <w:rFonts w:ascii="Arial" w:hAnsi="Arial" w:cs="Arial"/>
          <w:i/>
          <w:iCs/>
          <w:sz w:val="20"/>
          <w:lang w:val="en-GB"/>
        </w:rPr>
        <w:t xml:space="preserve">a single hour for a salary or other remuneration </w:t>
      </w:r>
      <w:r w:rsidR="001C48A9">
        <w:rPr>
          <w:rFonts w:ascii="Arial" w:hAnsi="Arial" w:cs="Arial"/>
          <w:i/>
          <w:iCs/>
          <w:sz w:val="20"/>
          <w:lang w:val="en-GB"/>
        </w:rPr>
        <w:t>or had no</w:t>
      </w:r>
      <w:r>
        <w:rPr>
          <w:rFonts w:ascii="Arial" w:hAnsi="Arial" w:cs="Arial"/>
          <w:i/>
          <w:iCs/>
          <w:sz w:val="20"/>
          <w:lang w:val="en-GB"/>
        </w:rPr>
        <w:t xml:space="preserve"> job attachment while not being at work. </w:t>
      </w:r>
    </w:p>
    <w:p w:rsidR="00AF2F40" w:rsidRDefault="0007220F" w:rsidP="00AF2F40">
      <w:pPr>
        <w:numPr>
          <w:ilvl w:val="0"/>
          <w:numId w:val="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hanging="425"/>
        <w:jc w:val="both"/>
        <w:rPr>
          <w:rFonts w:ascii="Arial" w:hAnsi="Arial" w:cs="Arial"/>
          <w:i/>
          <w:iCs/>
          <w:sz w:val="20"/>
          <w:lang w:val="en-GB"/>
        </w:rPr>
      </w:pPr>
      <w:r>
        <w:rPr>
          <w:rFonts w:ascii="Arial" w:hAnsi="Arial" w:cs="Arial"/>
          <w:i/>
          <w:iCs/>
          <w:sz w:val="20"/>
          <w:lang w:val="en-GB"/>
        </w:rPr>
        <w:t xml:space="preserve">were </w:t>
      </w:r>
      <w:r w:rsidR="00AF2F40">
        <w:rPr>
          <w:rFonts w:ascii="Arial" w:hAnsi="Arial" w:cs="Arial"/>
          <w:i/>
          <w:iCs/>
          <w:sz w:val="20"/>
          <w:lang w:val="en-GB"/>
        </w:rPr>
        <w:t>seeking employment</w:t>
      </w:r>
      <w:r>
        <w:rPr>
          <w:rFonts w:ascii="Arial" w:hAnsi="Arial" w:cs="Arial"/>
          <w:i/>
          <w:iCs/>
          <w:sz w:val="20"/>
          <w:lang w:val="en-GB"/>
        </w:rPr>
        <w:t xml:space="preserve"> in an active manner</w:t>
      </w:r>
      <w:r w:rsidR="00AF2F40">
        <w:rPr>
          <w:rFonts w:ascii="Arial" w:hAnsi="Arial" w:cs="Arial"/>
          <w:i/>
          <w:iCs/>
          <w:sz w:val="20"/>
          <w:lang w:val="en-GB"/>
        </w:rPr>
        <w:t>. "</w:t>
      </w:r>
      <w:r>
        <w:rPr>
          <w:rFonts w:ascii="Arial" w:hAnsi="Arial" w:cs="Arial"/>
          <w:i/>
          <w:iCs/>
          <w:sz w:val="20"/>
          <w:lang w:val="en-GB"/>
        </w:rPr>
        <w:t xml:space="preserve">In </w:t>
      </w:r>
      <w:r w:rsidR="0077291A">
        <w:rPr>
          <w:rFonts w:ascii="Arial" w:hAnsi="Arial" w:cs="Arial"/>
          <w:i/>
          <w:iCs/>
          <w:sz w:val="20"/>
          <w:lang w:val="en-GB"/>
        </w:rPr>
        <w:t xml:space="preserve">an </w:t>
      </w:r>
      <w:r>
        <w:rPr>
          <w:rFonts w:ascii="Arial" w:hAnsi="Arial" w:cs="Arial"/>
          <w:i/>
          <w:iCs/>
          <w:sz w:val="20"/>
          <w:lang w:val="en-GB"/>
        </w:rPr>
        <w:t>active manner</w:t>
      </w:r>
      <w:r w:rsidR="00AF2F40">
        <w:rPr>
          <w:rFonts w:ascii="Arial" w:hAnsi="Arial" w:cs="Arial"/>
          <w:i/>
          <w:iCs/>
          <w:sz w:val="20"/>
          <w:lang w:val="en-GB"/>
        </w:rPr>
        <w:t>"</w:t>
      </w:r>
      <w:r w:rsidR="0037220A">
        <w:rPr>
          <w:rFonts w:ascii="Arial" w:hAnsi="Arial" w:cs="Arial"/>
          <w:i/>
          <w:iCs/>
          <w:sz w:val="20"/>
          <w:lang w:val="en-GB"/>
        </w:rPr>
        <w:t xml:space="preserve"> means the seeking of work through a labour office or a private employment agency, direct contact with and at companies,</w:t>
      </w:r>
      <w:r w:rsidR="0077291A">
        <w:rPr>
          <w:rFonts w:ascii="Arial" w:hAnsi="Arial" w:cs="Arial"/>
          <w:i/>
          <w:iCs/>
          <w:sz w:val="20"/>
          <w:lang w:val="en-GB"/>
        </w:rPr>
        <w:t xml:space="preserve"> </w:t>
      </w:r>
      <w:r w:rsidR="0037220A">
        <w:rPr>
          <w:rFonts w:ascii="Arial" w:hAnsi="Arial" w:cs="Arial"/>
          <w:i/>
          <w:iCs/>
          <w:sz w:val="20"/>
          <w:lang w:val="en-GB"/>
        </w:rPr>
        <w:t>placing or answering job advertisements, taking steps to establish o</w:t>
      </w:r>
      <w:r w:rsidR="0077291A">
        <w:rPr>
          <w:rFonts w:ascii="Arial" w:hAnsi="Arial" w:cs="Arial"/>
          <w:i/>
          <w:iCs/>
          <w:sz w:val="20"/>
          <w:lang w:val="en-GB"/>
        </w:rPr>
        <w:t>wn</w:t>
      </w:r>
      <w:r w:rsidR="0037220A">
        <w:rPr>
          <w:rFonts w:ascii="Arial" w:hAnsi="Arial" w:cs="Arial"/>
          <w:i/>
          <w:iCs/>
          <w:sz w:val="20"/>
          <w:lang w:val="en-GB"/>
        </w:rPr>
        <w:t xml:space="preserve"> business, applying for work permit or license, or any other active way of seeking employment;</w:t>
      </w:r>
      <w:r w:rsidR="00AF2F40">
        <w:rPr>
          <w:rFonts w:ascii="Arial" w:hAnsi="Arial" w:cs="Arial"/>
          <w:i/>
          <w:iCs/>
          <w:sz w:val="20"/>
          <w:lang w:val="en-GB"/>
        </w:rPr>
        <w:t xml:space="preserve"> </w:t>
      </w:r>
    </w:p>
    <w:p w:rsidR="00AF2F40" w:rsidRDefault="0037220A" w:rsidP="00AF2F40">
      <w:pPr>
        <w:numPr>
          <w:ilvl w:val="0"/>
          <w:numId w:val="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hanging="425"/>
        <w:jc w:val="both"/>
        <w:rPr>
          <w:rFonts w:ascii="Arial" w:hAnsi="Arial" w:cs="Arial"/>
          <w:i/>
          <w:iCs/>
          <w:sz w:val="20"/>
          <w:lang w:val="en-GB"/>
        </w:rPr>
      </w:pPr>
      <w:r>
        <w:rPr>
          <w:rFonts w:ascii="Arial" w:hAnsi="Arial" w:cs="Arial"/>
          <w:i/>
          <w:iCs/>
          <w:sz w:val="20"/>
          <w:lang w:val="en-GB"/>
        </w:rPr>
        <w:t xml:space="preserve">were </w:t>
      </w:r>
      <w:r w:rsidR="00AF2F40">
        <w:rPr>
          <w:rFonts w:ascii="Arial" w:hAnsi="Arial" w:cs="Arial"/>
          <w:i/>
          <w:iCs/>
          <w:sz w:val="20"/>
          <w:lang w:val="en-GB"/>
        </w:rPr>
        <w:t xml:space="preserve">ready to take a job </w:t>
      </w:r>
      <w:r w:rsidR="00AF2F40">
        <w:rPr>
          <w:rFonts w:ascii="Arial" w:hAnsi="Arial" w:cs="Arial"/>
          <w:i/>
          <w:iCs/>
          <w:sz w:val="20"/>
          <w:lang w:val="en-GB"/>
        </w:rPr>
        <w:noBreakHyphen/>
        <w:t xml:space="preserve"> i.e. they </w:t>
      </w:r>
      <w:r w:rsidR="00CF7BBD">
        <w:rPr>
          <w:rFonts w:ascii="Arial" w:hAnsi="Arial" w:cs="Arial"/>
          <w:i/>
          <w:iCs/>
          <w:sz w:val="20"/>
          <w:lang w:val="en-GB"/>
        </w:rPr>
        <w:t xml:space="preserve">were </w:t>
      </w:r>
      <w:r w:rsidR="00AF2F40">
        <w:rPr>
          <w:rFonts w:ascii="Arial" w:hAnsi="Arial" w:cs="Arial"/>
          <w:i/>
          <w:iCs/>
          <w:sz w:val="20"/>
          <w:lang w:val="en-GB"/>
        </w:rPr>
        <w:t xml:space="preserve">available to </w:t>
      </w:r>
      <w:r w:rsidR="00CF7BBD">
        <w:rPr>
          <w:rFonts w:ascii="Arial" w:hAnsi="Arial" w:cs="Arial"/>
          <w:i/>
          <w:iCs/>
          <w:sz w:val="20"/>
          <w:lang w:val="en-GB"/>
        </w:rPr>
        <w:t>work in</w:t>
      </w:r>
      <w:r w:rsidR="00AF2F40">
        <w:rPr>
          <w:rFonts w:ascii="Arial" w:hAnsi="Arial" w:cs="Arial"/>
          <w:i/>
          <w:iCs/>
          <w:sz w:val="20"/>
          <w:lang w:val="en-GB"/>
        </w:rPr>
        <w:t xml:space="preserve"> paid employment or self</w:t>
      </w:r>
      <w:r w:rsidR="00AF2F40">
        <w:rPr>
          <w:rFonts w:ascii="Arial" w:hAnsi="Arial" w:cs="Arial"/>
          <w:i/>
          <w:iCs/>
          <w:sz w:val="20"/>
          <w:lang w:val="en-GB"/>
        </w:rPr>
        <w:noBreakHyphen/>
        <w:t>employment immediately or  within two weeks</w:t>
      </w:r>
      <w:r w:rsidR="00CF7BBD">
        <w:rPr>
          <w:rFonts w:ascii="Arial" w:hAnsi="Arial" w:cs="Arial"/>
          <w:i/>
          <w:iCs/>
          <w:sz w:val="20"/>
          <w:lang w:val="en-GB"/>
        </w:rPr>
        <w:t xml:space="preserve"> at the latest</w:t>
      </w:r>
      <w:r w:rsidR="00AF2F40">
        <w:rPr>
          <w:rFonts w:ascii="Arial" w:hAnsi="Arial" w:cs="Arial"/>
          <w:i/>
          <w:iCs/>
          <w:sz w:val="20"/>
          <w:lang w:val="en-GB"/>
        </w:rPr>
        <w:t>. Besides them, persons who are not seeking employment, because they have already found one, but they should start work later (within three months as the latest), are classified as unemployed by Eurostat definition.</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t>Persons not fulfilling at least one of the three conditions above are classified to the category of the employed or the economically inactive</w:t>
      </w:r>
      <w:r w:rsidR="00B873D1">
        <w:rPr>
          <w:rFonts w:ascii="Arial" w:hAnsi="Arial" w:cs="Arial"/>
          <w:i/>
          <w:iCs/>
          <w:sz w:val="20"/>
          <w:lang w:val="en-GB"/>
        </w:rPr>
        <w:t xml:space="preserve"> (according to other concrete characteristics)</w:t>
      </w:r>
      <w:r>
        <w:rPr>
          <w:rFonts w:ascii="Arial" w:hAnsi="Arial" w:cs="Arial"/>
          <w:i/>
          <w:iCs/>
          <w:sz w:val="20"/>
          <w:lang w:val="en-GB"/>
        </w:rPr>
        <w:t xml:space="preserve">. </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Pr>
          <w:rFonts w:ascii="Arial" w:hAnsi="Arial" w:cs="Arial"/>
          <w:b/>
          <w:bCs/>
          <w:i/>
          <w:iCs/>
          <w:sz w:val="20"/>
          <w:lang w:val="en-GB"/>
        </w:rPr>
        <w:t>General unemployment rate</w:t>
      </w:r>
      <w:r>
        <w:rPr>
          <w:rFonts w:ascii="Arial" w:hAnsi="Arial" w:cs="Arial"/>
          <w:i/>
          <w:iCs/>
          <w:sz w:val="20"/>
          <w:lang w:val="en-GB"/>
        </w:rPr>
        <w:t xml:space="preserve"> (ILO) is an indicator calculated from LFSS results and complying with international definitions and recommendations. It is </w:t>
      </w:r>
      <w:r w:rsidR="00685713">
        <w:rPr>
          <w:rFonts w:ascii="Arial" w:hAnsi="Arial" w:cs="Arial"/>
          <w:i/>
          <w:iCs/>
          <w:sz w:val="20"/>
          <w:lang w:val="en-GB"/>
        </w:rPr>
        <w:t>constructed as the percentage of the number of unemployed persons to the total labour force</w:t>
      </w:r>
      <w:r>
        <w:rPr>
          <w:rFonts w:ascii="Arial" w:hAnsi="Arial" w:cs="Arial"/>
          <w:i/>
          <w:iCs/>
          <w:sz w:val="20"/>
          <w:lang w:val="en-GB"/>
        </w:rPr>
        <w:t xml:space="preserve">. </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Pr>
          <w:rFonts w:ascii="Arial" w:hAnsi="Arial" w:cs="Arial"/>
          <w:sz w:val="20"/>
          <w:lang w:val="en-GB"/>
        </w:rPr>
        <w:tab/>
      </w:r>
      <w:r>
        <w:rPr>
          <w:rFonts w:ascii="Arial" w:hAnsi="Arial" w:cs="Arial"/>
          <w:sz w:val="20"/>
          <w:lang w:val="en-GB"/>
        </w:rPr>
        <w:tab/>
      </w:r>
      <w:r w:rsidRPr="00ED0DBB">
        <w:rPr>
          <w:rFonts w:ascii="Arial" w:hAnsi="Arial" w:cs="Arial"/>
          <w:bCs/>
          <w:i/>
          <w:iCs/>
          <w:sz w:val="20"/>
          <w:lang w:val="en-GB"/>
        </w:rPr>
        <w:t>The</w:t>
      </w:r>
      <w:r>
        <w:rPr>
          <w:rFonts w:ascii="Arial" w:hAnsi="Arial" w:cs="Arial"/>
          <w:b/>
          <w:bCs/>
          <w:i/>
          <w:iCs/>
          <w:sz w:val="20"/>
          <w:lang w:val="en-GB"/>
        </w:rPr>
        <w:t xml:space="preserve"> long-term unemployed</w:t>
      </w:r>
      <w:r>
        <w:rPr>
          <w:rFonts w:ascii="Arial" w:hAnsi="Arial" w:cs="Arial"/>
          <w:i/>
          <w:iCs/>
          <w:sz w:val="20"/>
          <w:lang w:val="en-GB"/>
        </w:rPr>
        <w:t xml:space="preserve"> are persons, who were in the reference week unemployed for more than one year. </w:t>
      </w:r>
      <w:r>
        <w:rPr>
          <w:rFonts w:ascii="Arial" w:hAnsi="Arial" w:cs="Arial"/>
          <w:b/>
          <w:bCs/>
          <w:i/>
          <w:iCs/>
          <w:sz w:val="20"/>
          <w:lang w:val="en-GB"/>
        </w:rPr>
        <w:t xml:space="preserve"> </w:t>
      </w:r>
      <w:r>
        <w:rPr>
          <w:rFonts w:ascii="Arial" w:hAnsi="Arial" w:cs="Arial"/>
          <w:sz w:val="20"/>
          <w:lang w:val="en-GB"/>
        </w:rPr>
        <w:tab/>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Pr>
          <w:rFonts w:ascii="Arial" w:hAnsi="Arial" w:cs="Arial"/>
          <w:sz w:val="20"/>
          <w:lang w:val="en-GB"/>
        </w:rPr>
        <w:tab/>
      </w:r>
      <w:r>
        <w:rPr>
          <w:rFonts w:ascii="Arial" w:hAnsi="Arial" w:cs="Arial"/>
          <w:sz w:val="20"/>
          <w:lang w:val="en-GB"/>
        </w:rPr>
        <w:tab/>
      </w:r>
      <w:r>
        <w:rPr>
          <w:rFonts w:ascii="Arial" w:hAnsi="Arial" w:cs="Arial"/>
          <w:b/>
          <w:bCs/>
          <w:i/>
          <w:iCs/>
          <w:sz w:val="20"/>
          <w:lang w:val="en-GB"/>
        </w:rPr>
        <w:t xml:space="preserve">Long-term unemployment rate </w:t>
      </w:r>
      <w:r>
        <w:rPr>
          <w:rFonts w:ascii="Arial" w:hAnsi="Arial" w:cs="Arial"/>
          <w:i/>
          <w:iCs/>
          <w:sz w:val="20"/>
          <w:lang w:val="en-GB"/>
        </w:rPr>
        <w:t xml:space="preserve">– it is </w:t>
      </w:r>
      <w:r w:rsidR="0079721E">
        <w:rPr>
          <w:rFonts w:ascii="Arial" w:hAnsi="Arial" w:cs="Arial"/>
          <w:i/>
          <w:iCs/>
          <w:sz w:val="20"/>
          <w:lang w:val="en-GB"/>
        </w:rPr>
        <w:t>the</w:t>
      </w:r>
      <w:r w:rsidR="00B5291A">
        <w:rPr>
          <w:rFonts w:ascii="Arial" w:hAnsi="Arial" w:cs="Arial"/>
          <w:i/>
          <w:iCs/>
          <w:sz w:val="20"/>
          <w:lang w:val="en-GB"/>
        </w:rPr>
        <w:t xml:space="preserve"> </w:t>
      </w:r>
      <w:r w:rsidR="00C163B1">
        <w:rPr>
          <w:rFonts w:ascii="Arial" w:hAnsi="Arial" w:cs="Arial"/>
          <w:i/>
          <w:iCs/>
          <w:sz w:val="20"/>
          <w:lang w:val="en-GB"/>
        </w:rPr>
        <w:t>share</w:t>
      </w:r>
      <w:r w:rsidR="00B5291A">
        <w:rPr>
          <w:rFonts w:ascii="Arial" w:hAnsi="Arial" w:cs="Arial"/>
          <w:i/>
          <w:iCs/>
          <w:sz w:val="20"/>
          <w:lang w:val="en-GB"/>
        </w:rPr>
        <w:t xml:space="preserve"> of</w:t>
      </w:r>
      <w:r>
        <w:rPr>
          <w:rFonts w:ascii="Arial" w:hAnsi="Arial" w:cs="Arial"/>
          <w:i/>
          <w:iCs/>
          <w:sz w:val="20"/>
          <w:lang w:val="en-GB"/>
        </w:rPr>
        <w:t xml:space="preserve"> the long-term unemployed</w:t>
      </w:r>
      <w:r w:rsidR="00B5291A">
        <w:rPr>
          <w:rFonts w:ascii="Arial" w:hAnsi="Arial" w:cs="Arial"/>
          <w:i/>
          <w:iCs/>
          <w:sz w:val="20"/>
          <w:lang w:val="en-GB"/>
        </w:rPr>
        <w:t xml:space="preserve"> </w:t>
      </w:r>
      <w:r w:rsidR="0079721E">
        <w:rPr>
          <w:rFonts w:ascii="Arial" w:hAnsi="Arial" w:cs="Arial"/>
          <w:i/>
          <w:iCs/>
          <w:sz w:val="20"/>
          <w:lang w:val="en-GB"/>
        </w:rPr>
        <w:t>in</w:t>
      </w:r>
      <w:r w:rsidR="00B5291A">
        <w:rPr>
          <w:rFonts w:ascii="Arial" w:hAnsi="Arial" w:cs="Arial"/>
          <w:i/>
          <w:iCs/>
          <w:sz w:val="20"/>
          <w:lang w:val="en-GB"/>
        </w:rPr>
        <w:t xml:space="preserve"> the </w:t>
      </w:r>
      <w:r>
        <w:rPr>
          <w:rFonts w:ascii="Arial" w:hAnsi="Arial" w:cs="Arial"/>
          <w:i/>
          <w:iCs/>
          <w:sz w:val="20"/>
          <w:lang w:val="en-GB"/>
        </w:rPr>
        <w:t xml:space="preserve">sum of the employed and long-term unemployed. </w:t>
      </w:r>
      <w:r>
        <w:rPr>
          <w:rFonts w:ascii="Arial" w:hAnsi="Arial" w:cs="Arial"/>
          <w:sz w:val="20"/>
          <w:lang w:val="en-GB"/>
        </w:rPr>
        <w:tab/>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jc w:val="both"/>
        <w:rPr>
          <w:rFonts w:ascii="Arial" w:hAnsi="Arial" w:cs="Arial"/>
          <w:i/>
          <w:iCs/>
          <w:sz w:val="20"/>
          <w:lang w:val="en-GB"/>
        </w:rPr>
      </w:pPr>
      <w:r>
        <w:rPr>
          <w:rFonts w:ascii="Arial" w:hAnsi="Arial" w:cs="Arial"/>
          <w:i/>
          <w:iCs/>
          <w:sz w:val="20"/>
          <w:lang w:val="en-GB"/>
        </w:rPr>
        <w:tab/>
      </w:r>
      <w:r>
        <w:rPr>
          <w:rFonts w:ascii="Arial" w:hAnsi="Arial" w:cs="Arial"/>
          <w:b/>
          <w:bCs/>
          <w:i/>
          <w:iCs/>
          <w:sz w:val="20"/>
          <w:lang w:val="en-GB"/>
        </w:rPr>
        <w:t xml:space="preserve">Employment rate </w:t>
      </w:r>
      <w:r>
        <w:rPr>
          <w:rFonts w:ascii="Arial" w:hAnsi="Arial" w:cs="Arial"/>
          <w:i/>
          <w:iCs/>
          <w:sz w:val="20"/>
          <w:lang w:val="en-GB"/>
        </w:rPr>
        <w:t xml:space="preserve">is the share of the employed in the total number of persons aged 15+. </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Pr>
          <w:rFonts w:ascii="Arial" w:hAnsi="Arial" w:cs="Arial"/>
          <w:b/>
          <w:bCs/>
          <w:i/>
          <w:iCs/>
          <w:sz w:val="20"/>
          <w:lang w:val="en-GB"/>
        </w:rPr>
        <w:t>Participation rate</w:t>
      </w:r>
      <w:r>
        <w:rPr>
          <w:rFonts w:ascii="Arial" w:hAnsi="Arial" w:cs="Arial"/>
          <w:i/>
          <w:iCs/>
          <w:sz w:val="20"/>
          <w:lang w:val="en-GB"/>
        </w:rPr>
        <w:t xml:space="preserve"> is derived according to</w:t>
      </w:r>
      <w:r w:rsidR="007D7663">
        <w:rPr>
          <w:rFonts w:ascii="Arial" w:hAnsi="Arial" w:cs="Arial"/>
          <w:i/>
          <w:iCs/>
          <w:sz w:val="20"/>
          <w:lang w:val="en-GB"/>
        </w:rPr>
        <w:t xml:space="preserve"> the</w:t>
      </w:r>
      <w:r>
        <w:rPr>
          <w:rFonts w:ascii="Arial" w:hAnsi="Arial" w:cs="Arial"/>
          <w:i/>
          <w:iCs/>
          <w:sz w:val="20"/>
          <w:lang w:val="en-GB"/>
        </w:rPr>
        <w:t xml:space="preserve"> ILO and Eurostat methodology</w:t>
      </w:r>
      <w:r w:rsidR="007D7663">
        <w:rPr>
          <w:rFonts w:ascii="Arial" w:hAnsi="Arial" w:cs="Arial"/>
          <w:i/>
          <w:iCs/>
          <w:sz w:val="20"/>
          <w:lang w:val="en-GB"/>
        </w:rPr>
        <w:t xml:space="preserve">; i.e. as </w:t>
      </w:r>
      <w:r>
        <w:rPr>
          <w:rFonts w:ascii="Arial" w:hAnsi="Arial" w:cs="Arial"/>
          <w:i/>
          <w:iCs/>
          <w:sz w:val="20"/>
          <w:lang w:val="en-GB"/>
        </w:rPr>
        <w:t>the share of</w:t>
      </w:r>
      <w:r w:rsidR="007D7663">
        <w:rPr>
          <w:rFonts w:ascii="Arial" w:hAnsi="Arial" w:cs="Arial"/>
          <w:i/>
          <w:iCs/>
          <w:sz w:val="20"/>
          <w:lang w:val="en-GB"/>
        </w:rPr>
        <w:t xml:space="preserve"> the</w:t>
      </w:r>
      <w:r>
        <w:rPr>
          <w:rFonts w:ascii="Arial" w:hAnsi="Arial" w:cs="Arial"/>
          <w:i/>
          <w:iCs/>
          <w:sz w:val="20"/>
          <w:lang w:val="en-GB"/>
        </w:rPr>
        <w:t xml:space="preserve"> total labour force in the total number of persons aged 15+.</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Pr>
          <w:rFonts w:ascii="Arial" w:hAnsi="Arial" w:cs="Arial"/>
          <w:sz w:val="20"/>
          <w:lang w:val="en-GB"/>
        </w:rPr>
        <w:tab/>
      </w:r>
      <w:r>
        <w:rPr>
          <w:rFonts w:ascii="Arial" w:hAnsi="Arial" w:cs="Arial"/>
          <w:sz w:val="20"/>
          <w:lang w:val="en-GB"/>
        </w:rPr>
        <w:tab/>
      </w:r>
      <w:r>
        <w:rPr>
          <w:rFonts w:ascii="Arial" w:hAnsi="Arial" w:cs="Arial"/>
          <w:i/>
          <w:iCs/>
          <w:sz w:val="20"/>
          <w:lang w:val="en-GB"/>
        </w:rPr>
        <w:t xml:space="preserve">Distinction of territories to </w:t>
      </w:r>
      <w:r w:rsidR="00830D76">
        <w:rPr>
          <w:rFonts w:ascii="Arial" w:hAnsi="Arial" w:cs="Arial"/>
          <w:b/>
          <w:bCs/>
          <w:i/>
          <w:iCs/>
          <w:sz w:val="20"/>
          <w:lang w:val="en-GB"/>
        </w:rPr>
        <w:t xml:space="preserve">towns </w:t>
      </w:r>
      <w:r w:rsidRPr="007C57B7">
        <w:rPr>
          <w:rFonts w:ascii="Arial" w:hAnsi="Arial" w:cs="Arial"/>
          <w:bCs/>
          <w:i/>
          <w:iCs/>
          <w:sz w:val="20"/>
          <w:lang w:val="en-GB"/>
        </w:rPr>
        <w:t>and</w:t>
      </w:r>
      <w:r>
        <w:rPr>
          <w:rFonts w:ascii="Arial" w:hAnsi="Arial" w:cs="Arial"/>
          <w:b/>
          <w:bCs/>
          <w:i/>
          <w:iCs/>
          <w:sz w:val="20"/>
          <w:lang w:val="en-GB"/>
        </w:rPr>
        <w:t xml:space="preserve"> countryside </w:t>
      </w:r>
      <w:r>
        <w:rPr>
          <w:rFonts w:ascii="Arial" w:hAnsi="Arial" w:cs="Arial"/>
          <w:i/>
          <w:iCs/>
          <w:sz w:val="20"/>
          <w:lang w:val="en-GB"/>
        </w:rPr>
        <w:t xml:space="preserve">was made on the basis of the number of permanently inhabited </w:t>
      </w:r>
      <w:r w:rsidR="00830D76">
        <w:rPr>
          <w:rFonts w:ascii="Arial" w:hAnsi="Arial" w:cs="Arial"/>
          <w:i/>
          <w:iCs/>
          <w:sz w:val="20"/>
          <w:lang w:val="en-GB"/>
        </w:rPr>
        <w:t xml:space="preserve">dwellings </w:t>
      </w:r>
      <w:r>
        <w:rPr>
          <w:rFonts w:ascii="Arial" w:hAnsi="Arial" w:cs="Arial"/>
          <w:i/>
          <w:iCs/>
          <w:sz w:val="20"/>
          <w:lang w:val="en-GB"/>
        </w:rPr>
        <w:t xml:space="preserve">in a municipality. Municipalities with the number of permanently inhabited </w:t>
      </w:r>
      <w:r w:rsidR="00830D76">
        <w:rPr>
          <w:rFonts w:ascii="Arial" w:hAnsi="Arial" w:cs="Arial"/>
          <w:i/>
          <w:iCs/>
          <w:sz w:val="20"/>
          <w:lang w:val="en-GB"/>
        </w:rPr>
        <w:t xml:space="preserve">dwellings </w:t>
      </w:r>
      <w:r>
        <w:rPr>
          <w:rFonts w:ascii="Arial" w:hAnsi="Arial" w:cs="Arial"/>
          <w:i/>
          <w:iCs/>
          <w:sz w:val="20"/>
          <w:lang w:val="en-GB"/>
        </w:rPr>
        <w:t xml:space="preserve">higher than 800 are </w:t>
      </w:r>
      <w:r w:rsidR="00830D76">
        <w:rPr>
          <w:rFonts w:ascii="Arial" w:hAnsi="Arial" w:cs="Arial"/>
          <w:i/>
          <w:iCs/>
          <w:sz w:val="20"/>
          <w:lang w:val="en-GB"/>
        </w:rPr>
        <w:t>considered to be</w:t>
      </w:r>
      <w:r>
        <w:rPr>
          <w:rFonts w:ascii="Arial" w:hAnsi="Arial" w:cs="Arial"/>
          <w:i/>
          <w:iCs/>
          <w:sz w:val="20"/>
          <w:lang w:val="en-GB"/>
        </w:rPr>
        <w:t xml:space="preserve"> </w:t>
      </w:r>
      <w:r w:rsidR="00830D76">
        <w:rPr>
          <w:rFonts w:ascii="Arial" w:hAnsi="Arial" w:cs="Arial"/>
          <w:i/>
          <w:iCs/>
          <w:sz w:val="20"/>
          <w:lang w:val="en-GB"/>
        </w:rPr>
        <w:t>towns</w:t>
      </w:r>
      <w:r>
        <w:rPr>
          <w:rFonts w:ascii="Arial" w:hAnsi="Arial" w:cs="Arial"/>
          <w:i/>
          <w:iCs/>
          <w:sz w:val="20"/>
          <w:lang w:val="en-GB"/>
        </w:rPr>
        <w:t xml:space="preserve">.  </w:t>
      </w:r>
    </w:p>
    <w:p w:rsidR="005C4630" w:rsidRDefault="005C463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sidRPr="005C4630">
        <w:rPr>
          <w:rFonts w:ascii="Arial" w:hAnsi="Arial" w:cs="Arial"/>
          <w:i/>
          <w:sz w:val="20"/>
          <w:szCs w:val="17"/>
        </w:rPr>
        <w:tab/>
      </w:r>
      <w:r w:rsidRPr="005C4630">
        <w:rPr>
          <w:rFonts w:ascii="Arial" w:hAnsi="Arial" w:cs="Arial"/>
          <w:i/>
          <w:sz w:val="20"/>
          <w:szCs w:val="17"/>
        </w:rPr>
        <w:tab/>
      </w:r>
      <w:r w:rsidRPr="005C4630">
        <w:rPr>
          <w:rFonts w:ascii="Arial" w:hAnsi="Arial" w:cs="Arial"/>
          <w:i/>
          <w:sz w:val="20"/>
          <w:szCs w:val="18"/>
          <w:highlight w:val="yellow"/>
        </w:rPr>
        <w:t xml:space="preserve"> </w:t>
      </w:r>
    </w:p>
    <w:p w:rsidR="00135F6F" w:rsidRPr="00501047"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r>
        <w:rPr>
          <w:rFonts w:ascii="Arial" w:hAnsi="Arial" w:cs="Arial"/>
          <w:sz w:val="20"/>
          <w:lang w:val="en-GB"/>
        </w:rPr>
        <w:tab/>
      </w:r>
      <w:r>
        <w:rPr>
          <w:rFonts w:ascii="Arial" w:hAnsi="Arial" w:cs="Arial"/>
          <w:sz w:val="20"/>
          <w:lang w:val="en-GB"/>
        </w:rPr>
        <w:tab/>
      </w:r>
      <w:r w:rsidRPr="00501047">
        <w:rPr>
          <w:rFonts w:ascii="Arial" w:hAnsi="Arial" w:cs="Arial"/>
          <w:i/>
          <w:iCs/>
          <w:sz w:val="20"/>
          <w:lang w:val="en-GB"/>
        </w:rPr>
        <w:t>Results in Tables 4-3</w:t>
      </w:r>
      <w:r w:rsidR="008E7CAA" w:rsidRPr="00501047">
        <w:rPr>
          <w:rFonts w:ascii="Arial" w:hAnsi="Arial" w:cs="Arial"/>
          <w:i/>
          <w:iCs/>
          <w:sz w:val="20"/>
          <w:lang w:val="en-GB"/>
        </w:rPr>
        <w:t>5</w:t>
      </w:r>
      <w:r w:rsidRPr="00501047">
        <w:rPr>
          <w:rFonts w:ascii="Arial" w:hAnsi="Arial" w:cs="Arial"/>
          <w:i/>
          <w:iCs/>
          <w:sz w:val="20"/>
          <w:lang w:val="en-GB"/>
        </w:rPr>
        <w:t xml:space="preserve"> </w:t>
      </w:r>
      <w:r w:rsidR="00C76D2A" w:rsidRPr="00501047">
        <w:rPr>
          <w:rFonts w:ascii="Arial" w:hAnsi="Arial" w:cs="Arial"/>
          <w:i/>
          <w:iCs/>
          <w:sz w:val="20"/>
          <w:lang w:val="en-GB"/>
        </w:rPr>
        <w:t>to</w:t>
      </w:r>
      <w:r w:rsidRPr="00501047">
        <w:rPr>
          <w:rFonts w:ascii="Arial" w:hAnsi="Arial" w:cs="Arial"/>
          <w:i/>
          <w:iCs/>
          <w:sz w:val="20"/>
          <w:lang w:val="en-GB"/>
        </w:rPr>
        <w:t xml:space="preserve"> 4-</w:t>
      </w:r>
      <w:r w:rsidR="005C4630" w:rsidRPr="00501047">
        <w:rPr>
          <w:rFonts w:ascii="Arial" w:hAnsi="Arial" w:cs="Arial"/>
          <w:i/>
          <w:iCs/>
          <w:sz w:val="20"/>
          <w:lang w:val="en-GB"/>
        </w:rPr>
        <w:t xml:space="preserve">36 </w:t>
      </w:r>
      <w:r w:rsidRPr="00501047">
        <w:rPr>
          <w:rFonts w:ascii="Arial" w:hAnsi="Arial" w:cs="Arial"/>
          <w:i/>
          <w:iCs/>
          <w:sz w:val="20"/>
          <w:lang w:val="en-GB"/>
        </w:rPr>
        <w:t>are taken over from the</w:t>
      </w:r>
      <w:r w:rsidR="00C76D2A" w:rsidRPr="00501047">
        <w:rPr>
          <w:rFonts w:ascii="Arial" w:hAnsi="Arial" w:cs="Arial"/>
          <w:i/>
          <w:iCs/>
          <w:sz w:val="20"/>
          <w:lang w:val="en-GB"/>
        </w:rPr>
        <w:t xml:space="preserve"> CZSO data</w:t>
      </w:r>
      <w:r w:rsidRPr="00501047">
        <w:rPr>
          <w:rFonts w:ascii="Arial" w:hAnsi="Arial" w:cs="Arial"/>
          <w:i/>
          <w:iCs/>
          <w:sz w:val="20"/>
          <w:lang w:val="en-GB"/>
        </w:rPr>
        <w:t xml:space="preserve"> publication Structure of Earnings Survey </w:t>
      </w:r>
      <w:r w:rsidR="005C4630" w:rsidRPr="00501047">
        <w:rPr>
          <w:rFonts w:ascii="Arial" w:hAnsi="Arial" w:cs="Arial"/>
          <w:i/>
          <w:iCs/>
          <w:sz w:val="20"/>
          <w:lang w:val="en-GB"/>
        </w:rPr>
        <w:t xml:space="preserve">2015 </w:t>
      </w:r>
      <w:r w:rsidRPr="00501047">
        <w:rPr>
          <w:rFonts w:ascii="Arial" w:hAnsi="Arial" w:cs="Arial"/>
          <w:i/>
          <w:iCs/>
          <w:sz w:val="20"/>
          <w:lang w:val="en-GB"/>
        </w:rPr>
        <w:t xml:space="preserve">(code of the publication is </w:t>
      </w:r>
      <w:r w:rsidR="0087024A" w:rsidRPr="00501047">
        <w:rPr>
          <w:rFonts w:ascii="Arial" w:hAnsi="Arial" w:cs="Arial"/>
          <w:i/>
          <w:iCs/>
          <w:sz w:val="20"/>
          <w:lang w:val="en-GB"/>
        </w:rPr>
        <w:t>110026-</w:t>
      </w:r>
      <w:r w:rsidR="005C4630" w:rsidRPr="00501047">
        <w:rPr>
          <w:rFonts w:ascii="Arial" w:hAnsi="Arial" w:cs="Arial"/>
          <w:i/>
          <w:iCs/>
          <w:sz w:val="20"/>
          <w:lang w:val="en-GB"/>
        </w:rPr>
        <w:t>16</w:t>
      </w:r>
      <w:r w:rsidRPr="00501047">
        <w:rPr>
          <w:rFonts w:ascii="Arial" w:hAnsi="Arial" w:cs="Arial"/>
          <w:i/>
          <w:iCs/>
          <w:sz w:val="20"/>
          <w:lang w:val="en-GB"/>
        </w:rPr>
        <w:t>) based on</w:t>
      </w:r>
      <w:r w:rsidR="0021405A" w:rsidRPr="00501047">
        <w:rPr>
          <w:rFonts w:ascii="Arial" w:hAnsi="Arial" w:cs="Arial"/>
          <w:i/>
          <w:iCs/>
          <w:sz w:val="20"/>
          <w:lang w:val="en-GB"/>
        </w:rPr>
        <w:t xml:space="preserve"> the Average Earnings</w:t>
      </w:r>
      <w:r w:rsidRPr="00501047">
        <w:rPr>
          <w:rFonts w:ascii="Arial" w:hAnsi="Arial" w:cs="Arial"/>
          <w:i/>
          <w:iCs/>
          <w:sz w:val="20"/>
          <w:lang w:val="en-GB"/>
        </w:rPr>
        <w:t xml:space="preserve"> Information System, which is made</w:t>
      </w:r>
      <w:r w:rsidR="00195455" w:rsidRPr="00501047">
        <w:rPr>
          <w:rFonts w:ascii="Arial" w:hAnsi="Arial" w:cs="Arial"/>
          <w:i/>
          <w:iCs/>
          <w:sz w:val="20"/>
          <w:lang w:val="en-GB"/>
        </w:rPr>
        <w:t xml:space="preserve"> as a survey</w:t>
      </w:r>
      <w:r w:rsidRPr="00501047">
        <w:rPr>
          <w:rFonts w:ascii="Arial" w:hAnsi="Arial" w:cs="Arial"/>
          <w:i/>
          <w:iCs/>
          <w:sz w:val="20"/>
          <w:lang w:val="en-GB"/>
        </w:rPr>
        <w:t xml:space="preserve"> by the Ministry of Labour and Social Affairs and </w:t>
      </w:r>
      <w:r w:rsidR="0021405A" w:rsidRPr="00501047">
        <w:rPr>
          <w:rFonts w:ascii="Arial" w:hAnsi="Arial" w:cs="Arial"/>
          <w:i/>
          <w:iCs/>
          <w:sz w:val="20"/>
          <w:lang w:val="en-GB"/>
        </w:rPr>
        <w:t xml:space="preserve">the Salary </w:t>
      </w:r>
      <w:r w:rsidRPr="00501047">
        <w:rPr>
          <w:rFonts w:ascii="Arial" w:hAnsi="Arial" w:cs="Arial"/>
          <w:i/>
          <w:iCs/>
          <w:sz w:val="20"/>
          <w:lang w:val="en-GB"/>
        </w:rPr>
        <w:t xml:space="preserve">Information System, which is </w:t>
      </w:r>
      <w:r w:rsidR="009B3D0E">
        <w:rPr>
          <w:rFonts w:ascii="Arial" w:hAnsi="Arial" w:cs="Arial"/>
          <w:i/>
          <w:iCs/>
          <w:sz w:val="20"/>
          <w:lang w:val="en-GB"/>
        </w:rPr>
        <w:t>administered</w:t>
      </w:r>
      <w:r w:rsidR="009B3D0E" w:rsidRPr="00501047">
        <w:rPr>
          <w:rFonts w:ascii="Arial" w:hAnsi="Arial" w:cs="Arial"/>
          <w:i/>
          <w:iCs/>
          <w:sz w:val="20"/>
          <w:lang w:val="en-GB"/>
        </w:rPr>
        <w:t xml:space="preserve"> </w:t>
      </w:r>
      <w:r w:rsidRPr="00501047">
        <w:rPr>
          <w:rFonts w:ascii="Arial" w:hAnsi="Arial" w:cs="Arial"/>
          <w:i/>
          <w:iCs/>
          <w:sz w:val="20"/>
          <w:lang w:val="en-GB"/>
        </w:rPr>
        <w:t>by the Ministry of Finance.</w:t>
      </w:r>
    </w:p>
    <w:p w:rsidR="00501047" w:rsidRDefault="00135F6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r w:rsidRPr="00501047">
        <w:rPr>
          <w:rFonts w:ascii="Arial" w:hAnsi="Arial" w:cs="Arial"/>
          <w:i/>
          <w:iCs/>
          <w:sz w:val="20"/>
          <w:lang w:val="en-GB"/>
        </w:rPr>
        <w:t>Since 2011 results has been covering the whole population of employees in the Czech Republic, by a sampling method, because, as a novelty, employees of enterprises with less than 10 employees and also employees of non-profit institutions and those of the self-employed are involved. This change means the statistical data representativeness has been improved. Results for the previous years were not grossed-up to the whole national economy</w:t>
      </w:r>
      <w:r w:rsidR="0090632F">
        <w:rPr>
          <w:rFonts w:ascii="Arial" w:hAnsi="Arial" w:cs="Arial"/>
          <w:i/>
          <w:iCs/>
          <w:sz w:val="20"/>
          <w:lang w:val="en-GB"/>
        </w:rPr>
        <w:t>,</w:t>
      </w:r>
      <w:r w:rsidRPr="00501047">
        <w:rPr>
          <w:rFonts w:ascii="Arial" w:hAnsi="Arial" w:cs="Arial"/>
          <w:i/>
          <w:iCs/>
          <w:sz w:val="20"/>
          <w:lang w:val="en-GB"/>
        </w:rPr>
        <w:t xml:space="preserve"> </w:t>
      </w:r>
      <w:r w:rsidR="0090632F">
        <w:rPr>
          <w:rFonts w:ascii="Arial" w:hAnsi="Arial" w:cs="Arial"/>
          <w:i/>
          <w:iCs/>
          <w:sz w:val="20"/>
          <w:lang w:val="en-GB"/>
        </w:rPr>
        <w:t>they</w:t>
      </w:r>
      <w:r w:rsidRPr="00501047">
        <w:rPr>
          <w:rFonts w:ascii="Arial" w:hAnsi="Arial" w:cs="Arial"/>
          <w:i/>
          <w:iCs/>
          <w:sz w:val="20"/>
          <w:lang w:val="en-GB"/>
        </w:rPr>
        <w:t xml:space="preserve"> </w:t>
      </w:r>
      <w:r w:rsidR="00C87031" w:rsidRPr="00501047">
        <w:rPr>
          <w:rFonts w:ascii="Arial" w:hAnsi="Arial" w:cs="Arial"/>
          <w:i/>
          <w:iCs/>
          <w:sz w:val="20"/>
          <w:lang w:val="en-GB"/>
        </w:rPr>
        <w:t xml:space="preserve">did </w:t>
      </w:r>
      <w:r w:rsidRPr="00501047">
        <w:rPr>
          <w:rFonts w:ascii="Arial" w:hAnsi="Arial" w:cs="Arial"/>
          <w:i/>
          <w:iCs/>
          <w:sz w:val="20"/>
          <w:lang w:val="en-GB"/>
        </w:rPr>
        <w:t>not cover namely enterprise</w:t>
      </w:r>
      <w:r w:rsidR="00C87031" w:rsidRPr="00501047">
        <w:rPr>
          <w:rFonts w:ascii="Arial" w:hAnsi="Arial" w:cs="Arial"/>
          <w:i/>
          <w:iCs/>
          <w:sz w:val="20"/>
          <w:lang w:val="en-GB"/>
        </w:rPr>
        <w:t>s</w:t>
      </w:r>
      <w:r w:rsidRPr="00501047">
        <w:rPr>
          <w:rFonts w:ascii="Arial" w:hAnsi="Arial" w:cs="Arial"/>
          <w:i/>
          <w:iCs/>
          <w:sz w:val="20"/>
          <w:lang w:val="en-GB"/>
        </w:rPr>
        <w:t xml:space="preserve"> with less than 10 employees and thus the results </w:t>
      </w:r>
      <w:r w:rsidR="00C87031" w:rsidRPr="00501047">
        <w:rPr>
          <w:rFonts w:ascii="Arial" w:hAnsi="Arial" w:cs="Arial"/>
          <w:i/>
          <w:iCs/>
          <w:sz w:val="20"/>
          <w:lang w:val="en-GB"/>
        </w:rPr>
        <w:t>are not fully comparable throughout</w:t>
      </w:r>
      <w:r w:rsidRPr="00501047">
        <w:rPr>
          <w:rFonts w:ascii="Arial" w:hAnsi="Arial" w:cs="Arial"/>
          <w:i/>
          <w:iCs/>
          <w:sz w:val="20"/>
          <w:lang w:val="en-GB"/>
        </w:rPr>
        <w:t xml:space="preserve"> the whole time series. Data for 2010 were recalculated according to the new methodology.</w:t>
      </w:r>
    </w:p>
    <w:p w:rsidR="00C3610D" w:rsidRPr="0078182B" w:rsidRDefault="00C3610D" w:rsidP="00501047">
      <w:pPr>
        <w:pStyle w:val="Normlnweb"/>
        <w:spacing w:before="0" w:beforeAutospacing="0" w:after="0" w:afterAutospacing="0"/>
        <w:jc w:val="both"/>
        <w:rPr>
          <w:rFonts w:ascii="Arial" w:hAnsi="Arial" w:cs="Arial"/>
          <w:i/>
          <w:iCs/>
          <w:sz w:val="20"/>
          <w:szCs w:val="20"/>
          <w:lang w:val="en-GB"/>
        </w:rPr>
      </w:pPr>
      <w:r w:rsidRPr="0078182B">
        <w:rPr>
          <w:rFonts w:ascii="Arial" w:hAnsi="Arial" w:cs="Arial"/>
          <w:i/>
          <w:iCs/>
          <w:sz w:val="20"/>
          <w:szCs w:val="20"/>
          <w:lang w:val="en-GB"/>
        </w:rPr>
        <w:t>In</w:t>
      </w:r>
      <w:r w:rsidR="00501047" w:rsidRPr="0078182B">
        <w:rPr>
          <w:rFonts w:ascii="Arial" w:hAnsi="Arial" w:cs="Arial"/>
          <w:i/>
          <w:iCs/>
          <w:sz w:val="20"/>
          <w:szCs w:val="20"/>
          <w:lang w:val="en-GB"/>
        </w:rPr>
        <w:t xml:space="preserve"> 2016</w:t>
      </w:r>
      <w:r w:rsidR="00FA7AEE">
        <w:rPr>
          <w:rFonts w:ascii="Arial" w:hAnsi="Arial" w:cs="Arial"/>
          <w:i/>
          <w:iCs/>
          <w:sz w:val="20"/>
          <w:szCs w:val="20"/>
          <w:lang w:val="en-GB"/>
        </w:rPr>
        <w:t>,</w:t>
      </w:r>
      <w:r w:rsidRPr="0078182B">
        <w:rPr>
          <w:rFonts w:ascii="Arial" w:hAnsi="Arial" w:cs="Arial"/>
          <w:i/>
          <w:iCs/>
          <w:sz w:val="20"/>
          <w:szCs w:val="20"/>
          <w:lang w:val="en-GB"/>
        </w:rPr>
        <w:t xml:space="preserve"> </w:t>
      </w:r>
      <w:r w:rsidR="00322792" w:rsidRPr="0078182B">
        <w:rPr>
          <w:rFonts w:ascii="Arial" w:hAnsi="Arial" w:cs="Arial"/>
          <w:i/>
          <w:iCs/>
          <w:sz w:val="20"/>
          <w:szCs w:val="20"/>
          <w:lang w:val="en-GB"/>
        </w:rPr>
        <w:t>an occa</w:t>
      </w:r>
      <w:r w:rsidR="00B03A84" w:rsidRPr="0078182B">
        <w:rPr>
          <w:rFonts w:ascii="Arial" w:hAnsi="Arial" w:cs="Arial"/>
          <w:i/>
          <w:iCs/>
          <w:sz w:val="20"/>
          <w:szCs w:val="20"/>
          <w:lang w:val="en-GB"/>
        </w:rPr>
        <w:t xml:space="preserve">sional revision of results for </w:t>
      </w:r>
      <w:r w:rsidR="00322792" w:rsidRPr="0078182B">
        <w:rPr>
          <w:rFonts w:ascii="Arial" w:hAnsi="Arial" w:cs="Arial"/>
          <w:i/>
          <w:iCs/>
          <w:sz w:val="20"/>
          <w:szCs w:val="20"/>
          <w:lang w:val="en-GB"/>
        </w:rPr>
        <w:t xml:space="preserve">the reference years </w:t>
      </w:r>
      <w:r w:rsidR="00B03A84" w:rsidRPr="0078182B">
        <w:rPr>
          <w:rFonts w:ascii="Arial" w:hAnsi="Arial" w:cs="Arial"/>
          <w:i/>
          <w:iCs/>
          <w:sz w:val="20"/>
          <w:szCs w:val="20"/>
          <w:lang w:val="en-GB"/>
        </w:rPr>
        <w:t xml:space="preserve">2012 </w:t>
      </w:r>
      <w:r w:rsidR="00FA7AEE">
        <w:rPr>
          <w:rFonts w:ascii="Arial" w:hAnsi="Arial" w:cs="Arial"/>
          <w:i/>
          <w:iCs/>
          <w:sz w:val="20"/>
          <w:szCs w:val="20"/>
          <w:lang w:val="en-GB"/>
        </w:rPr>
        <w:t>to</w:t>
      </w:r>
      <w:r w:rsidR="00B03A84" w:rsidRPr="0078182B">
        <w:rPr>
          <w:rFonts w:ascii="Arial" w:hAnsi="Arial" w:cs="Arial"/>
          <w:i/>
          <w:iCs/>
          <w:sz w:val="20"/>
          <w:szCs w:val="20"/>
          <w:lang w:val="en-GB"/>
        </w:rPr>
        <w:t xml:space="preserve"> 2014 </w:t>
      </w:r>
      <w:r w:rsidR="00FA7AEE">
        <w:rPr>
          <w:rFonts w:ascii="Arial" w:hAnsi="Arial" w:cs="Arial"/>
          <w:i/>
          <w:iCs/>
          <w:sz w:val="20"/>
          <w:szCs w:val="20"/>
          <w:lang w:val="en-GB"/>
        </w:rPr>
        <w:t xml:space="preserve">was </w:t>
      </w:r>
      <w:r w:rsidR="00322792" w:rsidRPr="0078182B">
        <w:rPr>
          <w:rFonts w:ascii="Arial" w:hAnsi="Arial" w:cs="Arial"/>
          <w:i/>
          <w:iCs/>
          <w:sz w:val="20"/>
          <w:szCs w:val="20"/>
          <w:lang w:val="en-GB"/>
        </w:rPr>
        <w:t>carried out.</w:t>
      </w:r>
      <w:r w:rsidR="00B03A84" w:rsidRPr="0078182B">
        <w:rPr>
          <w:rFonts w:ascii="Arial" w:hAnsi="Arial" w:cs="Arial"/>
          <w:i/>
          <w:iCs/>
          <w:sz w:val="20"/>
          <w:szCs w:val="20"/>
          <w:lang w:val="en-GB"/>
        </w:rPr>
        <w:t xml:space="preserve"> </w:t>
      </w:r>
      <w:r w:rsidR="00322792" w:rsidRPr="0078182B">
        <w:rPr>
          <w:rFonts w:ascii="Arial" w:hAnsi="Arial" w:cs="Arial"/>
          <w:i/>
          <w:iCs/>
          <w:sz w:val="20"/>
          <w:szCs w:val="20"/>
          <w:lang w:val="en-GB"/>
        </w:rPr>
        <w:t>T</w:t>
      </w:r>
      <w:r w:rsidR="00B03A84" w:rsidRPr="0078182B">
        <w:rPr>
          <w:rFonts w:ascii="Arial" w:hAnsi="Arial" w:cs="Arial"/>
          <w:i/>
          <w:iCs/>
          <w:sz w:val="20"/>
          <w:szCs w:val="20"/>
          <w:lang w:val="en-GB"/>
        </w:rPr>
        <w:t xml:space="preserve">he </w:t>
      </w:r>
      <w:r w:rsidR="00322792" w:rsidRPr="0078182B">
        <w:rPr>
          <w:rFonts w:ascii="Arial" w:hAnsi="Arial" w:cs="Arial"/>
          <w:i/>
          <w:iCs/>
          <w:sz w:val="20"/>
          <w:szCs w:val="20"/>
          <w:lang w:val="en-GB"/>
        </w:rPr>
        <w:t xml:space="preserve">reason </w:t>
      </w:r>
      <w:r w:rsidR="00B03A84" w:rsidRPr="0078182B">
        <w:rPr>
          <w:rFonts w:ascii="Arial" w:hAnsi="Arial" w:cs="Arial"/>
          <w:i/>
          <w:iCs/>
          <w:sz w:val="20"/>
          <w:szCs w:val="20"/>
          <w:lang w:val="en-GB"/>
        </w:rPr>
        <w:t xml:space="preserve">was </w:t>
      </w:r>
      <w:r w:rsidR="00322792" w:rsidRPr="0078182B">
        <w:rPr>
          <w:rFonts w:ascii="Arial" w:hAnsi="Arial" w:cs="Arial"/>
          <w:i/>
          <w:iCs/>
          <w:sz w:val="20"/>
          <w:szCs w:val="20"/>
          <w:lang w:val="en-GB"/>
        </w:rPr>
        <w:t>t</w:t>
      </w:r>
      <w:r w:rsidR="00E21F8E">
        <w:rPr>
          <w:rFonts w:ascii="Arial" w:hAnsi="Arial" w:cs="Arial"/>
          <w:i/>
          <w:iCs/>
          <w:sz w:val="20"/>
          <w:szCs w:val="20"/>
          <w:lang w:val="en-GB"/>
        </w:rPr>
        <w:t>o</w:t>
      </w:r>
      <w:r w:rsidR="00322792" w:rsidRPr="0078182B">
        <w:rPr>
          <w:rFonts w:ascii="Arial" w:hAnsi="Arial" w:cs="Arial"/>
          <w:i/>
          <w:iCs/>
          <w:sz w:val="20"/>
          <w:szCs w:val="20"/>
          <w:lang w:val="en-GB"/>
        </w:rPr>
        <w:t xml:space="preserve"> </w:t>
      </w:r>
      <w:r w:rsidR="00E21F8E">
        <w:rPr>
          <w:rFonts w:ascii="Arial" w:hAnsi="Arial" w:cs="Arial"/>
          <w:i/>
          <w:iCs/>
          <w:sz w:val="20"/>
          <w:szCs w:val="20"/>
          <w:lang w:val="en-GB"/>
        </w:rPr>
        <w:t>replace</w:t>
      </w:r>
      <w:r w:rsidR="008C5BC7" w:rsidRPr="0078182B">
        <w:rPr>
          <w:rFonts w:ascii="Arial" w:hAnsi="Arial" w:cs="Arial"/>
          <w:i/>
          <w:iCs/>
          <w:sz w:val="20"/>
          <w:szCs w:val="20"/>
          <w:lang w:val="en-GB"/>
        </w:rPr>
        <w:t xml:space="preserve"> </w:t>
      </w:r>
      <w:r w:rsidR="00EA317C">
        <w:rPr>
          <w:rFonts w:ascii="Arial" w:hAnsi="Arial" w:cs="Arial"/>
          <w:i/>
          <w:iCs/>
          <w:sz w:val="20"/>
          <w:szCs w:val="20"/>
          <w:lang w:val="en-GB"/>
        </w:rPr>
        <w:t xml:space="preserve">the 2010 </w:t>
      </w:r>
      <w:r w:rsidR="008C5BC7" w:rsidRPr="0078182B">
        <w:rPr>
          <w:rFonts w:ascii="Arial" w:hAnsi="Arial" w:cs="Arial"/>
          <w:i/>
          <w:iCs/>
          <w:sz w:val="20"/>
          <w:szCs w:val="20"/>
          <w:lang w:val="en-GB"/>
        </w:rPr>
        <w:t>model</w:t>
      </w:r>
      <w:r w:rsidR="00322792" w:rsidRPr="0078182B">
        <w:rPr>
          <w:rFonts w:ascii="Arial" w:hAnsi="Arial" w:cs="Arial"/>
          <w:i/>
          <w:iCs/>
          <w:sz w:val="20"/>
          <w:szCs w:val="20"/>
          <w:lang w:val="en-GB"/>
        </w:rPr>
        <w:t>led</w:t>
      </w:r>
      <w:r w:rsidR="008C5BC7" w:rsidRPr="0078182B">
        <w:rPr>
          <w:rFonts w:ascii="Arial" w:hAnsi="Arial" w:cs="Arial"/>
          <w:i/>
          <w:iCs/>
          <w:sz w:val="20"/>
          <w:szCs w:val="20"/>
          <w:lang w:val="en-GB"/>
        </w:rPr>
        <w:t xml:space="preserve"> data</w:t>
      </w:r>
      <w:r w:rsidR="00322792" w:rsidRPr="0078182B">
        <w:rPr>
          <w:rFonts w:ascii="Arial" w:hAnsi="Arial" w:cs="Arial"/>
          <w:i/>
          <w:iCs/>
          <w:sz w:val="20"/>
          <w:szCs w:val="20"/>
          <w:lang w:val="en-GB"/>
        </w:rPr>
        <w:t xml:space="preserve"> </w:t>
      </w:r>
      <w:r w:rsidR="00CA0CFF">
        <w:rPr>
          <w:rFonts w:ascii="Arial" w:hAnsi="Arial" w:cs="Arial"/>
          <w:i/>
          <w:iCs/>
          <w:sz w:val="20"/>
          <w:szCs w:val="20"/>
          <w:lang w:val="en-GB"/>
        </w:rPr>
        <w:t>on</w:t>
      </w:r>
      <w:r w:rsidR="00322792" w:rsidRPr="0078182B">
        <w:rPr>
          <w:rFonts w:ascii="Arial" w:hAnsi="Arial" w:cs="Arial"/>
          <w:i/>
          <w:iCs/>
          <w:sz w:val="20"/>
          <w:szCs w:val="20"/>
          <w:lang w:val="en-GB"/>
        </w:rPr>
        <w:t xml:space="preserve"> the wage sphere</w:t>
      </w:r>
      <w:r w:rsidR="008C5BC7" w:rsidRPr="0078182B">
        <w:rPr>
          <w:rFonts w:ascii="Arial" w:hAnsi="Arial" w:cs="Arial"/>
          <w:i/>
          <w:iCs/>
          <w:sz w:val="20"/>
          <w:szCs w:val="20"/>
          <w:lang w:val="en-GB"/>
        </w:rPr>
        <w:t xml:space="preserve"> micro-businesses by a new survey for </w:t>
      </w:r>
      <w:r w:rsidR="00322792" w:rsidRPr="0078182B">
        <w:rPr>
          <w:rFonts w:ascii="Arial" w:hAnsi="Arial" w:cs="Arial"/>
          <w:i/>
          <w:iCs/>
          <w:sz w:val="20"/>
          <w:szCs w:val="20"/>
          <w:lang w:val="en-GB"/>
        </w:rPr>
        <w:t xml:space="preserve">the reference year of </w:t>
      </w:r>
      <w:r w:rsidR="008C5BC7" w:rsidRPr="0078182B">
        <w:rPr>
          <w:rFonts w:ascii="Arial" w:hAnsi="Arial" w:cs="Arial"/>
          <w:i/>
          <w:iCs/>
          <w:sz w:val="20"/>
          <w:szCs w:val="20"/>
          <w:lang w:val="en-GB"/>
        </w:rPr>
        <w:t>2014 and</w:t>
      </w:r>
      <w:r w:rsidR="00CA0CFF">
        <w:rPr>
          <w:rFonts w:ascii="Arial" w:hAnsi="Arial" w:cs="Arial"/>
          <w:i/>
          <w:iCs/>
          <w:sz w:val="20"/>
          <w:szCs w:val="20"/>
          <w:lang w:val="en-GB"/>
        </w:rPr>
        <w:t xml:space="preserve"> to</w:t>
      </w:r>
      <w:r w:rsidR="008C5BC7" w:rsidRPr="0078182B">
        <w:rPr>
          <w:rFonts w:ascii="Arial" w:hAnsi="Arial" w:cs="Arial"/>
          <w:i/>
          <w:iCs/>
          <w:sz w:val="20"/>
          <w:szCs w:val="20"/>
          <w:lang w:val="en-GB"/>
        </w:rPr>
        <w:t xml:space="preserve"> implement legislative changes </w:t>
      </w:r>
      <w:r w:rsidR="00322792" w:rsidRPr="0078182B">
        <w:rPr>
          <w:rFonts w:ascii="Arial" w:hAnsi="Arial" w:cs="Arial"/>
          <w:i/>
          <w:iCs/>
          <w:sz w:val="20"/>
          <w:szCs w:val="20"/>
          <w:lang w:val="en-GB"/>
        </w:rPr>
        <w:t>concerning the</w:t>
      </w:r>
      <w:r w:rsidR="008C5BC7" w:rsidRPr="0078182B">
        <w:rPr>
          <w:rFonts w:ascii="Arial" w:hAnsi="Arial" w:cs="Arial"/>
          <w:i/>
          <w:iCs/>
          <w:sz w:val="20"/>
          <w:szCs w:val="20"/>
          <w:lang w:val="en-GB"/>
        </w:rPr>
        <w:t xml:space="preserve"> minimum wage </w:t>
      </w:r>
      <w:r w:rsidR="00FD58A1">
        <w:rPr>
          <w:rFonts w:ascii="Arial" w:hAnsi="Arial" w:cs="Arial"/>
          <w:i/>
          <w:iCs/>
          <w:sz w:val="20"/>
          <w:szCs w:val="20"/>
          <w:lang w:val="en-GB"/>
        </w:rPr>
        <w:t>in</w:t>
      </w:r>
      <w:r w:rsidR="008C5BC7" w:rsidRPr="0078182B">
        <w:rPr>
          <w:rFonts w:ascii="Arial" w:hAnsi="Arial" w:cs="Arial"/>
          <w:i/>
          <w:iCs/>
          <w:sz w:val="20"/>
          <w:szCs w:val="20"/>
          <w:lang w:val="en-GB"/>
        </w:rPr>
        <w:t xml:space="preserve"> micro-businesses. </w:t>
      </w:r>
    </w:p>
    <w:p w:rsidR="00C3610D" w:rsidRPr="0019321A" w:rsidRDefault="00C3610D" w:rsidP="00501047">
      <w:pPr>
        <w:pStyle w:val="Normlnweb"/>
        <w:spacing w:before="0" w:beforeAutospacing="0" w:after="0" w:afterAutospacing="0"/>
        <w:jc w:val="both"/>
        <w:rPr>
          <w:rFonts w:ascii="Arial" w:hAnsi="Arial" w:cs="Arial"/>
          <w:i/>
          <w:iCs/>
          <w:sz w:val="20"/>
          <w:szCs w:val="20"/>
          <w:lang w:val="en-GB"/>
        </w:rPr>
      </w:pPr>
    </w:p>
    <w:p w:rsidR="0078182B" w:rsidRPr="0019321A" w:rsidRDefault="0078182B" w:rsidP="00501047">
      <w:pPr>
        <w:pStyle w:val="Normlnweb"/>
        <w:spacing w:before="0" w:beforeAutospacing="0" w:after="0" w:afterAutospacing="0"/>
        <w:jc w:val="both"/>
        <w:rPr>
          <w:rFonts w:ascii="Arial" w:hAnsi="Arial" w:cs="Arial"/>
          <w:i/>
          <w:sz w:val="20"/>
          <w:lang w:val="en-GB"/>
        </w:rPr>
      </w:pPr>
      <w:r w:rsidRPr="00D80E30">
        <w:rPr>
          <w:rFonts w:ascii="Arial" w:hAnsi="Arial" w:cs="Arial"/>
          <w:i/>
          <w:sz w:val="20"/>
          <w:lang w:val="en-GB"/>
        </w:rPr>
        <w:t xml:space="preserve">Micro-businesses are </w:t>
      </w:r>
      <w:r w:rsidR="0019321A" w:rsidRPr="00D80E30">
        <w:rPr>
          <w:rFonts w:ascii="Arial" w:hAnsi="Arial" w:cs="Arial"/>
          <w:i/>
          <w:sz w:val="20"/>
          <w:lang w:val="en-GB"/>
        </w:rPr>
        <w:t xml:space="preserve">businesses with the size of 1 to 9 employees. </w:t>
      </w:r>
      <w:r w:rsidR="00D80E30" w:rsidRPr="00D80E30">
        <w:rPr>
          <w:rFonts w:ascii="Arial" w:hAnsi="Arial" w:cs="Arial"/>
          <w:i/>
          <w:sz w:val="20"/>
          <w:lang w:val="en-GB"/>
        </w:rPr>
        <w:t xml:space="preserve">Wage </w:t>
      </w:r>
      <w:r w:rsidR="00B465C0">
        <w:rPr>
          <w:rFonts w:ascii="Arial" w:hAnsi="Arial" w:cs="Arial"/>
          <w:i/>
          <w:sz w:val="20"/>
          <w:lang w:val="en-GB"/>
        </w:rPr>
        <w:t>distribution</w:t>
      </w:r>
      <w:r w:rsidR="0019321A" w:rsidRPr="00D80E30">
        <w:rPr>
          <w:rFonts w:ascii="Arial" w:hAnsi="Arial" w:cs="Arial"/>
          <w:i/>
          <w:sz w:val="20"/>
          <w:lang w:val="en-GB"/>
        </w:rPr>
        <w:t xml:space="preserve"> of micro-businesses is</w:t>
      </w:r>
      <w:r w:rsidR="0019321A" w:rsidRPr="0019321A">
        <w:rPr>
          <w:rFonts w:ascii="Arial" w:hAnsi="Arial" w:cs="Arial"/>
          <w:i/>
          <w:sz w:val="20"/>
          <w:lang w:val="en-GB"/>
        </w:rPr>
        <w:t xml:space="preserve"> </w:t>
      </w:r>
      <w:r w:rsidR="0019321A" w:rsidRPr="00D67C38">
        <w:rPr>
          <w:rFonts w:ascii="Arial" w:hAnsi="Arial" w:cs="Arial"/>
          <w:i/>
          <w:sz w:val="20"/>
          <w:lang w:val="en-GB"/>
        </w:rPr>
        <w:t xml:space="preserve">distinctively different from wage </w:t>
      </w:r>
      <w:r w:rsidR="00B465C0">
        <w:rPr>
          <w:rFonts w:ascii="Arial" w:hAnsi="Arial" w:cs="Arial"/>
          <w:i/>
          <w:sz w:val="20"/>
          <w:lang w:val="en-GB"/>
        </w:rPr>
        <w:t>distribution</w:t>
      </w:r>
      <w:r w:rsidR="0019321A" w:rsidRPr="00D67C38">
        <w:rPr>
          <w:rFonts w:ascii="Arial" w:hAnsi="Arial" w:cs="Arial"/>
          <w:i/>
          <w:sz w:val="20"/>
          <w:lang w:val="en-GB"/>
        </w:rPr>
        <w:t xml:space="preserve"> of businesses with the size</w:t>
      </w:r>
      <w:r w:rsidR="00D67C38" w:rsidRPr="00D67C38">
        <w:rPr>
          <w:rFonts w:ascii="Arial" w:hAnsi="Arial" w:cs="Arial"/>
          <w:i/>
          <w:sz w:val="20"/>
          <w:lang w:val="en-GB"/>
        </w:rPr>
        <w:t xml:space="preserve"> of</w:t>
      </w:r>
      <w:r w:rsidR="0019321A" w:rsidRPr="00D67C38">
        <w:rPr>
          <w:rFonts w:ascii="Arial" w:hAnsi="Arial" w:cs="Arial"/>
          <w:i/>
          <w:sz w:val="20"/>
          <w:lang w:val="en-GB"/>
        </w:rPr>
        <w:t xml:space="preserve"> 10+ employees and it markedly</w:t>
      </w:r>
      <w:r w:rsidR="0019321A" w:rsidRPr="0019321A">
        <w:rPr>
          <w:rFonts w:ascii="Arial" w:hAnsi="Arial" w:cs="Arial"/>
          <w:i/>
          <w:sz w:val="20"/>
          <w:lang w:val="en-GB"/>
        </w:rPr>
        <w:t xml:space="preserve"> </w:t>
      </w:r>
      <w:r w:rsidR="0019321A" w:rsidRPr="00D67C38">
        <w:rPr>
          <w:rFonts w:ascii="Arial" w:hAnsi="Arial" w:cs="Arial"/>
          <w:i/>
          <w:sz w:val="20"/>
          <w:lang w:val="en-GB"/>
        </w:rPr>
        <w:t xml:space="preserve">influences mainly the beginning of wage </w:t>
      </w:r>
      <w:r w:rsidR="00B465C0">
        <w:rPr>
          <w:rFonts w:ascii="Arial" w:hAnsi="Arial" w:cs="Arial"/>
          <w:i/>
          <w:sz w:val="20"/>
          <w:lang w:val="en-GB"/>
        </w:rPr>
        <w:t>distribution</w:t>
      </w:r>
      <w:r w:rsidR="0019321A" w:rsidRPr="00D67C38">
        <w:rPr>
          <w:rFonts w:ascii="Arial" w:hAnsi="Arial" w:cs="Arial"/>
          <w:i/>
          <w:sz w:val="20"/>
          <w:lang w:val="en-GB"/>
        </w:rPr>
        <w:t xml:space="preserve"> in the CR.</w:t>
      </w:r>
      <w:r w:rsidR="0019321A" w:rsidRPr="0019321A">
        <w:rPr>
          <w:rFonts w:ascii="Arial" w:hAnsi="Arial" w:cs="Arial"/>
          <w:i/>
          <w:sz w:val="20"/>
          <w:lang w:val="en-GB"/>
        </w:rPr>
        <w:t xml:space="preserve"> </w:t>
      </w:r>
    </w:p>
    <w:p w:rsidR="0078182B" w:rsidRPr="0019321A" w:rsidRDefault="0078182B" w:rsidP="00501047">
      <w:pPr>
        <w:pStyle w:val="Normlnweb"/>
        <w:spacing w:before="0" w:beforeAutospacing="0" w:after="0" w:afterAutospacing="0"/>
        <w:jc w:val="both"/>
        <w:rPr>
          <w:rFonts w:ascii="Arial" w:hAnsi="Arial" w:cs="Arial"/>
          <w:i/>
          <w:sz w:val="20"/>
          <w:lang w:val="en-GB"/>
        </w:rPr>
      </w:pPr>
    </w:p>
    <w:p w:rsidR="0019321A" w:rsidRPr="0019321A" w:rsidRDefault="00B64141" w:rsidP="00501047">
      <w:pPr>
        <w:pStyle w:val="Normlnweb"/>
        <w:spacing w:before="0" w:beforeAutospacing="0" w:after="0" w:afterAutospacing="0"/>
        <w:jc w:val="both"/>
        <w:rPr>
          <w:rFonts w:ascii="Arial" w:hAnsi="Arial" w:cs="Arial"/>
          <w:i/>
          <w:sz w:val="20"/>
          <w:lang w:val="en-GB"/>
        </w:rPr>
      </w:pPr>
      <w:r>
        <w:rPr>
          <w:rFonts w:ascii="Arial" w:hAnsi="Arial" w:cs="Arial"/>
          <w:i/>
          <w:sz w:val="20"/>
          <w:lang w:val="en-GB"/>
        </w:rPr>
        <w:t>The s</w:t>
      </w:r>
      <w:r w:rsidR="0019321A" w:rsidRPr="0019321A">
        <w:rPr>
          <w:rFonts w:ascii="Arial" w:hAnsi="Arial" w:cs="Arial"/>
          <w:i/>
          <w:sz w:val="20"/>
          <w:lang w:val="en-GB"/>
        </w:rPr>
        <w:t xml:space="preserve">urvey on micro-businesses, </w:t>
      </w:r>
      <w:r>
        <w:rPr>
          <w:rFonts w:ascii="Arial" w:hAnsi="Arial" w:cs="Arial"/>
          <w:i/>
          <w:sz w:val="20"/>
          <w:lang w:val="en-GB"/>
        </w:rPr>
        <w:t xml:space="preserve">unlike a standard survey on businesses with 10+ employees, is carried out </w:t>
      </w:r>
      <w:r w:rsidRPr="005634D0">
        <w:rPr>
          <w:rFonts w:ascii="Arial" w:hAnsi="Arial" w:cs="Arial"/>
          <w:i/>
          <w:sz w:val="20"/>
          <w:lang w:val="en-GB"/>
        </w:rPr>
        <w:t xml:space="preserve">only once in four years and therefore there is </w:t>
      </w:r>
      <w:r w:rsidR="005634D0" w:rsidRPr="005634D0">
        <w:rPr>
          <w:rFonts w:ascii="Arial" w:hAnsi="Arial" w:cs="Arial"/>
          <w:i/>
          <w:sz w:val="20"/>
          <w:lang w:val="en-GB"/>
        </w:rPr>
        <w:t xml:space="preserve">some </w:t>
      </w:r>
      <w:r w:rsidRPr="005634D0">
        <w:rPr>
          <w:rFonts w:ascii="Arial" w:hAnsi="Arial" w:cs="Arial"/>
          <w:i/>
          <w:sz w:val="20"/>
          <w:lang w:val="en-GB"/>
        </w:rPr>
        <w:t>calculation data</w:t>
      </w:r>
      <w:r w:rsidR="005634D0" w:rsidRPr="005634D0">
        <w:rPr>
          <w:rFonts w:ascii="Arial" w:hAnsi="Arial" w:cs="Arial"/>
          <w:i/>
          <w:sz w:val="20"/>
          <w:lang w:val="en-GB"/>
        </w:rPr>
        <w:t xml:space="preserve"> bias</w:t>
      </w:r>
      <w:r w:rsidRPr="005634D0">
        <w:rPr>
          <w:rFonts w:ascii="Arial" w:hAnsi="Arial" w:cs="Arial"/>
          <w:i/>
          <w:sz w:val="20"/>
          <w:lang w:val="en-GB"/>
        </w:rPr>
        <w:t xml:space="preserve"> mainly in </w:t>
      </w:r>
      <w:r w:rsidR="00CA5A70">
        <w:rPr>
          <w:rFonts w:ascii="Arial" w:hAnsi="Arial" w:cs="Arial"/>
          <w:i/>
          <w:sz w:val="20"/>
          <w:lang w:val="en-GB"/>
        </w:rPr>
        <w:t xml:space="preserve">the </w:t>
      </w:r>
      <w:r w:rsidRPr="005634D0">
        <w:rPr>
          <w:rFonts w:ascii="Arial" w:hAnsi="Arial" w:cs="Arial"/>
          <w:i/>
          <w:sz w:val="20"/>
          <w:lang w:val="en-GB"/>
        </w:rPr>
        <w:t>time close to a new</w:t>
      </w:r>
      <w:r>
        <w:rPr>
          <w:rFonts w:ascii="Arial" w:hAnsi="Arial" w:cs="Arial"/>
          <w:i/>
          <w:sz w:val="20"/>
          <w:lang w:val="en-GB"/>
        </w:rPr>
        <w:t xml:space="preserve"> survey. The revision also solves </w:t>
      </w:r>
      <w:r w:rsidR="004B3AF3">
        <w:rPr>
          <w:rFonts w:ascii="Arial" w:hAnsi="Arial" w:cs="Arial"/>
          <w:i/>
          <w:sz w:val="20"/>
          <w:lang w:val="en-GB"/>
        </w:rPr>
        <w:t xml:space="preserve">the issue of legislative changes in the area of </w:t>
      </w:r>
      <w:r w:rsidR="005B0D54">
        <w:rPr>
          <w:rFonts w:ascii="Arial" w:hAnsi="Arial" w:cs="Arial"/>
          <w:i/>
          <w:sz w:val="20"/>
          <w:lang w:val="en-GB"/>
        </w:rPr>
        <w:t xml:space="preserve">the </w:t>
      </w:r>
      <w:r w:rsidR="004B3AF3">
        <w:rPr>
          <w:rFonts w:ascii="Arial" w:hAnsi="Arial" w:cs="Arial"/>
          <w:i/>
          <w:sz w:val="20"/>
          <w:lang w:val="en-GB"/>
        </w:rPr>
        <w:t xml:space="preserve">minimum wage </w:t>
      </w:r>
      <w:r w:rsidR="00126C1C">
        <w:rPr>
          <w:rFonts w:ascii="Arial" w:hAnsi="Arial" w:cs="Arial"/>
          <w:i/>
          <w:sz w:val="20"/>
          <w:lang w:val="en-GB"/>
        </w:rPr>
        <w:t>in</w:t>
      </w:r>
      <w:r w:rsidR="004B3AF3">
        <w:rPr>
          <w:rFonts w:ascii="Arial" w:hAnsi="Arial" w:cs="Arial"/>
          <w:i/>
          <w:sz w:val="20"/>
          <w:lang w:val="en-GB"/>
        </w:rPr>
        <w:t xml:space="preserve"> micro-businesses by </w:t>
      </w:r>
      <w:r w:rsidR="008578B6">
        <w:rPr>
          <w:rFonts w:ascii="Arial" w:hAnsi="Arial" w:cs="Arial"/>
          <w:i/>
          <w:sz w:val="20"/>
          <w:lang w:val="en-GB"/>
        </w:rPr>
        <w:t xml:space="preserve">reflecting in a systematic way the updates of legislation for each period. </w:t>
      </w:r>
    </w:p>
    <w:p w:rsidR="0019321A" w:rsidRPr="0019321A" w:rsidRDefault="0019321A" w:rsidP="00501047">
      <w:pPr>
        <w:pStyle w:val="Normlnweb"/>
        <w:spacing w:before="0" w:beforeAutospacing="0" w:after="0" w:afterAutospacing="0"/>
        <w:jc w:val="both"/>
        <w:rPr>
          <w:rFonts w:ascii="Arial" w:hAnsi="Arial" w:cs="Arial"/>
          <w:i/>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Pr>
          <w:rFonts w:ascii="Arial" w:hAnsi="Arial" w:cs="Arial"/>
          <w:b/>
          <w:bCs/>
          <w:i/>
          <w:iCs/>
          <w:sz w:val="20"/>
          <w:lang w:val="en-GB"/>
        </w:rPr>
        <w:t>Registered job applicants</w:t>
      </w:r>
      <w:r>
        <w:rPr>
          <w:rFonts w:ascii="Arial" w:hAnsi="Arial" w:cs="Arial"/>
          <w:i/>
          <w:iCs/>
          <w:sz w:val="20"/>
          <w:lang w:val="en-GB"/>
        </w:rPr>
        <w:t xml:space="preserve"> are citizens</w:t>
      </w:r>
      <w:r w:rsidR="00C12B40">
        <w:rPr>
          <w:rFonts w:ascii="Arial" w:hAnsi="Arial" w:cs="Arial"/>
          <w:i/>
          <w:iCs/>
          <w:sz w:val="20"/>
          <w:lang w:val="en-GB"/>
        </w:rPr>
        <w:t xml:space="preserve"> permanently</w:t>
      </w:r>
      <w:r>
        <w:rPr>
          <w:rFonts w:ascii="Arial" w:hAnsi="Arial" w:cs="Arial"/>
          <w:i/>
          <w:iCs/>
          <w:sz w:val="20"/>
          <w:lang w:val="en-GB"/>
        </w:rPr>
        <w:t xml:space="preserve"> residing in the respective area, who have no formal job or similar attachment to an </w:t>
      </w:r>
      <w:r w:rsidR="00C12B40">
        <w:rPr>
          <w:rFonts w:ascii="Arial" w:hAnsi="Arial" w:cs="Arial"/>
          <w:i/>
          <w:iCs/>
          <w:sz w:val="20"/>
          <w:lang w:val="en-GB"/>
        </w:rPr>
        <w:t>employer</w:t>
      </w:r>
      <w:r>
        <w:rPr>
          <w:rFonts w:ascii="Arial" w:hAnsi="Arial" w:cs="Arial"/>
          <w:i/>
          <w:iCs/>
          <w:sz w:val="20"/>
          <w:lang w:val="en-GB"/>
        </w:rPr>
        <w:t>, who are not self-employed, and who have asked a labour office to find a</w:t>
      </w:r>
      <w:r w:rsidR="00C12B40">
        <w:rPr>
          <w:rFonts w:ascii="Arial" w:hAnsi="Arial" w:cs="Arial"/>
          <w:i/>
          <w:iCs/>
          <w:sz w:val="20"/>
          <w:lang w:val="en-GB"/>
        </w:rPr>
        <w:t xml:space="preserve"> suitable</w:t>
      </w:r>
      <w:r>
        <w:rPr>
          <w:rFonts w:ascii="Arial" w:hAnsi="Arial" w:cs="Arial"/>
          <w:i/>
          <w:iCs/>
          <w:sz w:val="20"/>
          <w:lang w:val="en-GB"/>
        </w:rPr>
        <w:t xml:space="preserve"> job for them.</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 xml:space="preserve"> </w:t>
      </w:r>
    </w:p>
    <w:p w:rsidR="00097929" w:rsidRPr="00D84239" w:rsidRDefault="006D16F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097929">
        <w:rPr>
          <w:rFonts w:ascii="Arial" w:hAnsi="Arial" w:cs="Arial"/>
          <w:i/>
          <w:sz w:val="20"/>
          <w:szCs w:val="17"/>
          <w:lang w:val="en-GB"/>
        </w:rPr>
        <w:tab/>
      </w:r>
      <w:r w:rsidRPr="00097929">
        <w:rPr>
          <w:rFonts w:ascii="Arial" w:hAnsi="Arial" w:cs="Arial"/>
          <w:i/>
          <w:sz w:val="20"/>
          <w:szCs w:val="17"/>
          <w:lang w:val="en-GB"/>
        </w:rPr>
        <w:tab/>
      </w:r>
      <w:r w:rsidR="00802964">
        <w:rPr>
          <w:rFonts w:ascii="Arial" w:hAnsi="Arial" w:cs="Arial"/>
          <w:i/>
          <w:sz w:val="20"/>
          <w:szCs w:val="17"/>
          <w:lang w:val="en-GB"/>
        </w:rPr>
        <w:t xml:space="preserve">The </w:t>
      </w:r>
      <w:r w:rsidR="00802964" w:rsidRPr="00802964">
        <w:rPr>
          <w:rFonts w:ascii="Arial" w:hAnsi="Arial" w:cs="Arial"/>
          <w:b/>
          <w:i/>
          <w:sz w:val="20"/>
          <w:szCs w:val="17"/>
          <w:lang w:val="en-GB"/>
        </w:rPr>
        <w:t>s</w:t>
      </w:r>
      <w:r w:rsidR="00097929" w:rsidRPr="00097929">
        <w:rPr>
          <w:rFonts w:ascii="Arial" w:hAnsi="Arial" w:cs="Arial"/>
          <w:b/>
          <w:i/>
          <w:sz w:val="20"/>
          <w:szCs w:val="17"/>
          <w:lang w:val="en-GB"/>
        </w:rPr>
        <w:t xml:space="preserve">hare of unemployed persons </w:t>
      </w:r>
      <w:r w:rsidR="00802964">
        <w:rPr>
          <w:rFonts w:ascii="Arial" w:hAnsi="Arial" w:cs="Arial"/>
          <w:b/>
          <w:i/>
          <w:sz w:val="20"/>
          <w:szCs w:val="17"/>
          <w:lang w:val="en-GB"/>
        </w:rPr>
        <w:t xml:space="preserve">– </w:t>
      </w:r>
      <w:r w:rsidR="00D84239" w:rsidRPr="00D84239">
        <w:rPr>
          <w:rFonts w:ascii="Arial" w:hAnsi="Arial" w:cs="Arial"/>
          <w:i/>
          <w:sz w:val="20"/>
          <w:szCs w:val="17"/>
          <w:lang w:val="en-GB"/>
        </w:rPr>
        <w:t>i</w:t>
      </w:r>
      <w:r w:rsidR="00D84239" w:rsidRPr="00D84239">
        <w:rPr>
          <w:rFonts w:ascii="Arial" w:hAnsi="Arial" w:cs="Arial"/>
          <w:i/>
          <w:iCs/>
          <w:sz w:val="20"/>
          <w:lang w:val="en-GB"/>
        </w:rPr>
        <w:t>t is the ratio of available job seekers aged 15 to 64 years in the population of the same age</w:t>
      </w:r>
      <w:r w:rsidR="00802964">
        <w:rPr>
          <w:rFonts w:ascii="Arial" w:hAnsi="Arial" w:cs="Arial"/>
          <w:i/>
          <w:iCs/>
          <w:sz w:val="20"/>
          <w:lang w:val="en-GB"/>
        </w:rPr>
        <w:t xml:space="preserve"> (in percentage). </w:t>
      </w:r>
      <w:r w:rsidR="00182D82">
        <w:rPr>
          <w:rFonts w:ascii="Arial" w:hAnsi="Arial" w:cs="Arial"/>
          <w:i/>
          <w:iCs/>
          <w:sz w:val="20"/>
          <w:lang w:val="en-GB"/>
        </w:rPr>
        <w:t xml:space="preserve">The Ministry of Labour and Social Affairs </w:t>
      </w:r>
      <w:r w:rsidR="00C75134">
        <w:rPr>
          <w:rFonts w:ascii="Arial" w:hAnsi="Arial" w:cs="Arial"/>
          <w:i/>
          <w:iCs/>
          <w:sz w:val="20"/>
          <w:lang w:val="en-GB"/>
        </w:rPr>
        <w:t xml:space="preserve">started to publish the new indicator </w:t>
      </w:r>
      <w:r w:rsidR="00FE0270">
        <w:rPr>
          <w:rFonts w:ascii="Arial" w:hAnsi="Arial" w:cs="Arial"/>
          <w:i/>
          <w:iCs/>
          <w:sz w:val="20"/>
          <w:lang w:val="en-GB"/>
        </w:rPr>
        <w:t xml:space="preserve">monthly since November 2012. The indicator replaced the registered unemployment published before, which </w:t>
      </w:r>
      <w:r w:rsidR="00F61C38">
        <w:rPr>
          <w:rFonts w:ascii="Arial" w:hAnsi="Arial" w:cs="Arial"/>
          <w:i/>
          <w:iCs/>
          <w:sz w:val="20"/>
          <w:lang w:val="en-GB"/>
        </w:rPr>
        <w:t xml:space="preserve">measures all available job applicants only in comparison to economically active persons. Since January 2013, data are published only according to the new calculation. </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p>
    <w:p w:rsidR="00AF2F40" w:rsidRPr="008D3A6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US"/>
        </w:rPr>
      </w:pPr>
      <w:r>
        <w:rPr>
          <w:rFonts w:ascii="Arial" w:hAnsi="Arial" w:cs="Arial"/>
          <w:i/>
          <w:iCs/>
          <w:sz w:val="20"/>
          <w:lang w:val="en-GB"/>
        </w:rPr>
        <w:tab/>
      </w:r>
      <w:r>
        <w:rPr>
          <w:rFonts w:ascii="Arial" w:hAnsi="Arial" w:cs="Arial"/>
          <w:i/>
          <w:iCs/>
          <w:sz w:val="20"/>
          <w:lang w:val="en-GB"/>
        </w:rPr>
        <w:tab/>
        <w:t xml:space="preserve">Data on economic activities are broken down by </w:t>
      </w:r>
      <w:r w:rsidR="0043732A">
        <w:rPr>
          <w:rFonts w:ascii="Arial" w:hAnsi="Arial" w:cs="Arial"/>
          <w:i/>
          <w:iCs/>
          <w:sz w:val="20"/>
          <w:lang w:val="en-GB"/>
        </w:rPr>
        <w:t>section</w:t>
      </w:r>
      <w:r>
        <w:rPr>
          <w:rFonts w:ascii="Arial" w:hAnsi="Arial" w:cs="Arial"/>
          <w:i/>
          <w:iCs/>
          <w:sz w:val="20"/>
          <w:lang w:val="en-GB"/>
        </w:rPr>
        <w:t xml:space="preserve"> of the Classification of Economic Activities (</w:t>
      </w:r>
      <w:r w:rsidR="00970A6C" w:rsidRPr="008D3A60">
        <w:rPr>
          <w:rFonts w:ascii="Arial" w:hAnsi="Arial" w:cs="Arial"/>
          <w:b/>
          <w:i/>
          <w:iCs/>
          <w:sz w:val="20"/>
          <w:lang w:val="en-GB"/>
        </w:rPr>
        <w:t>CZ-NACE</w:t>
      </w:r>
      <w:r>
        <w:rPr>
          <w:rFonts w:ascii="Arial" w:hAnsi="Arial" w:cs="Arial"/>
          <w:i/>
          <w:iCs/>
          <w:sz w:val="20"/>
          <w:lang w:val="en-GB"/>
        </w:rPr>
        <w:t>) valid from 1 January 200</w:t>
      </w:r>
      <w:r w:rsidR="00970A6C">
        <w:rPr>
          <w:rFonts w:ascii="Arial" w:hAnsi="Arial" w:cs="Arial"/>
          <w:i/>
          <w:iCs/>
          <w:sz w:val="20"/>
          <w:lang w:val="en-GB"/>
        </w:rPr>
        <w:t>8</w:t>
      </w:r>
      <w:r>
        <w:rPr>
          <w:rFonts w:ascii="Arial" w:hAnsi="Arial" w:cs="Arial"/>
          <w:i/>
          <w:iCs/>
          <w:sz w:val="20"/>
          <w:lang w:val="en-GB"/>
        </w:rPr>
        <w:t xml:space="preserve">. </w:t>
      </w:r>
      <w:r w:rsidRPr="008D3A60">
        <w:rPr>
          <w:rFonts w:ascii="Arial" w:hAnsi="Arial" w:cs="Arial"/>
          <w:i/>
          <w:iCs/>
          <w:sz w:val="20"/>
          <w:lang w:val="en-US"/>
        </w:rPr>
        <w:t>It corresponds to the</w:t>
      </w:r>
      <w:r w:rsidR="00970A6C" w:rsidRPr="008D3A60">
        <w:rPr>
          <w:rFonts w:ascii="Arial" w:hAnsi="Arial" w:cs="Arial"/>
          <w:i/>
          <w:iCs/>
          <w:sz w:val="20"/>
          <w:lang w:val="en-US"/>
        </w:rPr>
        <w:t xml:space="preserve"> international NACE </w:t>
      </w:r>
      <w:r w:rsidRPr="008D3A60">
        <w:rPr>
          <w:rFonts w:ascii="Arial" w:hAnsi="Arial" w:cs="Arial"/>
          <w:i/>
          <w:iCs/>
          <w:sz w:val="20"/>
          <w:lang w:val="en-US"/>
        </w:rPr>
        <w:t xml:space="preserve">Rev. </w:t>
      </w:r>
      <w:r w:rsidR="00970A6C" w:rsidRPr="008D3A60">
        <w:rPr>
          <w:rFonts w:ascii="Arial" w:hAnsi="Arial" w:cs="Arial"/>
          <w:i/>
          <w:iCs/>
          <w:sz w:val="20"/>
          <w:lang w:val="en-US"/>
        </w:rPr>
        <w:t>2</w:t>
      </w:r>
      <w:r w:rsidR="00E9050A">
        <w:rPr>
          <w:rFonts w:ascii="Arial" w:hAnsi="Arial" w:cs="Arial"/>
          <w:i/>
          <w:iCs/>
          <w:sz w:val="20"/>
          <w:lang w:val="en-US"/>
        </w:rPr>
        <w:t xml:space="preserve"> </w:t>
      </w:r>
      <w:r w:rsidR="00E9050A" w:rsidRPr="008D3A60">
        <w:rPr>
          <w:rFonts w:ascii="Arial" w:hAnsi="Arial" w:cs="Arial"/>
          <w:i/>
          <w:iCs/>
          <w:sz w:val="20"/>
          <w:lang w:val="en-US"/>
        </w:rPr>
        <w:t>classification</w:t>
      </w:r>
      <w:r w:rsidRPr="008D3A60">
        <w:rPr>
          <w:rFonts w:ascii="Arial" w:hAnsi="Arial" w:cs="Arial"/>
          <w:i/>
          <w:iCs/>
          <w:sz w:val="20"/>
          <w:lang w:val="en-US"/>
        </w:rPr>
        <w:t xml:space="preserve">. </w:t>
      </w:r>
    </w:p>
    <w:p w:rsidR="00AF2F40" w:rsidRPr="008D3A6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US"/>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8D3A60">
        <w:rPr>
          <w:rFonts w:ascii="Arial" w:hAnsi="Arial" w:cs="Arial"/>
          <w:i/>
          <w:iCs/>
          <w:sz w:val="20"/>
          <w:lang w:val="en-US"/>
        </w:rPr>
        <w:tab/>
      </w:r>
      <w:r w:rsidRPr="008D3A60">
        <w:rPr>
          <w:rFonts w:ascii="Arial" w:hAnsi="Arial" w:cs="Arial"/>
          <w:i/>
          <w:iCs/>
          <w:sz w:val="20"/>
          <w:lang w:val="en-US"/>
        </w:rPr>
        <w:tab/>
      </w:r>
      <w:r w:rsidR="00135F6F" w:rsidRPr="00135F6F">
        <w:rPr>
          <w:rFonts w:ascii="Arial" w:hAnsi="Arial" w:cs="Arial"/>
          <w:i/>
          <w:iCs/>
          <w:sz w:val="20"/>
          <w:lang w:val="en-GB"/>
        </w:rPr>
        <w:t xml:space="preserve">The breakdown by occupation was </w:t>
      </w:r>
      <w:r w:rsidR="00826FB6">
        <w:rPr>
          <w:rFonts w:ascii="Arial" w:hAnsi="Arial" w:cs="Arial"/>
          <w:i/>
          <w:iCs/>
          <w:sz w:val="20"/>
          <w:lang w:val="en-GB"/>
        </w:rPr>
        <w:t>made</w:t>
      </w:r>
      <w:r w:rsidR="00893FAA" w:rsidRPr="00135F6F">
        <w:rPr>
          <w:rFonts w:ascii="Arial" w:hAnsi="Arial" w:cs="Arial"/>
          <w:i/>
          <w:iCs/>
          <w:sz w:val="20"/>
          <w:lang w:val="en-GB"/>
        </w:rPr>
        <w:t xml:space="preserve"> </w:t>
      </w:r>
      <w:r w:rsidR="00135F6F" w:rsidRPr="00135F6F">
        <w:rPr>
          <w:rFonts w:ascii="Arial" w:hAnsi="Arial" w:cs="Arial"/>
          <w:i/>
          <w:iCs/>
          <w:sz w:val="20"/>
          <w:lang w:val="en-GB"/>
        </w:rPr>
        <w:t>according to the </w:t>
      </w:r>
      <w:r w:rsidR="00135F6F" w:rsidRPr="008D3A60">
        <w:rPr>
          <w:rFonts w:ascii="Arial" w:hAnsi="Arial" w:cs="Arial"/>
          <w:b/>
          <w:i/>
          <w:iCs/>
          <w:sz w:val="20"/>
          <w:lang w:val="en-GB"/>
        </w:rPr>
        <w:t>CZ-ISCO</w:t>
      </w:r>
      <w:r w:rsidR="00F44AAE">
        <w:rPr>
          <w:rFonts w:ascii="Arial" w:hAnsi="Arial" w:cs="Arial"/>
          <w:b/>
          <w:i/>
          <w:iCs/>
          <w:sz w:val="20"/>
          <w:lang w:val="en-GB"/>
        </w:rPr>
        <w:t xml:space="preserve"> </w:t>
      </w:r>
      <w:r w:rsidR="00F44AAE">
        <w:rPr>
          <w:rFonts w:ascii="Arial" w:hAnsi="Arial" w:cs="Arial"/>
          <w:i/>
          <w:iCs/>
          <w:sz w:val="20"/>
          <w:lang w:val="en-GB"/>
        </w:rPr>
        <w:t>classification</w:t>
      </w:r>
      <w:r w:rsidR="00135F6F" w:rsidRPr="00135F6F">
        <w:rPr>
          <w:rFonts w:ascii="Arial" w:hAnsi="Arial" w:cs="Arial"/>
          <w:i/>
          <w:iCs/>
          <w:sz w:val="20"/>
          <w:lang w:val="en-GB"/>
        </w:rPr>
        <w:t xml:space="preserve"> (effective since 1 January 2011)</w:t>
      </w:r>
      <w:r w:rsidR="00826FB6">
        <w:rPr>
          <w:rFonts w:ascii="Arial" w:hAnsi="Arial" w:cs="Arial"/>
          <w:i/>
          <w:iCs/>
          <w:sz w:val="20"/>
          <w:lang w:val="en-GB"/>
        </w:rPr>
        <w:t>, which is a Czech version of the ISCO classification</w:t>
      </w:r>
      <w:r w:rsidR="00135F6F" w:rsidRPr="00135F6F">
        <w:rPr>
          <w:rFonts w:ascii="Arial" w:hAnsi="Arial" w:cs="Arial"/>
          <w:i/>
          <w:iCs/>
          <w:sz w:val="20"/>
          <w:lang w:val="en-GB"/>
        </w:rPr>
        <w:t>.</w:t>
      </w:r>
      <w:r>
        <w:rPr>
          <w:rFonts w:ascii="Arial" w:hAnsi="Arial" w:cs="Arial"/>
          <w:i/>
          <w:iCs/>
          <w:sz w:val="20"/>
          <w:lang w:val="en-GB"/>
        </w:rPr>
        <w:t xml:space="preserve">        </w:t>
      </w:r>
    </w:p>
    <w:p w:rsidR="00374ACC" w:rsidRDefault="00374AC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374ACC" w:rsidRDefault="00374AC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sz w:val="20"/>
          <w:szCs w:val="17"/>
          <w:lang w:val="en-GB"/>
        </w:rPr>
        <w:t xml:space="preserve">            Since 2014, the EU Member States use the ISCED 2011 classification for reporting of statistics on education. </w:t>
      </w:r>
      <w:r w:rsidRPr="000F66E8">
        <w:rPr>
          <w:rFonts w:ascii="Arial" w:hAnsi="Arial" w:cs="Arial"/>
          <w:b/>
          <w:i/>
          <w:sz w:val="20"/>
          <w:szCs w:val="17"/>
          <w:lang w:val="en-GB"/>
        </w:rPr>
        <w:t>CZ-ISCED 2011</w:t>
      </w:r>
      <w:r>
        <w:rPr>
          <w:rFonts w:ascii="Arial" w:hAnsi="Arial" w:cs="Arial"/>
          <w:i/>
          <w:sz w:val="20"/>
          <w:szCs w:val="17"/>
          <w:lang w:val="en-GB"/>
        </w:rPr>
        <w:t xml:space="preserve"> classification corresponds to the International Standard Classification of Education (ISCED 2011). It is a translation, which uses terminology commonly used in the Czech Republic. The ISCED classification is a tool for collection and production of statistics in the domain of education both on the national and international levels.</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Pr>
          <w:rFonts w:ascii="Arial" w:hAnsi="Arial" w:cs="Arial"/>
          <w:b/>
          <w:bCs/>
          <w:i/>
          <w:iCs/>
          <w:sz w:val="20"/>
          <w:lang w:val="en-GB"/>
        </w:rPr>
        <w:t>Status in employment</w:t>
      </w:r>
      <w:r>
        <w:rPr>
          <w:rFonts w:ascii="Arial" w:hAnsi="Arial" w:cs="Arial"/>
          <w:i/>
          <w:iCs/>
          <w:sz w:val="20"/>
          <w:lang w:val="en-GB"/>
        </w:rPr>
        <w:t xml:space="preserve"> – it is classified by the CZ-ICSE, which corresponds to the ICSE-93 (International Classification of Status in Employment). </w:t>
      </w:r>
    </w:p>
    <w:p w:rsidR="00AF2F40"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p>
    <w:p w:rsidR="00AF2F40" w:rsidRDefault="00AF2F40">
      <w:pPr>
        <w:jc w:val="both"/>
        <w:rPr>
          <w:rFonts w:ascii="Arial" w:hAnsi="Arial" w:cs="Arial"/>
          <w:i/>
          <w:iCs/>
          <w:sz w:val="20"/>
          <w:lang w:val="en-GB"/>
        </w:rPr>
      </w:pPr>
      <w:r>
        <w:rPr>
          <w:rFonts w:ascii="Arial" w:hAnsi="Arial" w:cs="Arial"/>
          <w:i/>
          <w:iCs/>
          <w:sz w:val="20"/>
          <w:lang w:val="en-GB"/>
        </w:rPr>
        <w:tab/>
      </w:r>
      <w:r>
        <w:rPr>
          <w:rFonts w:ascii="Arial" w:hAnsi="Arial" w:cs="Arial"/>
          <w:b/>
          <w:bCs/>
          <w:i/>
          <w:iCs/>
          <w:sz w:val="20"/>
          <w:lang w:val="en-GB"/>
        </w:rPr>
        <w:t>Non</w:t>
      </w:r>
      <w:r w:rsidR="00EC44E5">
        <w:rPr>
          <w:rFonts w:ascii="Arial" w:hAnsi="Arial" w:cs="Arial"/>
          <w:b/>
          <w:bCs/>
          <w:i/>
          <w:iCs/>
          <w:sz w:val="20"/>
          <w:lang w:val="en-GB"/>
        </w:rPr>
        <w:t>-</w:t>
      </w:r>
      <w:r>
        <w:rPr>
          <w:rFonts w:ascii="Arial" w:hAnsi="Arial" w:cs="Arial"/>
          <w:b/>
          <w:bCs/>
          <w:i/>
          <w:iCs/>
          <w:sz w:val="20"/>
          <w:lang w:val="en-GB"/>
        </w:rPr>
        <w:t xml:space="preserve">formal education </w:t>
      </w:r>
      <w:r>
        <w:rPr>
          <w:rFonts w:ascii="Arial" w:hAnsi="Arial" w:cs="Arial"/>
          <w:i/>
          <w:iCs/>
          <w:sz w:val="20"/>
          <w:lang w:val="en-GB"/>
        </w:rPr>
        <w:t xml:space="preserve">– a form of education, in which a respondent participates in courses, in which he or she obtains new knowledge and skills. A necessary condition for inclusion in these courses is always participation of a professional lecturer or a teacher. </w:t>
      </w:r>
    </w:p>
    <w:p w:rsidR="00AF2F40" w:rsidRDefault="00AF2F40">
      <w:pPr>
        <w:jc w:val="both"/>
        <w:rPr>
          <w:rFonts w:ascii="Arial" w:hAnsi="Arial" w:cs="Arial"/>
          <w:i/>
          <w:iCs/>
          <w:sz w:val="20"/>
          <w:lang w:val="en-GB"/>
        </w:rPr>
      </w:pPr>
      <w:r>
        <w:rPr>
          <w:rFonts w:ascii="Arial" w:hAnsi="Arial" w:cs="Arial"/>
          <w:i/>
          <w:iCs/>
          <w:sz w:val="20"/>
          <w:lang w:val="en-GB"/>
        </w:rPr>
        <w:t xml:space="preserve"> </w:t>
      </w:r>
    </w:p>
    <w:p w:rsidR="00AF2F40" w:rsidRDefault="00AF2F40">
      <w:pPr>
        <w:jc w:val="both"/>
        <w:rPr>
          <w:rFonts w:ascii="Arial" w:hAnsi="Arial" w:cs="Arial"/>
          <w:i/>
          <w:iCs/>
          <w:sz w:val="20"/>
          <w:lang w:val="en-GB"/>
        </w:rPr>
      </w:pPr>
      <w:r>
        <w:rPr>
          <w:rFonts w:ascii="Arial" w:hAnsi="Arial" w:cs="Arial"/>
          <w:i/>
          <w:iCs/>
          <w:sz w:val="20"/>
          <w:lang w:val="en-GB"/>
        </w:rPr>
        <w:tab/>
      </w:r>
      <w:r>
        <w:rPr>
          <w:rFonts w:ascii="Arial" w:hAnsi="Arial" w:cs="Arial"/>
          <w:b/>
          <w:bCs/>
          <w:i/>
          <w:iCs/>
          <w:sz w:val="20"/>
          <w:lang w:val="en-GB"/>
        </w:rPr>
        <w:t>Commuting to and from work</w:t>
      </w:r>
      <w:r>
        <w:rPr>
          <w:rFonts w:ascii="Arial" w:hAnsi="Arial" w:cs="Arial"/>
          <w:i/>
          <w:iCs/>
          <w:sz w:val="20"/>
          <w:lang w:val="en-GB"/>
        </w:rPr>
        <w:t xml:space="preserve"> – data on the amount of commuting cannot be directly compared to the Population and Housing Census results, because data obtained from the LFSS apply only to persons usually living in </w:t>
      </w:r>
      <w:r w:rsidR="00BD09A4">
        <w:rPr>
          <w:rFonts w:ascii="Arial" w:hAnsi="Arial" w:cs="Arial"/>
          <w:i/>
          <w:iCs/>
          <w:sz w:val="20"/>
          <w:lang w:val="en-GB"/>
        </w:rPr>
        <w:t xml:space="preserve">dwellings </w:t>
      </w:r>
      <w:r>
        <w:rPr>
          <w:rFonts w:ascii="Arial" w:hAnsi="Arial" w:cs="Arial"/>
          <w:i/>
          <w:iCs/>
          <w:sz w:val="20"/>
          <w:lang w:val="en-GB"/>
        </w:rPr>
        <w:t xml:space="preserve">and not in accommodation establishments. </w:t>
      </w:r>
    </w:p>
    <w:p w:rsidR="00AF2F40" w:rsidRDefault="00AF2F40">
      <w:pPr>
        <w:jc w:val="both"/>
        <w:rPr>
          <w:rFonts w:ascii="Arial" w:hAnsi="Arial" w:cs="Arial"/>
          <w:i/>
          <w:iCs/>
          <w:sz w:val="20"/>
          <w:lang w:val="en-GB"/>
        </w:rPr>
      </w:pPr>
    </w:p>
    <w:p w:rsidR="00AF2F40" w:rsidRDefault="00AF2F40">
      <w:pPr>
        <w:ind w:firstLine="708"/>
        <w:jc w:val="both"/>
        <w:rPr>
          <w:rFonts w:ascii="Arial" w:hAnsi="Arial" w:cs="Arial"/>
          <w:i/>
          <w:iCs/>
          <w:sz w:val="20"/>
          <w:lang w:val="en-GB"/>
        </w:rPr>
      </w:pPr>
      <w:r>
        <w:rPr>
          <w:rFonts w:ascii="Arial" w:hAnsi="Arial" w:cs="Arial"/>
          <w:b/>
          <w:bCs/>
          <w:i/>
          <w:iCs/>
          <w:sz w:val="20"/>
          <w:lang w:val="en-GB" w:eastAsia="en-US"/>
        </w:rPr>
        <w:t>GPG</w:t>
      </w:r>
      <w:r>
        <w:rPr>
          <w:rFonts w:ascii="Arial" w:hAnsi="Arial" w:cs="Arial"/>
          <w:i/>
          <w:iCs/>
          <w:sz w:val="20"/>
          <w:lang w:val="en-GB" w:eastAsia="en-US"/>
        </w:rPr>
        <w:t xml:space="preserve"> – Gender Pay Gap</w:t>
      </w:r>
      <w:r>
        <w:rPr>
          <w:rFonts w:ascii="Arial" w:hAnsi="Arial" w:cs="Arial"/>
          <w:i/>
          <w:iCs/>
          <w:sz w:val="20"/>
          <w:lang w:eastAsia="en-US"/>
        </w:rPr>
        <w:t>: R</w:t>
      </w:r>
      <w:r>
        <w:rPr>
          <w:rFonts w:ascii="Arial" w:hAnsi="Arial" w:cs="Arial"/>
          <w:i/>
          <w:iCs/>
          <w:sz w:val="20"/>
          <w:lang w:val="en-GB" w:eastAsia="en-US"/>
        </w:rPr>
        <w:t>elative difference in the average or median wage for men and women (related to the median wage for men). It is expressed in percent. The size of GPG in some of the categories does not necessarily mean discrimination</w:t>
      </w:r>
      <w:r w:rsidR="00FD03B1">
        <w:rPr>
          <w:rFonts w:ascii="Arial" w:hAnsi="Arial" w:cs="Arial"/>
          <w:i/>
          <w:iCs/>
          <w:sz w:val="20"/>
          <w:lang w:val="en-GB" w:eastAsia="en-US"/>
        </w:rPr>
        <w:t xml:space="preserve"> on the labour market</w:t>
      </w:r>
      <w:r>
        <w:rPr>
          <w:rFonts w:ascii="Arial" w:hAnsi="Arial" w:cs="Arial"/>
          <w:i/>
          <w:iCs/>
          <w:sz w:val="20"/>
          <w:lang w:val="en-GB" w:eastAsia="en-US"/>
        </w:rPr>
        <w:t>. In most cases the difference can be explained by the influence of other factors, which have a different structure for men and women (apart from education this involves, for example, sectors, occupations, number of hours worked</w:t>
      </w:r>
      <w:r w:rsidR="00C01A63">
        <w:rPr>
          <w:rFonts w:ascii="Arial" w:hAnsi="Arial" w:cs="Arial"/>
          <w:i/>
          <w:iCs/>
          <w:sz w:val="20"/>
          <w:lang w:val="en-GB" w:eastAsia="en-US"/>
        </w:rPr>
        <w:t>,</w:t>
      </w:r>
      <w:r>
        <w:rPr>
          <w:rFonts w:ascii="Arial" w:hAnsi="Arial" w:cs="Arial"/>
          <w:i/>
          <w:iCs/>
          <w:sz w:val="20"/>
          <w:lang w:val="en-GB" w:eastAsia="en-US"/>
        </w:rPr>
        <w:t xml:space="preserve"> etc.).</w:t>
      </w:r>
    </w:p>
    <w:p w:rsidR="00BE3483" w:rsidRDefault="00BE3483" w:rsidP="00135F6F">
      <w:pPr>
        <w:jc w:val="both"/>
        <w:rPr>
          <w:rFonts w:ascii="Arial" w:hAnsi="Arial" w:cs="Arial"/>
          <w:i/>
          <w:iCs/>
          <w:sz w:val="20"/>
        </w:rPr>
      </w:pPr>
    </w:p>
    <w:p w:rsidR="00AF2F40" w:rsidRPr="005D566E" w:rsidRDefault="005C2B17" w:rsidP="00406DE6">
      <w:pPr>
        <w:pStyle w:val="Odstavec"/>
        <w:ind w:firstLine="708"/>
        <w:jc w:val="both"/>
        <w:rPr>
          <w:rFonts w:cs="Arial"/>
          <w:i/>
          <w:iCs/>
          <w:lang w:val="en-GB"/>
        </w:rPr>
      </w:pPr>
      <w:r>
        <w:rPr>
          <w:rFonts w:cs="Arial"/>
          <w:i/>
          <w:iCs/>
          <w:lang w:val="en-GB"/>
        </w:rPr>
        <w:t>N</w:t>
      </w:r>
      <w:r w:rsidR="002F3703">
        <w:rPr>
          <w:rFonts w:cs="Arial"/>
          <w:i/>
          <w:iCs/>
          <w:lang w:val="en-GB"/>
        </w:rPr>
        <w:t>umbers</w:t>
      </w:r>
      <w:r w:rsidR="00AF2F40" w:rsidRPr="005D566E">
        <w:rPr>
          <w:rFonts w:cs="Arial"/>
          <w:i/>
          <w:iCs/>
          <w:lang w:val="en-GB"/>
        </w:rPr>
        <w:t xml:space="preserve"> are given in thousands. Differences between the data for a whole and a sum of partial data in the annexed tables result from the fact that the total is not a sum of rounded off partial data but the rounded total data. Both </w:t>
      </w:r>
      <w:r w:rsidR="00A25B6E">
        <w:rPr>
          <w:rFonts w:cs="Arial"/>
          <w:i/>
          <w:iCs/>
          <w:lang w:val="en-GB"/>
        </w:rPr>
        <w:t>numbers and percentages</w:t>
      </w:r>
      <w:r w:rsidR="00AF2F40" w:rsidRPr="005D566E">
        <w:rPr>
          <w:rFonts w:cs="Arial"/>
          <w:i/>
          <w:iCs/>
          <w:lang w:val="en-GB"/>
        </w:rPr>
        <w:t xml:space="preserve"> in all </w:t>
      </w:r>
      <w:r w:rsidR="00A25B6E">
        <w:rPr>
          <w:rFonts w:cs="Arial"/>
          <w:i/>
          <w:iCs/>
          <w:lang w:val="en-GB"/>
        </w:rPr>
        <w:t>tables</w:t>
      </w:r>
      <w:r w:rsidR="00454F29">
        <w:rPr>
          <w:rFonts w:cs="Arial"/>
          <w:i/>
          <w:iCs/>
          <w:lang w:val="en-GB"/>
        </w:rPr>
        <w:t xml:space="preserve"> with</w:t>
      </w:r>
      <w:r w:rsidR="00A25B6E">
        <w:rPr>
          <w:rFonts w:cs="Arial"/>
          <w:i/>
          <w:iCs/>
          <w:lang w:val="en-GB"/>
        </w:rPr>
        <w:t xml:space="preserve">in the </w:t>
      </w:r>
      <w:r w:rsidR="00AF2F40" w:rsidRPr="005D566E">
        <w:rPr>
          <w:rFonts w:cs="Arial"/>
          <w:i/>
          <w:iCs/>
          <w:lang w:val="en-GB"/>
        </w:rPr>
        <w:t>text</w:t>
      </w:r>
      <w:r w:rsidR="00454F29">
        <w:rPr>
          <w:rFonts w:cs="Arial"/>
          <w:i/>
          <w:iCs/>
          <w:lang w:val="en-GB"/>
        </w:rPr>
        <w:t>,</w:t>
      </w:r>
      <w:r w:rsidR="00A25B6E">
        <w:rPr>
          <w:rFonts w:cs="Arial"/>
          <w:i/>
          <w:iCs/>
          <w:lang w:val="en-GB"/>
        </w:rPr>
        <w:t xml:space="preserve"> </w:t>
      </w:r>
      <w:r w:rsidR="00AF2F40" w:rsidRPr="005D566E">
        <w:rPr>
          <w:rFonts w:cs="Arial"/>
          <w:i/>
          <w:iCs/>
          <w:lang w:val="en-GB"/>
        </w:rPr>
        <w:t>annexed tables</w:t>
      </w:r>
      <w:r w:rsidR="00454F29">
        <w:rPr>
          <w:rFonts w:cs="Arial"/>
          <w:i/>
          <w:iCs/>
          <w:lang w:val="en-GB"/>
        </w:rPr>
        <w:t>,</w:t>
      </w:r>
      <w:r w:rsidR="00AF2F40" w:rsidRPr="005D566E">
        <w:rPr>
          <w:rFonts w:cs="Arial"/>
          <w:i/>
          <w:iCs/>
          <w:lang w:val="en-GB"/>
        </w:rPr>
        <w:t xml:space="preserve"> and in the text are calculated from non-rounded numbers.</w:t>
      </w:r>
    </w:p>
    <w:p w:rsidR="00AF2F40" w:rsidRDefault="00AF2F40">
      <w:pPr>
        <w:pStyle w:val="Zkladntextodsazen"/>
        <w:rPr>
          <w:i/>
          <w:iCs/>
          <w:color w:val="auto"/>
        </w:rPr>
      </w:pPr>
    </w:p>
    <w:p w:rsidR="00AF2F40" w:rsidRDefault="00AF2F40">
      <w:pPr>
        <w:pStyle w:val="Odstavec"/>
        <w:spacing w:before="0"/>
        <w:ind w:firstLine="708"/>
        <w:jc w:val="both"/>
        <w:rPr>
          <w:rFonts w:cs="Arial"/>
          <w:i/>
          <w:iCs/>
          <w:lang w:val="en-GB"/>
        </w:rPr>
      </w:pPr>
      <w:r>
        <w:rPr>
          <w:rFonts w:cs="Arial"/>
          <w:i/>
          <w:iCs/>
          <w:lang w:val="en-GB"/>
        </w:rPr>
        <w:t>"Not identified" in the tables comprises refused answers, answers “</w:t>
      </w:r>
      <w:r w:rsidR="00E048D0">
        <w:rPr>
          <w:rFonts w:cs="Arial"/>
          <w:i/>
          <w:iCs/>
          <w:lang w:val="en-GB"/>
        </w:rPr>
        <w:t xml:space="preserve">I </w:t>
      </w:r>
      <w:r>
        <w:rPr>
          <w:rFonts w:cs="Arial"/>
          <w:i/>
          <w:iCs/>
          <w:lang w:val="en-GB"/>
        </w:rPr>
        <w:t xml:space="preserve">do not know” and any other case of an unidentified answer of the respondent. Where more answers to the question asked are possible, the data are classified, in principle, according to the main variant of the answer. </w:t>
      </w:r>
    </w:p>
    <w:p w:rsidR="00AF2F40" w:rsidRDefault="00AF2F40">
      <w:pPr>
        <w:pStyle w:val="Odstavec"/>
        <w:ind w:firstLine="708"/>
        <w:jc w:val="both"/>
        <w:rPr>
          <w:rFonts w:cs="Arial"/>
          <w:i/>
          <w:iCs/>
          <w:lang w:val="en-GB"/>
        </w:rPr>
      </w:pPr>
      <w:r>
        <w:rPr>
          <w:rFonts w:cs="Arial"/>
          <w:i/>
          <w:iCs/>
          <w:lang w:val="en-GB"/>
        </w:rPr>
        <w:t xml:space="preserve">It should be borne in mind in using the tables that sample methods were employed to acquire the information and, therefore, the accuracy decreases as the sample diminishes. </w:t>
      </w:r>
    </w:p>
    <w:p w:rsidR="00AF2F40" w:rsidRDefault="00AF2F40">
      <w:pPr>
        <w:pStyle w:val="Odstavec"/>
        <w:ind w:firstLine="0"/>
        <w:jc w:val="both"/>
        <w:rPr>
          <w:rFonts w:cs="Arial"/>
          <w:i/>
          <w:iCs/>
          <w:lang w:val="en-GB"/>
        </w:rPr>
      </w:pPr>
      <w:r>
        <w:rPr>
          <w:rFonts w:cs="Arial"/>
          <w:i/>
          <w:iCs/>
          <w:lang w:val="en-GB"/>
        </w:rPr>
        <w:t>Note: In the LFSS publications (Labour Market in the CR, Employment and Unemployment in the CR as Measured by the Labour Force Sample Survey – quarterly data, annual averages) data provided are structured in more details - by age, education, region, etc. You can find these publications on the CZSO website at:</w:t>
      </w:r>
    </w:p>
    <w:p w:rsidR="00AF2F40" w:rsidRDefault="00AF2F40">
      <w:pPr>
        <w:pStyle w:val="Odstavec"/>
        <w:spacing w:before="0"/>
        <w:ind w:firstLine="0"/>
        <w:jc w:val="both"/>
        <w:rPr>
          <w:rFonts w:cs="Arial"/>
          <w:i/>
          <w:iCs/>
          <w:lang w:val="en-GB"/>
        </w:rPr>
      </w:pPr>
    </w:p>
    <w:p w:rsidR="00AF2F40" w:rsidRDefault="00AF2F40">
      <w:hyperlink r:id="rId7" w:history="1">
        <w:r>
          <w:rPr>
            <w:rStyle w:val="Hypertextovodkaz"/>
            <w:rFonts w:ascii="Arial" w:hAnsi="Arial" w:cs="Arial"/>
            <w:i/>
            <w:iCs/>
            <w:color w:val="000000"/>
            <w:sz w:val="20"/>
          </w:rPr>
          <w:t>www.czso.cz/csu/</w:t>
        </w:r>
        <w:r>
          <w:rPr>
            <w:rStyle w:val="Hypertextovodkaz"/>
            <w:rFonts w:ascii="Arial" w:hAnsi="Arial" w:cs="Arial"/>
            <w:i/>
            <w:iCs/>
            <w:color w:val="000000"/>
            <w:sz w:val="20"/>
          </w:rPr>
          <w:t>e</w:t>
        </w:r>
        <w:r>
          <w:rPr>
            <w:rStyle w:val="Hypertextovodkaz"/>
            <w:rFonts w:ascii="Arial" w:hAnsi="Arial" w:cs="Arial"/>
            <w:i/>
            <w:iCs/>
            <w:color w:val="000000"/>
            <w:sz w:val="20"/>
          </w:rPr>
          <w:t>dic</w:t>
        </w:r>
        <w:r>
          <w:rPr>
            <w:rStyle w:val="Hypertextovodkaz"/>
            <w:rFonts w:ascii="Arial" w:hAnsi="Arial" w:cs="Arial"/>
            <w:i/>
            <w:iCs/>
            <w:color w:val="000000"/>
            <w:sz w:val="20"/>
          </w:rPr>
          <w:t>n</w:t>
        </w:r>
        <w:r>
          <w:rPr>
            <w:rStyle w:val="Hypertextovodkaz"/>
            <w:rFonts w:ascii="Arial" w:hAnsi="Arial" w:cs="Arial"/>
            <w:i/>
            <w:iCs/>
            <w:color w:val="000000"/>
            <w:sz w:val="20"/>
          </w:rPr>
          <w:t>iplan.nsf/aktual/ep-3#31</w:t>
        </w:r>
      </w:hyperlink>
      <w:r>
        <w:rPr>
          <w:rFonts w:ascii="Arial" w:hAnsi="Arial" w:cs="Arial"/>
          <w:color w:val="000000"/>
          <w:sz w:val="20"/>
        </w:rPr>
        <w:t>.</w:t>
      </w:r>
    </w:p>
    <w:sectPr w:rsidR="00AF2F40" w:rsidSect="001844A4">
      <w:footerReference w:type="even" r:id="rId8"/>
      <w:pgSz w:w="11906" w:h="16838"/>
      <w:pgMar w:top="1134" w:right="1134" w:bottom="1418"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06" w:rsidRDefault="00356606">
      <w:r>
        <w:separator/>
      </w:r>
    </w:p>
  </w:endnote>
  <w:endnote w:type="continuationSeparator" w:id="0">
    <w:p w:rsidR="00356606" w:rsidRDefault="0035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obyeejné">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40" w:rsidRDefault="00AF2F4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F2F40" w:rsidRDefault="00AF2F4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06" w:rsidRDefault="00356606">
      <w:r>
        <w:separator/>
      </w:r>
    </w:p>
  </w:footnote>
  <w:footnote w:type="continuationSeparator" w:id="0">
    <w:p w:rsidR="00356606" w:rsidRDefault="00356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3A51"/>
    <w:multiLevelType w:val="hybridMultilevel"/>
    <w:tmpl w:val="5D18EA28"/>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nsid w:val="60777159"/>
    <w:multiLevelType w:val="hybridMultilevel"/>
    <w:tmpl w:val="DA127A0E"/>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A6C"/>
    <w:rsid w:val="00027C41"/>
    <w:rsid w:val="00035A1D"/>
    <w:rsid w:val="00047890"/>
    <w:rsid w:val="0007220F"/>
    <w:rsid w:val="00073FDA"/>
    <w:rsid w:val="00097929"/>
    <w:rsid w:val="000A477F"/>
    <w:rsid w:val="000A65D8"/>
    <w:rsid w:val="000B4402"/>
    <w:rsid w:val="000E6249"/>
    <w:rsid w:val="001045D3"/>
    <w:rsid w:val="00126C1C"/>
    <w:rsid w:val="00135F6F"/>
    <w:rsid w:val="00182D82"/>
    <w:rsid w:val="001844A4"/>
    <w:rsid w:val="00190B9D"/>
    <w:rsid w:val="0019321A"/>
    <w:rsid w:val="00195455"/>
    <w:rsid w:val="001A4F8A"/>
    <w:rsid w:val="001C48A9"/>
    <w:rsid w:val="001F27B7"/>
    <w:rsid w:val="0021405A"/>
    <w:rsid w:val="00216577"/>
    <w:rsid w:val="00253706"/>
    <w:rsid w:val="002537CC"/>
    <w:rsid w:val="00260B30"/>
    <w:rsid w:val="00285369"/>
    <w:rsid w:val="0029146C"/>
    <w:rsid w:val="002D7F2A"/>
    <w:rsid w:val="002E16B0"/>
    <w:rsid w:val="002F3703"/>
    <w:rsid w:val="002F6D63"/>
    <w:rsid w:val="00322792"/>
    <w:rsid w:val="00322BDD"/>
    <w:rsid w:val="003249CD"/>
    <w:rsid w:val="00333D99"/>
    <w:rsid w:val="00356606"/>
    <w:rsid w:val="00356F4A"/>
    <w:rsid w:val="00371139"/>
    <w:rsid w:val="0037220A"/>
    <w:rsid w:val="00374ACC"/>
    <w:rsid w:val="003950DD"/>
    <w:rsid w:val="003A6749"/>
    <w:rsid w:val="003B62C7"/>
    <w:rsid w:val="003C073D"/>
    <w:rsid w:val="003C0769"/>
    <w:rsid w:val="003D0ECB"/>
    <w:rsid w:val="003D72E9"/>
    <w:rsid w:val="003E0B44"/>
    <w:rsid w:val="003F029B"/>
    <w:rsid w:val="003F3DF5"/>
    <w:rsid w:val="00403D5A"/>
    <w:rsid w:val="00406DE6"/>
    <w:rsid w:val="0041439E"/>
    <w:rsid w:val="00420054"/>
    <w:rsid w:val="0043732A"/>
    <w:rsid w:val="00454F29"/>
    <w:rsid w:val="0046176F"/>
    <w:rsid w:val="00477428"/>
    <w:rsid w:val="0048224F"/>
    <w:rsid w:val="004923AE"/>
    <w:rsid w:val="004B3AF3"/>
    <w:rsid w:val="00501047"/>
    <w:rsid w:val="00514A93"/>
    <w:rsid w:val="005634D0"/>
    <w:rsid w:val="00581C39"/>
    <w:rsid w:val="005A38A7"/>
    <w:rsid w:val="005B0D54"/>
    <w:rsid w:val="005C2B17"/>
    <w:rsid w:val="005C4630"/>
    <w:rsid w:val="005C5C7B"/>
    <w:rsid w:val="005D566E"/>
    <w:rsid w:val="00605DF2"/>
    <w:rsid w:val="006105A7"/>
    <w:rsid w:val="00685713"/>
    <w:rsid w:val="00696F28"/>
    <w:rsid w:val="006C55CD"/>
    <w:rsid w:val="006C5982"/>
    <w:rsid w:val="006D16FE"/>
    <w:rsid w:val="00725811"/>
    <w:rsid w:val="00736DE0"/>
    <w:rsid w:val="00765823"/>
    <w:rsid w:val="0076741F"/>
    <w:rsid w:val="0077291A"/>
    <w:rsid w:val="0078182B"/>
    <w:rsid w:val="00795A82"/>
    <w:rsid w:val="0079721E"/>
    <w:rsid w:val="007C57B7"/>
    <w:rsid w:val="007D7663"/>
    <w:rsid w:val="007E5F00"/>
    <w:rsid w:val="007F6EDE"/>
    <w:rsid w:val="00802964"/>
    <w:rsid w:val="00804804"/>
    <w:rsid w:val="00826FB6"/>
    <w:rsid w:val="00830D76"/>
    <w:rsid w:val="00845122"/>
    <w:rsid w:val="008466D9"/>
    <w:rsid w:val="008578B6"/>
    <w:rsid w:val="0087024A"/>
    <w:rsid w:val="00893FAA"/>
    <w:rsid w:val="008A476A"/>
    <w:rsid w:val="008C5BC7"/>
    <w:rsid w:val="008D3A60"/>
    <w:rsid w:val="008E7CAA"/>
    <w:rsid w:val="0090632F"/>
    <w:rsid w:val="00970A6C"/>
    <w:rsid w:val="00993A79"/>
    <w:rsid w:val="009B3D0E"/>
    <w:rsid w:val="009C6C78"/>
    <w:rsid w:val="009D3B9C"/>
    <w:rsid w:val="00A25B6E"/>
    <w:rsid w:val="00A704E6"/>
    <w:rsid w:val="00A77D8D"/>
    <w:rsid w:val="00AC0477"/>
    <w:rsid w:val="00AC4A0E"/>
    <w:rsid w:val="00AD5C15"/>
    <w:rsid w:val="00AF2F40"/>
    <w:rsid w:val="00B03A84"/>
    <w:rsid w:val="00B15C51"/>
    <w:rsid w:val="00B15CB4"/>
    <w:rsid w:val="00B25DF3"/>
    <w:rsid w:val="00B33692"/>
    <w:rsid w:val="00B465C0"/>
    <w:rsid w:val="00B5291A"/>
    <w:rsid w:val="00B64141"/>
    <w:rsid w:val="00B873D1"/>
    <w:rsid w:val="00B955AE"/>
    <w:rsid w:val="00BA1CA7"/>
    <w:rsid w:val="00BB1B89"/>
    <w:rsid w:val="00BC4B0D"/>
    <w:rsid w:val="00BD09A4"/>
    <w:rsid w:val="00BD7D52"/>
    <w:rsid w:val="00BE3483"/>
    <w:rsid w:val="00BE3FEC"/>
    <w:rsid w:val="00BF066C"/>
    <w:rsid w:val="00C01A63"/>
    <w:rsid w:val="00C12B40"/>
    <w:rsid w:val="00C163B1"/>
    <w:rsid w:val="00C24582"/>
    <w:rsid w:val="00C303D4"/>
    <w:rsid w:val="00C3610D"/>
    <w:rsid w:val="00C75134"/>
    <w:rsid w:val="00C76D2A"/>
    <w:rsid w:val="00C8634C"/>
    <w:rsid w:val="00C87031"/>
    <w:rsid w:val="00C878C3"/>
    <w:rsid w:val="00C97215"/>
    <w:rsid w:val="00CA0CFF"/>
    <w:rsid w:val="00CA5A70"/>
    <w:rsid w:val="00CC0AA4"/>
    <w:rsid w:val="00CC6513"/>
    <w:rsid w:val="00CD4E94"/>
    <w:rsid w:val="00CF2125"/>
    <w:rsid w:val="00CF69BD"/>
    <w:rsid w:val="00CF7BBD"/>
    <w:rsid w:val="00CF7F02"/>
    <w:rsid w:val="00D138D6"/>
    <w:rsid w:val="00D33432"/>
    <w:rsid w:val="00D40507"/>
    <w:rsid w:val="00D556D5"/>
    <w:rsid w:val="00D67C38"/>
    <w:rsid w:val="00D80E30"/>
    <w:rsid w:val="00D84239"/>
    <w:rsid w:val="00D855CF"/>
    <w:rsid w:val="00D8710C"/>
    <w:rsid w:val="00D90121"/>
    <w:rsid w:val="00DA1B59"/>
    <w:rsid w:val="00DC3E3D"/>
    <w:rsid w:val="00DE1EDA"/>
    <w:rsid w:val="00DE6C72"/>
    <w:rsid w:val="00E048D0"/>
    <w:rsid w:val="00E07F31"/>
    <w:rsid w:val="00E21F8E"/>
    <w:rsid w:val="00E2264A"/>
    <w:rsid w:val="00E3360E"/>
    <w:rsid w:val="00E86286"/>
    <w:rsid w:val="00E9050A"/>
    <w:rsid w:val="00E92070"/>
    <w:rsid w:val="00EA317C"/>
    <w:rsid w:val="00EC44E5"/>
    <w:rsid w:val="00EC7489"/>
    <w:rsid w:val="00ED0DBB"/>
    <w:rsid w:val="00ED3F02"/>
    <w:rsid w:val="00F02134"/>
    <w:rsid w:val="00F130EC"/>
    <w:rsid w:val="00F161D3"/>
    <w:rsid w:val="00F44AAE"/>
    <w:rsid w:val="00F61C38"/>
    <w:rsid w:val="00FA7AEE"/>
    <w:rsid w:val="00FC08BE"/>
    <w:rsid w:val="00FD03B1"/>
    <w:rsid w:val="00FD58A1"/>
    <w:rsid w:val="00FE0270"/>
    <w:rsid w:val="00FE4E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pPr>
      <w:ind w:firstLine="720"/>
      <w:jc w:val="both"/>
    </w:pPr>
    <w:rPr>
      <w:rFonts w:ascii="Arial" w:hAnsi="Arial" w:cs="Arial"/>
      <w:sz w:val="20"/>
      <w:szCs w:val="20"/>
    </w:rPr>
  </w:style>
  <w:style w:type="paragraph" w:customStyle="1" w:styleId="podraeny">
    <w:name w:val="podraženy"/>
    <w:basedOn w:val="Normln"/>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customStyle="1" w:styleId="Odstavec">
    <w:name w:val="Odstavec"/>
    <w:basedOn w:val="Zkladntextodsazen"/>
    <w:pPr>
      <w:spacing w:before="240"/>
      <w:ind w:firstLine="539"/>
      <w:jc w:val="left"/>
    </w:pPr>
    <w:rPr>
      <w:rFonts w:cs="Times New Roman"/>
      <w:color w:val="auto"/>
      <w:szCs w:val="24"/>
    </w:rPr>
  </w:style>
  <w:style w:type="paragraph" w:styleId="Zkladntextodsazen">
    <w:name w:val="Body Text Indent"/>
    <w:basedOn w:val="Normln"/>
    <w:semiHidden/>
    <w:pPr>
      <w:ind w:firstLine="567"/>
      <w:jc w:val="both"/>
    </w:pPr>
    <w:rPr>
      <w:rFonts w:ascii="Arial" w:hAnsi="Arial" w:cs="Arial"/>
      <w:color w:val="FF0000"/>
      <w:sz w:val="20"/>
      <w:szCs w:val="20"/>
    </w:rPr>
  </w:style>
  <w:style w:type="character" w:styleId="Hypertextovodkaz">
    <w:name w:val="Hyperlink"/>
    <w:basedOn w:val="Standardnpsmoodstavce"/>
    <w:semiHidden/>
    <w:rPr>
      <w:color w:val="0000FF"/>
      <w:u w:val="single"/>
    </w:rPr>
  </w:style>
  <w:style w:type="paragraph" w:styleId="Zkladntext">
    <w:name w:val="Body Text"/>
    <w:basedOn w:val="Normln"/>
    <w:semiHidden/>
    <w:rPr>
      <w:rFonts w:ascii="Arial" w:hAnsi="Arial" w:cs="Arial"/>
      <w:i/>
      <w:iCs/>
      <w:sz w:val="20"/>
      <w:lang w:val="en-GB"/>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Normlnweb">
    <w:name w:val="Normal (Web)"/>
    <w:basedOn w:val="Normln"/>
    <w:semiHidden/>
    <w:rsid w:val="005C4630"/>
    <w:pPr>
      <w:spacing w:before="100" w:beforeAutospacing="1" w:after="100" w:afterAutospacing="1"/>
    </w:pPr>
  </w:style>
  <w:style w:type="paragraph" w:styleId="Textbubliny">
    <w:name w:val="Balloon Text"/>
    <w:basedOn w:val="Normln"/>
    <w:link w:val="TextbublinyChar"/>
    <w:uiPriority w:val="99"/>
    <w:semiHidden/>
    <w:unhideWhenUsed/>
    <w:rsid w:val="001844A4"/>
    <w:rPr>
      <w:rFonts w:ascii="Tahoma" w:hAnsi="Tahoma" w:cs="Tahoma"/>
      <w:sz w:val="16"/>
      <w:szCs w:val="16"/>
    </w:rPr>
  </w:style>
  <w:style w:type="character" w:customStyle="1" w:styleId="TextbublinyChar">
    <w:name w:val="Text bubliny Char"/>
    <w:basedOn w:val="Standardnpsmoodstavce"/>
    <w:link w:val="Textbubliny"/>
    <w:uiPriority w:val="99"/>
    <w:semiHidden/>
    <w:rsid w:val="00184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0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zso.cz/csu/edicniplan.nsf/aktual/ep-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9329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10889</CharactersWithSpaces>
  <SharedDoc>false</SharedDoc>
  <HLinks>
    <vt:vector size="6" baseType="variant">
      <vt:variant>
        <vt:i4>7536681</vt:i4>
      </vt:variant>
      <vt:variant>
        <vt:i4>0</vt:i4>
      </vt:variant>
      <vt:variant>
        <vt:i4>0</vt:i4>
      </vt:variant>
      <vt:variant>
        <vt:i4>5</vt:i4>
      </vt:variant>
      <vt:variant>
        <vt:lpwstr>http://www.czso.cz/csu/edicniplan.nsf/aktual/ep-3</vt:lpwstr>
      </vt:variant>
      <vt:variant>
        <vt:lpwst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jileckova</dc:creator>
  <cp:lastModifiedBy>Marek Řezanka</cp:lastModifiedBy>
  <cp:revision>2</cp:revision>
  <cp:lastPrinted>2016-12-12T09:42:00Z</cp:lastPrinted>
  <dcterms:created xsi:type="dcterms:W3CDTF">2016-12-21T09:43:00Z</dcterms:created>
  <dcterms:modified xsi:type="dcterms:W3CDTF">2016-12-21T09:43:00Z</dcterms:modified>
</cp:coreProperties>
</file>