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39" w:rsidRPr="00C24253" w:rsidRDefault="000A3839" w:rsidP="00ED0885">
      <w:pPr>
        <w:pStyle w:val="Dilonadpis1"/>
      </w:pPr>
      <w:bookmarkStart w:id="0" w:name="_Toc371588161"/>
      <w:r w:rsidRPr="00C24253">
        <w:t>VZDĚLÁNÍ OBYVATELSTVA</w:t>
      </w:r>
      <w:bookmarkEnd w:id="0"/>
    </w:p>
    <w:p w:rsidR="000A3839" w:rsidRPr="00C24253" w:rsidRDefault="000A3839" w:rsidP="00B47ABA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Sčítání lidů, domů a bytů poskytuje unikátní údaje o vzdělání osob již od roku 1950. Žádný jiný komplexní zdroj těchto</w:t>
      </w:r>
      <w:r w:rsidRPr="00C24253">
        <w:rPr>
          <w:b/>
          <w:sz w:val="20"/>
          <w:szCs w:val="20"/>
        </w:rPr>
        <w:t xml:space="preserve"> </w:t>
      </w:r>
      <w:r w:rsidRPr="00C24253">
        <w:rPr>
          <w:sz w:val="20"/>
          <w:szCs w:val="20"/>
        </w:rPr>
        <w:t>dat není k dispozici. Ve sčítání 2001 i 2011 byla využívána pro publikování výsledků mezináro</w:t>
      </w:r>
      <w:r w:rsidRPr="00C24253">
        <w:rPr>
          <w:sz w:val="20"/>
          <w:szCs w:val="20"/>
        </w:rPr>
        <w:t>d</w:t>
      </w:r>
      <w:proofErr w:type="gramStart"/>
      <w:r w:rsidRPr="00C24253">
        <w:rPr>
          <w:sz w:val="20"/>
          <w:szCs w:val="20"/>
        </w:rPr>
        <w:t>ní</w:t>
      </w:r>
      <w:proofErr w:type="gramEnd"/>
      <w:r w:rsidRPr="00C24253">
        <w:rPr>
          <w:sz w:val="20"/>
          <w:szCs w:val="20"/>
        </w:rPr>
        <w:t xml:space="preserve"> klasifikace ISCED 97, která harmonizuje výsledky mezi státy světa a umožňuje tak jejich vzájemné sro</w:t>
      </w:r>
      <w:r w:rsidRPr="00C24253">
        <w:rPr>
          <w:sz w:val="20"/>
          <w:szCs w:val="20"/>
        </w:rPr>
        <w:t>v</w:t>
      </w:r>
      <w:r w:rsidRPr="00C24253">
        <w:rPr>
          <w:sz w:val="20"/>
          <w:szCs w:val="20"/>
        </w:rPr>
        <w:t>nání. Stupně vzdělání zjištěné a zpracované podle výsledků sčítání 2011 jsou do mezinárodní klasifikace ISCED 97 skladebné.</w:t>
      </w:r>
    </w:p>
    <w:p w:rsidR="000A3839" w:rsidRPr="00C24253" w:rsidRDefault="000A3839" w:rsidP="00B47ABA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Nástavbové studium zahrnovalo kromě absolventů nástaveb a pomaturitního studia i osoby s dvěma nebo více úspěšně dokončenými studii ukončenými maturitní nebo závěrečnou zkouškou. </w:t>
      </w:r>
    </w:p>
    <w:p w:rsidR="000A3839" w:rsidRPr="00C24253" w:rsidRDefault="000A3839" w:rsidP="00B47ABA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Údaje jsou z větší části srovnatelné s rokem 2001. Pouze kategorie vyučení bez maturity a střední bez mat</w:t>
      </w:r>
      <w:r w:rsidRPr="00C24253">
        <w:rPr>
          <w:sz w:val="20"/>
          <w:szCs w:val="20"/>
        </w:rPr>
        <w:t>u</w:t>
      </w:r>
      <w:r w:rsidRPr="00C24253">
        <w:rPr>
          <w:sz w:val="20"/>
          <w:szCs w:val="20"/>
        </w:rPr>
        <w:t>rity byly již na sčítacím formuláři nově sloučeny do skupiny „střední vč. vyučení (bez maturity)“. Obdobně učební obory s maturitou a úplně střední odborné s maturitou byly sjednoceny do kategorie „úplné střední odborné (s maturitou)“. V agregované podobě jsou údaje o vzdělání v časové řadě srovnatelné.</w:t>
      </w:r>
    </w:p>
    <w:p w:rsidR="000A3839" w:rsidRPr="00C24253" w:rsidRDefault="000D6A89" w:rsidP="00ED0885">
      <w:pPr>
        <w:pStyle w:val="Nadpis3"/>
      </w:pPr>
      <w:bookmarkStart w:id="1" w:name="_Toc371588162"/>
      <w:r w:rsidRPr="00C24253">
        <w:t>Vývoj vzdělanosti obyvatel</w:t>
      </w:r>
      <w:bookmarkEnd w:id="1"/>
    </w:p>
    <w:p w:rsidR="000A3839" w:rsidRPr="00C24253" w:rsidRDefault="000A3839" w:rsidP="00FA3A7D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>Zjišťování nejvyššího ukončeného vzdělání se týká obyvatel ve věku 15 a více let. Tato věková skupina ob</w:t>
      </w:r>
      <w:r w:rsidRPr="00C24253">
        <w:rPr>
          <w:sz w:val="20"/>
          <w:szCs w:val="20"/>
        </w:rPr>
        <w:t>y</w:t>
      </w:r>
      <w:r w:rsidRPr="00C24253">
        <w:rPr>
          <w:sz w:val="20"/>
          <w:szCs w:val="20"/>
        </w:rPr>
        <w:t xml:space="preserve">vatel </w:t>
      </w:r>
      <w:r w:rsidR="00B47ABA" w:rsidRPr="00C24253">
        <w:rPr>
          <w:sz w:val="20"/>
          <w:szCs w:val="20"/>
        </w:rPr>
        <w:t xml:space="preserve">se </w:t>
      </w:r>
      <w:r w:rsidRPr="00C24253">
        <w:rPr>
          <w:sz w:val="20"/>
          <w:szCs w:val="20"/>
        </w:rPr>
        <w:t xml:space="preserve">v období 1970–2011 významně početně zvýšila </w:t>
      </w:r>
      <w:r w:rsidR="00B47ABA" w:rsidRPr="00C24253">
        <w:rPr>
          <w:sz w:val="20"/>
          <w:szCs w:val="20"/>
        </w:rPr>
        <w:t>z</w:t>
      </w:r>
      <w:r w:rsidR="00741F5A" w:rsidRPr="00C24253">
        <w:rPr>
          <w:sz w:val="20"/>
          <w:szCs w:val="20"/>
        </w:rPr>
        <w:t>e</w:t>
      </w:r>
      <w:r w:rsidRPr="00C24253">
        <w:rPr>
          <w:sz w:val="20"/>
          <w:szCs w:val="20"/>
        </w:rPr>
        <w:t> 7,7 mil. v roce 1970 až na 8,9 mil. v roce 2011. Za tímto cca 16 % nárůstem stojí zejména prodlužování naděje dožití, ale také období relativně vysoké i</w:t>
      </w:r>
      <w:r w:rsidRPr="00C24253">
        <w:rPr>
          <w:sz w:val="20"/>
          <w:szCs w:val="20"/>
        </w:rPr>
        <w:t>n</w:t>
      </w:r>
      <w:r w:rsidRPr="00C24253">
        <w:rPr>
          <w:sz w:val="20"/>
          <w:szCs w:val="20"/>
        </w:rPr>
        <w:t xml:space="preserve">tenzity plodnosti v 70. letech 20. </w:t>
      </w:r>
      <w:r w:rsidR="00956230" w:rsidRPr="00C24253">
        <w:rPr>
          <w:sz w:val="20"/>
          <w:szCs w:val="20"/>
        </w:rPr>
        <w:t>s</w:t>
      </w:r>
      <w:r w:rsidRPr="00C24253">
        <w:rPr>
          <w:sz w:val="20"/>
          <w:szCs w:val="20"/>
        </w:rPr>
        <w:t>toletí</w:t>
      </w:r>
      <w:r w:rsidR="00956230" w:rsidRPr="00C24253">
        <w:rPr>
          <w:sz w:val="20"/>
          <w:szCs w:val="20"/>
        </w:rPr>
        <w:t>.</w:t>
      </w:r>
      <w:r w:rsidRPr="00C24253">
        <w:rPr>
          <w:sz w:val="20"/>
          <w:szCs w:val="20"/>
        </w:rPr>
        <w:t xml:space="preserve"> Naopak nízké hodnoty plodnosti z druhé poloviny 90. let a počátku nového tisíciletí se ve výsledcích sčítání 2011 ještě nestačily odrazit, protože se tyto děti ještě nedožily svých patnáctých narozenin.</w:t>
      </w:r>
    </w:p>
    <w:p w:rsidR="000A3839" w:rsidRPr="00C24253" w:rsidRDefault="00B47ABA" w:rsidP="00741F5A">
      <w:pPr>
        <w:spacing w:after="120"/>
        <w:ind w:left="708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Ob</w:t>
      </w:r>
      <w:r w:rsidR="00741F5A" w:rsidRPr="00C24253">
        <w:rPr>
          <w:b/>
          <w:sz w:val="20"/>
          <w:szCs w:val="20"/>
        </w:rPr>
        <w:t xml:space="preserve">yvatelé </w:t>
      </w:r>
      <w:r w:rsidR="000A3839" w:rsidRPr="00C24253">
        <w:rPr>
          <w:b/>
          <w:sz w:val="20"/>
          <w:szCs w:val="20"/>
        </w:rPr>
        <w:t>15let</w:t>
      </w:r>
      <w:r w:rsidR="00741F5A" w:rsidRPr="00C24253">
        <w:rPr>
          <w:b/>
          <w:sz w:val="20"/>
          <w:szCs w:val="20"/>
        </w:rPr>
        <w:t>í</w:t>
      </w:r>
      <w:r w:rsidR="000A3839" w:rsidRPr="00C24253">
        <w:rPr>
          <w:b/>
          <w:sz w:val="20"/>
          <w:szCs w:val="20"/>
        </w:rPr>
        <w:t xml:space="preserve"> a starší</w:t>
      </w:r>
      <w:r w:rsidR="00741F5A" w:rsidRPr="00C24253">
        <w:rPr>
          <w:b/>
          <w:sz w:val="20"/>
          <w:szCs w:val="20"/>
        </w:rPr>
        <w:t xml:space="preserve"> podle nejvyššího ukončeného vzdělání</w:t>
      </w:r>
      <w:r w:rsidR="000A3839" w:rsidRPr="00C24253">
        <w:rPr>
          <w:b/>
          <w:sz w:val="20"/>
          <w:szCs w:val="20"/>
        </w:rPr>
        <w:t xml:space="preserve"> v období 1970 – 2011</w:t>
      </w:r>
    </w:p>
    <w:tbl>
      <w:tblPr>
        <w:tblW w:w="8660" w:type="dxa"/>
        <w:jc w:val="center"/>
        <w:tblCellMar>
          <w:left w:w="70" w:type="dxa"/>
          <w:right w:w="70" w:type="dxa"/>
        </w:tblCellMar>
        <w:tblLook w:val="04A0"/>
      </w:tblPr>
      <w:tblGrid>
        <w:gridCol w:w="3520"/>
        <w:gridCol w:w="1000"/>
        <w:gridCol w:w="1000"/>
        <w:gridCol w:w="1000"/>
        <w:gridCol w:w="1000"/>
        <w:gridCol w:w="1140"/>
      </w:tblGrid>
      <w:tr w:rsidR="000A3839" w:rsidRPr="00C24253" w:rsidTr="00E71B74">
        <w:trPr>
          <w:trHeight w:val="34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741F5A" w:rsidP="000A3839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Stupeň vzdělání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0A3839" w:rsidRPr="00C24253" w:rsidTr="00E71B74">
        <w:trPr>
          <w:trHeight w:val="255"/>
          <w:jc w:val="center"/>
        </w:trPr>
        <w:tc>
          <w:tcPr>
            <w:tcW w:w="8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absolutně</w:t>
            </w:r>
          </w:p>
        </w:tc>
      </w:tr>
      <w:tr w:rsidR="000A3839" w:rsidRPr="00C24253" w:rsidTr="00E71B74">
        <w:trPr>
          <w:trHeight w:val="28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E71B74" w:rsidP="00E71B74">
            <w:pPr>
              <w:tabs>
                <w:tab w:val="left" w:pos="1221"/>
              </w:tabs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 xml:space="preserve">Obyvatelé ve věku </w:t>
            </w:r>
            <w:r w:rsidR="000A3839" w:rsidRPr="00C24253">
              <w:rPr>
                <w:rFonts w:cs="Arial"/>
                <w:b/>
                <w:sz w:val="16"/>
                <w:szCs w:val="16"/>
              </w:rPr>
              <w:t>15 a více let</w:t>
            </w:r>
            <w:r w:rsidRPr="00C24253">
              <w:rPr>
                <w:rFonts w:cs="Arial"/>
                <w:b/>
                <w:sz w:val="16"/>
                <w:szCs w:val="16"/>
              </w:rPr>
              <w:t xml:space="preserve"> celkem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7 726 031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7 879 912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8 137 779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8 575 198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8 947 632</w:t>
            </w:r>
          </w:p>
        </w:tc>
      </w:tr>
      <w:tr w:rsidR="000A3839" w:rsidRPr="00C24253" w:rsidTr="00741F5A">
        <w:trPr>
          <w:trHeight w:val="283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E71B74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podle vzdělání: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A3839" w:rsidRPr="00C24253" w:rsidTr="00741F5A">
        <w:trPr>
          <w:trHeight w:val="283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41F5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základní (vč. neukončeného)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4 086 749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3 511 734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2 696 065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1 975 109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1 571 602</w:t>
            </w:r>
          </w:p>
        </w:tc>
      </w:tr>
      <w:tr w:rsidR="000A3839" w:rsidRPr="00C24253" w:rsidTr="00741F5A">
        <w:trPr>
          <w:trHeight w:val="283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41F5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střední vč. vyučení (bez maturity)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2 225 013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2 566 916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2 878 645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3 255 400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2 952 112</w:t>
            </w:r>
          </w:p>
        </w:tc>
      </w:tr>
      <w:tr w:rsidR="000A3839" w:rsidRPr="00C24253" w:rsidTr="00741F5A">
        <w:trPr>
          <w:trHeight w:val="283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41F5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(s maturitou), vyšší a nástavby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1 043 936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1 337 881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1 866 983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2 431 171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2 790 112</w:t>
            </w:r>
          </w:p>
        </w:tc>
      </w:tr>
      <w:tr w:rsidR="000A3839" w:rsidRPr="00C24253" w:rsidTr="00741F5A">
        <w:trPr>
          <w:trHeight w:val="283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41F5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vysokoškolské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263 127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393 524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582 849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762 459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1 114 731</w:t>
            </w:r>
          </w:p>
        </w:tc>
      </w:tr>
      <w:tr w:rsidR="000A3839" w:rsidRPr="00C24253" w:rsidTr="00741F5A">
        <w:trPr>
          <w:trHeight w:val="255"/>
          <w:jc w:val="center"/>
        </w:trPr>
        <w:tc>
          <w:tcPr>
            <w:tcW w:w="86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</w:tr>
      <w:tr w:rsidR="000A3839" w:rsidRPr="00C24253" w:rsidTr="00741F5A">
        <w:trPr>
          <w:trHeight w:val="28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41F5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základní (vč. neukončeného)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44,6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17,6</w:t>
            </w:r>
          </w:p>
        </w:tc>
      </w:tr>
      <w:tr w:rsidR="000A3839" w:rsidRPr="00C24253" w:rsidTr="00741F5A">
        <w:trPr>
          <w:trHeight w:val="283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41F5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střední vč. vyučení (bez maturity)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33,0</w:t>
            </w:r>
          </w:p>
        </w:tc>
      </w:tr>
      <w:tr w:rsidR="000A3839" w:rsidRPr="00C24253" w:rsidTr="00741F5A">
        <w:trPr>
          <w:trHeight w:val="283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41F5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(s maturitou), vyšší a nástavby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31,2</w:t>
            </w:r>
          </w:p>
        </w:tc>
      </w:tr>
      <w:tr w:rsidR="000A3839" w:rsidRPr="00C24253" w:rsidTr="00741F5A">
        <w:trPr>
          <w:trHeight w:val="283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41F5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vysokoškolské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12,5</w:t>
            </w:r>
          </w:p>
        </w:tc>
      </w:tr>
    </w:tbl>
    <w:p w:rsidR="000A3839" w:rsidRPr="00C24253" w:rsidRDefault="000A3839" w:rsidP="00E77036"/>
    <w:p w:rsidR="00CA2AD0" w:rsidRPr="00C24253" w:rsidRDefault="000A3839" w:rsidP="00CA2AD0">
      <w:pPr>
        <w:spacing w:before="240" w:after="120"/>
        <w:rPr>
          <w:sz w:val="20"/>
          <w:szCs w:val="20"/>
        </w:rPr>
      </w:pPr>
      <w:r w:rsidRPr="00C24253">
        <w:rPr>
          <w:sz w:val="20"/>
          <w:szCs w:val="20"/>
        </w:rPr>
        <w:t>Nejčastěji zastoupenou vzdělanostní skupinou v roce 2011 nebyly osoby se základním nebo nižším vzděl</w:t>
      </w:r>
      <w:r w:rsidRPr="00C24253">
        <w:rPr>
          <w:sz w:val="20"/>
          <w:szCs w:val="20"/>
        </w:rPr>
        <w:t>á</w:t>
      </w:r>
      <w:r w:rsidRPr="00C24253">
        <w:rPr>
          <w:sz w:val="20"/>
          <w:szCs w:val="20"/>
        </w:rPr>
        <w:t xml:space="preserve">ním, jak tomu bylo v letech 1970 a 1980, ale obyvatelé se středním vzděláním bez maturity, jejichž nárůst je patrný zejména mezi roky 1970–2001. </w:t>
      </w:r>
      <w:r w:rsidR="00926E82" w:rsidRPr="00C24253">
        <w:rPr>
          <w:sz w:val="20"/>
          <w:szCs w:val="20"/>
        </w:rPr>
        <w:t>V</w:t>
      </w:r>
      <w:r w:rsidRPr="00C24253">
        <w:rPr>
          <w:sz w:val="20"/>
          <w:szCs w:val="20"/>
        </w:rPr>
        <w:t xml:space="preserve"> roce 2011 </w:t>
      </w:r>
      <w:r w:rsidR="00926E82" w:rsidRPr="00C24253">
        <w:rPr>
          <w:sz w:val="20"/>
          <w:szCs w:val="20"/>
        </w:rPr>
        <w:t xml:space="preserve">byl však </w:t>
      </w:r>
      <w:r w:rsidRPr="00C24253">
        <w:rPr>
          <w:sz w:val="20"/>
          <w:szCs w:val="20"/>
        </w:rPr>
        <w:t>zaznamen</w:t>
      </w:r>
      <w:r w:rsidR="00926E82" w:rsidRPr="00C24253">
        <w:rPr>
          <w:sz w:val="20"/>
          <w:szCs w:val="20"/>
        </w:rPr>
        <w:t>án</w:t>
      </w:r>
      <w:r w:rsidRPr="00C24253">
        <w:rPr>
          <w:sz w:val="20"/>
          <w:szCs w:val="20"/>
        </w:rPr>
        <w:t xml:space="preserve"> oproti roku 2001 cca desetinový pokles</w:t>
      </w:r>
      <w:r w:rsidR="00926E82" w:rsidRPr="00C24253">
        <w:rPr>
          <w:sz w:val="20"/>
          <w:szCs w:val="20"/>
        </w:rPr>
        <w:t xml:space="preserve"> </w:t>
      </w:r>
      <w:r w:rsidR="0066255D">
        <w:rPr>
          <w:sz w:val="20"/>
          <w:szCs w:val="20"/>
        </w:rPr>
        <w:t xml:space="preserve">této </w:t>
      </w:r>
      <w:r w:rsidR="00926E82" w:rsidRPr="00C24253">
        <w:rPr>
          <w:sz w:val="20"/>
          <w:szCs w:val="20"/>
        </w:rPr>
        <w:t>kategorie</w:t>
      </w:r>
      <w:r w:rsidRPr="00C24253">
        <w:rPr>
          <w:sz w:val="20"/>
          <w:szCs w:val="20"/>
        </w:rPr>
        <w:t xml:space="preserve">. Ještě výrazněji se propadl počet osob se základním nebo neukončeným vzděláním (zhruba o pětinu), přičemž jejich zastoupení v populaci se snižuje v celém čtyřicetiletém období. </w:t>
      </w:r>
    </w:p>
    <w:p w:rsidR="00CA2AD0" w:rsidRPr="00C24253" w:rsidRDefault="000A3839" w:rsidP="00CA2AD0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Naopak průběžně rostlo zastoupení osob ve skupinách s vyšším vzděláním. Vzdělání ukončené maturitou tak k datu sčítání 2011 mělo více než 31 % obyvatel s věkem 15 a více le</w:t>
      </w:r>
      <w:r w:rsidR="00BA621E">
        <w:rPr>
          <w:sz w:val="20"/>
          <w:szCs w:val="20"/>
        </w:rPr>
        <w:t>t, vysokoškolské potom téměř 13 </w:t>
      </w:r>
      <w:r w:rsidRPr="00C24253">
        <w:rPr>
          <w:sz w:val="20"/>
          <w:szCs w:val="20"/>
        </w:rPr>
        <w:t xml:space="preserve">%. Tempo nárůstu skupiny vzdělání s maturitou se v posledním desetiletí snížilo (na 15 %) zřejmě na úkor zvýšení intenzity růstu nejvzdělanější skupiny obyvatelstva (46 %). </w:t>
      </w:r>
    </w:p>
    <w:p w:rsidR="000A3839" w:rsidRPr="00C24253" w:rsidRDefault="000A3839" w:rsidP="00CA2AD0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K všeobecnému rozšíření vysokoškolské výuky přispívá i množství no</w:t>
      </w:r>
      <w:r w:rsidR="00BA621E">
        <w:rPr>
          <w:sz w:val="20"/>
          <w:szCs w:val="20"/>
        </w:rPr>
        <w:t>vých soukromých vysokých škol a </w:t>
      </w:r>
      <w:r w:rsidRPr="00C24253">
        <w:rPr>
          <w:sz w:val="20"/>
          <w:szCs w:val="20"/>
        </w:rPr>
        <w:t>zpřístupnění distančních programů, které umožňují zvyšování vzdělání již zaměstnaným. Relativně vysoké nárůsty podílu vysokoškolsky vzdělaného obyvatelstva lze sledovat i v období do roku 1991. Vzhledem k aktuálnímu vývoji počtu žáků a studentů, se jeví pravděpodobné, že i v dalším období bude klesat zasto</w:t>
      </w:r>
      <w:r w:rsidRPr="00C24253">
        <w:rPr>
          <w:sz w:val="20"/>
          <w:szCs w:val="20"/>
        </w:rPr>
        <w:t>u</w:t>
      </w:r>
      <w:r w:rsidRPr="00C24253">
        <w:rPr>
          <w:sz w:val="20"/>
          <w:szCs w:val="20"/>
        </w:rPr>
        <w:t xml:space="preserve">pení odborného vzdělání středoškolského typu a naopak dále </w:t>
      </w:r>
      <w:r w:rsidR="00386C30" w:rsidRPr="00C24253">
        <w:rPr>
          <w:sz w:val="20"/>
          <w:szCs w:val="20"/>
        </w:rPr>
        <w:t xml:space="preserve">se bude zvyšovat i </w:t>
      </w:r>
      <w:r w:rsidRPr="00C24253">
        <w:rPr>
          <w:sz w:val="20"/>
          <w:szCs w:val="20"/>
        </w:rPr>
        <w:t xml:space="preserve">podíl vysokoškoláků. </w:t>
      </w:r>
    </w:p>
    <w:p w:rsidR="000A3839" w:rsidRPr="00C24253" w:rsidRDefault="000A3839" w:rsidP="00ED0885">
      <w:pPr>
        <w:pStyle w:val="Nadpis3"/>
      </w:pPr>
      <w:bookmarkStart w:id="2" w:name="_Toc371588163"/>
      <w:r w:rsidRPr="00C24253">
        <w:lastRenderedPageBreak/>
        <w:t>Úroveň vzdělání obyvatel podle pohlaví a věku</w:t>
      </w:r>
      <w:bookmarkEnd w:id="2"/>
    </w:p>
    <w:p w:rsidR="000A3839" w:rsidRPr="00C24253" w:rsidRDefault="000A3839" w:rsidP="00FA3A7D">
      <w:pPr>
        <w:spacing w:after="360"/>
        <w:rPr>
          <w:sz w:val="20"/>
          <w:szCs w:val="20"/>
        </w:rPr>
      </w:pPr>
      <w:r w:rsidRPr="00C24253">
        <w:rPr>
          <w:sz w:val="20"/>
          <w:szCs w:val="20"/>
        </w:rPr>
        <w:t>Nejvýraznější rozdíly v nejvyšším ukončeném vzdělání podle pohlaví lze nalézt v </w:t>
      </w:r>
      <w:proofErr w:type="spellStart"/>
      <w:r w:rsidRPr="00C24253">
        <w:rPr>
          <w:sz w:val="20"/>
          <w:szCs w:val="20"/>
        </w:rPr>
        <w:t>bezmaturitních</w:t>
      </w:r>
      <w:proofErr w:type="spellEnd"/>
      <w:r w:rsidRPr="00C24253">
        <w:rPr>
          <w:sz w:val="20"/>
          <w:szCs w:val="20"/>
        </w:rPr>
        <w:t xml:space="preserve"> kategoriích vzdělání. Zatímco u základního nebo nižšího vzdělání jsou výrazněji zas</w:t>
      </w:r>
      <w:r w:rsidR="00BA621E">
        <w:rPr>
          <w:sz w:val="20"/>
          <w:szCs w:val="20"/>
        </w:rPr>
        <w:t>toupeny ženy (22 % vs. 14 %), u </w:t>
      </w:r>
      <w:r w:rsidRPr="00C24253">
        <w:rPr>
          <w:sz w:val="20"/>
          <w:szCs w:val="20"/>
        </w:rPr>
        <w:t xml:space="preserve">středního vzdělání bez maturity mají naopak převahu muži (39 % vs. 27 %). U vyšších kategorií vzdělání již nejsou rozdíly tak výrazné a pohybují se okolo 2 až 3 procentních bodů. </w:t>
      </w:r>
    </w:p>
    <w:p w:rsidR="000A3839" w:rsidRPr="00C24253" w:rsidRDefault="00F0565F" w:rsidP="00757AF1">
      <w:pPr>
        <w:spacing w:after="120"/>
        <w:ind w:left="1132" w:hanging="281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Nejvyšší ukončené v</w:t>
      </w:r>
      <w:r w:rsidR="000A3839" w:rsidRPr="00C24253">
        <w:rPr>
          <w:b/>
          <w:sz w:val="20"/>
          <w:szCs w:val="20"/>
        </w:rPr>
        <w:t>zdělání mužů a žen podle věku k 26.</w:t>
      </w:r>
      <w:r w:rsidR="000D6A89" w:rsidRPr="00C24253">
        <w:rPr>
          <w:b/>
          <w:sz w:val="20"/>
          <w:szCs w:val="20"/>
        </w:rPr>
        <w:t xml:space="preserve"> </w:t>
      </w:r>
      <w:r w:rsidR="000A3839" w:rsidRPr="00C24253">
        <w:rPr>
          <w:b/>
          <w:sz w:val="20"/>
          <w:szCs w:val="20"/>
        </w:rPr>
        <w:t>3.</w:t>
      </w:r>
      <w:r w:rsidR="000D6A89" w:rsidRPr="00C24253">
        <w:rPr>
          <w:b/>
          <w:sz w:val="20"/>
          <w:szCs w:val="20"/>
        </w:rPr>
        <w:t xml:space="preserve"> </w:t>
      </w:r>
      <w:r w:rsidR="000A3839" w:rsidRPr="00C24253">
        <w:rPr>
          <w:b/>
          <w:sz w:val="20"/>
          <w:szCs w:val="20"/>
        </w:rPr>
        <w:t>2011 v %</w:t>
      </w:r>
    </w:p>
    <w:tbl>
      <w:tblPr>
        <w:tblW w:w="79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6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A3839" w:rsidRPr="00C24253" w:rsidTr="009F7F2C">
        <w:trPr>
          <w:trHeight w:val="1191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Pohlaví / Věk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8666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Základní nebo nižší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8666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Střední vč. vy</w:t>
            </w:r>
            <w:r w:rsidRPr="00C24253">
              <w:rPr>
                <w:rFonts w:cs="Arial"/>
                <w:sz w:val="16"/>
                <w:szCs w:val="16"/>
              </w:rPr>
              <w:t>u</w:t>
            </w:r>
            <w:r w:rsidRPr="00C24253">
              <w:rPr>
                <w:rFonts w:cs="Arial"/>
                <w:sz w:val="16"/>
                <w:szCs w:val="16"/>
              </w:rPr>
              <w:t>čení (bez maturity)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8666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odborné (s matur</w:t>
            </w:r>
            <w:r w:rsidRPr="00C24253">
              <w:rPr>
                <w:rFonts w:cs="Arial"/>
                <w:sz w:val="16"/>
                <w:szCs w:val="16"/>
              </w:rPr>
              <w:t>i</w:t>
            </w:r>
            <w:r w:rsidRPr="00C24253">
              <w:rPr>
                <w:rFonts w:cs="Arial"/>
                <w:sz w:val="16"/>
                <w:szCs w:val="16"/>
              </w:rPr>
              <w:t>tou)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8666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všeobe</w:t>
            </w:r>
            <w:r w:rsidRPr="00C24253">
              <w:rPr>
                <w:rFonts w:cs="Arial"/>
                <w:sz w:val="16"/>
                <w:szCs w:val="16"/>
              </w:rPr>
              <w:t>c</w:t>
            </w:r>
            <w:r w:rsidRPr="00C24253">
              <w:rPr>
                <w:rFonts w:cs="Arial"/>
                <w:sz w:val="16"/>
                <w:szCs w:val="16"/>
              </w:rPr>
              <w:t>né (s matur</w:t>
            </w:r>
            <w:r w:rsidRPr="00C24253">
              <w:rPr>
                <w:rFonts w:cs="Arial"/>
                <w:sz w:val="16"/>
                <w:szCs w:val="16"/>
              </w:rPr>
              <w:t>i</w:t>
            </w:r>
            <w:r w:rsidRPr="00C24253">
              <w:rPr>
                <w:rFonts w:cs="Arial"/>
                <w:sz w:val="16"/>
                <w:szCs w:val="16"/>
              </w:rPr>
              <w:t>tou)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8666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Násta</w:t>
            </w:r>
            <w:r w:rsidRPr="00C24253">
              <w:rPr>
                <w:rFonts w:cs="Arial"/>
                <w:sz w:val="16"/>
                <w:szCs w:val="16"/>
              </w:rPr>
              <w:t>v</w:t>
            </w:r>
            <w:r w:rsidRPr="00C24253">
              <w:rPr>
                <w:rFonts w:cs="Arial"/>
                <w:sz w:val="16"/>
                <w:szCs w:val="16"/>
              </w:rPr>
              <w:t>bové a vyšší odborné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CD12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Vysok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školské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8666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</w:t>
            </w:r>
            <w:r w:rsidRPr="00C24253">
              <w:rPr>
                <w:rFonts w:cs="Arial"/>
                <w:sz w:val="16"/>
                <w:szCs w:val="16"/>
              </w:rPr>
              <w:t>ě</w:t>
            </w:r>
            <w:r w:rsidRPr="00C24253">
              <w:rPr>
                <w:rFonts w:cs="Arial"/>
                <w:sz w:val="16"/>
                <w:szCs w:val="16"/>
              </w:rPr>
              <w:t>né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F0565F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</w:t>
            </w:r>
            <w:r w:rsidRPr="00C24253">
              <w:rPr>
                <w:rFonts w:cs="Arial"/>
                <w:sz w:val="16"/>
                <w:szCs w:val="16"/>
              </w:rPr>
              <w:t>e</w:t>
            </w:r>
            <w:r w:rsidRPr="00C24253">
              <w:rPr>
                <w:rFonts w:cs="Arial"/>
                <w:sz w:val="16"/>
                <w:szCs w:val="16"/>
              </w:rPr>
              <w:t>l</w:t>
            </w:r>
            <w:r w:rsidR="00CD12C7" w:rsidRPr="00C24253">
              <w:rPr>
                <w:rFonts w:cs="Arial"/>
                <w:sz w:val="16"/>
                <w:szCs w:val="16"/>
              </w:rPr>
              <w:t>é</w:t>
            </w:r>
            <w:r w:rsidRPr="00C24253">
              <w:rPr>
                <w:rFonts w:cs="Arial"/>
                <w:sz w:val="16"/>
                <w:szCs w:val="16"/>
              </w:rPr>
              <w:t xml:space="preserve"> </w:t>
            </w:r>
            <w:r w:rsidR="00F0565F" w:rsidRPr="00C24253">
              <w:rPr>
                <w:rFonts w:cs="Arial"/>
                <w:sz w:val="16"/>
                <w:szCs w:val="16"/>
              </w:rPr>
              <w:t xml:space="preserve">ve věku </w:t>
            </w:r>
            <w:r w:rsidRPr="00C24253">
              <w:rPr>
                <w:rFonts w:cs="Arial"/>
                <w:sz w:val="16"/>
                <w:szCs w:val="16"/>
              </w:rPr>
              <w:t>15</w:t>
            </w:r>
            <w:r w:rsidR="00F0565F" w:rsidRPr="00C24253">
              <w:rPr>
                <w:rFonts w:cs="Arial"/>
                <w:sz w:val="16"/>
                <w:szCs w:val="16"/>
              </w:rPr>
              <w:t xml:space="preserve"> a více let</w:t>
            </w:r>
          </w:p>
        </w:tc>
      </w:tr>
      <w:tr w:rsidR="000A3839" w:rsidRPr="00C24253" w:rsidTr="009F7F2C">
        <w:trPr>
          <w:trHeight w:val="45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86668" w:rsidP="00086668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M</w:t>
            </w:r>
            <w:r w:rsidR="000A3839" w:rsidRPr="00C24253">
              <w:rPr>
                <w:rFonts w:cs="Arial"/>
                <w:b/>
                <w:sz w:val="16"/>
                <w:szCs w:val="16"/>
              </w:rPr>
              <w:t>uži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15–19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20–24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25–29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30–39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40–49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50–59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60–69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9F7F2C">
        <w:trPr>
          <w:trHeight w:val="45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86668" w:rsidP="00086668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15–19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20–24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25–29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30–39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40–49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50–59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60–69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757AF1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E77036">
        <w:trPr>
          <w:trHeight w:val="51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86668" w:rsidP="00086668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C</w:t>
            </w:r>
            <w:r w:rsidR="000A3839" w:rsidRPr="00C24253">
              <w:rPr>
                <w:rFonts w:cs="Arial"/>
                <w:b/>
                <w:sz w:val="16"/>
                <w:szCs w:val="16"/>
              </w:rPr>
              <w:t>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</w:tbl>
    <w:p w:rsidR="000A3839" w:rsidRPr="00C24253" w:rsidRDefault="000A3839" w:rsidP="00E77036"/>
    <w:p w:rsidR="009F7F2C" w:rsidRPr="0066255D" w:rsidRDefault="000A3839" w:rsidP="009F7F2C">
      <w:pPr>
        <w:spacing w:before="240" w:after="120"/>
        <w:rPr>
          <w:sz w:val="20"/>
          <w:szCs w:val="20"/>
        </w:rPr>
      </w:pPr>
      <w:r w:rsidRPr="0066255D">
        <w:rPr>
          <w:sz w:val="20"/>
          <w:szCs w:val="20"/>
        </w:rPr>
        <w:t>U věkových kategorií do 24 let nemusí být vzdělání vzhledem k věku ještě dokončeno, proto nemohou rel</w:t>
      </w:r>
      <w:r w:rsidRPr="0066255D">
        <w:rPr>
          <w:sz w:val="20"/>
          <w:szCs w:val="20"/>
        </w:rPr>
        <w:t>a</w:t>
      </w:r>
      <w:r w:rsidRPr="0066255D">
        <w:rPr>
          <w:sz w:val="20"/>
          <w:szCs w:val="20"/>
        </w:rPr>
        <w:t xml:space="preserve">tivní čísla odrážet skutečný (respektive pravděpodobný budoucí) stav vzdělání dané populační kohorty. </w:t>
      </w:r>
    </w:p>
    <w:p w:rsidR="00940248" w:rsidRDefault="000A3839" w:rsidP="009F7F2C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Věková kategorie 25–29 let v podstatě dokládá, jakého vzdělání dosahují osob</w:t>
      </w:r>
      <w:r w:rsidR="006C1BFA" w:rsidRPr="00C24253">
        <w:rPr>
          <w:sz w:val="20"/>
          <w:szCs w:val="20"/>
        </w:rPr>
        <w:t>y</w:t>
      </w:r>
      <w:r w:rsidRPr="00C24253">
        <w:rPr>
          <w:sz w:val="20"/>
          <w:szCs w:val="20"/>
        </w:rPr>
        <w:t>, které v posledních letech vstupují na pracovní trh. Oproti starším věkovým skupinám mají častěji vysokoškolské vzdělání, což je o</w:t>
      </w:r>
      <w:r w:rsidRPr="00C24253">
        <w:rPr>
          <w:sz w:val="20"/>
          <w:szCs w:val="20"/>
        </w:rPr>
        <w:t>b</w:t>
      </w:r>
      <w:r w:rsidRPr="00C24253">
        <w:rPr>
          <w:sz w:val="20"/>
          <w:szCs w:val="20"/>
        </w:rPr>
        <w:t>zvlášť patrné u žen (28 % vs. 17 % a méně u vyšších věkových skupin). Vysokoškolsky vzdělaných mužů je výrazně méně než žen (19 % vs</w:t>
      </w:r>
      <w:r w:rsidR="0066255D">
        <w:rPr>
          <w:sz w:val="20"/>
          <w:szCs w:val="20"/>
        </w:rPr>
        <w:t>.</w:t>
      </w:r>
      <w:r w:rsidRPr="00C24253">
        <w:rPr>
          <w:sz w:val="20"/>
          <w:szCs w:val="20"/>
        </w:rPr>
        <w:t xml:space="preserve"> 28 %). </w:t>
      </w:r>
    </w:p>
    <w:p w:rsidR="000A3839" w:rsidRPr="00C24253" w:rsidRDefault="000A3839" w:rsidP="009F7F2C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Podíl osob se středním vzděláním bez maturity je ve věkové skupině 25–29 let podstatně nižší oproti starším obyvatelům u obou pohlaví. Naopak podíl osob se základním nebo nižším vzděláním stagnuje, nebo doko</w:t>
      </w:r>
      <w:r w:rsidRPr="00C24253">
        <w:rPr>
          <w:sz w:val="20"/>
          <w:szCs w:val="20"/>
        </w:rPr>
        <w:t>n</w:t>
      </w:r>
      <w:r w:rsidRPr="00C24253">
        <w:rPr>
          <w:sz w:val="20"/>
          <w:szCs w:val="20"/>
        </w:rPr>
        <w:t>ce mírně narůstá. Zatímco v případě věkových skupin od 25 do 39 let je vyšší podíl osob s nejnižším stu</w:t>
      </w:r>
      <w:r w:rsidRPr="00C24253">
        <w:rPr>
          <w:sz w:val="20"/>
          <w:szCs w:val="20"/>
        </w:rPr>
        <w:t>p</w:t>
      </w:r>
      <w:r w:rsidRPr="00C24253">
        <w:rPr>
          <w:sz w:val="20"/>
          <w:szCs w:val="20"/>
        </w:rPr>
        <w:t xml:space="preserve">něm vzdělání mezi muži, tak u obyvatel s 40 a více lety výrazně převyšují ženy. </w:t>
      </w:r>
    </w:p>
    <w:p w:rsidR="00940248" w:rsidRDefault="000A3839" w:rsidP="00940248">
      <w:pPr>
        <w:spacing w:after="480"/>
        <w:rPr>
          <w:sz w:val="20"/>
          <w:szCs w:val="20"/>
        </w:rPr>
      </w:pPr>
      <w:r w:rsidRPr="00C24253">
        <w:rPr>
          <w:sz w:val="20"/>
          <w:szCs w:val="20"/>
        </w:rPr>
        <w:t xml:space="preserve">Otázku na nejvyšší ukončené vzdělání nezodpovědělo v roce 2011 téměř 480 tisíc osob, tj. cca 5 %. Častěji ji nezodpověděli muži a osoby v nižších věkových kategoriích. </w:t>
      </w:r>
    </w:p>
    <w:p w:rsidR="000A3839" w:rsidRPr="00C24253" w:rsidRDefault="000A3839" w:rsidP="00ED0885">
      <w:pPr>
        <w:pStyle w:val="Nadpis3"/>
      </w:pPr>
      <w:bookmarkStart w:id="3" w:name="_Toc371588164"/>
      <w:r w:rsidRPr="00C24253">
        <w:lastRenderedPageBreak/>
        <w:t>Územní rozdíly v úrovni vzdělání</w:t>
      </w:r>
      <w:bookmarkEnd w:id="3"/>
    </w:p>
    <w:p w:rsidR="000A3839" w:rsidRPr="00C24253" w:rsidRDefault="000A3839" w:rsidP="00FA3A7D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Nejvyšší podíl vysokoškolsky vzdělaného obyvatelstva má Praha, kde je téměř každý čtvrtý obyvatel ve věku 15 let a více vysokoškolák. S výrazným odstupem je Jihomoravský kraj s</w:t>
      </w:r>
      <w:r w:rsidR="00BA621E">
        <w:rPr>
          <w:sz w:val="20"/>
          <w:szCs w:val="20"/>
        </w:rPr>
        <w:t> podílem vysokoškoláků téměř 15 </w:t>
      </w:r>
      <w:r w:rsidRPr="00C24253">
        <w:rPr>
          <w:sz w:val="20"/>
          <w:szCs w:val="20"/>
        </w:rPr>
        <w:t>%. Je zde patrný vliv velkých měst s dostatkem pracovních příležitostí pro vysokoškoláky. Naopak nejméně vysokoškolsky vzdělaného obyvatelstva lze nalézt v Karlovarském a Ústeckém kraji. V těchto dvou krajích se nachází největší podíl osob s nejnižším stupněm vzdělání, zhruba 23 %. Koresponduje to i s údaji o ekonomické aktivitě v těchto regionech.</w:t>
      </w:r>
    </w:p>
    <w:p w:rsidR="000A3839" w:rsidRPr="00C24253" w:rsidRDefault="000A3839" w:rsidP="00FA3A7D">
      <w:pPr>
        <w:spacing w:after="360"/>
        <w:rPr>
          <w:sz w:val="20"/>
          <w:szCs w:val="20"/>
        </w:rPr>
      </w:pPr>
      <w:r w:rsidRPr="00C24253">
        <w:rPr>
          <w:sz w:val="20"/>
          <w:szCs w:val="20"/>
        </w:rPr>
        <w:t xml:space="preserve"> Podíl středoškolsky vzdělaných bez maturity je nejmenší v Praze (cca 20 %), mezi ostatními kraji nejsou diference nijak významné. Kategorie osob s nejvyšším ukončeným maturitním vzděláním je naopak nejvíce zastoupena v Praze (okolo 35 %) a nejméně v Karlovarském a Ústeckém kraji (zhruba 28 %).</w:t>
      </w:r>
    </w:p>
    <w:p w:rsidR="000A3839" w:rsidRPr="00C24253" w:rsidRDefault="002B1145" w:rsidP="00757AF1">
      <w:pPr>
        <w:spacing w:after="120"/>
        <w:ind w:left="708" w:hanging="424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 xml:space="preserve">Obyvatelé 15letí a starší podle nejvyššího dokončeného vzdělání a krajů </w:t>
      </w:r>
      <w:r w:rsidR="000A3839" w:rsidRPr="00C24253">
        <w:rPr>
          <w:b/>
          <w:sz w:val="20"/>
          <w:szCs w:val="20"/>
        </w:rPr>
        <w:t>k 26.</w:t>
      </w:r>
      <w:r w:rsidR="00FA3A7D" w:rsidRPr="00C24253">
        <w:rPr>
          <w:b/>
          <w:sz w:val="20"/>
          <w:szCs w:val="20"/>
        </w:rPr>
        <w:t xml:space="preserve"> </w:t>
      </w:r>
      <w:r w:rsidR="000A3839" w:rsidRPr="00C24253">
        <w:rPr>
          <w:b/>
          <w:sz w:val="20"/>
          <w:szCs w:val="20"/>
        </w:rPr>
        <w:t>3.</w:t>
      </w:r>
      <w:r w:rsidR="00FA3A7D" w:rsidRPr="00C24253">
        <w:rPr>
          <w:b/>
          <w:sz w:val="20"/>
          <w:szCs w:val="20"/>
        </w:rPr>
        <w:t xml:space="preserve"> </w:t>
      </w:r>
      <w:r w:rsidR="000A3839" w:rsidRPr="00C24253">
        <w:rPr>
          <w:b/>
          <w:sz w:val="20"/>
          <w:szCs w:val="20"/>
        </w:rPr>
        <w:t>2011 v 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720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A3839" w:rsidRPr="00C24253" w:rsidTr="008E5605">
        <w:trPr>
          <w:trHeight w:val="112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A3839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6C1BF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Základní nebo nižší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6C1BF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Střední vč. vyučení (bez mat</w:t>
            </w:r>
            <w:r w:rsidRPr="00C24253">
              <w:rPr>
                <w:rFonts w:cs="Arial"/>
                <w:sz w:val="16"/>
                <w:szCs w:val="16"/>
              </w:rPr>
              <w:t>u</w:t>
            </w:r>
            <w:r w:rsidRPr="00C24253">
              <w:rPr>
                <w:rFonts w:cs="Arial"/>
                <w:sz w:val="16"/>
                <w:szCs w:val="16"/>
              </w:rPr>
              <w:t>rity)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6C1BF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odborné (s maturitou)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6C1BF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všeobecné (s matur</w:t>
            </w:r>
            <w:r w:rsidRPr="00C24253">
              <w:rPr>
                <w:rFonts w:cs="Arial"/>
                <w:sz w:val="16"/>
                <w:szCs w:val="16"/>
              </w:rPr>
              <w:t>i</w:t>
            </w:r>
            <w:r w:rsidRPr="00C24253">
              <w:rPr>
                <w:rFonts w:cs="Arial"/>
                <w:sz w:val="16"/>
                <w:szCs w:val="16"/>
              </w:rPr>
              <w:t>tou)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6C1BF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Nástavb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vé a vyšší odborné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CA367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Vysok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školské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6C1BF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Nezjištěné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66255D" w:rsidP="006C1BF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Obyvatelé ve věku 15 a více let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Hlavní město Praha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Jihočeský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Plzeňský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Karlovarský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Ústecký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Liberecký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Královéhradecký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Pardubický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 Vysočina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Jihomoravský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Olomoucký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Zlínský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34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FA3A7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 kraj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8E5605">
        <w:trPr>
          <w:trHeight w:val="45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FA3A7D" w:rsidP="00FA3A7D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ČR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12,5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6C1BF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</w:tbl>
    <w:p w:rsidR="000A3839" w:rsidRPr="00C24253" w:rsidRDefault="000A3839" w:rsidP="00FA3A7D">
      <w:pPr>
        <w:rPr>
          <w:sz w:val="20"/>
          <w:szCs w:val="20"/>
        </w:rPr>
      </w:pPr>
    </w:p>
    <w:p w:rsidR="00017076" w:rsidRPr="00C24253" w:rsidRDefault="000A3839" w:rsidP="00017076">
      <w:pPr>
        <w:spacing w:before="240" w:after="120"/>
        <w:rPr>
          <w:sz w:val="20"/>
          <w:szCs w:val="20"/>
        </w:rPr>
      </w:pPr>
      <w:r w:rsidRPr="00C24253">
        <w:rPr>
          <w:sz w:val="20"/>
          <w:szCs w:val="20"/>
        </w:rPr>
        <w:t>Praha významně vybočuje z řady dalších krajů Česka svou vzdělanostní strukturou. Hlavní město totiž ko</w:t>
      </w:r>
      <w:r w:rsidRPr="00C24253">
        <w:rPr>
          <w:sz w:val="20"/>
          <w:szCs w:val="20"/>
        </w:rPr>
        <w:t>n</w:t>
      </w:r>
      <w:r w:rsidRPr="00C24253">
        <w:rPr>
          <w:sz w:val="20"/>
          <w:szCs w:val="20"/>
        </w:rPr>
        <w:t>centruje zaměstnání s vysokou přidanou hodnotou, na které jsou vázány kvalifikovanější pracovní pozice. Zároveň jsou zde tato pracovní místa vytvářena, protože Praha je centrem vysokého školství a nabídka kv</w:t>
      </w:r>
      <w:r w:rsidRPr="00C24253">
        <w:rPr>
          <w:sz w:val="20"/>
          <w:szCs w:val="20"/>
        </w:rPr>
        <w:t>a</w:t>
      </w:r>
      <w:r w:rsidRPr="00C24253">
        <w:rPr>
          <w:sz w:val="20"/>
          <w:szCs w:val="20"/>
        </w:rPr>
        <w:t xml:space="preserve">lifikovaných pracovníků je tak vysoká. </w:t>
      </w:r>
    </w:p>
    <w:p w:rsidR="000A3839" w:rsidRPr="00C24253" w:rsidRDefault="000A3839" w:rsidP="00017076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Druhé tak</w:t>
      </w:r>
      <w:r w:rsidR="002B1145" w:rsidRPr="00C24253">
        <w:rPr>
          <w:sz w:val="20"/>
          <w:szCs w:val="20"/>
        </w:rPr>
        <w:t>to</w:t>
      </w:r>
      <w:r w:rsidRPr="00C24253">
        <w:rPr>
          <w:sz w:val="20"/>
          <w:szCs w:val="20"/>
        </w:rPr>
        <w:t xml:space="preserve"> významné centrum vzdělání a vědy vzniká v Brně, přičemž právě Jihomoravský kraj koncentruje druhý nejvyšší podíl vysokoškoláků. Praha také vyniká z pohledu podílu osob s nezjištěným vzděláním. Pouze v tomto kraji se jejich podíl pohybuje okolo desetiny, zatímco v ostatních krajích se nachází v rozmezí 3 až 8 %.</w:t>
      </w:r>
    </w:p>
    <w:p w:rsidR="00FA3A7D" w:rsidRPr="00C24253" w:rsidRDefault="00FA3A7D" w:rsidP="00FA3A7D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S rostoucí velikostní skupinou obce roste i úroveň vzdělání. Podíly vysokoškoláků v nejnižších velikostních kategoriích obcí se pohybují mírně nad 6 %, zatímco u velkých měst nad 100 tis. obyvatel překračuje podíl vysokoškoláků 16 %. Tento gradient lze nalézt u všech typů vzdělání s maturitou. Jediná nepravidelnost se objevuje u středního odborného vzdělání s maturitou, kde jsou podíly osob </w:t>
      </w:r>
      <w:r w:rsidR="00BA621E">
        <w:rPr>
          <w:sz w:val="20"/>
          <w:szCs w:val="20"/>
        </w:rPr>
        <w:t>v této kategorii u měst nad 200 </w:t>
      </w:r>
      <w:r w:rsidRPr="00C24253">
        <w:rPr>
          <w:sz w:val="20"/>
          <w:szCs w:val="20"/>
        </w:rPr>
        <w:t xml:space="preserve">tisíc obyvatel nižší, než u středně velkých měst. Ve velkých městech nad 200 tisíc obyvatel totiž zřejmě pokračuje relativně více osob v technických oborech na vysokou školu, než je tomu v menších městech. </w:t>
      </w:r>
    </w:p>
    <w:p w:rsidR="002B1145" w:rsidRPr="00C24253" w:rsidRDefault="00757AF1" w:rsidP="00757AF1">
      <w:pPr>
        <w:ind w:left="284"/>
        <w:rPr>
          <w:b/>
          <w:sz w:val="20"/>
          <w:szCs w:val="20"/>
        </w:rPr>
      </w:pPr>
      <w:r w:rsidRPr="00C24253">
        <w:rPr>
          <w:sz w:val="20"/>
          <w:szCs w:val="20"/>
        </w:rPr>
        <w:br w:type="page"/>
      </w:r>
      <w:r w:rsidR="002B1145" w:rsidRPr="00C24253">
        <w:rPr>
          <w:b/>
          <w:sz w:val="20"/>
          <w:szCs w:val="20"/>
        </w:rPr>
        <w:lastRenderedPageBreak/>
        <w:t>Obyvatelé 15letí a starší podle nejvyššího dokončeného vzdělání a</w:t>
      </w:r>
      <w:r w:rsidR="000A3839" w:rsidRPr="00C24253">
        <w:rPr>
          <w:b/>
          <w:sz w:val="20"/>
          <w:szCs w:val="20"/>
        </w:rPr>
        <w:t xml:space="preserve"> velikostních skupin obcí </w:t>
      </w:r>
    </w:p>
    <w:p w:rsidR="000A3839" w:rsidRPr="00C24253" w:rsidRDefault="000A3839" w:rsidP="00757AF1">
      <w:pPr>
        <w:spacing w:after="120"/>
        <w:ind w:left="284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k 26.</w:t>
      </w:r>
      <w:r w:rsidR="007E16B0" w:rsidRPr="00C24253">
        <w:rPr>
          <w:b/>
          <w:sz w:val="20"/>
          <w:szCs w:val="20"/>
        </w:rPr>
        <w:t xml:space="preserve"> </w:t>
      </w:r>
      <w:r w:rsidRPr="00C24253">
        <w:rPr>
          <w:b/>
          <w:sz w:val="20"/>
          <w:szCs w:val="20"/>
        </w:rPr>
        <w:t>3. 2011 v %</w:t>
      </w:r>
    </w:p>
    <w:tbl>
      <w:tblPr>
        <w:tblW w:w="893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68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A3839" w:rsidRPr="00C24253" w:rsidTr="0063240D">
        <w:trPr>
          <w:trHeight w:val="112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2B1145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Velikostní skupina obce podle počtu obyvatel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Základní nebo nižší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Střední vč. vyučení (bez maturity)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odborné (s maturitou)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všeobe</w:t>
            </w:r>
            <w:r w:rsidRPr="00C24253">
              <w:rPr>
                <w:rFonts w:cs="Arial"/>
                <w:sz w:val="16"/>
                <w:szCs w:val="16"/>
              </w:rPr>
              <w:t>c</w:t>
            </w:r>
            <w:r w:rsidRPr="00C24253">
              <w:rPr>
                <w:rFonts w:cs="Arial"/>
                <w:sz w:val="16"/>
                <w:szCs w:val="16"/>
              </w:rPr>
              <w:t>né (s maturitou)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63240D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Nástavb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 xml:space="preserve">vé a vyšší </w:t>
            </w:r>
            <w:r w:rsidR="0063240D"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dborné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63240D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Vysok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školské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66255D" w:rsidP="002B114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Obyvatelé ve věku 15 a více let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do 199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41,3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200 - 499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500 - 999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1000 - 1999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2000 - 4999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5000 - 9999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10000 - 19999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20000 - 49999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50000 - 99999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100 000 - 199 999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200 000 - 499 999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1 000 </w:t>
            </w:r>
            <w:proofErr w:type="spellStart"/>
            <w:r w:rsidRPr="00C24253">
              <w:rPr>
                <w:rFonts w:cs="Arial"/>
                <w:sz w:val="16"/>
                <w:szCs w:val="16"/>
              </w:rPr>
              <w:t>000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 xml:space="preserve"> a více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63240D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Celkem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33,0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20,3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12,5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</w:tbl>
    <w:p w:rsidR="000A3839" w:rsidRPr="00C24253" w:rsidRDefault="000A3839" w:rsidP="00FA3A7D">
      <w:pPr>
        <w:spacing w:after="120"/>
        <w:rPr>
          <w:sz w:val="20"/>
          <w:szCs w:val="20"/>
        </w:rPr>
      </w:pPr>
    </w:p>
    <w:p w:rsidR="00EF777C" w:rsidRDefault="000A3839" w:rsidP="00EF777C">
      <w:pPr>
        <w:spacing w:after="360"/>
        <w:rPr>
          <w:sz w:val="20"/>
          <w:szCs w:val="20"/>
        </w:rPr>
      </w:pPr>
      <w:r w:rsidRPr="00C24253">
        <w:rPr>
          <w:sz w:val="20"/>
          <w:szCs w:val="20"/>
        </w:rPr>
        <w:t>S rostoucí velikostní skupinou obce pak klesá podíl obyvatel se základním nebo nižším vzděláním a stře</w:t>
      </w:r>
      <w:r w:rsidRPr="00C24253">
        <w:rPr>
          <w:sz w:val="20"/>
          <w:szCs w:val="20"/>
        </w:rPr>
        <w:t>d</w:t>
      </w:r>
      <w:r w:rsidRPr="00C24253">
        <w:rPr>
          <w:sz w:val="20"/>
          <w:szCs w:val="20"/>
        </w:rPr>
        <w:t>ním bez maturity. Tyto dvě úrovně vzdělání tvoří v menších obcích do 1 000 obyvatel přes 60 % obyvate</w:t>
      </w:r>
      <w:r w:rsidRPr="00C24253">
        <w:rPr>
          <w:sz w:val="20"/>
          <w:szCs w:val="20"/>
        </w:rPr>
        <w:t>l</w:t>
      </w:r>
      <w:r w:rsidRPr="00C24253">
        <w:rPr>
          <w:sz w:val="20"/>
          <w:szCs w:val="20"/>
        </w:rPr>
        <w:t>stva s věkem 15 let a více, avšak ve městech nad 200 tisíc pouhých 40 % obyvatel. Důvodem horší vzděl</w:t>
      </w:r>
      <w:r w:rsidRPr="00C24253">
        <w:rPr>
          <w:sz w:val="20"/>
          <w:szCs w:val="20"/>
        </w:rPr>
        <w:t>a</w:t>
      </w:r>
      <w:r w:rsidRPr="00C24253">
        <w:rPr>
          <w:sz w:val="20"/>
          <w:szCs w:val="20"/>
        </w:rPr>
        <w:t>nostní skladby menších obcí nemusí být pouze nedostatek kvalifikovaných pracovních příležitostí, ale i v</w:t>
      </w:r>
      <w:r w:rsidRPr="00C24253">
        <w:rPr>
          <w:sz w:val="20"/>
          <w:szCs w:val="20"/>
        </w:rPr>
        <w:t>ě</w:t>
      </w:r>
      <w:r w:rsidRPr="00C24253">
        <w:rPr>
          <w:sz w:val="20"/>
          <w:szCs w:val="20"/>
        </w:rPr>
        <w:t>ková skladba obyvatelstva s převahou vyšších věkových kategorií. Nadpoloviční zastoupení osob se slož</w:t>
      </w:r>
      <w:r w:rsidRPr="00C24253">
        <w:rPr>
          <w:sz w:val="20"/>
          <w:szCs w:val="20"/>
        </w:rPr>
        <w:t>e</w:t>
      </w:r>
      <w:r w:rsidRPr="00C24253">
        <w:rPr>
          <w:sz w:val="20"/>
          <w:szCs w:val="20"/>
        </w:rPr>
        <w:t>nou maturitou se obvykle nachází v obcích s více než 100 tisíci obyvateli.</w:t>
      </w:r>
    </w:p>
    <w:p w:rsidR="00B41D45" w:rsidRPr="00C24253" w:rsidRDefault="00AD0732" w:rsidP="00B41D45">
      <w:pPr>
        <w:spacing w:after="360"/>
        <w:jc w:val="center"/>
        <w:rPr>
          <w:sz w:val="20"/>
          <w:szCs w:val="20"/>
        </w:rPr>
      </w:pPr>
      <w:r w:rsidRPr="00E946DF">
        <w:rPr>
          <w:sz w:val="20"/>
          <w:szCs w:val="20"/>
        </w:rPr>
        <w:fldChar w:fldCharType="begin"/>
      </w:r>
      <w:r w:rsidR="00485FDE" w:rsidRPr="00E946DF">
        <w:rPr>
          <w:sz w:val="20"/>
          <w:szCs w:val="20"/>
        </w:rPr>
        <w:instrText xml:space="preserve"> LINK Excel.Sheet.8 "D:\\RŮŽKOVÁ\\ALLSČÍTÁNÍ LIDU - VŠE O sl\\PRAMENNÉ dílo\\A KOMPLETACE PD\\vzdělání  graf_1.xlsx!vel_skup_obc![vzdělání  graf_1.xlsx]vel_skup_obc Graf 2" "" \a \p </w:instrText>
      </w:r>
      <w:r w:rsidRPr="00E946DF">
        <w:rPr>
          <w:sz w:val="20"/>
          <w:szCs w:val="20"/>
        </w:rPr>
        <w:fldChar w:fldCharType="separate"/>
      </w:r>
      <w:r w:rsidR="00ED0885" w:rsidRPr="00AD0732">
        <w:rPr>
          <w:sz w:val="20"/>
          <w:szCs w:val="20"/>
        </w:rPr>
        <w:object w:dxaOrig="7095" w:dyaOrig="6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319.5pt">
            <v:imagedata r:id="rId8" o:title=""/>
          </v:shape>
        </w:object>
      </w:r>
      <w:r w:rsidRPr="00E946DF">
        <w:rPr>
          <w:sz w:val="20"/>
          <w:szCs w:val="20"/>
        </w:rPr>
        <w:fldChar w:fldCharType="end"/>
      </w:r>
    </w:p>
    <w:p w:rsidR="000A3839" w:rsidRPr="00C24253" w:rsidRDefault="000A3839" w:rsidP="00ED0885">
      <w:pPr>
        <w:pStyle w:val="Nadpis3"/>
      </w:pPr>
      <w:bookmarkStart w:id="4" w:name="_Toc371588165"/>
      <w:r w:rsidRPr="00C24253">
        <w:lastRenderedPageBreak/>
        <w:t>Úroveň vzdělání podle socioekonomických charakteristik</w:t>
      </w:r>
      <w:bookmarkEnd w:id="4"/>
    </w:p>
    <w:p w:rsidR="000A3839" w:rsidRPr="00C24253" w:rsidRDefault="000A3839" w:rsidP="00E77036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 xml:space="preserve">Výsledky sčítání 2011 potvrdily, že za úspěchem na pracovním trhu stojí zejména kvalitní vzdělání. Mezi nezaměstnanými osobami bylo pouze 6 % vysokoškoláků, zatímco v případě zaměstnaných jich bylo zhruba tři krát více. V kategorii nezaměstnaných osob lze nalézt více obyvatel (cca 23 %) se základním nebo nižším vzděláním, než je tomu u zaměstnaných (zhruba 6 %). I učňovské vzdělání bez maturity nedává jistotu uplatnění. Naopak úplná středoškolská vzdělání s maturitou pravděpodobnost nezaměstnanosti snižují. </w:t>
      </w:r>
    </w:p>
    <w:p w:rsidR="000A3839" w:rsidRPr="00C24253" w:rsidRDefault="000A3839" w:rsidP="00757AF1">
      <w:pPr>
        <w:spacing w:after="120"/>
        <w:ind w:left="708" w:hanging="141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Struktura zaměstnaných a nezaměstnaných podle vzdělání k 26.</w:t>
      </w:r>
      <w:r w:rsidR="00086668" w:rsidRPr="00C24253">
        <w:rPr>
          <w:b/>
          <w:sz w:val="20"/>
          <w:szCs w:val="20"/>
        </w:rPr>
        <w:t xml:space="preserve"> </w:t>
      </w:r>
      <w:r w:rsidRPr="00C24253">
        <w:rPr>
          <w:b/>
          <w:sz w:val="20"/>
          <w:szCs w:val="20"/>
        </w:rPr>
        <w:t>3.</w:t>
      </w:r>
      <w:r w:rsidR="00086668" w:rsidRPr="00C24253">
        <w:rPr>
          <w:b/>
          <w:sz w:val="20"/>
          <w:szCs w:val="20"/>
        </w:rPr>
        <w:t xml:space="preserve"> </w:t>
      </w:r>
      <w:r w:rsidRPr="00C24253">
        <w:rPr>
          <w:b/>
          <w:sz w:val="20"/>
          <w:szCs w:val="20"/>
        </w:rPr>
        <w:t>2011 v %</w:t>
      </w:r>
    </w:p>
    <w:tbl>
      <w:tblPr>
        <w:tblW w:w="84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68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A3839" w:rsidRPr="00C24253" w:rsidTr="00757AF1">
        <w:trPr>
          <w:trHeight w:val="112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Zaměstnanost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Základní nebo nižší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Střední vč. vy</w:t>
            </w:r>
            <w:r w:rsidRPr="00C24253">
              <w:rPr>
                <w:rFonts w:cs="Arial"/>
                <w:sz w:val="16"/>
                <w:szCs w:val="16"/>
              </w:rPr>
              <w:t>u</w:t>
            </w:r>
            <w:r w:rsidRPr="00C24253">
              <w:rPr>
                <w:rFonts w:cs="Arial"/>
                <w:sz w:val="16"/>
                <w:szCs w:val="16"/>
              </w:rPr>
              <w:t>čení (bez maturity)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odborné (s matur</w:t>
            </w:r>
            <w:r w:rsidRPr="00C24253">
              <w:rPr>
                <w:rFonts w:cs="Arial"/>
                <w:sz w:val="16"/>
                <w:szCs w:val="16"/>
              </w:rPr>
              <w:t>i</w:t>
            </w:r>
            <w:r w:rsidRPr="00C24253">
              <w:rPr>
                <w:rFonts w:cs="Arial"/>
                <w:sz w:val="16"/>
                <w:szCs w:val="16"/>
              </w:rPr>
              <w:t>tou)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všeobe</w:t>
            </w:r>
            <w:r w:rsidRPr="00C24253">
              <w:rPr>
                <w:rFonts w:cs="Arial"/>
                <w:sz w:val="16"/>
                <w:szCs w:val="16"/>
              </w:rPr>
              <w:t>c</w:t>
            </w:r>
            <w:r w:rsidRPr="00C24253">
              <w:rPr>
                <w:rFonts w:cs="Arial"/>
                <w:sz w:val="16"/>
                <w:szCs w:val="16"/>
              </w:rPr>
              <w:t>né (s matur</w:t>
            </w:r>
            <w:r w:rsidRPr="00C24253">
              <w:rPr>
                <w:rFonts w:cs="Arial"/>
                <w:sz w:val="16"/>
                <w:szCs w:val="16"/>
              </w:rPr>
              <w:t>i</w:t>
            </w:r>
            <w:r w:rsidRPr="00C24253">
              <w:rPr>
                <w:rFonts w:cs="Arial"/>
                <w:sz w:val="16"/>
                <w:szCs w:val="16"/>
              </w:rPr>
              <w:t>tou)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0A3839" w:rsidP="002B1145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Násta</w:t>
            </w:r>
            <w:r w:rsidRPr="00C24253">
              <w:rPr>
                <w:rFonts w:cs="Arial"/>
                <w:sz w:val="16"/>
                <w:szCs w:val="16"/>
              </w:rPr>
              <w:t>v</w:t>
            </w:r>
            <w:r w:rsidRPr="00C24253">
              <w:rPr>
                <w:rFonts w:cs="Arial"/>
                <w:sz w:val="16"/>
                <w:szCs w:val="16"/>
              </w:rPr>
              <w:t xml:space="preserve">bové </w:t>
            </w:r>
          </w:p>
          <w:p w:rsidR="000A3839" w:rsidRPr="00C24253" w:rsidRDefault="000A3839" w:rsidP="002B1145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 vyšší odborné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2B1145" w:rsidP="000A383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Vysok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škol</w:t>
            </w:r>
            <w:r w:rsidR="000A3839" w:rsidRPr="00C24253">
              <w:rPr>
                <w:rFonts w:cs="Arial"/>
                <w:sz w:val="16"/>
                <w:szCs w:val="16"/>
              </w:rPr>
              <w:t>ské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</w:t>
            </w:r>
            <w:r w:rsidRPr="00C24253">
              <w:rPr>
                <w:rFonts w:cs="Arial"/>
                <w:sz w:val="16"/>
                <w:szCs w:val="16"/>
              </w:rPr>
              <w:t>ě</w:t>
            </w:r>
            <w:r w:rsidRPr="00C24253">
              <w:rPr>
                <w:rFonts w:cs="Arial"/>
                <w:sz w:val="16"/>
                <w:szCs w:val="16"/>
              </w:rPr>
              <w:t>né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Ekon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micky aktivní</w:t>
            </w:r>
          </w:p>
        </w:tc>
      </w:tr>
      <w:tr w:rsidR="000A3839" w:rsidRPr="00C24253" w:rsidTr="00940248">
        <w:trPr>
          <w:trHeight w:val="34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Zaměstnaní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A3839" w:rsidRPr="00C24253" w:rsidTr="00940248">
        <w:trPr>
          <w:trHeight w:val="34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086668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Nezaměstnaní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2B1145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</w:tbl>
    <w:p w:rsidR="000A3839" w:rsidRPr="00C24253" w:rsidRDefault="000A3839" w:rsidP="00940248"/>
    <w:p w:rsidR="000A3839" w:rsidRPr="00C24253" w:rsidRDefault="000A3839" w:rsidP="00086668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>Z pohledu postavení v zaměstnání mají zaměstnanci horší vzdělanostní strukturu než zaměstnavatelé. Zejména se to projevuje v kategoriích vzdělání střední bez maturity (zaměstnanci 36 % vs. zaměstnavatelé 25 %) a vysokoškolské (zaměstnanci 18 % vs. zaměstnavatelé 34 %). Lze tak tvrdit, že vysokoškolské vzd</w:t>
      </w:r>
      <w:r w:rsidRPr="00C24253">
        <w:rPr>
          <w:sz w:val="20"/>
          <w:szCs w:val="20"/>
        </w:rPr>
        <w:t>ě</w:t>
      </w:r>
      <w:r w:rsidRPr="00C24253">
        <w:rPr>
          <w:sz w:val="20"/>
          <w:szCs w:val="20"/>
        </w:rPr>
        <w:t>lání vede k větší samostatnosti v podnikatelských aktivitách. Osoby pracující na vlastní účet mají podobnou vzdělanostní strukturu jako zaměstnanci, pouze jsou o několik procentních bodů častěji vzděláni jako učni bez maturity. Nejhorší úrovní vzdělání disponují pomáhající rodinní příslušníci s 17 % osob se základním nebo nižším vzděláním a pouze desetinou vysokoškoláků. Členové produkční družstev jsou nevelkou skup</w:t>
      </w:r>
      <w:r w:rsidRPr="00C24253">
        <w:rPr>
          <w:sz w:val="20"/>
          <w:szCs w:val="20"/>
        </w:rPr>
        <w:t>i</w:t>
      </w:r>
      <w:r w:rsidRPr="00C24253">
        <w:rPr>
          <w:sz w:val="20"/>
          <w:szCs w:val="20"/>
        </w:rPr>
        <w:t xml:space="preserve">nou čítající cca 5 tisíc obyvatel.  </w:t>
      </w:r>
    </w:p>
    <w:p w:rsidR="000A3839" w:rsidRPr="00C24253" w:rsidRDefault="00C33947" w:rsidP="00757AF1">
      <w:pPr>
        <w:spacing w:after="120"/>
        <w:ind w:left="142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Ekonomicky aktivní podle postavení v zaměstnání a vzdělání k 26.</w:t>
      </w:r>
      <w:r w:rsidR="00086668" w:rsidRPr="00C24253">
        <w:rPr>
          <w:b/>
          <w:sz w:val="20"/>
          <w:szCs w:val="20"/>
        </w:rPr>
        <w:t xml:space="preserve"> </w:t>
      </w:r>
      <w:r w:rsidR="000A3839" w:rsidRPr="00C24253">
        <w:rPr>
          <w:b/>
          <w:sz w:val="20"/>
          <w:szCs w:val="20"/>
        </w:rPr>
        <w:t>3</w:t>
      </w:r>
      <w:r w:rsidR="00086668" w:rsidRPr="00C24253">
        <w:rPr>
          <w:b/>
          <w:sz w:val="20"/>
          <w:szCs w:val="20"/>
        </w:rPr>
        <w:t xml:space="preserve">. </w:t>
      </w:r>
      <w:r w:rsidRPr="00C24253">
        <w:rPr>
          <w:b/>
          <w:sz w:val="20"/>
          <w:szCs w:val="20"/>
        </w:rPr>
        <w:t>2011 v %</w:t>
      </w:r>
    </w:p>
    <w:tbl>
      <w:tblPr>
        <w:tblW w:w="935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005"/>
        <w:gridCol w:w="907"/>
        <w:gridCol w:w="907"/>
        <w:gridCol w:w="907"/>
        <w:gridCol w:w="907"/>
        <w:gridCol w:w="907"/>
        <w:gridCol w:w="907"/>
        <w:gridCol w:w="907"/>
      </w:tblGrid>
      <w:tr w:rsidR="00594105" w:rsidRPr="00C24253" w:rsidTr="00940248">
        <w:trPr>
          <w:trHeight w:val="283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FA2CA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Nejvyšší ukončené vzdělání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Postavení v zaměstnání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</w:tr>
      <w:tr w:rsidR="00594105" w:rsidRPr="00C24253" w:rsidTr="00940248">
        <w:trPr>
          <w:trHeight w:val="794"/>
          <w:jc w:val="center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Zaměs</w:t>
            </w:r>
            <w:r w:rsidRPr="00C24253">
              <w:rPr>
                <w:rFonts w:cs="Arial"/>
                <w:sz w:val="16"/>
                <w:szCs w:val="16"/>
              </w:rPr>
              <w:t>t</w:t>
            </w:r>
            <w:r w:rsidRPr="00C24253">
              <w:rPr>
                <w:rFonts w:cs="Arial"/>
                <w:sz w:val="16"/>
                <w:szCs w:val="16"/>
              </w:rPr>
              <w:t>nanci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Zaměs</w:t>
            </w:r>
            <w:r w:rsidRPr="00C24253">
              <w:rPr>
                <w:rFonts w:cs="Arial"/>
                <w:sz w:val="16"/>
                <w:szCs w:val="16"/>
              </w:rPr>
              <w:t>t</w:t>
            </w:r>
            <w:r w:rsidRPr="00C24253">
              <w:rPr>
                <w:rFonts w:cs="Arial"/>
                <w:sz w:val="16"/>
                <w:szCs w:val="16"/>
              </w:rPr>
              <w:t>navatelé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Osoby pracující na vlastní účet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Členové produk</w:t>
            </w:r>
            <w:r w:rsidRPr="00C24253">
              <w:rPr>
                <w:rFonts w:cs="Arial"/>
                <w:sz w:val="16"/>
                <w:szCs w:val="16"/>
              </w:rPr>
              <w:t>č</w:t>
            </w:r>
            <w:r w:rsidRPr="00C24253">
              <w:rPr>
                <w:rFonts w:cs="Arial"/>
                <w:sz w:val="16"/>
                <w:szCs w:val="16"/>
              </w:rPr>
              <w:t>ních družstev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Pomáhaj</w:t>
            </w:r>
            <w:r w:rsidRPr="00C24253">
              <w:rPr>
                <w:rFonts w:cs="Arial"/>
                <w:sz w:val="16"/>
                <w:szCs w:val="16"/>
              </w:rPr>
              <w:t>í</w:t>
            </w:r>
            <w:r w:rsidRPr="00C24253">
              <w:rPr>
                <w:rFonts w:cs="Arial"/>
                <w:sz w:val="16"/>
                <w:szCs w:val="16"/>
              </w:rPr>
              <w:t>cí rodinní příslušníci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94105" w:rsidRPr="00C24253" w:rsidTr="00EF777C">
        <w:trPr>
          <w:trHeight w:val="28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Základní nebo nižší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7,6</w:t>
            </w:r>
          </w:p>
        </w:tc>
      </w:tr>
      <w:tr w:rsidR="00594105" w:rsidRPr="00C24253" w:rsidTr="00EF777C">
        <w:trPr>
          <w:trHeight w:val="283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Střední vč. vyučení (bez maturity)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36,9</w:t>
            </w:r>
          </w:p>
        </w:tc>
      </w:tr>
      <w:tr w:rsidR="00594105" w:rsidRPr="00C24253" w:rsidTr="00EF777C">
        <w:trPr>
          <w:trHeight w:val="283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odborné (s maturitou)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25,7</w:t>
            </w:r>
          </w:p>
        </w:tc>
      </w:tr>
      <w:tr w:rsidR="00594105" w:rsidRPr="00C24253" w:rsidTr="00EF777C">
        <w:trPr>
          <w:trHeight w:val="283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všeobecné (s maturitou)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7,0</w:t>
            </w:r>
          </w:p>
        </w:tc>
      </w:tr>
      <w:tr w:rsidR="00594105" w:rsidRPr="00C24253" w:rsidTr="00EF777C">
        <w:trPr>
          <w:trHeight w:val="283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Nástavbové a vyšší odborné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</w:tr>
      <w:tr w:rsidR="00594105" w:rsidRPr="00C24253" w:rsidTr="00EF777C">
        <w:trPr>
          <w:trHeight w:val="283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Vysokoškolské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17,3</w:t>
            </w:r>
          </w:p>
        </w:tc>
      </w:tr>
      <w:tr w:rsidR="00594105" w:rsidRPr="00C24253" w:rsidTr="00EF777C">
        <w:trPr>
          <w:trHeight w:val="283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</w:t>
            </w:r>
          </w:p>
        </w:tc>
      </w:tr>
      <w:tr w:rsidR="00594105" w:rsidRPr="00C24253" w:rsidTr="00940248">
        <w:trPr>
          <w:trHeight w:val="3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Ekonomicky aktivní</w:t>
            </w:r>
            <w:r w:rsidR="00757AF1" w:rsidRPr="00C24253">
              <w:rPr>
                <w:rFonts w:cs="Arial"/>
                <w:sz w:val="16"/>
                <w:szCs w:val="16"/>
              </w:rPr>
              <w:t xml:space="preserve"> celkem</w:t>
            </w:r>
            <w:r w:rsidRPr="00C24253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05" w:rsidRPr="00C24253" w:rsidRDefault="00594105" w:rsidP="00416C9D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</w:tbl>
    <w:p w:rsidR="000A3839" w:rsidRPr="00C24253" w:rsidRDefault="00FA3A7D" w:rsidP="00940248">
      <w:pPr>
        <w:spacing w:before="60" w:after="240"/>
        <w:rPr>
          <w:sz w:val="20"/>
          <w:szCs w:val="20"/>
        </w:rPr>
      </w:pPr>
      <w:r w:rsidRPr="00C24253">
        <w:rPr>
          <w:sz w:val="20"/>
          <w:szCs w:val="20"/>
        </w:rPr>
        <w:t xml:space="preserve">* </w:t>
      </w:r>
      <w:r w:rsidRPr="00C24253">
        <w:rPr>
          <w:sz w:val="16"/>
          <w:szCs w:val="16"/>
        </w:rPr>
        <w:t>Kromě nezaměstnaných bez předchozího zaměstnání</w:t>
      </w:r>
      <w:r w:rsidRPr="00C24253">
        <w:rPr>
          <w:sz w:val="20"/>
          <w:szCs w:val="20"/>
        </w:rPr>
        <w:t>.</w:t>
      </w:r>
    </w:p>
    <w:p w:rsidR="00135C2B" w:rsidRPr="00C24253" w:rsidRDefault="000A3839" w:rsidP="0094024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Odvětví ekonomické činnosti vyplňovali pouze zaměstnaní a nezaměstnaní podle posledního zaměstnání, (údaje proto nejsou k dispozici za osoby, které k datu sčítání hledaly první zaměstnání). </w:t>
      </w:r>
    </w:p>
    <w:p w:rsidR="001239B3" w:rsidRPr="00C24253" w:rsidRDefault="000A3839" w:rsidP="008E5605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V zemědělském a průmyslovém sektoru byly spíše zaměstnány osoby se středním vzděláním bez maturity. Většinou je v těchto typech odvětví zaměstnáno okolo poloviny obyvatel s tímto typem vzdělání. Podobně tomu bylo i u dopravy a u ubytování a pohostinství. </w:t>
      </w:r>
    </w:p>
    <w:p w:rsidR="00FA3A7D" w:rsidRDefault="000A3839" w:rsidP="00940248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>U administrativních a podpůrných činností bylo nejvyšší zastoupení osob se základním nebo nižším vzděl</w:t>
      </w:r>
      <w:r w:rsidRPr="00C24253">
        <w:rPr>
          <w:sz w:val="20"/>
          <w:szCs w:val="20"/>
        </w:rPr>
        <w:t>á</w:t>
      </w:r>
      <w:r w:rsidRPr="00C24253">
        <w:rPr>
          <w:sz w:val="20"/>
          <w:szCs w:val="20"/>
        </w:rPr>
        <w:t>ním. V odvětvích, která lze zařadit spíš mezi vyšší služby (např. peněžnictví a pojišťovnictví) nebo v informačních a komunikačních činnostech či vědeckých činnostech byli čas</w:t>
      </w:r>
      <w:r w:rsidR="00BA621E">
        <w:rPr>
          <w:sz w:val="20"/>
          <w:szCs w:val="20"/>
        </w:rPr>
        <w:t>těji zastoupeni vysokoškoláci a </w:t>
      </w:r>
      <w:r w:rsidRPr="00C24253">
        <w:rPr>
          <w:sz w:val="20"/>
          <w:szCs w:val="20"/>
        </w:rPr>
        <w:t>osoby se středním vzděláním s maturitou. Obdobné to bylo u činností spadajících převážně pod státní kompetence, které vyžadují vysokou kvalifikaci jako například veřejná správa a obrana, vzdělání a zdravotní péče. Nejvyšší podíl vysokoškoláků byl zaměstnán ve vzdělávání a v profesních, vědeckých a technických činnostech (přes 50 %).</w:t>
      </w:r>
    </w:p>
    <w:p w:rsidR="000325B5" w:rsidRPr="00C24253" w:rsidRDefault="000325B5" w:rsidP="00940248">
      <w:pPr>
        <w:spacing w:after="240"/>
        <w:rPr>
          <w:sz w:val="20"/>
          <w:szCs w:val="20"/>
        </w:rPr>
      </w:pPr>
    </w:p>
    <w:p w:rsidR="007E16B0" w:rsidRPr="00C24253" w:rsidRDefault="000A3839" w:rsidP="00416C9D">
      <w:pPr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lastRenderedPageBreak/>
        <w:t xml:space="preserve">Struktura ekonomicky aktivních podle vzdělání a vybraných odvětví ekonomické činnosti </w:t>
      </w:r>
    </w:p>
    <w:p w:rsidR="000A3839" w:rsidRPr="00C24253" w:rsidRDefault="000A3839" w:rsidP="007E16B0">
      <w:pPr>
        <w:spacing w:after="120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k 26.</w:t>
      </w:r>
      <w:r w:rsidR="00FA3A7D" w:rsidRPr="00C24253">
        <w:rPr>
          <w:b/>
          <w:sz w:val="20"/>
          <w:szCs w:val="20"/>
        </w:rPr>
        <w:t xml:space="preserve"> </w:t>
      </w:r>
      <w:r w:rsidRPr="00C24253">
        <w:rPr>
          <w:b/>
          <w:sz w:val="20"/>
          <w:szCs w:val="20"/>
        </w:rPr>
        <w:t>3.</w:t>
      </w:r>
      <w:r w:rsidR="00FA3A7D" w:rsidRPr="00C24253">
        <w:rPr>
          <w:b/>
          <w:sz w:val="20"/>
          <w:szCs w:val="20"/>
        </w:rPr>
        <w:t xml:space="preserve"> </w:t>
      </w:r>
      <w:r w:rsidRPr="00C24253">
        <w:rPr>
          <w:b/>
          <w:sz w:val="20"/>
          <w:szCs w:val="20"/>
        </w:rPr>
        <w:t>2011 v %</w:t>
      </w:r>
    </w:p>
    <w:tbl>
      <w:tblPr>
        <w:tblW w:w="952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A2AD0" w:rsidRPr="00C24253" w:rsidTr="008E5605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Odvětví ekonomické činnosti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Základní nebo nižší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Střední vč. vyučení (bez maturity)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odborné (s maturitou)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všeobe</w:t>
            </w:r>
            <w:r w:rsidRPr="00C24253">
              <w:rPr>
                <w:rFonts w:cs="Arial"/>
                <w:sz w:val="16"/>
                <w:szCs w:val="16"/>
              </w:rPr>
              <w:t>c</w:t>
            </w:r>
            <w:r w:rsidRPr="00C24253">
              <w:rPr>
                <w:rFonts w:cs="Arial"/>
                <w:sz w:val="16"/>
                <w:szCs w:val="16"/>
              </w:rPr>
              <w:t>né (s maturitou)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CA2AD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Nástavb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vé a vyšší odborné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0A3839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Vysoko-školské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59410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Ekon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micky aktivní</w:t>
            </w:r>
          </w:p>
        </w:tc>
      </w:tr>
      <w:tr w:rsidR="00CA2AD0" w:rsidRPr="00C24253" w:rsidTr="00CA2AD0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Zemědělství, lesnictví, rybá</w:t>
            </w:r>
            <w:r w:rsidRPr="00C24253">
              <w:rPr>
                <w:rFonts w:cs="Arial"/>
                <w:sz w:val="16"/>
                <w:szCs w:val="16"/>
              </w:rPr>
              <w:t>ř</w:t>
            </w:r>
            <w:r w:rsidRPr="00C24253">
              <w:rPr>
                <w:rFonts w:cs="Arial"/>
                <w:sz w:val="16"/>
                <w:szCs w:val="16"/>
              </w:rPr>
              <w:t>ství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CA2AD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Zpracovatelský průmysl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CA2AD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Stavebnictví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CA2AD0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Velkoobchod a maloobchod; opravy a údržba motorových vozidel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CA2AD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Doprava a skladování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CA2AD0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Ubytování, stravování a pohostinství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CA2AD0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Informační a komunikační činnosti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CA2AD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Peněžnictví a pojišťovnictví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CA2AD0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Profesní, vědecké a techni</w:t>
            </w:r>
            <w:r w:rsidRPr="00C24253">
              <w:rPr>
                <w:rFonts w:cs="Arial"/>
                <w:sz w:val="16"/>
                <w:szCs w:val="16"/>
              </w:rPr>
              <w:t>c</w:t>
            </w:r>
            <w:r w:rsidRPr="00C24253">
              <w:rPr>
                <w:rFonts w:cs="Arial"/>
                <w:sz w:val="16"/>
                <w:szCs w:val="16"/>
              </w:rPr>
              <w:t>ké činnosti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EF777C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Administrativní a podpůrné činnosti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EF777C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Veřejná správa a obrana; povinné sociální zabezpečení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EF777C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Vzdělávání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EF777C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Zdravotní a sociální péče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CA2AD0" w:rsidRPr="00C24253" w:rsidTr="00CA2AD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39" w:rsidRPr="00C24253" w:rsidRDefault="000A3839" w:rsidP="007E16B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Celkem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7,6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36,9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25,7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17,3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839" w:rsidRPr="00C24253" w:rsidRDefault="000A3839" w:rsidP="007E16B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</w:tbl>
    <w:p w:rsidR="000A3839" w:rsidRPr="00C24253" w:rsidRDefault="000A3839" w:rsidP="001239B3">
      <w:pPr>
        <w:spacing w:before="240" w:after="120"/>
        <w:rPr>
          <w:sz w:val="20"/>
          <w:szCs w:val="20"/>
        </w:rPr>
      </w:pPr>
      <w:r w:rsidRPr="00C24253">
        <w:rPr>
          <w:sz w:val="20"/>
          <w:szCs w:val="20"/>
        </w:rPr>
        <w:t>Z hlediska hlavních tříd zaměstnání u ekonomicky aktivních osob vysokoškolské vzdělání a úplné střední s maturitou bylo nejčetnější u zaměstnanců v ozbrojených silách, zákonodárců a řídících pracovníků a sp</w:t>
      </w:r>
      <w:r w:rsidRPr="00C24253">
        <w:rPr>
          <w:sz w:val="20"/>
          <w:szCs w:val="20"/>
        </w:rPr>
        <w:t>e</w:t>
      </w:r>
      <w:r w:rsidRPr="00C24253">
        <w:rPr>
          <w:sz w:val="20"/>
          <w:szCs w:val="20"/>
        </w:rPr>
        <w:t xml:space="preserve">cialistů. Úplné </w:t>
      </w:r>
      <w:r w:rsidR="00FA2CA3">
        <w:rPr>
          <w:sz w:val="20"/>
          <w:szCs w:val="20"/>
        </w:rPr>
        <w:t xml:space="preserve">střední </w:t>
      </w:r>
      <w:r w:rsidRPr="00C24253">
        <w:rPr>
          <w:sz w:val="20"/>
          <w:szCs w:val="20"/>
        </w:rPr>
        <w:t>vzdělání s maturitou všeobecné i odborné bylo nejčastěji zastoupeno mezi technick</w:t>
      </w:r>
      <w:r w:rsidRPr="00C24253">
        <w:rPr>
          <w:sz w:val="20"/>
          <w:szCs w:val="20"/>
        </w:rPr>
        <w:t>ý</w:t>
      </w:r>
      <w:r w:rsidRPr="00C24253">
        <w:rPr>
          <w:sz w:val="20"/>
          <w:szCs w:val="20"/>
        </w:rPr>
        <w:t>mi a odbornými pracovníky a úředníky. Naopak poměrně nízký podíl osob s maturitním a vyšším vzděláním a vysoký podíl vyučených obyvatel bez maturity nacházel zaměstnání jako pracovníci ve službách a prodeji, mezi kvalifikovanými pracovníky v zemědělství, lesnictví a rybářství, řemeslníky a opraváři a nekvalifikov</w:t>
      </w:r>
      <w:r w:rsidRPr="00C24253">
        <w:rPr>
          <w:sz w:val="20"/>
          <w:szCs w:val="20"/>
        </w:rPr>
        <w:t>a</w:t>
      </w:r>
      <w:r w:rsidRPr="00C24253">
        <w:rPr>
          <w:sz w:val="20"/>
          <w:szCs w:val="20"/>
        </w:rPr>
        <w:t xml:space="preserve">nými pracovníky. Mezi stupněm nejvyššího ukončeného vzdělání a zaměstnáním tak existuje jasný vztah, kdy zaměstnání s vyšší přidanou hodnotou jsou obsazena osobami s vyšším vzděláním. </w:t>
      </w:r>
    </w:p>
    <w:p w:rsidR="000A3839" w:rsidRPr="00C24253" w:rsidRDefault="000A3839" w:rsidP="00ED0885">
      <w:pPr>
        <w:pStyle w:val="Nadpis3"/>
      </w:pPr>
      <w:bookmarkStart w:id="5" w:name="_Toc371588166"/>
      <w:r w:rsidRPr="00C24253">
        <w:t>Úroveň vzdělání podle národnosti, náboženské víry a státního</w:t>
      </w:r>
      <w:r w:rsidR="00940248">
        <w:t xml:space="preserve"> </w:t>
      </w:r>
      <w:r w:rsidRPr="00C24253">
        <w:t>o</w:t>
      </w:r>
      <w:r w:rsidRPr="00C24253">
        <w:t>b</w:t>
      </w:r>
      <w:r w:rsidRPr="00C24253">
        <w:t>čanství</w:t>
      </w:r>
      <w:bookmarkEnd w:id="5"/>
    </w:p>
    <w:p w:rsidR="000A3839" w:rsidRPr="00C24253" w:rsidRDefault="000A3839" w:rsidP="007E16B0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Charakteristiky národnosti a náboženské víry obyvatel byly ovlivněny vysokým podílem osob, které využily faktu dobrovolnosti otázky a svůj vztah k víře nebo svou národnost nedeklarovaly. Srovnatelnost absolutních i relativních údajů v časové řadě je tak podstatně omezena.</w:t>
      </w:r>
    </w:p>
    <w:p w:rsidR="000A3839" w:rsidRPr="00C24253" w:rsidRDefault="000A3839" w:rsidP="007E16B0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Úroveň vzdělání se podle národnostní skladby obyvatelstva značně liší. Osoby s národností vietnamskou</w:t>
      </w:r>
      <w:r w:rsidR="00BA621E">
        <w:rPr>
          <w:sz w:val="20"/>
          <w:szCs w:val="20"/>
        </w:rPr>
        <w:t xml:space="preserve"> a </w:t>
      </w:r>
      <w:r w:rsidRPr="00C24253">
        <w:rPr>
          <w:sz w:val="20"/>
          <w:szCs w:val="20"/>
        </w:rPr>
        <w:t>romskou měly úroveň vzdělání poměrně nízkou. 62 % Romů 15letých a starších mělo základní nebo nižší vzdělání, u osob vietnamské národnosti to bylo 43 %. U české, moravské a slezské národnosti žádné v</w:t>
      </w:r>
      <w:r w:rsidRPr="00C24253">
        <w:rPr>
          <w:sz w:val="20"/>
          <w:szCs w:val="20"/>
        </w:rPr>
        <w:t>ý</w:t>
      </w:r>
      <w:r w:rsidRPr="00C24253">
        <w:rPr>
          <w:sz w:val="20"/>
          <w:szCs w:val="20"/>
        </w:rPr>
        <w:t>znamné rozdíly nelze vysledovat a podíl obyvatel se základním nebo nižším</w:t>
      </w:r>
      <w:r w:rsidR="00BA621E">
        <w:rPr>
          <w:sz w:val="20"/>
          <w:szCs w:val="20"/>
        </w:rPr>
        <w:t xml:space="preserve"> vzděláním se pohybuje okolo 17 </w:t>
      </w:r>
      <w:r w:rsidRPr="00C24253">
        <w:rPr>
          <w:sz w:val="20"/>
          <w:szCs w:val="20"/>
        </w:rPr>
        <w:t>%. O několik procentních bodů více osob s tímto typem vzdělání se přihlásilo k polské a ukrajinské n</w:t>
      </w:r>
      <w:r w:rsidRPr="00C24253">
        <w:rPr>
          <w:sz w:val="20"/>
          <w:szCs w:val="20"/>
        </w:rPr>
        <w:t>á</w:t>
      </w:r>
      <w:r w:rsidRPr="00C24253">
        <w:rPr>
          <w:sz w:val="20"/>
          <w:szCs w:val="20"/>
        </w:rPr>
        <w:t>rodnosti. Oproti tomu nejméně je tato vzdělanostní skupina zastoupena mezi ruskou národností (cca 8 %</w:t>
      </w:r>
      <w:r w:rsidR="00BA621E">
        <w:rPr>
          <w:sz w:val="20"/>
          <w:szCs w:val="20"/>
        </w:rPr>
        <w:t>). O </w:t>
      </w:r>
      <w:r w:rsidRPr="00C24253">
        <w:rPr>
          <w:sz w:val="20"/>
          <w:szCs w:val="20"/>
        </w:rPr>
        <w:t>horší vzdělanostní skladbě obyvatel s vietnamskou a romskou národností svědčí i nízký podíl vysokoško</w:t>
      </w:r>
      <w:r w:rsidRPr="00C24253">
        <w:rPr>
          <w:sz w:val="20"/>
          <w:szCs w:val="20"/>
        </w:rPr>
        <w:t>l</w:t>
      </w:r>
      <w:r w:rsidRPr="00C24253">
        <w:rPr>
          <w:sz w:val="20"/>
          <w:szCs w:val="20"/>
        </w:rPr>
        <w:t>ských absolventů. U Vietnamců jde pouze o cca 4 % obyvatel, u osob romské národnosti o zhruba 9 % osob. Obyvatelé vietnamské národnosti jsou ovšem specifičtí vysokým podílem osob se středním všeobe</w:t>
      </w:r>
      <w:r w:rsidRPr="00C24253">
        <w:rPr>
          <w:sz w:val="20"/>
          <w:szCs w:val="20"/>
        </w:rPr>
        <w:t>c</w:t>
      </w:r>
      <w:r w:rsidRPr="00C24253">
        <w:rPr>
          <w:sz w:val="20"/>
          <w:szCs w:val="20"/>
        </w:rPr>
        <w:t>ným vzděláním s maturitou (20 % vs. 7 % v celé populaci Česka). Častěji tedy po dosažení úplného středn</w:t>
      </w:r>
      <w:r w:rsidRPr="00C24253">
        <w:rPr>
          <w:sz w:val="20"/>
          <w:szCs w:val="20"/>
        </w:rPr>
        <w:t>í</w:t>
      </w:r>
      <w:r w:rsidRPr="00C24253">
        <w:rPr>
          <w:sz w:val="20"/>
          <w:szCs w:val="20"/>
        </w:rPr>
        <w:t>ho vzdělání volí vstup na pracovní trh. Podíl vysokoškoláků mezi obyvateli s českou a moravskou národností se pohyboval okolo 13 %. Zajímavostí byl relativně vysoký podíl u slezské národnosti (19 %). Ještě vyšší podíl osob s vysokoškolským diplomem byl zaznamenán u ruské národnosti (43 %). V absolutním vyjádření to byly ale velmi nízké počty.</w:t>
      </w:r>
    </w:p>
    <w:p w:rsidR="000A3839" w:rsidRPr="00C24253" w:rsidRDefault="000A3839" w:rsidP="007E16B0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lastRenderedPageBreak/>
        <w:t>I při vysokém počtu neuvedených odpovědí na víru, bylo možné z výsledků sčítání vyvodit, že rozdíly v úrovni vzdělání podle náboženské víry nejsou příliš výrazné. Například podíl osob se základním nebo ni</w:t>
      </w:r>
      <w:r w:rsidRPr="00C24253">
        <w:rPr>
          <w:sz w:val="20"/>
          <w:szCs w:val="20"/>
        </w:rPr>
        <w:t>ž</w:t>
      </w:r>
      <w:r w:rsidRPr="00C24253">
        <w:rPr>
          <w:sz w:val="20"/>
          <w:szCs w:val="20"/>
        </w:rPr>
        <w:t>ším vzdělání se u těch, co deklarovali, že se nehlásí k žádné víře, pohyboval okolo 16 %. Podobně tomu bylo i u věřících, kteří se nehlásili k žádné církvi. Mírně vyšší podíl osob s nejnižším stupněm vzdělání se projevil u největší české církve - Církve římskokatolické (21 %). Z pohledu vysokoškoláků se všechny tři tyto skupiny pohybovaly mezi 15–18 %.</w:t>
      </w:r>
    </w:p>
    <w:p w:rsidR="000A3839" w:rsidRPr="00C24253" w:rsidRDefault="000A3839" w:rsidP="007E16B0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Ještě méně než podle náboženské víry bylo vzdělání diferencováno podle státního občanství v kontextu vztahu občan České republiky a cizinec. Obě tyto kategorie vykazují v podstatě totožné relativní zastoupení obyvatel podle všech úrovní vzdělání. Větší míra diferenciace se projevovala mezi jednotlivými skupinami cizinců. Interpretace odlišností je ovšem velmi obtížná, protože v dosažené úrovni vzdělání cizinců se mísí mnoho faktorů. Roli hraje nejen obecná úroveň vzdělanosti v zemi původu, ale i důvod migrace do Česka, schopnost integrace do našich vzdělávacích poměrů nebo pohlavně-věková struktura. Nelze například je</w:t>
      </w:r>
      <w:r w:rsidRPr="00C24253">
        <w:rPr>
          <w:sz w:val="20"/>
          <w:szCs w:val="20"/>
        </w:rPr>
        <w:t>d</w:t>
      </w:r>
      <w:r w:rsidRPr="00C24253">
        <w:rPr>
          <w:sz w:val="20"/>
          <w:szCs w:val="20"/>
        </w:rPr>
        <w:t xml:space="preserve">noznačně tvrdit, že cizinci z vyspělých zemí mají vyšší úroveň vzdělání a naopak.  </w:t>
      </w:r>
    </w:p>
    <w:p w:rsidR="000A3839" w:rsidRPr="00C24253" w:rsidRDefault="000A3839" w:rsidP="00ED0885">
      <w:pPr>
        <w:pStyle w:val="Nadpis3"/>
      </w:pPr>
      <w:bookmarkStart w:id="6" w:name="_Toc371588167"/>
      <w:r w:rsidRPr="00C24253">
        <w:t>Obory vzdělání podle pohlaví a věku</w:t>
      </w:r>
      <w:bookmarkEnd w:id="6"/>
    </w:p>
    <w:p w:rsidR="000A3839" w:rsidRPr="00C24253" w:rsidRDefault="000A3839" w:rsidP="007E16B0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Skupiny oborů vzdělání byly zjišťovány pouze u osob s vyšším než základním vzděláním. Vyšší vypovídací schopnost mají údaje o osobách 25letých a starších, protože u nich je již vysoká pravděpodobnost, že mají vzdělávací cyklus ukončen. V případě, že respondenti vystudovali více různých oborů, měli podle pokynů uvést ten, který využívali při výkonu svého zaměstnání, případně který vystudovali jako poslední. U mužů byly nadpoloviční většinou zastoupeny obory technických věd, výroby a stavebnictví (cca 63 %), následov</w:t>
      </w:r>
      <w:r w:rsidRPr="00C24253">
        <w:rPr>
          <w:sz w:val="20"/>
          <w:szCs w:val="20"/>
        </w:rPr>
        <w:t>á</w:t>
      </w:r>
      <w:r w:rsidRPr="00C24253">
        <w:rPr>
          <w:sz w:val="20"/>
          <w:szCs w:val="20"/>
        </w:rPr>
        <w:t>ny obory zabývajícími se společenskými vědami, obchodem a právem (přes 8 %). U žen neexistovala tak dominantní skupina vzdělání jako u mužů. Nejčastěji ženy volily jako studijní obory společenské vědy, o</w:t>
      </w:r>
      <w:r w:rsidRPr="00C24253">
        <w:rPr>
          <w:sz w:val="20"/>
          <w:szCs w:val="20"/>
        </w:rPr>
        <w:t>b</w:t>
      </w:r>
      <w:r w:rsidRPr="00C24253">
        <w:rPr>
          <w:sz w:val="20"/>
          <w:szCs w:val="20"/>
        </w:rPr>
        <w:t xml:space="preserve">chod a právo (zhruba 30 %), technické vědy, výrobu a stavebnictví (okolo 20 %) a  zdravotnictví a sociální péči (cca 10 %). </w:t>
      </w:r>
    </w:p>
    <w:p w:rsidR="000A3839" w:rsidRPr="00C24253" w:rsidRDefault="000A3839" w:rsidP="007E16B0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t xml:space="preserve">Největší </w:t>
      </w:r>
      <w:proofErr w:type="spellStart"/>
      <w:r w:rsidRPr="00C24253">
        <w:rPr>
          <w:sz w:val="20"/>
          <w:szCs w:val="20"/>
        </w:rPr>
        <w:t>genderové</w:t>
      </w:r>
      <w:proofErr w:type="spellEnd"/>
      <w:r w:rsidRPr="00C24253">
        <w:rPr>
          <w:sz w:val="20"/>
          <w:szCs w:val="20"/>
        </w:rPr>
        <w:t xml:space="preserve"> rozdíly se projevily ve zdravotnictví a sociální péči, které vystudovalo zhruba sedmkrát více žen než mužů. Výrazné diference lze nalézt i u oborů, které se tykají vzdělávání a výchovy (cca 4 n</w:t>
      </w:r>
      <w:r w:rsidRPr="00C24253">
        <w:rPr>
          <w:sz w:val="20"/>
          <w:szCs w:val="20"/>
        </w:rPr>
        <w:t>á</w:t>
      </w:r>
      <w:r w:rsidRPr="00C24253">
        <w:rPr>
          <w:sz w:val="20"/>
          <w:szCs w:val="20"/>
        </w:rPr>
        <w:t>sobné zastoupení žen oproti mužům).</w:t>
      </w:r>
    </w:p>
    <w:p w:rsidR="007E16B0" w:rsidRPr="00C24253" w:rsidRDefault="000A3839" w:rsidP="008E5605">
      <w:pPr>
        <w:ind w:left="426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Obyvatel</w:t>
      </w:r>
      <w:r w:rsidR="008E5605" w:rsidRPr="00C24253">
        <w:rPr>
          <w:b/>
          <w:sz w:val="20"/>
          <w:szCs w:val="20"/>
        </w:rPr>
        <w:t>é</w:t>
      </w:r>
      <w:r w:rsidRPr="00C24253">
        <w:rPr>
          <w:b/>
          <w:sz w:val="20"/>
          <w:szCs w:val="20"/>
        </w:rPr>
        <w:t xml:space="preserve"> ve věku 25 a více let podle pohlaví, věku a vybraných oborů vzdělání </w:t>
      </w:r>
    </w:p>
    <w:p w:rsidR="000A3839" w:rsidRPr="00C24253" w:rsidRDefault="000A3839" w:rsidP="008E5605">
      <w:pPr>
        <w:spacing w:after="120"/>
        <w:ind w:left="426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k 26.</w:t>
      </w:r>
      <w:r w:rsidR="007E16B0" w:rsidRPr="00C24253">
        <w:rPr>
          <w:b/>
          <w:sz w:val="20"/>
          <w:szCs w:val="20"/>
        </w:rPr>
        <w:t xml:space="preserve"> </w:t>
      </w:r>
      <w:r w:rsidRPr="00C24253">
        <w:rPr>
          <w:b/>
          <w:sz w:val="20"/>
          <w:szCs w:val="20"/>
        </w:rPr>
        <w:t>3.</w:t>
      </w:r>
      <w:r w:rsidR="007E16B0" w:rsidRPr="00C24253">
        <w:rPr>
          <w:b/>
          <w:sz w:val="20"/>
          <w:szCs w:val="20"/>
        </w:rPr>
        <w:t xml:space="preserve"> </w:t>
      </w:r>
      <w:r w:rsidRPr="00C24253">
        <w:rPr>
          <w:b/>
          <w:sz w:val="20"/>
          <w:szCs w:val="20"/>
        </w:rPr>
        <w:t>2011 v %</w:t>
      </w:r>
    </w:p>
    <w:tbl>
      <w:tblPr>
        <w:tblW w:w="882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26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450B5" w:rsidRPr="00C24253" w:rsidTr="00C450B5">
        <w:trPr>
          <w:trHeight w:val="283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Obor vzdělání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C450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Muži podle věku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C450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Ženy podle věku</w:t>
            </w:r>
          </w:p>
        </w:tc>
      </w:tr>
      <w:tr w:rsidR="00C450B5" w:rsidRPr="00C24253" w:rsidTr="00C450B5">
        <w:trPr>
          <w:trHeight w:val="283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C450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25–39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C450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40–59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C450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C450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C450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25–39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C450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40–59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C450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C450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25+</w:t>
            </w:r>
          </w:p>
        </w:tc>
      </w:tr>
      <w:tr w:rsidR="00C450B5" w:rsidRPr="00C24253" w:rsidTr="00C450B5">
        <w:trPr>
          <w:trHeight w:val="28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Vzdělávání a výchova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7,11</w:t>
            </w:r>
          </w:p>
        </w:tc>
      </w:tr>
      <w:tr w:rsidR="00C450B5" w:rsidRPr="00C24253" w:rsidTr="00C450B5">
        <w:trPr>
          <w:trHeight w:val="283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Humanitní vědy a umění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2,91</w:t>
            </w:r>
          </w:p>
        </w:tc>
      </w:tr>
      <w:tr w:rsidR="00C450B5" w:rsidRPr="00C24253" w:rsidTr="00C450B5">
        <w:trPr>
          <w:trHeight w:val="283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Společenské vědy, obchod a právo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30,53</w:t>
            </w:r>
          </w:p>
        </w:tc>
      </w:tr>
      <w:tr w:rsidR="00C450B5" w:rsidRPr="00C24253" w:rsidTr="00C450B5">
        <w:trPr>
          <w:trHeight w:val="283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Přírodní vědy, matematika a informatika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1,81</w:t>
            </w:r>
          </w:p>
        </w:tc>
      </w:tr>
      <w:tr w:rsidR="00C450B5" w:rsidRPr="00C24253" w:rsidTr="00C450B5">
        <w:trPr>
          <w:trHeight w:val="283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Technické vědy, výroba a stavebnictví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58,83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67,94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61,84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20,76</w:t>
            </w:r>
          </w:p>
        </w:tc>
      </w:tr>
      <w:tr w:rsidR="00C450B5" w:rsidRPr="00C24253" w:rsidTr="00C450B5">
        <w:trPr>
          <w:trHeight w:val="283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Zemědělství a veterinářství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4,94</w:t>
            </w:r>
          </w:p>
        </w:tc>
      </w:tr>
      <w:tr w:rsidR="00C450B5" w:rsidRPr="00C24253" w:rsidTr="00C450B5">
        <w:trPr>
          <w:trHeight w:val="283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Zdravotnictví a sociální péče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10,48</w:t>
            </w:r>
          </w:p>
        </w:tc>
      </w:tr>
      <w:tr w:rsidR="00C450B5" w:rsidRPr="00C24253" w:rsidTr="00C450B5">
        <w:trPr>
          <w:trHeight w:val="283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Služby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8,38</w:t>
            </w:r>
          </w:p>
        </w:tc>
      </w:tr>
      <w:tr w:rsidR="00C450B5" w:rsidRPr="00C24253" w:rsidTr="00C450B5">
        <w:trPr>
          <w:trHeight w:val="34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5" w:rsidRPr="00C24253" w:rsidRDefault="00C450B5" w:rsidP="007E16B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5" w:rsidRPr="00C24253" w:rsidRDefault="00C450B5" w:rsidP="007E16B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100,00</w:t>
            </w:r>
          </w:p>
        </w:tc>
      </w:tr>
    </w:tbl>
    <w:p w:rsidR="000A3839" w:rsidRPr="00C24253" w:rsidRDefault="000A3839" w:rsidP="007E16B0">
      <w:pPr>
        <w:spacing w:after="120"/>
        <w:rPr>
          <w:sz w:val="20"/>
          <w:szCs w:val="20"/>
        </w:rPr>
      </w:pPr>
    </w:p>
    <w:p w:rsidR="000A3839" w:rsidRPr="00C24253" w:rsidRDefault="000A3839" w:rsidP="007E16B0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Ze zastoupení oboru vzdělání podle věkových skupin lze usuzovat, jaké obory jsou populární v posledních letech a jaké byly tradiční v předchozích desetiletích. U mužů ve věkové skupině 25–39 let jsou méně vyst</w:t>
      </w:r>
      <w:r w:rsidRPr="00C24253">
        <w:rPr>
          <w:sz w:val="20"/>
          <w:szCs w:val="20"/>
        </w:rPr>
        <w:t>u</w:t>
      </w:r>
      <w:r w:rsidRPr="00C24253">
        <w:rPr>
          <w:sz w:val="20"/>
          <w:szCs w:val="20"/>
        </w:rPr>
        <w:t>dované obory technických věd, výroby a stavebnictví (téměř 59 %) než t</w:t>
      </w:r>
      <w:r w:rsidR="00BA621E">
        <w:rPr>
          <w:sz w:val="20"/>
          <w:szCs w:val="20"/>
        </w:rPr>
        <w:t>omu bylo u věkové skupiny          40–59 </w:t>
      </w:r>
      <w:r w:rsidRPr="00C24253">
        <w:rPr>
          <w:sz w:val="20"/>
          <w:szCs w:val="20"/>
        </w:rPr>
        <w:t xml:space="preserve">let (okolo 68 %), kde je nejvíce patrná orientace bývalého socialistického Československa na těžký průmysl. Naopak populárnější jsou obory vzdělání, které jsou doménou hlavně žen – </w:t>
      </w:r>
      <w:bookmarkStart w:id="7" w:name="OLE_LINK1"/>
      <w:r w:rsidRPr="00C24253">
        <w:rPr>
          <w:sz w:val="20"/>
          <w:szCs w:val="20"/>
        </w:rPr>
        <w:t xml:space="preserve">společenské vědy, obchod a právo </w:t>
      </w:r>
      <w:bookmarkEnd w:id="7"/>
      <w:r w:rsidRPr="00C24253">
        <w:rPr>
          <w:sz w:val="20"/>
          <w:szCs w:val="20"/>
        </w:rPr>
        <w:t>(13 % ve věkové kategorii 25–39 let) a služby (téměř 8 % v nejmladší věkové skupině). Pr</w:t>
      </w:r>
      <w:r w:rsidRPr="00C24253">
        <w:rPr>
          <w:sz w:val="20"/>
          <w:szCs w:val="20"/>
        </w:rPr>
        <w:t>á</w:t>
      </w:r>
      <w:r w:rsidRPr="00C24253">
        <w:rPr>
          <w:sz w:val="20"/>
          <w:szCs w:val="20"/>
        </w:rPr>
        <w:t xml:space="preserve">vě tyto obory jsou stále častěji zastoupeny také v mladší věkové kategorii žen. Méně oblíbené než v minulosti byly u žen obory týkající se vzdělání a výchovy (méně než 6 %). </w:t>
      </w:r>
    </w:p>
    <w:p w:rsidR="00766F29" w:rsidRPr="00ED0885" w:rsidRDefault="000A3839" w:rsidP="00ED0885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Obor vzdělání byl častěji nezjištěn u vyšších věkových kategorií (u 60+ téměř třikrát častěji než</w:t>
      </w:r>
      <w:r w:rsidR="00BA621E">
        <w:rPr>
          <w:sz w:val="20"/>
          <w:szCs w:val="20"/>
        </w:rPr>
        <w:t xml:space="preserve"> u skupiny o </w:t>
      </w:r>
      <w:r w:rsidRPr="00C24253">
        <w:rPr>
          <w:sz w:val="20"/>
          <w:szCs w:val="20"/>
        </w:rPr>
        <w:t>věku 25–39 let). Dá se tak předpokládat, že rozdíl mezi obory vzdělání typičtějšími pro starší a mladší v</w:t>
      </w:r>
      <w:r w:rsidRPr="00C24253">
        <w:rPr>
          <w:sz w:val="20"/>
          <w:szCs w:val="20"/>
        </w:rPr>
        <w:t>ě</w:t>
      </w:r>
      <w:r w:rsidRPr="00C24253">
        <w:rPr>
          <w:sz w:val="20"/>
          <w:szCs w:val="20"/>
        </w:rPr>
        <w:t xml:space="preserve">kové skupiny byly ještě vyšší, protože u starších věkových skupin není velký podíl osob zahrnut v konkrétním oboru vzdělání, nýbrž v kategorii nezjištěno. </w:t>
      </w:r>
    </w:p>
    <w:sectPr w:rsidR="00766F29" w:rsidRPr="00ED0885" w:rsidSect="00FC6FDC">
      <w:footerReference w:type="even" r:id="rId9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99" w:rsidRDefault="00A90699">
      <w:r>
        <w:separator/>
      </w:r>
    </w:p>
    <w:p w:rsidR="00A90699" w:rsidRDefault="00A90699"/>
  </w:endnote>
  <w:endnote w:type="continuationSeparator" w:id="0">
    <w:p w:rsidR="00A90699" w:rsidRDefault="00A90699">
      <w:r>
        <w:continuationSeparator/>
      </w:r>
    </w:p>
    <w:p w:rsidR="00A90699" w:rsidRDefault="00A906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AD07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5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5C3" w:rsidRDefault="00D055C3">
    <w:pPr>
      <w:pStyle w:val="Zpat"/>
    </w:pPr>
  </w:p>
  <w:p w:rsidR="00D055C3" w:rsidRDefault="00D05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99" w:rsidRDefault="00A90699">
      <w:r>
        <w:separator/>
      </w:r>
    </w:p>
    <w:p w:rsidR="00A90699" w:rsidRDefault="00A90699"/>
  </w:footnote>
  <w:footnote w:type="continuationSeparator" w:id="0">
    <w:p w:rsidR="00A90699" w:rsidRDefault="00A90699">
      <w:r>
        <w:continuationSeparator/>
      </w:r>
    </w:p>
    <w:p w:rsidR="00A90699" w:rsidRDefault="00A906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AE1A6B"/>
    <w:multiLevelType w:val="multilevel"/>
    <w:tmpl w:val="2C401CCC"/>
    <w:numStyleLink w:val="Styl8"/>
  </w:abstractNum>
  <w:abstractNum w:abstractNumId="3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8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F43E8"/>
    <w:multiLevelType w:val="multilevel"/>
    <w:tmpl w:val="B85E7F58"/>
    <w:lvl w:ilvl="0">
      <w:start w:val="9"/>
      <w:numFmt w:val="decimal"/>
      <w:pStyle w:val="Dilonadpis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Nadpis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3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31"/>
  </w:num>
  <w:num w:numId="8">
    <w:abstractNumId w:val="5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28"/>
  </w:num>
  <w:num w:numId="18">
    <w:abstractNumId w:val="33"/>
  </w:num>
  <w:num w:numId="19">
    <w:abstractNumId w:val="35"/>
  </w:num>
  <w:num w:numId="20">
    <w:abstractNumId w:val="0"/>
  </w:num>
  <w:num w:numId="21">
    <w:abstractNumId w:val="27"/>
  </w:num>
  <w:num w:numId="22">
    <w:abstractNumId w:val="3"/>
  </w:num>
  <w:num w:numId="23">
    <w:abstractNumId w:val="24"/>
  </w:num>
  <w:num w:numId="24">
    <w:abstractNumId w:val="26"/>
  </w:num>
  <w:num w:numId="25">
    <w:abstractNumId w:val="10"/>
  </w:num>
  <w:num w:numId="26">
    <w:abstractNumId w:val="30"/>
  </w:num>
  <w:num w:numId="27">
    <w:abstractNumId w:val="15"/>
  </w:num>
  <w:num w:numId="28">
    <w:abstractNumId w:val="23"/>
  </w:num>
  <w:num w:numId="29">
    <w:abstractNumId w:val="21"/>
  </w:num>
  <w:num w:numId="30">
    <w:abstractNumId w:val="12"/>
  </w:num>
  <w:num w:numId="31">
    <w:abstractNumId w:val="4"/>
  </w:num>
  <w:num w:numId="32">
    <w:abstractNumId w:val="25"/>
  </w:num>
  <w:num w:numId="33">
    <w:abstractNumId w:val="30"/>
    <w:lvlOverride w:ilvl="0">
      <w:startOverride w:val="3"/>
    </w:lvlOverride>
    <w:lvlOverride w:ilvl="1">
      <w:startOverride w:val="1"/>
    </w:lvlOverride>
  </w:num>
  <w:num w:numId="34">
    <w:abstractNumId w:val="30"/>
    <w:lvlOverride w:ilvl="0">
      <w:startOverride w:val="4"/>
    </w:lvlOverride>
    <w:lvlOverride w:ilvl="1">
      <w:startOverride w:val="1"/>
    </w:lvlOverride>
  </w:num>
  <w:num w:numId="35">
    <w:abstractNumId w:val="30"/>
    <w:lvlOverride w:ilvl="0">
      <w:startOverride w:val="5"/>
    </w:lvlOverride>
    <w:lvlOverride w:ilvl="1">
      <w:startOverride w:val="1"/>
    </w:lvlOverride>
  </w:num>
  <w:num w:numId="36">
    <w:abstractNumId w:val="30"/>
    <w:lvlOverride w:ilvl="0">
      <w:startOverride w:val="6"/>
    </w:lvlOverride>
    <w:lvlOverride w:ilvl="1">
      <w:startOverride w:val="1"/>
    </w:lvlOverride>
  </w:num>
  <w:num w:numId="37">
    <w:abstractNumId w:val="30"/>
    <w:lvlOverride w:ilvl="0">
      <w:startOverride w:val="9"/>
    </w:lvlOverride>
    <w:lvlOverride w:ilvl="1">
      <w:startOverride w:val="1"/>
    </w:lvlOverride>
  </w:num>
  <w:num w:numId="38">
    <w:abstractNumId w:val="30"/>
    <w:lvlOverride w:ilvl="0">
      <w:startOverride w:val="13"/>
    </w:lvlOverride>
    <w:lvlOverride w:ilvl="1">
      <w:startOverride w:val="1"/>
    </w:lvlOverride>
  </w:num>
  <w:num w:numId="39">
    <w:abstractNumId w:val="30"/>
    <w:lvlOverride w:ilvl="0">
      <w:startOverride w:val="15"/>
    </w:lvlOverride>
    <w:lvlOverride w:ilvl="1">
      <w:startOverride w:val="1"/>
    </w:lvlOverride>
  </w:num>
  <w:num w:numId="40">
    <w:abstractNumId w:val="22"/>
  </w:num>
  <w:num w:numId="41">
    <w:abstractNumId w:val="29"/>
  </w:num>
  <w:num w:numId="42">
    <w:abstractNumId w:val="6"/>
  </w:num>
  <w:num w:numId="43">
    <w:abstractNumId w:val="30"/>
    <w:lvlOverride w:ilvl="0">
      <w:startOverride w:val="1"/>
    </w:lvlOverride>
    <w:lvlOverride w:ilvl="1">
      <w:startOverride w:val="1"/>
    </w:lvlOverride>
  </w:num>
  <w:num w:numId="44">
    <w:abstractNumId w:val="30"/>
    <w:lvlOverride w:ilvl="0">
      <w:startOverride w:val="10"/>
    </w:lvlOverride>
    <w:lvlOverride w:ilvl="1">
      <w:startOverride w:val="1"/>
    </w:lvlOverride>
  </w:num>
  <w:num w:numId="45">
    <w:abstractNumId w:val="30"/>
    <w:lvlOverride w:ilvl="0">
      <w:startOverride w:val="11"/>
    </w:lvlOverride>
    <w:lvlOverride w:ilvl="1">
      <w:startOverride w:val="1"/>
    </w:lvlOverride>
  </w:num>
  <w:num w:numId="46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EB9"/>
    <w:rsid w:val="00167F78"/>
    <w:rsid w:val="00170D18"/>
    <w:rsid w:val="001719E5"/>
    <w:rsid w:val="00175702"/>
    <w:rsid w:val="00176EDB"/>
    <w:rsid w:val="0018038C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1700"/>
    <w:rsid w:val="00361943"/>
    <w:rsid w:val="00363508"/>
    <w:rsid w:val="00363C27"/>
    <w:rsid w:val="003647DC"/>
    <w:rsid w:val="0037087B"/>
    <w:rsid w:val="0037144F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2B70"/>
    <w:rsid w:val="00496DB9"/>
    <w:rsid w:val="004A0179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60E0"/>
    <w:rsid w:val="005B0568"/>
    <w:rsid w:val="005B0955"/>
    <w:rsid w:val="005B1745"/>
    <w:rsid w:val="005B4223"/>
    <w:rsid w:val="005B60E8"/>
    <w:rsid w:val="005C1D3A"/>
    <w:rsid w:val="005C26B7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7020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81D62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D0E"/>
    <w:rsid w:val="009B638F"/>
    <w:rsid w:val="009C0C50"/>
    <w:rsid w:val="009C1C31"/>
    <w:rsid w:val="009C2268"/>
    <w:rsid w:val="009C373D"/>
    <w:rsid w:val="009C433C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699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5D14"/>
    <w:rsid w:val="00AC6863"/>
    <w:rsid w:val="00AC74BF"/>
    <w:rsid w:val="00AD0732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53B4"/>
    <w:rsid w:val="00B0586D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E59"/>
    <w:rsid w:val="00D54C6F"/>
    <w:rsid w:val="00D5590D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C1C"/>
    <w:rsid w:val="00DF6785"/>
    <w:rsid w:val="00DF6C16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C2823"/>
    <w:rsid w:val="00EC4A7D"/>
    <w:rsid w:val="00EC4ECE"/>
    <w:rsid w:val="00EC7BFD"/>
    <w:rsid w:val="00ED0885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ED0885"/>
    <w:pPr>
      <w:numPr>
        <w:numId w:val="46"/>
      </w:numPr>
      <w:ind w:left="567" w:hanging="567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ED0885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ED0885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D56F-D9FE-4D8D-9325-C213B7B5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3419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23545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2</cp:revision>
  <cp:lastPrinted>2013-11-12T07:39:00Z</cp:lastPrinted>
  <dcterms:created xsi:type="dcterms:W3CDTF">2013-11-13T13:18:00Z</dcterms:created>
  <dcterms:modified xsi:type="dcterms:W3CDTF">2013-11-13T13:18:00Z</dcterms:modified>
</cp:coreProperties>
</file>