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C9" w:rsidRPr="006D232A" w:rsidRDefault="00B520F8" w:rsidP="001D52B2">
      <w:pPr>
        <w:rPr>
          <w:b/>
          <w:sz w:val="32"/>
          <w:szCs w:val="32"/>
          <w:u w:val="single"/>
        </w:rPr>
      </w:pPr>
      <w:r>
        <w:rPr>
          <w:b/>
          <w:sz w:val="32"/>
          <w:szCs w:val="32"/>
          <w:u w:val="single"/>
        </w:rPr>
        <w:t>Věcná</w:t>
      </w:r>
      <w:r w:rsidR="004F34E6" w:rsidRPr="006D232A">
        <w:rPr>
          <w:b/>
          <w:sz w:val="32"/>
          <w:szCs w:val="32"/>
          <w:u w:val="single"/>
        </w:rPr>
        <w:t xml:space="preserve"> charakteristika ROS</w:t>
      </w:r>
    </w:p>
    <w:p w:rsidR="00471BBE" w:rsidRDefault="004F34E6" w:rsidP="001D52B2">
      <w:r>
        <w:t xml:space="preserve">Registr osob </w:t>
      </w:r>
      <w:r w:rsidRPr="004F34E6">
        <w:rPr>
          <w:bCs/>
        </w:rPr>
        <w:t>eviduje</w:t>
      </w:r>
      <w:r>
        <w:t xml:space="preserve"> právnické osoby a organizační složky právnických osob, podnikající fyzické osoby, podnikající zahraniční osoby a organizační složky zahraničních osob, organizace s mezinárodním prvkem, organizační složky státu a orgány veřejné moci. </w:t>
      </w:r>
    </w:p>
    <w:p w:rsidR="004F34E6" w:rsidRDefault="004F34E6" w:rsidP="001D52B2">
      <w:pPr>
        <w:rPr>
          <w:rFonts w:eastAsia="Times New Roman" w:cs="Arial"/>
          <w:lang w:eastAsia="cs-CZ"/>
        </w:rPr>
      </w:pPr>
      <w:r w:rsidRPr="00013F74">
        <w:t>Sez</w:t>
      </w:r>
      <w:r>
        <w:t xml:space="preserve">nam referenčních údajů </w:t>
      </w:r>
      <w:r w:rsidRPr="00013F74">
        <w:t xml:space="preserve">ROS je uveden v </w:t>
      </w:r>
      <w:r w:rsidRPr="00013F74">
        <w:rPr>
          <w:rFonts w:eastAsia="Times New Roman" w:cs="Arial"/>
          <w:lang w:eastAsia="cs-CZ"/>
        </w:rPr>
        <w:t xml:space="preserve">§ 26 zákona 111/2009 Sb. o základních registrech ve znění pozdějších předpisů. Konkrétní referenční údaje dané osoby se liší v závislosti na typu osoby </w:t>
      </w:r>
      <w:r>
        <w:rPr>
          <w:rFonts w:eastAsia="Times New Roman" w:cs="Arial"/>
          <w:lang w:eastAsia="cs-CZ"/>
        </w:rPr>
        <w:t>(</w:t>
      </w:r>
      <w:r w:rsidRPr="00013F74">
        <w:rPr>
          <w:rFonts w:eastAsia="Times New Roman" w:cs="Arial"/>
          <w:lang w:eastAsia="cs-CZ"/>
        </w:rPr>
        <w:t>právnická nebo fyzická osoba) a editora ROS (primární a sekundární)</w:t>
      </w:r>
      <w:r>
        <w:rPr>
          <w:rFonts w:eastAsia="Times New Roman" w:cs="Arial"/>
          <w:lang w:eastAsia="cs-CZ"/>
        </w:rPr>
        <w:t>.</w:t>
      </w:r>
      <w:r w:rsidR="00471BBE">
        <w:rPr>
          <w:rFonts w:eastAsia="Times New Roman" w:cs="Arial"/>
          <w:lang w:eastAsia="cs-CZ"/>
        </w:rPr>
        <w:t xml:space="preserve"> </w:t>
      </w:r>
      <w:r>
        <w:rPr>
          <w:rFonts w:eastAsia="Times New Roman" w:cs="Arial"/>
          <w:lang w:eastAsia="cs-CZ"/>
        </w:rPr>
        <w:t xml:space="preserve">Primárním editorem ROS jsou orgány veřejné moci, které mají zákonnou povinnost vést o osobách evidenci nebo udělovat oprávnění k činnosti. Nezbytnou podmínkou přitom je, aby daný orgán veřejné moci měl zákonem stanovenou povinnost rozhodovat o vzniku, změně údajů nebo zániku osoby bez ohledu na to, zda je tato zapsána ještě v jiných evidencích (konstitutivní povaha evidence osob). Sekundární editoři doplňují k osobám vybrané charakteristiky (právní stav a datové schránky). </w:t>
      </w:r>
    </w:p>
    <w:p w:rsidR="00746469" w:rsidRPr="00FA661D" w:rsidRDefault="00746469" w:rsidP="001D52B2">
      <w:pPr>
        <w:keepNext/>
        <w:ind w:right="6"/>
        <w:rPr>
          <w:b/>
        </w:rPr>
      </w:pPr>
      <w:r w:rsidRPr="00FA661D">
        <w:rPr>
          <w:b/>
        </w:rPr>
        <w:t xml:space="preserve">Pro právnické osoby se v ROS evidují tyto údaje: </w:t>
      </w:r>
    </w:p>
    <w:p w:rsidR="00746469" w:rsidRPr="00917361" w:rsidRDefault="00746469" w:rsidP="001D52B2">
      <w:pPr>
        <w:numPr>
          <w:ilvl w:val="0"/>
          <w:numId w:val="1"/>
        </w:numPr>
        <w:tabs>
          <w:tab w:val="clear" w:pos="720"/>
          <w:tab w:val="num" w:pos="426"/>
        </w:tabs>
        <w:ind w:left="426" w:hanging="426"/>
        <w:rPr>
          <w:bCs/>
        </w:rPr>
      </w:pPr>
      <w:r w:rsidRPr="00FA661D">
        <w:rPr>
          <w:bCs/>
          <w:u w:val="single"/>
        </w:rPr>
        <w:t>IČO</w:t>
      </w:r>
      <w:r w:rsidRPr="00917361">
        <w:rPr>
          <w:bCs/>
        </w:rPr>
        <w:t xml:space="preserve">  </w:t>
      </w:r>
      <w:r w:rsidR="003B1D01">
        <w:rPr>
          <w:bCs/>
        </w:rPr>
        <w:t>–</w:t>
      </w:r>
      <w:r w:rsidRPr="00917361">
        <w:rPr>
          <w:bCs/>
        </w:rPr>
        <w:t xml:space="preserve"> </w:t>
      </w:r>
      <w:r w:rsidR="009A7FA5">
        <w:rPr>
          <w:bCs/>
        </w:rPr>
        <w:t>8-místn</w:t>
      </w:r>
      <w:r w:rsidR="00D04053">
        <w:rPr>
          <w:bCs/>
        </w:rPr>
        <w:t xml:space="preserve">í unikátní identifikátor osoby – </w:t>
      </w:r>
      <w:r w:rsidRPr="00917361">
        <w:rPr>
          <w:bCs/>
        </w:rPr>
        <w:t>povinný údaj</w:t>
      </w:r>
      <w:r w:rsidR="00D04053">
        <w:rPr>
          <w:bCs/>
        </w:rPr>
        <w:t>,</w:t>
      </w:r>
    </w:p>
    <w:p w:rsidR="00746469" w:rsidRPr="00917361" w:rsidRDefault="00746469" w:rsidP="001D52B2">
      <w:pPr>
        <w:numPr>
          <w:ilvl w:val="0"/>
          <w:numId w:val="1"/>
        </w:numPr>
        <w:tabs>
          <w:tab w:val="clear" w:pos="720"/>
          <w:tab w:val="num" w:pos="426"/>
        </w:tabs>
        <w:ind w:left="426" w:hanging="426"/>
        <w:rPr>
          <w:bCs/>
        </w:rPr>
      </w:pPr>
      <w:r w:rsidRPr="00FA661D">
        <w:rPr>
          <w:bCs/>
          <w:u w:val="single"/>
        </w:rPr>
        <w:t>Obchodní firma nebo Název</w:t>
      </w:r>
      <w:r w:rsidRPr="00917361">
        <w:rPr>
          <w:bCs/>
        </w:rPr>
        <w:t xml:space="preserve"> – povinný údaj</w:t>
      </w:r>
      <w:r w:rsidR="00D04053">
        <w:rPr>
          <w:bCs/>
        </w:rPr>
        <w:t>,</w:t>
      </w:r>
    </w:p>
    <w:p w:rsidR="00746469" w:rsidRPr="00917361" w:rsidRDefault="00746469" w:rsidP="001D52B2">
      <w:pPr>
        <w:numPr>
          <w:ilvl w:val="0"/>
          <w:numId w:val="1"/>
        </w:numPr>
        <w:tabs>
          <w:tab w:val="clear" w:pos="720"/>
          <w:tab w:val="num" w:pos="426"/>
        </w:tabs>
        <w:ind w:left="426" w:hanging="426"/>
        <w:rPr>
          <w:bCs/>
        </w:rPr>
      </w:pPr>
      <w:r w:rsidRPr="00FA661D">
        <w:rPr>
          <w:bCs/>
          <w:u w:val="single"/>
        </w:rPr>
        <w:t>Datum vzniku</w:t>
      </w:r>
      <w:r w:rsidRPr="00917361">
        <w:rPr>
          <w:bCs/>
        </w:rPr>
        <w:t xml:space="preserve"> – povinný údaj</w:t>
      </w:r>
      <w:r w:rsidR="00D04053">
        <w:rPr>
          <w:bCs/>
        </w:rPr>
        <w:t>,</w:t>
      </w:r>
    </w:p>
    <w:p w:rsidR="00746469" w:rsidRDefault="00746469" w:rsidP="001D52B2">
      <w:pPr>
        <w:numPr>
          <w:ilvl w:val="0"/>
          <w:numId w:val="1"/>
        </w:numPr>
        <w:tabs>
          <w:tab w:val="clear" w:pos="720"/>
          <w:tab w:val="num" w:pos="426"/>
        </w:tabs>
        <w:ind w:left="426" w:hanging="426"/>
        <w:rPr>
          <w:bCs/>
        </w:rPr>
      </w:pPr>
      <w:r w:rsidRPr="00FA661D">
        <w:rPr>
          <w:bCs/>
          <w:u w:val="single"/>
        </w:rPr>
        <w:t>Datum zániku</w:t>
      </w:r>
      <w:r w:rsidRPr="00917361">
        <w:rPr>
          <w:bCs/>
        </w:rPr>
        <w:t xml:space="preserve"> – povinný údaj, pokud právnická osoba zanikla</w:t>
      </w:r>
      <w:r w:rsidR="00D04053">
        <w:rPr>
          <w:bCs/>
        </w:rPr>
        <w:t>,</w:t>
      </w:r>
    </w:p>
    <w:p w:rsidR="00746469" w:rsidRPr="00746469" w:rsidRDefault="00746469" w:rsidP="001D52B2">
      <w:pPr>
        <w:numPr>
          <w:ilvl w:val="0"/>
          <w:numId w:val="1"/>
        </w:numPr>
        <w:tabs>
          <w:tab w:val="clear" w:pos="720"/>
          <w:tab w:val="num" w:pos="426"/>
        </w:tabs>
        <w:ind w:left="426" w:hanging="426"/>
        <w:rPr>
          <w:bCs/>
        </w:rPr>
      </w:pPr>
      <w:r w:rsidRPr="00FA661D">
        <w:rPr>
          <w:bCs/>
          <w:u w:val="single"/>
        </w:rPr>
        <w:t>Právní forma</w:t>
      </w:r>
      <w:r w:rsidRPr="00746469">
        <w:rPr>
          <w:bCs/>
        </w:rPr>
        <w:t xml:space="preserve"> – povinný údaj, je předáván ve formě kódu jako vazby na číselník právních forem</w:t>
      </w:r>
      <w:r w:rsidR="00D04053">
        <w:rPr>
          <w:bCs/>
        </w:rPr>
        <w:t>,</w:t>
      </w:r>
      <w:r>
        <w:rPr>
          <w:bCs/>
        </w:rPr>
        <w:t xml:space="preserve"> </w:t>
      </w:r>
    </w:p>
    <w:p w:rsidR="00FA661D" w:rsidRDefault="00746469" w:rsidP="001D52B2">
      <w:pPr>
        <w:numPr>
          <w:ilvl w:val="0"/>
          <w:numId w:val="1"/>
        </w:numPr>
        <w:tabs>
          <w:tab w:val="clear" w:pos="720"/>
          <w:tab w:val="num" w:pos="426"/>
        </w:tabs>
        <w:ind w:left="426" w:hanging="426"/>
        <w:rPr>
          <w:bCs/>
        </w:rPr>
      </w:pPr>
      <w:r w:rsidRPr="00FA661D">
        <w:rPr>
          <w:bCs/>
          <w:u w:val="single"/>
        </w:rPr>
        <w:t>Datová schránka</w:t>
      </w:r>
      <w:r w:rsidRPr="00FA661D">
        <w:rPr>
          <w:bCs/>
        </w:rPr>
        <w:t xml:space="preserve"> – povinný</w:t>
      </w:r>
      <w:r w:rsidR="00FA661D">
        <w:rPr>
          <w:bCs/>
        </w:rPr>
        <w:t xml:space="preserve"> údaj, pokud má právnická </w:t>
      </w:r>
      <w:r w:rsidRPr="00FA661D">
        <w:rPr>
          <w:bCs/>
        </w:rPr>
        <w:t>os</w:t>
      </w:r>
      <w:r w:rsidR="00D04053">
        <w:rPr>
          <w:bCs/>
        </w:rPr>
        <w:t>oba aktivovánu datovou schránku; j</w:t>
      </w:r>
      <w:r w:rsidRPr="00FA661D">
        <w:rPr>
          <w:bCs/>
        </w:rPr>
        <w:t>e evidován ve formě identifikátor</w:t>
      </w:r>
      <w:r w:rsidR="00D04053">
        <w:rPr>
          <w:bCs/>
        </w:rPr>
        <w:t>u schránky a typu této schránky,</w:t>
      </w:r>
      <w:r w:rsidRPr="00FA661D">
        <w:rPr>
          <w:bCs/>
        </w:rPr>
        <w:t xml:space="preserve"> </w:t>
      </w:r>
      <w:r w:rsidR="00D04053">
        <w:rPr>
          <w:bCs/>
        </w:rPr>
        <w:t>(d</w:t>
      </w:r>
      <w:r w:rsidR="00FA661D">
        <w:rPr>
          <w:bCs/>
        </w:rPr>
        <w:t>o ROS lze k jedné osobě zapsat i více datových schránek</w:t>
      </w:r>
      <w:r w:rsidR="00D04053">
        <w:rPr>
          <w:bCs/>
        </w:rPr>
        <w:t>),</w:t>
      </w:r>
      <w:r w:rsidRPr="00FA661D">
        <w:rPr>
          <w:bCs/>
        </w:rPr>
        <w:t xml:space="preserve"> </w:t>
      </w:r>
    </w:p>
    <w:p w:rsidR="00746469" w:rsidRPr="00FA661D" w:rsidRDefault="00746469" w:rsidP="001D52B2">
      <w:pPr>
        <w:numPr>
          <w:ilvl w:val="0"/>
          <w:numId w:val="1"/>
        </w:numPr>
        <w:tabs>
          <w:tab w:val="clear" w:pos="720"/>
          <w:tab w:val="num" w:pos="426"/>
        </w:tabs>
        <w:ind w:left="426" w:hanging="426"/>
        <w:rPr>
          <w:bCs/>
        </w:rPr>
      </w:pPr>
      <w:r w:rsidRPr="00FA661D">
        <w:rPr>
          <w:bCs/>
          <w:u w:val="single"/>
        </w:rPr>
        <w:t>Právní stav</w:t>
      </w:r>
      <w:r w:rsidRPr="00FA661D">
        <w:rPr>
          <w:bCs/>
        </w:rPr>
        <w:t xml:space="preserve"> – nepovinný údaj, </w:t>
      </w:r>
      <w:r w:rsidR="00FA661D">
        <w:rPr>
          <w:bCs/>
        </w:rPr>
        <w:t xml:space="preserve">je předáván </w:t>
      </w:r>
      <w:r w:rsidRPr="00FA661D">
        <w:rPr>
          <w:bCs/>
        </w:rPr>
        <w:t>ve formě kódu jako v</w:t>
      </w:r>
      <w:r w:rsidR="000F284E">
        <w:rPr>
          <w:bCs/>
        </w:rPr>
        <w:t>azba na číselník právních stavů</w:t>
      </w:r>
      <w:r w:rsidR="00D04053">
        <w:rPr>
          <w:bCs/>
        </w:rPr>
        <w:t>,</w:t>
      </w:r>
    </w:p>
    <w:p w:rsidR="00746469" w:rsidRPr="00917361" w:rsidRDefault="00746469" w:rsidP="001D52B2">
      <w:pPr>
        <w:numPr>
          <w:ilvl w:val="0"/>
          <w:numId w:val="1"/>
        </w:numPr>
        <w:tabs>
          <w:tab w:val="clear" w:pos="720"/>
          <w:tab w:val="num" w:pos="426"/>
        </w:tabs>
        <w:ind w:left="426" w:hanging="426"/>
      </w:pPr>
      <w:r w:rsidRPr="00FA661D">
        <w:rPr>
          <w:bCs/>
          <w:u w:val="single"/>
        </w:rPr>
        <w:t>Adresa sídla</w:t>
      </w:r>
      <w:r w:rsidRPr="00917361">
        <w:rPr>
          <w:bCs/>
        </w:rPr>
        <w:t xml:space="preserve"> – povinný údaj, může být předán jedním z následujících způsobů: </w:t>
      </w:r>
    </w:p>
    <w:p w:rsidR="00746469" w:rsidRPr="00FA661D" w:rsidRDefault="00746469" w:rsidP="001D52B2">
      <w:pPr>
        <w:pStyle w:val="Normalbullet2"/>
        <w:tabs>
          <w:tab w:val="num" w:pos="851"/>
        </w:tabs>
        <w:ind w:left="993" w:right="5" w:hanging="426"/>
        <w:jc w:val="left"/>
        <w:rPr>
          <w:rFonts w:asciiTheme="minorHAnsi" w:hAnsiTheme="minorHAnsi"/>
          <w:sz w:val="20"/>
          <w:szCs w:val="20"/>
        </w:rPr>
      </w:pPr>
      <w:r w:rsidRPr="00FA661D">
        <w:rPr>
          <w:rFonts w:asciiTheme="minorHAnsi" w:hAnsiTheme="minorHAnsi"/>
          <w:sz w:val="20"/>
          <w:szCs w:val="20"/>
        </w:rPr>
        <w:t>odkaz na adresní místo v RUIAN – požadovaný způsob zápisu adresy na území ČR</w:t>
      </w:r>
    </w:p>
    <w:p w:rsidR="00746469" w:rsidRPr="00917361" w:rsidRDefault="00746469" w:rsidP="001D52B2">
      <w:pPr>
        <w:pStyle w:val="Normalbullet2"/>
        <w:tabs>
          <w:tab w:val="num" w:pos="851"/>
        </w:tabs>
        <w:spacing w:after="200"/>
        <w:ind w:left="993" w:right="6" w:hanging="426"/>
        <w:jc w:val="left"/>
      </w:pPr>
      <w:r w:rsidRPr="00FA661D">
        <w:rPr>
          <w:rFonts w:asciiTheme="minorHAnsi" w:hAnsiTheme="minorHAnsi"/>
          <w:sz w:val="20"/>
          <w:szCs w:val="20"/>
        </w:rPr>
        <w:t>textový řetězec – pokud není příslušné adresní místo v</w:t>
      </w:r>
      <w:r w:rsidR="00D04053">
        <w:rPr>
          <w:rFonts w:asciiTheme="minorHAnsi" w:hAnsiTheme="minorHAnsi"/>
          <w:sz w:val="20"/>
          <w:szCs w:val="20"/>
        </w:rPr>
        <w:t> </w:t>
      </w:r>
      <w:r w:rsidRPr="00FA661D">
        <w:rPr>
          <w:rFonts w:asciiTheme="minorHAnsi" w:hAnsiTheme="minorHAnsi"/>
          <w:sz w:val="20"/>
          <w:szCs w:val="20"/>
        </w:rPr>
        <w:t>RUIAN</w:t>
      </w:r>
    </w:p>
    <w:p w:rsidR="00746469" w:rsidRDefault="00746469" w:rsidP="001D52B2">
      <w:pPr>
        <w:numPr>
          <w:ilvl w:val="0"/>
          <w:numId w:val="1"/>
        </w:numPr>
        <w:tabs>
          <w:tab w:val="clear" w:pos="720"/>
          <w:tab w:val="num" w:pos="426"/>
        </w:tabs>
        <w:ind w:left="426" w:hanging="426"/>
        <w:rPr>
          <w:bCs/>
        </w:rPr>
      </w:pPr>
      <w:r w:rsidRPr="00FA661D">
        <w:rPr>
          <w:bCs/>
          <w:u w:val="single"/>
        </w:rPr>
        <w:t>Kód agendy, kde je osoba v</w:t>
      </w:r>
      <w:r w:rsidR="00551AA1">
        <w:rPr>
          <w:bCs/>
          <w:u w:val="single"/>
        </w:rPr>
        <w:t> </w:t>
      </w:r>
      <w:r w:rsidRPr="00FA661D">
        <w:rPr>
          <w:bCs/>
          <w:u w:val="single"/>
        </w:rPr>
        <w:t>evidenci</w:t>
      </w:r>
      <w:r w:rsidR="00551AA1">
        <w:rPr>
          <w:bCs/>
          <w:u w:val="single"/>
        </w:rPr>
        <w:t xml:space="preserve"> a IČO OVM</w:t>
      </w:r>
      <w:r w:rsidRPr="00917361">
        <w:rPr>
          <w:bCs/>
        </w:rPr>
        <w:t xml:space="preserve"> – povinný údaj, agenda </w:t>
      </w:r>
      <w:r w:rsidR="00551AA1">
        <w:rPr>
          <w:bCs/>
        </w:rPr>
        <w:t>se předává</w:t>
      </w:r>
      <w:r w:rsidRPr="00917361">
        <w:rPr>
          <w:bCs/>
        </w:rPr>
        <w:t xml:space="preserve"> kódem podle číselníku agend</w:t>
      </w:r>
      <w:r w:rsidR="000F284E">
        <w:rPr>
          <w:bCs/>
        </w:rPr>
        <w:t>;</w:t>
      </w:r>
      <w:r w:rsidRPr="00917361">
        <w:rPr>
          <w:bCs/>
        </w:rPr>
        <w:t xml:space="preserve"> </w:t>
      </w:r>
      <w:r w:rsidR="00FA661D">
        <w:rPr>
          <w:bCs/>
        </w:rPr>
        <w:t>číselník agend spravuje</w:t>
      </w:r>
      <w:r w:rsidR="000F284E">
        <w:rPr>
          <w:bCs/>
        </w:rPr>
        <w:t xml:space="preserve"> RPP</w:t>
      </w:r>
      <w:r w:rsidR="00D04053">
        <w:rPr>
          <w:bCs/>
        </w:rPr>
        <w:t>.</w:t>
      </w:r>
    </w:p>
    <w:p w:rsidR="00FA661D" w:rsidRPr="00917361" w:rsidRDefault="00FA661D" w:rsidP="001D52B2">
      <w:pPr>
        <w:ind w:right="5"/>
      </w:pPr>
      <w:r w:rsidRPr="00917361">
        <w:t>Právnická osoba</w:t>
      </w:r>
      <w:r>
        <w:t xml:space="preserve"> dále</w:t>
      </w:r>
      <w:r w:rsidRPr="00917361">
        <w:t xml:space="preserve"> může mít definovaný </w:t>
      </w:r>
      <w:r w:rsidRPr="00FA661D">
        <w:rPr>
          <w:u w:val="single"/>
        </w:rPr>
        <w:t>statutární orgán</w:t>
      </w:r>
      <w:r w:rsidRPr="00917361">
        <w:t>, jehož členem může být právnická nebo fyzická osoba.</w:t>
      </w:r>
    </w:p>
    <w:p w:rsidR="00FA661D" w:rsidRPr="00917361" w:rsidRDefault="00FA661D" w:rsidP="001D52B2">
      <w:pPr>
        <w:ind w:right="5"/>
      </w:pPr>
      <w:r w:rsidRPr="00917361">
        <w:t xml:space="preserve">Právnická osoba, která je členem statutárního orgánu, může být evidována jedním z následujících způsobů:  </w:t>
      </w:r>
    </w:p>
    <w:p w:rsidR="00FA661D" w:rsidRPr="00917361" w:rsidRDefault="00FA661D" w:rsidP="001D52B2">
      <w:pPr>
        <w:numPr>
          <w:ilvl w:val="0"/>
          <w:numId w:val="1"/>
        </w:numPr>
        <w:rPr>
          <w:bCs/>
        </w:rPr>
      </w:pPr>
      <w:r w:rsidRPr="00917361">
        <w:rPr>
          <w:bCs/>
        </w:rPr>
        <w:t xml:space="preserve">IČO – pokud je tato právnická osoba zapsaná v registru </w:t>
      </w:r>
      <w:r w:rsidR="000F284E">
        <w:rPr>
          <w:bCs/>
        </w:rPr>
        <w:t>ROS</w:t>
      </w:r>
      <w:r w:rsidR="00D04053">
        <w:rPr>
          <w:bCs/>
        </w:rPr>
        <w:t>,</w:t>
      </w:r>
    </w:p>
    <w:p w:rsidR="00FA661D" w:rsidRPr="00917361" w:rsidRDefault="00FA661D" w:rsidP="001D52B2">
      <w:pPr>
        <w:numPr>
          <w:ilvl w:val="0"/>
          <w:numId w:val="1"/>
        </w:numPr>
        <w:rPr>
          <w:bCs/>
        </w:rPr>
      </w:pPr>
      <w:r w:rsidRPr="00917361">
        <w:rPr>
          <w:bCs/>
        </w:rPr>
        <w:lastRenderedPageBreak/>
        <w:t>názvem a adresou sídla ve formě odkazu do RUIAN, pokud není tato</w:t>
      </w:r>
      <w:r w:rsidR="000F284E">
        <w:rPr>
          <w:bCs/>
        </w:rPr>
        <w:t xml:space="preserve"> osoba v registru ROS evidována</w:t>
      </w:r>
      <w:r w:rsidR="00D04053">
        <w:rPr>
          <w:bCs/>
        </w:rPr>
        <w:t>,</w:t>
      </w:r>
    </w:p>
    <w:p w:rsidR="00FA661D" w:rsidRPr="00917361" w:rsidRDefault="00FA661D" w:rsidP="001D52B2">
      <w:pPr>
        <w:numPr>
          <w:ilvl w:val="0"/>
          <w:numId w:val="1"/>
        </w:numPr>
        <w:rPr>
          <w:bCs/>
        </w:rPr>
      </w:pPr>
      <w:r w:rsidRPr="00917361">
        <w:rPr>
          <w:bCs/>
        </w:rPr>
        <w:t xml:space="preserve">názvem a adresou sídla v textové formě </w:t>
      </w:r>
      <w:r w:rsidR="000F284E">
        <w:rPr>
          <w:bCs/>
        </w:rPr>
        <w:t>pro firmy se sídlem v</w:t>
      </w:r>
      <w:r w:rsidR="00D04053">
        <w:rPr>
          <w:bCs/>
        </w:rPr>
        <w:t> </w:t>
      </w:r>
      <w:r w:rsidR="000F284E">
        <w:rPr>
          <w:bCs/>
        </w:rPr>
        <w:t>zahraničí</w:t>
      </w:r>
      <w:r w:rsidR="00D04053">
        <w:rPr>
          <w:bCs/>
        </w:rPr>
        <w:t>.</w:t>
      </w:r>
      <w:r w:rsidRPr="00917361">
        <w:rPr>
          <w:bCs/>
        </w:rPr>
        <w:t xml:space="preserve"> </w:t>
      </w:r>
    </w:p>
    <w:p w:rsidR="00FA661D" w:rsidRPr="00917361" w:rsidRDefault="00FA661D" w:rsidP="001D52B2">
      <w:pPr>
        <w:ind w:right="5"/>
      </w:pPr>
      <w:r w:rsidRPr="00917361">
        <w:t xml:space="preserve">Fyzická osoba, která je členem statutárního orgánu, může být definovaná jedním z následujících způsobů: </w:t>
      </w:r>
    </w:p>
    <w:p w:rsidR="00FA661D" w:rsidRPr="00917361" w:rsidRDefault="00FA661D" w:rsidP="001D52B2">
      <w:pPr>
        <w:numPr>
          <w:ilvl w:val="0"/>
          <w:numId w:val="1"/>
        </w:numPr>
        <w:rPr>
          <w:bCs/>
        </w:rPr>
      </w:pPr>
      <w:r w:rsidRPr="00917361">
        <w:rPr>
          <w:bCs/>
        </w:rPr>
        <w:t>AIFO – agenda musí zajistit, aby fyzická osoba byla jednoznačně identifikována tímto ukazatelem do registru ROB, pokud j</w:t>
      </w:r>
      <w:r w:rsidR="000F284E">
        <w:rPr>
          <w:bCs/>
        </w:rPr>
        <w:t>e fyzická osoba v ROB evidována</w:t>
      </w:r>
      <w:r w:rsidR="00D04053">
        <w:rPr>
          <w:bCs/>
        </w:rPr>
        <w:t>,</w:t>
      </w:r>
    </w:p>
    <w:p w:rsidR="00FA661D" w:rsidRPr="00917361" w:rsidRDefault="00FA661D" w:rsidP="001D52B2">
      <w:pPr>
        <w:numPr>
          <w:ilvl w:val="0"/>
          <w:numId w:val="1"/>
        </w:numPr>
        <w:rPr>
          <w:bCs/>
        </w:rPr>
      </w:pPr>
      <w:r w:rsidRPr="00917361">
        <w:rPr>
          <w:bCs/>
        </w:rPr>
        <w:t>textem obsahujícím jméno (jména) a příjmení, adresu pobytu v ČR ve formě odkazu do RUIAN pro cizince s pobytem na území ČR, pokud nen</w:t>
      </w:r>
      <w:r w:rsidR="000F284E">
        <w:rPr>
          <w:bCs/>
        </w:rPr>
        <w:t>í fyzická osoba v ROB evidována</w:t>
      </w:r>
      <w:r w:rsidR="00D04053">
        <w:rPr>
          <w:bCs/>
        </w:rPr>
        <w:t>,</w:t>
      </w:r>
    </w:p>
    <w:p w:rsidR="00FA661D" w:rsidRPr="00917361" w:rsidRDefault="00FA661D" w:rsidP="001D52B2">
      <w:pPr>
        <w:numPr>
          <w:ilvl w:val="0"/>
          <w:numId w:val="1"/>
        </w:numPr>
        <w:rPr>
          <w:bCs/>
        </w:rPr>
      </w:pPr>
      <w:r w:rsidRPr="00917361">
        <w:rPr>
          <w:bCs/>
        </w:rPr>
        <w:t>textem obsahujícím jméno (jména) a příjmení, textem adresy pobytu nebo bydliště v zahraničí, pokud fyz</w:t>
      </w:r>
      <w:r w:rsidR="000F284E">
        <w:rPr>
          <w:bCs/>
        </w:rPr>
        <w:t>ická osoba není v ROB evidována</w:t>
      </w:r>
      <w:r w:rsidR="00D04053">
        <w:rPr>
          <w:bCs/>
        </w:rPr>
        <w:t>.</w:t>
      </w:r>
      <w:bookmarkStart w:id="0" w:name="_GoBack"/>
      <w:bookmarkEnd w:id="0"/>
    </w:p>
    <w:p w:rsidR="00746469" w:rsidRPr="00917361" w:rsidRDefault="00FA661D" w:rsidP="001D52B2">
      <w:pPr>
        <w:ind w:right="5"/>
      </w:pPr>
      <w:r>
        <w:t>O</w:t>
      </w:r>
      <w:r w:rsidR="00746469" w:rsidRPr="00917361">
        <w:t xml:space="preserve">rgány veřejné moci </w:t>
      </w:r>
      <w:r>
        <w:t xml:space="preserve">jsou považovány za </w:t>
      </w:r>
      <w:r w:rsidR="00746469" w:rsidRPr="00917361">
        <w:t>právnické osoby.</w:t>
      </w:r>
    </w:p>
    <w:p w:rsidR="00746469" w:rsidRPr="00FA661D" w:rsidRDefault="00746469" w:rsidP="001D52B2">
      <w:pPr>
        <w:ind w:right="5"/>
        <w:rPr>
          <w:b/>
        </w:rPr>
      </w:pPr>
      <w:r w:rsidRPr="00FA661D">
        <w:rPr>
          <w:b/>
        </w:rPr>
        <w:t>Pro podnikající fyzické osoby se evidují tyto údaje:</w:t>
      </w:r>
    </w:p>
    <w:p w:rsidR="00746469" w:rsidRPr="00917361" w:rsidRDefault="00746469" w:rsidP="001D52B2">
      <w:pPr>
        <w:numPr>
          <w:ilvl w:val="0"/>
          <w:numId w:val="1"/>
        </w:numPr>
        <w:rPr>
          <w:bCs/>
        </w:rPr>
      </w:pPr>
      <w:r w:rsidRPr="00551AA1">
        <w:rPr>
          <w:bCs/>
          <w:u w:val="single"/>
        </w:rPr>
        <w:t>IČO</w:t>
      </w:r>
      <w:r w:rsidRPr="00917361">
        <w:rPr>
          <w:bCs/>
        </w:rPr>
        <w:t xml:space="preserve"> – </w:t>
      </w:r>
      <w:r w:rsidR="009A7FA5">
        <w:rPr>
          <w:bCs/>
        </w:rPr>
        <w:t xml:space="preserve">8-místní unikátní identifikátor osoby, </w:t>
      </w:r>
      <w:r w:rsidRPr="00917361">
        <w:rPr>
          <w:bCs/>
        </w:rPr>
        <w:t>povinný údaj</w:t>
      </w:r>
      <w:r w:rsidR="00D04053">
        <w:rPr>
          <w:bCs/>
        </w:rPr>
        <w:t>,</w:t>
      </w:r>
    </w:p>
    <w:p w:rsidR="00746469" w:rsidRPr="00917361" w:rsidRDefault="00746469" w:rsidP="001D52B2">
      <w:pPr>
        <w:numPr>
          <w:ilvl w:val="0"/>
          <w:numId w:val="1"/>
        </w:numPr>
        <w:rPr>
          <w:bCs/>
        </w:rPr>
      </w:pPr>
      <w:r w:rsidRPr="00551AA1">
        <w:rPr>
          <w:bCs/>
          <w:u w:val="single"/>
        </w:rPr>
        <w:t>Název</w:t>
      </w:r>
      <w:r w:rsidRPr="00917361">
        <w:rPr>
          <w:bCs/>
        </w:rPr>
        <w:t xml:space="preserve"> (ve formě jména a příjmení, popř. s dodatkem) – povinný údaj</w:t>
      </w:r>
      <w:r w:rsidR="00D04053">
        <w:rPr>
          <w:bCs/>
        </w:rPr>
        <w:t>,</w:t>
      </w:r>
    </w:p>
    <w:p w:rsidR="00746469" w:rsidRPr="00917361" w:rsidRDefault="006D232A" w:rsidP="001D52B2">
      <w:pPr>
        <w:numPr>
          <w:ilvl w:val="0"/>
          <w:numId w:val="1"/>
        </w:numPr>
        <w:rPr>
          <w:bCs/>
        </w:rPr>
      </w:pPr>
      <w:r>
        <w:rPr>
          <w:bCs/>
          <w:u w:val="single"/>
        </w:rPr>
        <w:t>Fyzická osoba (podnikatel)</w:t>
      </w:r>
      <w:r w:rsidR="00746469" w:rsidRPr="00917361">
        <w:rPr>
          <w:bCs/>
        </w:rPr>
        <w:t xml:space="preserve"> – povinný údaj, údaje mohou být předány </w:t>
      </w:r>
      <w:r w:rsidR="00FA661D">
        <w:rPr>
          <w:bCs/>
        </w:rPr>
        <w:t>jedním z následujících způsobů:</w:t>
      </w:r>
    </w:p>
    <w:p w:rsidR="00746469" w:rsidRPr="00FA661D" w:rsidRDefault="00746469" w:rsidP="001D52B2">
      <w:pPr>
        <w:pStyle w:val="Normalbullet2"/>
        <w:tabs>
          <w:tab w:val="clear" w:pos="1440"/>
          <w:tab w:val="num" w:pos="851"/>
        </w:tabs>
        <w:ind w:left="851" w:right="5" w:hanging="284"/>
        <w:jc w:val="left"/>
        <w:rPr>
          <w:rFonts w:asciiTheme="minorHAnsi" w:hAnsiTheme="minorHAnsi"/>
          <w:bCs/>
          <w:sz w:val="20"/>
          <w:szCs w:val="20"/>
        </w:rPr>
      </w:pPr>
      <w:r w:rsidRPr="00FA661D">
        <w:rPr>
          <w:rFonts w:asciiTheme="minorHAnsi" w:hAnsiTheme="minorHAnsi"/>
          <w:bCs/>
          <w:sz w:val="20"/>
          <w:szCs w:val="20"/>
        </w:rPr>
        <w:t xml:space="preserve">AIFO – </w:t>
      </w:r>
      <w:r w:rsidRPr="00FA661D">
        <w:rPr>
          <w:rFonts w:asciiTheme="minorHAnsi" w:hAnsiTheme="minorHAnsi"/>
          <w:sz w:val="20"/>
          <w:szCs w:val="20"/>
        </w:rPr>
        <w:t>agenda</w:t>
      </w:r>
      <w:r w:rsidRPr="00FA661D">
        <w:rPr>
          <w:rFonts w:asciiTheme="minorHAnsi" w:hAnsiTheme="minorHAnsi"/>
          <w:bCs/>
          <w:sz w:val="20"/>
          <w:szCs w:val="20"/>
        </w:rPr>
        <w:t xml:space="preserve"> musí zajistit, aby fyzická osoba byla jednoznačně identifikována touto referenční vazbou do registru ROB, pokud je fyzická osoba v ROB evidována </w:t>
      </w:r>
    </w:p>
    <w:p w:rsidR="00746469" w:rsidRPr="00FA661D" w:rsidRDefault="00746469" w:rsidP="001D52B2">
      <w:pPr>
        <w:pStyle w:val="Normalbullet2"/>
        <w:tabs>
          <w:tab w:val="clear" w:pos="1440"/>
          <w:tab w:val="num" w:pos="851"/>
        </w:tabs>
        <w:ind w:left="851" w:right="5" w:hanging="284"/>
        <w:jc w:val="left"/>
        <w:rPr>
          <w:rFonts w:asciiTheme="minorHAnsi" w:hAnsiTheme="minorHAnsi"/>
          <w:bCs/>
          <w:sz w:val="20"/>
          <w:szCs w:val="20"/>
        </w:rPr>
      </w:pPr>
      <w:r w:rsidRPr="00FA661D">
        <w:rPr>
          <w:rFonts w:asciiTheme="minorHAnsi" w:hAnsiTheme="minorHAnsi"/>
          <w:bCs/>
          <w:sz w:val="20"/>
          <w:szCs w:val="20"/>
        </w:rPr>
        <w:t xml:space="preserve">textem </w:t>
      </w:r>
      <w:r w:rsidRPr="00FA661D">
        <w:rPr>
          <w:rFonts w:asciiTheme="minorHAnsi" w:hAnsiTheme="minorHAnsi"/>
          <w:sz w:val="20"/>
          <w:szCs w:val="20"/>
        </w:rPr>
        <w:t>obsahujícím</w:t>
      </w:r>
      <w:r w:rsidRPr="00FA661D">
        <w:rPr>
          <w:rFonts w:asciiTheme="minorHAnsi" w:hAnsiTheme="minorHAnsi"/>
          <w:bCs/>
          <w:sz w:val="20"/>
          <w:szCs w:val="20"/>
        </w:rPr>
        <w:t xml:space="preserve"> jméno (jména) a příjmení, adresu pobytu v ČR ve formě odkazu do RUIAN, pokud fyzická osoba není v ROB evidována</w:t>
      </w:r>
      <w:r w:rsidRPr="00FA661D">
        <w:rPr>
          <w:rFonts w:asciiTheme="minorHAnsi" w:hAnsiTheme="minorHAnsi"/>
          <w:bCs/>
          <w:sz w:val="20"/>
          <w:szCs w:val="20"/>
        </w:rPr>
        <w:tab/>
      </w:r>
    </w:p>
    <w:p w:rsidR="00746469" w:rsidRPr="00FA661D" w:rsidRDefault="00746469" w:rsidP="001D52B2">
      <w:pPr>
        <w:pStyle w:val="Normalbullet2"/>
        <w:tabs>
          <w:tab w:val="clear" w:pos="1440"/>
          <w:tab w:val="num" w:pos="851"/>
        </w:tabs>
        <w:spacing w:after="200"/>
        <w:ind w:left="851" w:right="6" w:hanging="284"/>
        <w:jc w:val="left"/>
        <w:rPr>
          <w:rFonts w:asciiTheme="minorHAnsi" w:hAnsiTheme="minorHAnsi"/>
          <w:bCs/>
          <w:sz w:val="20"/>
          <w:szCs w:val="20"/>
        </w:rPr>
      </w:pPr>
      <w:r w:rsidRPr="00FA661D">
        <w:rPr>
          <w:rFonts w:asciiTheme="minorHAnsi" w:hAnsiTheme="minorHAnsi"/>
          <w:sz w:val="20"/>
          <w:szCs w:val="20"/>
        </w:rPr>
        <w:t>textem</w:t>
      </w:r>
      <w:r w:rsidRPr="00FA661D">
        <w:rPr>
          <w:rFonts w:asciiTheme="minorHAnsi" w:hAnsiTheme="minorHAnsi"/>
          <w:bCs/>
          <w:sz w:val="20"/>
          <w:szCs w:val="20"/>
        </w:rPr>
        <w:t xml:space="preserve"> obsahujícím jméno (jména) a příjmení, textem adresy pobytu nebo bydliště v zahraničí, pokud fyz</w:t>
      </w:r>
      <w:r w:rsidR="000F284E">
        <w:rPr>
          <w:rFonts w:asciiTheme="minorHAnsi" w:hAnsiTheme="minorHAnsi"/>
          <w:bCs/>
          <w:sz w:val="20"/>
          <w:szCs w:val="20"/>
        </w:rPr>
        <w:t>ická osoba není v ROB evidována</w:t>
      </w:r>
    </w:p>
    <w:p w:rsidR="00746469" w:rsidRPr="00917361" w:rsidRDefault="00746469" w:rsidP="001D52B2">
      <w:pPr>
        <w:numPr>
          <w:ilvl w:val="0"/>
          <w:numId w:val="1"/>
        </w:numPr>
        <w:rPr>
          <w:bCs/>
        </w:rPr>
      </w:pPr>
      <w:r w:rsidRPr="00551AA1">
        <w:rPr>
          <w:bCs/>
          <w:u w:val="single"/>
        </w:rPr>
        <w:t>Datum zápisu do evidence agendy</w:t>
      </w:r>
      <w:r w:rsidRPr="00917361">
        <w:rPr>
          <w:bCs/>
        </w:rPr>
        <w:t xml:space="preserve"> – povinný údaj</w:t>
      </w:r>
      <w:r w:rsidR="001749A2">
        <w:rPr>
          <w:bCs/>
        </w:rPr>
        <w:t>,</w:t>
      </w:r>
    </w:p>
    <w:p w:rsidR="00551AA1" w:rsidRDefault="00746469" w:rsidP="001D52B2">
      <w:pPr>
        <w:numPr>
          <w:ilvl w:val="0"/>
          <w:numId w:val="1"/>
        </w:numPr>
        <w:rPr>
          <w:bCs/>
        </w:rPr>
      </w:pPr>
      <w:r w:rsidRPr="00551AA1">
        <w:rPr>
          <w:bCs/>
          <w:u w:val="single"/>
        </w:rPr>
        <w:t>Datum výmazu z evidence agendy</w:t>
      </w:r>
      <w:r w:rsidRPr="00917361">
        <w:rPr>
          <w:bCs/>
        </w:rPr>
        <w:t xml:space="preserve"> – povinný údaj, pokud byla </w:t>
      </w:r>
      <w:r w:rsidR="000F284E">
        <w:rPr>
          <w:bCs/>
        </w:rPr>
        <w:t>činnost osoby v agendě ukončena</w:t>
      </w:r>
      <w:r w:rsidR="001749A2">
        <w:rPr>
          <w:bCs/>
        </w:rPr>
        <w:t>,</w:t>
      </w:r>
    </w:p>
    <w:p w:rsidR="00746469" w:rsidRPr="00551AA1" w:rsidRDefault="00746469" w:rsidP="001D52B2">
      <w:pPr>
        <w:numPr>
          <w:ilvl w:val="0"/>
          <w:numId w:val="1"/>
        </w:numPr>
        <w:rPr>
          <w:bCs/>
        </w:rPr>
      </w:pPr>
      <w:r w:rsidRPr="00551AA1">
        <w:rPr>
          <w:bCs/>
          <w:u w:val="single"/>
        </w:rPr>
        <w:t>Právní forma</w:t>
      </w:r>
      <w:r w:rsidRPr="00551AA1">
        <w:rPr>
          <w:bCs/>
        </w:rPr>
        <w:t xml:space="preserve"> - povinný údaj, je předáván ve formě kódu jako v</w:t>
      </w:r>
      <w:r w:rsidR="000F284E">
        <w:rPr>
          <w:bCs/>
        </w:rPr>
        <w:t>azby na číselník právních forem</w:t>
      </w:r>
      <w:r w:rsidR="001749A2">
        <w:rPr>
          <w:bCs/>
        </w:rPr>
        <w:t>,</w:t>
      </w:r>
    </w:p>
    <w:p w:rsidR="00746469" w:rsidRPr="00917361" w:rsidRDefault="00746469" w:rsidP="001D52B2">
      <w:pPr>
        <w:numPr>
          <w:ilvl w:val="0"/>
          <w:numId w:val="1"/>
        </w:numPr>
        <w:rPr>
          <w:bCs/>
        </w:rPr>
      </w:pPr>
      <w:r w:rsidRPr="00551AA1">
        <w:rPr>
          <w:bCs/>
          <w:u w:val="single"/>
        </w:rPr>
        <w:t>Datová schránka</w:t>
      </w:r>
      <w:r w:rsidRPr="00917361">
        <w:rPr>
          <w:bCs/>
        </w:rPr>
        <w:t xml:space="preserve"> – povinný údaj, pokud má podnikající fyzická osob</w:t>
      </w:r>
      <w:r w:rsidR="00D9068B">
        <w:rPr>
          <w:bCs/>
        </w:rPr>
        <w:t>a aktivovánu datovou schránku, j</w:t>
      </w:r>
      <w:r w:rsidRPr="00917361">
        <w:rPr>
          <w:bCs/>
        </w:rPr>
        <w:t>e evidován ve formě identifikátoru schránky</w:t>
      </w:r>
      <w:r w:rsidRPr="00056FBA">
        <w:t xml:space="preserve"> </w:t>
      </w:r>
      <w:r w:rsidRPr="00056FBA">
        <w:rPr>
          <w:bCs/>
        </w:rPr>
        <w:t xml:space="preserve">a </w:t>
      </w:r>
      <w:r>
        <w:rPr>
          <w:bCs/>
        </w:rPr>
        <w:t>typu</w:t>
      </w:r>
      <w:r w:rsidRPr="00056FBA">
        <w:rPr>
          <w:bCs/>
        </w:rPr>
        <w:t xml:space="preserve"> této schránky</w:t>
      </w:r>
      <w:r w:rsidR="00D9068B">
        <w:rPr>
          <w:bCs/>
        </w:rPr>
        <w:t>; d</w:t>
      </w:r>
      <w:r w:rsidR="00551AA1">
        <w:rPr>
          <w:bCs/>
        </w:rPr>
        <w:t xml:space="preserve">o ROS lze k jedné osobě </w:t>
      </w:r>
      <w:r w:rsidR="000F284E">
        <w:rPr>
          <w:bCs/>
        </w:rPr>
        <w:t>zapsat i více datových schránek</w:t>
      </w:r>
      <w:r w:rsidR="001749A2">
        <w:rPr>
          <w:bCs/>
        </w:rPr>
        <w:t>,</w:t>
      </w:r>
    </w:p>
    <w:p w:rsidR="00746469" w:rsidRPr="00917361" w:rsidRDefault="00746469" w:rsidP="001D52B2">
      <w:pPr>
        <w:numPr>
          <w:ilvl w:val="0"/>
          <w:numId w:val="1"/>
        </w:numPr>
        <w:rPr>
          <w:bCs/>
        </w:rPr>
      </w:pPr>
      <w:r w:rsidRPr="00551AA1">
        <w:rPr>
          <w:bCs/>
          <w:u w:val="single"/>
        </w:rPr>
        <w:t>Pr</w:t>
      </w:r>
      <w:r w:rsidR="00551AA1" w:rsidRPr="00551AA1">
        <w:rPr>
          <w:bCs/>
          <w:u w:val="single"/>
        </w:rPr>
        <w:t>ávní stav</w:t>
      </w:r>
      <w:r w:rsidR="00551AA1">
        <w:rPr>
          <w:bCs/>
        </w:rPr>
        <w:t xml:space="preserve"> – nepovinný údaj, je</w:t>
      </w:r>
      <w:r w:rsidRPr="00917361">
        <w:rPr>
          <w:bCs/>
        </w:rPr>
        <w:t xml:space="preserve"> předáván ve formě kód</w:t>
      </w:r>
      <w:r>
        <w:rPr>
          <w:bCs/>
        </w:rPr>
        <w:t xml:space="preserve">u </w:t>
      </w:r>
      <w:r w:rsidRPr="00917361">
        <w:rPr>
          <w:bCs/>
        </w:rPr>
        <w:t>jako v</w:t>
      </w:r>
      <w:r w:rsidR="000F284E">
        <w:rPr>
          <w:bCs/>
        </w:rPr>
        <w:t>azba na číselník právních stavů</w:t>
      </w:r>
      <w:r w:rsidR="001749A2">
        <w:rPr>
          <w:bCs/>
        </w:rPr>
        <w:t>,</w:t>
      </w:r>
    </w:p>
    <w:p w:rsidR="00746469" w:rsidRPr="00917361" w:rsidRDefault="00746469" w:rsidP="001D52B2">
      <w:pPr>
        <w:numPr>
          <w:ilvl w:val="0"/>
          <w:numId w:val="1"/>
        </w:numPr>
      </w:pPr>
      <w:r w:rsidRPr="00551AA1">
        <w:rPr>
          <w:bCs/>
          <w:u w:val="single"/>
        </w:rPr>
        <w:t>Adresa místa podnikání</w:t>
      </w:r>
      <w:r w:rsidRPr="00917361">
        <w:rPr>
          <w:bCs/>
        </w:rPr>
        <w:t xml:space="preserve"> – povinný údaj, může být předán jedním z následujících způsobů:</w:t>
      </w:r>
    </w:p>
    <w:p w:rsidR="00746469" w:rsidRPr="00FA661D" w:rsidRDefault="00746469" w:rsidP="001D52B2">
      <w:pPr>
        <w:pStyle w:val="Normalbullet2"/>
        <w:tabs>
          <w:tab w:val="clear" w:pos="1440"/>
          <w:tab w:val="num" w:pos="851"/>
        </w:tabs>
        <w:ind w:left="851" w:right="5" w:hanging="284"/>
        <w:jc w:val="left"/>
        <w:rPr>
          <w:rFonts w:asciiTheme="minorHAnsi" w:hAnsiTheme="minorHAnsi"/>
          <w:sz w:val="20"/>
          <w:szCs w:val="20"/>
        </w:rPr>
      </w:pPr>
      <w:r w:rsidRPr="00FA661D">
        <w:rPr>
          <w:rFonts w:asciiTheme="minorHAnsi" w:hAnsiTheme="minorHAnsi"/>
          <w:sz w:val="20"/>
          <w:szCs w:val="20"/>
        </w:rPr>
        <w:t>odkaz na adresní místo v RUIAN – požadovaný z</w:t>
      </w:r>
      <w:r w:rsidR="000F284E">
        <w:rPr>
          <w:rFonts w:asciiTheme="minorHAnsi" w:hAnsiTheme="minorHAnsi"/>
          <w:sz w:val="20"/>
          <w:szCs w:val="20"/>
        </w:rPr>
        <w:t>působ zápisu adresy na území ČR</w:t>
      </w:r>
      <w:r w:rsidRPr="00FA661D">
        <w:rPr>
          <w:rFonts w:asciiTheme="minorHAnsi" w:hAnsiTheme="minorHAnsi"/>
          <w:sz w:val="20"/>
          <w:szCs w:val="20"/>
        </w:rPr>
        <w:t xml:space="preserve">                                       </w:t>
      </w:r>
    </w:p>
    <w:p w:rsidR="00746469" w:rsidRPr="00FA661D" w:rsidRDefault="00746469" w:rsidP="001D52B2">
      <w:pPr>
        <w:pStyle w:val="Normalbullet2"/>
        <w:tabs>
          <w:tab w:val="clear" w:pos="1440"/>
          <w:tab w:val="num" w:pos="851"/>
        </w:tabs>
        <w:spacing w:after="200"/>
        <w:ind w:left="851" w:right="6" w:hanging="284"/>
        <w:jc w:val="left"/>
        <w:rPr>
          <w:rFonts w:asciiTheme="minorHAnsi" w:hAnsiTheme="minorHAnsi"/>
          <w:sz w:val="20"/>
          <w:szCs w:val="20"/>
        </w:rPr>
      </w:pPr>
      <w:r w:rsidRPr="00FA661D">
        <w:rPr>
          <w:rFonts w:asciiTheme="minorHAnsi" w:hAnsiTheme="minorHAnsi"/>
          <w:sz w:val="20"/>
          <w:szCs w:val="20"/>
        </w:rPr>
        <w:t xml:space="preserve">textový řetězec– pokud není </w:t>
      </w:r>
      <w:r w:rsidR="000F284E">
        <w:rPr>
          <w:rFonts w:asciiTheme="minorHAnsi" w:hAnsiTheme="minorHAnsi"/>
          <w:sz w:val="20"/>
          <w:szCs w:val="20"/>
        </w:rPr>
        <w:t>příslušné adresní místo v RUIAN</w:t>
      </w:r>
    </w:p>
    <w:p w:rsidR="00746469" w:rsidRDefault="00746469" w:rsidP="001D52B2">
      <w:pPr>
        <w:numPr>
          <w:ilvl w:val="0"/>
          <w:numId w:val="1"/>
        </w:numPr>
        <w:rPr>
          <w:bCs/>
        </w:rPr>
      </w:pPr>
      <w:r w:rsidRPr="00551AA1">
        <w:rPr>
          <w:bCs/>
          <w:u w:val="single"/>
        </w:rPr>
        <w:t>Kód agendy, kde je osoba v</w:t>
      </w:r>
      <w:r w:rsidR="00FA661D" w:rsidRPr="00551AA1">
        <w:rPr>
          <w:bCs/>
          <w:u w:val="single"/>
        </w:rPr>
        <w:t> </w:t>
      </w:r>
      <w:r w:rsidRPr="00551AA1">
        <w:rPr>
          <w:bCs/>
          <w:u w:val="single"/>
        </w:rPr>
        <w:t>evidenci</w:t>
      </w:r>
      <w:r w:rsidR="00FA661D" w:rsidRPr="00551AA1">
        <w:rPr>
          <w:bCs/>
          <w:u w:val="single"/>
        </w:rPr>
        <w:t xml:space="preserve"> a IČO </w:t>
      </w:r>
      <w:r w:rsidR="00551AA1" w:rsidRPr="00551AA1">
        <w:rPr>
          <w:bCs/>
          <w:u w:val="single"/>
        </w:rPr>
        <w:t>OVM</w:t>
      </w:r>
      <w:r w:rsidRPr="00917361">
        <w:rPr>
          <w:bCs/>
        </w:rPr>
        <w:t xml:space="preserve"> - povinný údaj, agenda </w:t>
      </w:r>
      <w:r w:rsidR="00FA661D">
        <w:rPr>
          <w:bCs/>
        </w:rPr>
        <w:t>se předává</w:t>
      </w:r>
      <w:r w:rsidRPr="00917361">
        <w:rPr>
          <w:bCs/>
        </w:rPr>
        <w:t xml:space="preserve"> kódem podle čísel</w:t>
      </w:r>
      <w:r w:rsidR="00551AA1">
        <w:rPr>
          <w:bCs/>
        </w:rPr>
        <w:t>níku agend</w:t>
      </w:r>
      <w:r w:rsidR="000F284E">
        <w:rPr>
          <w:bCs/>
        </w:rPr>
        <w:t xml:space="preserve">; </w:t>
      </w:r>
      <w:r w:rsidR="00551AA1">
        <w:rPr>
          <w:bCs/>
        </w:rPr>
        <w:t>číselník agend spravuje</w:t>
      </w:r>
      <w:r w:rsidR="000F284E">
        <w:rPr>
          <w:bCs/>
        </w:rPr>
        <w:t xml:space="preserve"> RPP</w:t>
      </w:r>
      <w:r w:rsidR="005770D8">
        <w:rPr>
          <w:bCs/>
        </w:rPr>
        <w:t>.</w:t>
      </w:r>
    </w:p>
    <w:p w:rsidR="009A7FA5" w:rsidRPr="009A7FA5" w:rsidRDefault="009A7FA5" w:rsidP="001D52B2">
      <w:r w:rsidRPr="009A7FA5">
        <w:t xml:space="preserve">Fyzické osoby můžou zároveň vykonávat svojí činnost ve více agendách (např. jako živnostník a zároveň i zemědělský podnikatel). Povinnost zapsat vznik nové podnikající osoby do ROS mají všechny agendy, ve kterých podnikatel vykonává svojí činnost. ROS umožňuje vést ke každé agendě samostatný název osoby, adresu místa podnikání a datum zápisu/výmazu z evidence. Údaje týkající se fyzické osoby (podnikatele) a právní formy jsou společné pro všechny agendy a může je měnit kterákoliv z nich.   </w:t>
      </w:r>
    </w:p>
    <w:p w:rsidR="00746469" w:rsidRPr="00917361" w:rsidRDefault="00746469" w:rsidP="001D52B2">
      <w:pPr>
        <w:ind w:right="5"/>
      </w:pPr>
      <w:r w:rsidRPr="00917361">
        <w:t>K právnické i</w:t>
      </w:r>
      <w:r w:rsidR="009A7FA5">
        <w:t xml:space="preserve"> podnikající</w:t>
      </w:r>
      <w:r w:rsidRPr="00917361">
        <w:t xml:space="preserve"> fyzické osobě mohou být evidovány </w:t>
      </w:r>
      <w:r w:rsidRPr="008D78AE">
        <w:rPr>
          <w:u w:val="single"/>
        </w:rPr>
        <w:t>provozovny</w:t>
      </w:r>
      <w:r w:rsidRPr="00917361">
        <w:t xml:space="preserve">. </w:t>
      </w:r>
    </w:p>
    <w:p w:rsidR="00746469" w:rsidRPr="00917361" w:rsidRDefault="00746469" w:rsidP="001D52B2">
      <w:pPr>
        <w:ind w:right="5"/>
      </w:pPr>
      <w:r w:rsidRPr="00917361">
        <w:t xml:space="preserve">Pro provozovnu se evidují následující údaje: </w:t>
      </w:r>
    </w:p>
    <w:p w:rsidR="00746469" w:rsidRPr="00917361" w:rsidRDefault="00746469" w:rsidP="001D52B2">
      <w:pPr>
        <w:numPr>
          <w:ilvl w:val="0"/>
          <w:numId w:val="1"/>
        </w:numPr>
        <w:rPr>
          <w:bCs/>
        </w:rPr>
      </w:pPr>
      <w:r w:rsidRPr="00551AA1">
        <w:rPr>
          <w:bCs/>
          <w:u w:val="single"/>
        </w:rPr>
        <w:t>IČP</w:t>
      </w:r>
      <w:r w:rsidRPr="00917361">
        <w:rPr>
          <w:bCs/>
        </w:rPr>
        <w:t xml:space="preserve"> – </w:t>
      </w:r>
      <w:r w:rsidR="009A7FA5">
        <w:rPr>
          <w:bCs/>
        </w:rPr>
        <w:t>10</w:t>
      </w:r>
      <w:r w:rsidR="00551AA1">
        <w:rPr>
          <w:bCs/>
        </w:rPr>
        <w:t>-místní</w:t>
      </w:r>
      <w:r w:rsidR="009A7FA5">
        <w:rPr>
          <w:bCs/>
        </w:rPr>
        <w:t xml:space="preserve"> unikátní</w:t>
      </w:r>
      <w:r w:rsidR="00551AA1">
        <w:rPr>
          <w:bCs/>
        </w:rPr>
        <w:t xml:space="preserve"> identifikátor provozovny, </w:t>
      </w:r>
      <w:r w:rsidR="000F284E">
        <w:rPr>
          <w:bCs/>
        </w:rPr>
        <w:t>povinný údaj</w:t>
      </w:r>
      <w:r w:rsidR="005770D8">
        <w:rPr>
          <w:bCs/>
        </w:rPr>
        <w:t>,</w:t>
      </w:r>
      <w:r w:rsidRPr="00917361">
        <w:rPr>
          <w:bCs/>
        </w:rPr>
        <w:t xml:space="preserve">  </w:t>
      </w:r>
    </w:p>
    <w:p w:rsidR="00746469" w:rsidRPr="00917361" w:rsidRDefault="00746469" w:rsidP="001D52B2">
      <w:pPr>
        <w:numPr>
          <w:ilvl w:val="0"/>
          <w:numId w:val="1"/>
        </w:numPr>
        <w:rPr>
          <w:bCs/>
        </w:rPr>
      </w:pPr>
      <w:r w:rsidRPr="00551AA1">
        <w:rPr>
          <w:bCs/>
          <w:u w:val="single"/>
        </w:rPr>
        <w:t>Datum zahájení provozování činnosti v provozovně</w:t>
      </w:r>
      <w:r w:rsidR="000F284E">
        <w:rPr>
          <w:bCs/>
        </w:rPr>
        <w:t xml:space="preserve"> – povinný údaj</w:t>
      </w:r>
      <w:r w:rsidR="005770D8">
        <w:rPr>
          <w:bCs/>
        </w:rPr>
        <w:t>,</w:t>
      </w:r>
    </w:p>
    <w:p w:rsidR="00746469" w:rsidRPr="00917361" w:rsidRDefault="00746469" w:rsidP="001D52B2">
      <w:pPr>
        <w:numPr>
          <w:ilvl w:val="0"/>
          <w:numId w:val="1"/>
        </w:numPr>
        <w:rPr>
          <w:bCs/>
        </w:rPr>
      </w:pPr>
      <w:r w:rsidRPr="00551AA1">
        <w:rPr>
          <w:bCs/>
          <w:u w:val="single"/>
        </w:rPr>
        <w:t>Datum ukončení provozování činnosti v provozovně</w:t>
      </w:r>
      <w:r w:rsidRPr="00917361">
        <w:rPr>
          <w:bCs/>
        </w:rPr>
        <w:t xml:space="preserve"> – povinný údaj, byla</w:t>
      </w:r>
      <w:r w:rsidR="006D232A">
        <w:rPr>
          <w:bCs/>
        </w:rPr>
        <w:t>-li</w:t>
      </w:r>
      <w:r w:rsidR="000F284E">
        <w:rPr>
          <w:bCs/>
        </w:rPr>
        <w:t xml:space="preserve"> činnost v provozovně ukončena</w:t>
      </w:r>
      <w:r w:rsidR="005770D8">
        <w:rPr>
          <w:bCs/>
        </w:rPr>
        <w:t>,</w:t>
      </w:r>
      <w:r w:rsidRPr="00917361">
        <w:rPr>
          <w:bCs/>
        </w:rPr>
        <w:t xml:space="preserve"> </w:t>
      </w:r>
    </w:p>
    <w:p w:rsidR="00746469" w:rsidRPr="00917361" w:rsidRDefault="00746469" w:rsidP="001D52B2">
      <w:pPr>
        <w:numPr>
          <w:ilvl w:val="0"/>
          <w:numId w:val="1"/>
        </w:numPr>
        <w:rPr>
          <w:bCs/>
        </w:rPr>
      </w:pPr>
      <w:r w:rsidRPr="00551AA1">
        <w:rPr>
          <w:bCs/>
          <w:u w:val="single"/>
        </w:rPr>
        <w:t>Adresa místa provozovny</w:t>
      </w:r>
      <w:r w:rsidRPr="00917361">
        <w:rPr>
          <w:bCs/>
        </w:rPr>
        <w:t xml:space="preserve"> – povinný údaj, který může být předán jedním z následujících způsobů: </w:t>
      </w:r>
    </w:p>
    <w:p w:rsidR="00746469" w:rsidRPr="00551AA1" w:rsidRDefault="00746469" w:rsidP="001D52B2">
      <w:pPr>
        <w:pStyle w:val="Normalbullet2"/>
        <w:tabs>
          <w:tab w:val="clear" w:pos="1440"/>
          <w:tab w:val="num" w:pos="851"/>
        </w:tabs>
        <w:ind w:left="851" w:right="5" w:hanging="284"/>
        <w:jc w:val="left"/>
        <w:rPr>
          <w:rFonts w:asciiTheme="minorHAnsi" w:hAnsiTheme="minorHAnsi"/>
          <w:sz w:val="20"/>
          <w:szCs w:val="20"/>
        </w:rPr>
      </w:pPr>
      <w:r w:rsidRPr="00551AA1">
        <w:rPr>
          <w:rFonts w:asciiTheme="minorHAnsi" w:hAnsiTheme="minorHAnsi"/>
          <w:sz w:val="20"/>
          <w:szCs w:val="20"/>
        </w:rPr>
        <w:t xml:space="preserve">odkaz na adresní místo v RUIAN – </w:t>
      </w:r>
      <w:r w:rsidR="000F284E">
        <w:rPr>
          <w:rFonts w:asciiTheme="minorHAnsi" w:hAnsiTheme="minorHAnsi"/>
          <w:sz w:val="20"/>
          <w:szCs w:val="20"/>
        </w:rPr>
        <w:t>požadovaný způsob zápisu adresy</w:t>
      </w:r>
    </w:p>
    <w:p w:rsidR="00746469" w:rsidRPr="009A7FA5" w:rsidRDefault="00746469" w:rsidP="001D52B2">
      <w:pPr>
        <w:pStyle w:val="Normalbullet2"/>
        <w:tabs>
          <w:tab w:val="clear" w:pos="1440"/>
          <w:tab w:val="num" w:pos="851"/>
        </w:tabs>
        <w:spacing w:after="200"/>
        <w:ind w:left="851" w:right="6" w:hanging="284"/>
        <w:jc w:val="left"/>
        <w:rPr>
          <w:rFonts w:asciiTheme="minorHAnsi" w:hAnsiTheme="minorHAnsi"/>
          <w:sz w:val="20"/>
          <w:szCs w:val="20"/>
        </w:rPr>
      </w:pPr>
      <w:r w:rsidRPr="00551AA1">
        <w:rPr>
          <w:rFonts w:asciiTheme="minorHAnsi" w:hAnsiTheme="minorHAnsi"/>
          <w:sz w:val="20"/>
          <w:szCs w:val="20"/>
        </w:rPr>
        <w:t>textem - pokud přísl</w:t>
      </w:r>
      <w:r w:rsidR="000F284E">
        <w:rPr>
          <w:rFonts w:asciiTheme="minorHAnsi" w:hAnsiTheme="minorHAnsi"/>
          <w:sz w:val="20"/>
          <w:szCs w:val="20"/>
        </w:rPr>
        <w:t>ušné adresní místo není v</w:t>
      </w:r>
      <w:r w:rsidR="005770D8">
        <w:rPr>
          <w:rFonts w:asciiTheme="minorHAnsi" w:hAnsiTheme="minorHAnsi"/>
          <w:sz w:val="20"/>
          <w:szCs w:val="20"/>
        </w:rPr>
        <w:t> </w:t>
      </w:r>
      <w:r w:rsidR="000F284E">
        <w:rPr>
          <w:rFonts w:asciiTheme="minorHAnsi" w:hAnsiTheme="minorHAnsi"/>
          <w:sz w:val="20"/>
          <w:szCs w:val="20"/>
        </w:rPr>
        <w:t>RUIAN</w:t>
      </w:r>
      <w:r w:rsidR="005770D8">
        <w:rPr>
          <w:rFonts w:asciiTheme="minorHAnsi" w:hAnsiTheme="minorHAnsi"/>
          <w:sz w:val="20"/>
          <w:szCs w:val="20"/>
        </w:rPr>
        <w:t>.</w:t>
      </w:r>
    </w:p>
    <w:p w:rsidR="009A7FA5" w:rsidRPr="009A7FA5" w:rsidRDefault="009A7FA5" w:rsidP="001D52B2">
      <w:pPr>
        <w:pStyle w:val="Normalbullet2"/>
        <w:numPr>
          <w:ilvl w:val="0"/>
          <w:numId w:val="0"/>
        </w:numPr>
        <w:spacing w:after="200"/>
        <w:ind w:right="6"/>
        <w:jc w:val="left"/>
        <w:rPr>
          <w:rFonts w:asciiTheme="minorHAnsi" w:hAnsiTheme="minorHAnsi"/>
          <w:szCs w:val="22"/>
        </w:rPr>
      </w:pPr>
      <w:r w:rsidRPr="009A7FA5">
        <w:rPr>
          <w:rFonts w:asciiTheme="minorHAnsi" w:hAnsiTheme="minorHAnsi"/>
          <w:szCs w:val="22"/>
        </w:rPr>
        <w:t>Do ROS jsou zapisovány pouze provozovny evidované</w:t>
      </w:r>
      <w:r>
        <w:rPr>
          <w:rFonts w:asciiTheme="minorHAnsi" w:hAnsiTheme="minorHAnsi"/>
          <w:szCs w:val="22"/>
        </w:rPr>
        <w:t xml:space="preserve"> v</w:t>
      </w:r>
      <w:r w:rsidRPr="009A7FA5">
        <w:rPr>
          <w:rFonts w:asciiTheme="minorHAnsi" w:hAnsiTheme="minorHAnsi"/>
          <w:szCs w:val="22"/>
        </w:rPr>
        <w:t xml:space="preserve"> RŽP.</w:t>
      </w:r>
    </w:p>
    <w:p w:rsidR="004F34E6" w:rsidRPr="00FB6FBB" w:rsidRDefault="00FB6FBB" w:rsidP="001D52B2">
      <w:pPr>
        <w:spacing w:after="0" w:line="240" w:lineRule="auto"/>
        <w:rPr>
          <w:rFonts w:eastAsia="Times New Roman" w:cs="Arial"/>
          <w:b/>
          <w:lang w:eastAsia="cs-CZ"/>
        </w:rPr>
      </w:pPr>
      <w:r w:rsidRPr="00FB6FBB">
        <w:rPr>
          <w:rFonts w:eastAsia="Times New Roman" w:cs="Arial"/>
          <w:b/>
          <w:lang w:eastAsia="cs-CZ"/>
        </w:rPr>
        <w:t>Služby ROS</w:t>
      </w:r>
    </w:p>
    <w:p w:rsidR="00746469" w:rsidRDefault="00746469" w:rsidP="001D52B2">
      <w:pPr>
        <w:spacing w:after="0" w:line="240" w:lineRule="auto"/>
        <w:rPr>
          <w:rFonts w:eastAsia="Times New Roman" w:cs="Arial"/>
          <w:lang w:eastAsia="cs-CZ"/>
        </w:rPr>
      </w:pPr>
    </w:p>
    <w:p w:rsidR="004F34E6" w:rsidRDefault="00FB6FBB" w:rsidP="001D52B2">
      <w:pPr>
        <w:spacing w:after="0"/>
        <w:rPr>
          <w:rFonts w:eastAsia="Times New Roman" w:cs="Arial"/>
          <w:lang w:eastAsia="cs-CZ"/>
        </w:rPr>
      </w:pPr>
      <w:r>
        <w:rPr>
          <w:rFonts w:eastAsia="Times New Roman" w:cs="Arial"/>
          <w:lang w:eastAsia="cs-CZ"/>
        </w:rPr>
        <w:t>Služby ROS lze rozdělit do několika kategorií:</w:t>
      </w:r>
    </w:p>
    <w:p w:rsidR="00471BBE" w:rsidRPr="00471BBE" w:rsidRDefault="00FB6FBB" w:rsidP="001D52B2">
      <w:pPr>
        <w:pStyle w:val="Odstavecseseznamem"/>
        <w:numPr>
          <w:ilvl w:val="0"/>
          <w:numId w:val="3"/>
        </w:numPr>
        <w:spacing w:after="0"/>
        <w:ind w:left="284" w:hanging="284"/>
        <w:rPr>
          <w:rFonts w:eastAsia="Times New Roman" w:cs="Arial"/>
          <w:lang w:eastAsia="cs-CZ"/>
        </w:rPr>
      </w:pPr>
      <w:r w:rsidRPr="00471BBE">
        <w:rPr>
          <w:rFonts w:eastAsia="Times New Roman" w:cs="Arial"/>
          <w:u w:val="single"/>
          <w:lang w:eastAsia="cs-CZ"/>
        </w:rPr>
        <w:t>služby pro přidělení identifikačních čísel</w:t>
      </w:r>
      <w:r w:rsidRPr="00471BBE">
        <w:rPr>
          <w:rFonts w:eastAsia="Times New Roman" w:cs="Arial"/>
          <w:lang w:eastAsia="cs-CZ"/>
        </w:rPr>
        <w:t xml:space="preserve"> – poskytují editorům IČO nebo IČP na základě předepsaných identifikačních údajů (</w:t>
      </w:r>
      <w:r w:rsidRPr="00471BBE">
        <w:rPr>
          <w:bCs/>
        </w:rPr>
        <w:t>E16/</w:t>
      </w:r>
      <w:r w:rsidR="000F284E">
        <w:rPr>
          <w:bCs/>
        </w:rPr>
        <w:t>rosPridelIco, E17/rosPridelIcp)</w:t>
      </w:r>
      <w:r w:rsidR="005770D8">
        <w:rPr>
          <w:bCs/>
        </w:rPr>
        <w:t>,</w:t>
      </w:r>
      <w:r w:rsidR="008A6076" w:rsidRPr="00471BBE">
        <w:rPr>
          <w:bCs/>
        </w:rPr>
        <w:t xml:space="preserve"> </w:t>
      </w:r>
    </w:p>
    <w:p w:rsidR="00FB6FBB" w:rsidRPr="00471BBE" w:rsidRDefault="00FB6FBB" w:rsidP="001D52B2">
      <w:pPr>
        <w:pStyle w:val="Odstavecseseznamem"/>
        <w:numPr>
          <w:ilvl w:val="0"/>
          <w:numId w:val="3"/>
        </w:numPr>
        <w:spacing w:after="0"/>
        <w:ind w:left="284" w:hanging="284"/>
        <w:rPr>
          <w:rFonts w:eastAsia="Times New Roman" w:cs="Arial"/>
          <w:lang w:eastAsia="cs-CZ"/>
        </w:rPr>
      </w:pPr>
      <w:r w:rsidRPr="00471BBE">
        <w:rPr>
          <w:rFonts w:eastAsia="Times New Roman" w:cs="Arial"/>
          <w:u w:val="single"/>
          <w:lang w:eastAsia="cs-CZ"/>
        </w:rPr>
        <w:t>editační služby</w:t>
      </w:r>
      <w:r w:rsidRPr="00471BBE">
        <w:rPr>
          <w:bCs/>
        </w:rPr>
        <w:t xml:space="preserve"> – umožňují </w:t>
      </w:r>
      <w:r w:rsidR="001719EC" w:rsidRPr="00471BBE">
        <w:rPr>
          <w:bCs/>
        </w:rPr>
        <w:t xml:space="preserve">editorům zapisovat a měnit </w:t>
      </w:r>
      <w:r w:rsidRPr="00471BBE">
        <w:rPr>
          <w:bCs/>
        </w:rPr>
        <w:t xml:space="preserve">referenční údaje osob nebo </w:t>
      </w:r>
      <w:r w:rsidR="001719EC" w:rsidRPr="00471BBE">
        <w:rPr>
          <w:bCs/>
        </w:rPr>
        <w:t>odstranit chybné zápisy</w:t>
      </w:r>
      <w:r w:rsidRPr="00471BBE">
        <w:rPr>
          <w:bCs/>
        </w:rPr>
        <w:t xml:space="preserve"> do ROS (</w:t>
      </w:r>
      <w:r w:rsidR="001719EC" w:rsidRPr="00471BBE">
        <w:rPr>
          <w:bCs/>
        </w:rPr>
        <w:t>E18/rosVlozOsobu, E19/rosZmenOsobu, E23/rosZapisDatovouSchranku, E24/rosVymazOsobu, E25/rosVlozProvozovnu, E26/rosZmenProvozovnu,</w:t>
      </w:r>
      <w:r w:rsidR="002403D5" w:rsidRPr="00471BBE">
        <w:rPr>
          <w:bCs/>
        </w:rPr>
        <w:t xml:space="preserve"> E93/rosZapisPravniStav</w:t>
      </w:r>
      <w:r w:rsidR="000F284E">
        <w:rPr>
          <w:bCs/>
        </w:rPr>
        <w:t xml:space="preserve"> E27/rosVymazProvozovnu)</w:t>
      </w:r>
      <w:r w:rsidR="005770D8">
        <w:rPr>
          <w:bCs/>
        </w:rPr>
        <w:t>,</w:t>
      </w:r>
    </w:p>
    <w:p w:rsidR="00471BBE" w:rsidRPr="00471BBE" w:rsidRDefault="002403D5" w:rsidP="001D52B2">
      <w:pPr>
        <w:pStyle w:val="Odstavecseseznamem"/>
        <w:numPr>
          <w:ilvl w:val="0"/>
          <w:numId w:val="3"/>
        </w:numPr>
        <w:spacing w:after="0"/>
        <w:ind w:left="284" w:hanging="284"/>
        <w:rPr>
          <w:rFonts w:eastAsia="Times New Roman" w:cs="Arial"/>
          <w:lang w:eastAsia="cs-CZ"/>
        </w:rPr>
      </w:pPr>
      <w:r w:rsidRPr="00471BBE">
        <w:rPr>
          <w:rFonts w:eastAsia="Times New Roman" w:cs="Arial"/>
          <w:u w:val="single"/>
          <w:lang w:eastAsia="cs-CZ"/>
        </w:rPr>
        <w:t>notifikační služby</w:t>
      </w:r>
      <w:r w:rsidRPr="00092FC6">
        <w:rPr>
          <w:rFonts w:eastAsia="Times New Roman" w:cs="Arial"/>
          <w:lang w:eastAsia="cs-CZ"/>
        </w:rPr>
        <w:t xml:space="preserve"> </w:t>
      </w:r>
      <w:r w:rsidR="003B1D01">
        <w:rPr>
          <w:rFonts w:eastAsia="Times New Roman" w:cs="Arial"/>
          <w:lang w:eastAsia="cs-CZ"/>
        </w:rPr>
        <w:t>–</w:t>
      </w:r>
      <w:r w:rsidR="003B1D01" w:rsidRPr="00471BBE">
        <w:rPr>
          <w:rFonts w:eastAsia="Times New Roman" w:cs="Arial"/>
          <w:lang w:eastAsia="cs-CZ"/>
        </w:rPr>
        <w:t xml:space="preserve"> </w:t>
      </w:r>
      <w:r>
        <w:t xml:space="preserve">slouží </w:t>
      </w:r>
      <w:r w:rsidRPr="00917361">
        <w:t>pro informování o změnách referenčních dat, které v ROS proběhly během určitého období</w:t>
      </w:r>
      <w:r>
        <w:t xml:space="preserve"> </w:t>
      </w:r>
      <w:r w:rsidRPr="002403D5">
        <w:t>(</w:t>
      </w:r>
      <w:r w:rsidRPr="00471BBE">
        <w:rPr>
          <w:bCs/>
        </w:rPr>
        <w:t>E28/rosCtiZmeny</w:t>
      </w:r>
      <w:r w:rsidR="005770D8">
        <w:rPr>
          <w:bCs/>
        </w:rPr>
        <w:t>,</w:t>
      </w:r>
      <w:r w:rsidRPr="00471BBE">
        <w:rPr>
          <w:bCs/>
        </w:rPr>
        <w:t>)</w:t>
      </w:r>
    </w:p>
    <w:p w:rsidR="001719EC" w:rsidRPr="00471BBE" w:rsidRDefault="001719EC" w:rsidP="001D52B2">
      <w:pPr>
        <w:pStyle w:val="Odstavecseseznamem"/>
        <w:numPr>
          <w:ilvl w:val="0"/>
          <w:numId w:val="3"/>
        </w:numPr>
        <w:spacing w:after="0"/>
        <w:ind w:left="284" w:hanging="284"/>
        <w:rPr>
          <w:rFonts w:eastAsia="Times New Roman" w:cs="Arial"/>
          <w:lang w:eastAsia="cs-CZ"/>
        </w:rPr>
      </w:pPr>
      <w:r w:rsidRPr="00471BBE">
        <w:rPr>
          <w:rFonts w:eastAsia="Times New Roman" w:cs="Arial"/>
          <w:u w:val="single"/>
          <w:lang w:eastAsia="cs-CZ"/>
        </w:rPr>
        <w:t>čtecí služby</w:t>
      </w:r>
      <w:r w:rsidRPr="00471BBE">
        <w:rPr>
          <w:rFonts w:eastAsia="Times New Roman" w:cs="Arial"/>
          <w:lang w:eastAsia="cs-CZ"/>
        </w:rPr>
        <w:t xml:space="preserve"> –</w:t>
      </w:r>
      <w:r w:rsidR="003B1D01">
        <w:rPr>
          <w:rFonts w:eastAsia="Times New Roman" w:cs="Arial"/>
          <w:lang w:eastAsia="cs-CZ"/>
        </w:rPr>
        <w:t xml:space="preserve"> </w:t>
      </w:r>
      <w:r w:rsidRPr="00471BBE">
        <w:rPr>
          <w:rFonts w:eastAsia="Times New Roman" w:cs="Arial"/>
          <w:lang w:eastAsia="cs-CZ"/>
        </w:rPr>
        <w:t xml:space="preserve">poskytují požadované údaje z ROS </w:t>
      </w:r>
      <w:r w:rsidR="002403D5" w:rsidRPr="00471BBE">
        <w:rPr>
          <w:rFonts w:eastAsia="Times New Roman" w:cs="Arial"/>
          <w:lang w:eastAsia="cs-CZ"/>
        </w:rPr>
        <w:t>(</w:t>
      </w:r>
      <w:r w:rsidR="00A61A11" w:rsidRPr="00471BBE">
        <w:rPr>
          <w:bCs/>
        </w:rPr>
        <w:t>E20/rosCtiIco, E21/rosCtiAifo, E22/ rosCtiPodleUdaju, E29/rosCtiSeznamIco)</w:t>
      </w:r>
      <w:r w:rsidR="008866D4" w:rsidRPr="00471BBE">
        <w:rPr>
          <w:bCs/>
        </w:rPr>
        <w:t>. V roce 2014 bylo úspěšně zpracováno v</w:t>
      </w:r>
      <w:r w:rsidR="000F284E">
        <w:rPr>
          <w:bCs/>
        </w:rPr>
        <w:t>íce než 23,6 mil. těchto služeb</w:t>
      </w:r>
      <w:r w:rsidR="005770D8">
        <w:rPr>
          <w:bCs/>
        </w:rPr>
        <w:t>,</w:t>
      </w:r>
      <w:r w:rsidR="00F54F4E" w:rsidRPr="00471BBE">
        <w:rPr>
          <w:bCs/>
        </w:rPr>
        <w:t xml:space="preserve"> </w:t>
      </w:r>
    </w:p>
    <w:p w:rsidR="00173B1A" w:rsidRPr="00471BBE" w:rsidRDefault="00263D65" w:rsidP="001D52B2">
      <w:pPr>
        <w:pStyle w:val="Odstavecseseznamem"/>
        <w:numPr>
          <w:ilvl w:val="0"/>
          <w:numId w:val="3"/>
        </w:numPr>
        <w:spacing w:after="0"/>
        <w:ind w:left="284" w:hanging="284"/>
        <w:rPr>
          <w:rFonts w:eastAsia="Times New Roman" w:cs="Arial"/>
          <w:bCs/>
          <w:u w:val="single"/>
          <w:lang w:eastAsia="cs-CZ"/>
        </w:rPr>
      </w:pPr>
      <w:r w:rsidRPr="00471BBE">
        <w:rPr>
          <w:rFonts w:eastAsia="Times New Roman" w:cs="Arial"/>
          <w:u w:val="single"/>
          <w:lang w:eastAsia="cs-CZ"/>
        </w:rPr>
        <w:t>interní služby</w:t>
      </w:r>
      <w:r w:rsidRPr="00471BBE">
        <w:rPr>
          <w:rFonts w:eastAsia="Times New Roman" w:cs="Arial"/>
          <w:lang w:eastAsia="cs-CZ"/>
        </w:rPr>
        <w:t xml:space="preserve"> – zajišťují vybrané činnosti </w:t>
      </w:r>
      <w:r w:rsidR="00F824E8" w:rsidRPr="00471BBE">
        <w:rPr>
          <w:rFonts w:eastAsia="Times New Roman" w:cs="Arial"/>
          <w:lang w:eastAsia="cs-CZ"/>
        </w:rPr>
        <w:t xml:space="preserve">a správu ROS </w:t>
      </w:r>
      <w:r w:rsidRPr="00471BBE">
        <w:rPr>
          <w:rFonts w:eastAsia="Times New Roman" w:cs="Arial"/>
          <w:lang w:eastAsia="cs-CZ"/>
        </w:rPr>
        <w:t>např. výběr záznamů osoby, zjištění editora při reklamaci, ověření existence IČO v ROS apod. (</w:t>
      </w:r>
      <w:r w:rsidRPr="00471BBE">
        <w:rPr>
          <w:bCs/>
        </w:rPr>
        <w:t xml:space="preserve">E31/rosCtiSeznamEditoru, rosVypisVyuziti, rosPrvotniPlneni, </w:t>
      </w:r>
      <w:r w:rsidRPr="00471BBE">
        <w:rPr>
          <w:iCs/>
        </w:rPr>
        <w:t>rosOverIco</w:t>
      </w:r>
      <w:r w:rsidR="008866D4" w:rsidRPr="00471BBE">
        <w:rPr>
          <w:iCs/>
        </w:rPr>
        <w:t>, rosSpravceUpravOsobePravniFormu, rosSpravceUpravOsobePravniFormuHromadne</w:t>
      </w:r>
      <w:r w:rsidRPr="00471BBE">
        <w:rPr>
          <w:iCs/>
        </w:rPr>
        <w:t>)</w:t>
      </w:r>
      <w:r w:rsidR="005770D8">
        <w:rPr>
          <w:iCs/>
        </w:rPr>
        <w:t>.</w:t>
      </w:r>
      <w:r w:rsidR="001716B4" w:rsidRPr="00471BBE">
        <w:rPr>
          <w:iCs/>
        </w:rPr>
        <w:t xml:space="preserve"> </w:t>
      </w:r>
    </w:p>
    <w:p w:rsidR="00471BBE" w:rsidRPr="00471BBE" w:rsidRDefault="00471BBE" w:rsidP="001D52B2">
      <w:pPr>
        <w:pStyle w:val="Odstavecseseznamem"/>
        <w:spacing w:after="0"/>
        <w:ind w:left="284"/>
        <w:rPr>
          <w:rFonts w:eastAsia="Times New Roman" w:cs="Arial"/>
          <w:bCs/>
          <w:u w:val="single"/>
          <w:lang w:eastAsia="cs-CZ"/>
        </w:rPr>
      </w:pPr>
    </w:p>
    <w:p w:rsidR="00A61A11" w:rsidRPr="00A61A11" w:rsidRDefault="00A61A11" w:rsidP="001D52B2">
      <w:pPr>
        <w:spacing w:after="0"/>
        <w:rPr>
          <w:rFonts w:eastAsia="Times New Roman" w:cs="Arial"/>
          <w:lang w:eastAsia="cs-CZ"/>
        </w:rPr>
      </w:pPr>
      <w:r w:rsidRPr="00092FC6">
        <w:rPr>
          <w:rFonts w:eastAsia="Times New Roman" w:cs="Arial"/>
          <w:lang w:eastAsia="cs-CZ"/>
        </w:rPr>
        <w:t>D</w:t>
      </w:r>
      <w:r>
        <w:rPr>
          <w:rFonts w:eastAsia="Times New Roman" w:cs="Arial"/>
          <w:lang w:eastAsia="cs-CZ"/>
        </w:rPr>
        <w:t xml:space="preserve">alší podrobnosti k výše uvedeným službám, popisy datových typů, charakteristiku chybových hlášení a popisy hlaviček eGON služeb najdete na stránce Správy základních registrů v sekci Správci a vývojáři (viz </w:t>
      </w:r>
      <w:hyperlink r:id="rId7" w:history="1">
        <w:r w:rsidRPr="00563B22">
          <w:rPr>
            <w:rStyle w:val="Hypertextovodkaz"/>
            <w:rFonts w:eastAsia="Times New Roman" w:cs="Arial"/>
            <w:lang w:eastAsia="cs-CZ"/>
          </w:rPr>
          <w:t>http://www.szrcr.cz/vyvojari</w:t>
        </w:r>
      </w:hyperlink>
      <w:r>
        <w:rPr>
          <w:rFonts w:eastAsia="Times New Roman" w:cs="Arial"/>
          <w:lang w:eastAsia="cs-CZ"/>
        </w:rPr>
        <w:t xml:space="preserve">).  </w:t>
      </w:r>
    </w:p>
    <w:p w:rsidR="004F34E6" w:rsidRDefault="004F34E6" w:rsidP="001D52B2"/>
    <w:p w:rsidR="00A61A11" w:rsidRDefault="00A61A11" w:rsidP="001D52B2"/>
    <w:sectPr w:rsidR="00A61A11" w:rsidSect="00AC05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A3" w:rsidRDefault="000D63A3" w:rsidP="000F284E">
      <w:pPr>
        <w:spacing w:after="0" w:line="240" w:lineRule="auto"/>
      </w:pPr>
      <w:r>
        <w:separator/>
      </w:r>
    </w:p>
  </w:endnote>
  <w:endnote w:type="continuationSeparator" w:id="0">
    <w:p w:rsidR="000D63A3" w:rsidRDefault="000D63A3" w:rsidP="000F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236212"/>
      <w:docPartObj>
        <w:docPartGallery w:val="Page Numbers (Bottom of Page)"/>
        <w:docPartUnique/>
      </w:docPartObj>
    </w:sdtPr>
    <w:sdtEndPr/>
    <w:sdtContent>
      <w:sdt>
        <w:sdtPr>
          <w:id w:val="-1769616900"/>
          <w:docPartObj>
            <w:docPartGallery w:val="Page Numbers (Top of Page)"/>
            <w:docPartUnique/>
          </w:docPartObj>
        </w:sdtPr>
        <w:sdtEndPr/>
        <w:sdtContent>
          <w:p w:rsidR="000F284E" w:rsidRDefault="000F284E">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D63A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D63A3">
              <w:rPr>
                <w:b/>
                <w:bCs/>
                <w:noProof/>
              </w:rPr>
              <w:t>1</w:t>
            </w:r>
            <w:r>
              <w:rPr>
                <w:b/>
                <w:bCs/>
                <w:sz w:val="24"/>
                <w:szCs w:val="24"/>
              </w:rPr>
              <w:fldChar w:fldCharType="end"/>
            </w:r>
          </w:p>
        </w:sdtContent>
      </w:sdt>
    </w:sdtContent>
  </w:sdt>
  <w:p w:rsidR="000F284E" w:rsidRDefault="000F28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A3" w:rsidRDefault="000D63A3" w:rsidP="000F284E">
      <w:pPr>
        <w:spacing w:after="0" w:line="240" w:lineRule="auto"/>
      </w:pPr>
      <w:r>
        <w:separator/>
      </w:r>
    </w:p>
  </w:footnote>
  <w:footnote w:type="continuationSeparator" w:id="0">
    <w:p w:rsidR="000D63A3" w:rsidRDefault="000D63A3" w:rsidP="000F2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2F"/>
    <w:multiLevelType w:val="hybridMultilevel"/>
    <w:tmpl w:val="714E5FF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2720E"/>
    <w:multiLevelType w:val="hybridMultilevel"/>
    <w:tmpl w:val="83A61FE0"/>
    <w:lvl w:ilvl="0" w:tplc="FFFFFFFF">
      <w:start w:val="1"/>
      <w:numFmt w:val="bullet"/>
      <w:lvlText w:val=""/>
      <w:lvlJc w:val="left"/>
      <w:pPr>
        <w:tabs>
          <w:tab w:val="num" w:pos="1209"/>
        </w:tabs>
        <w:ind w:left="1209" w:hanging="360"/>
      </w:pPr>
      <w:rPr>
        <w:rFonts w:ascii="Symbol" w:hAnsi="Symbol" w:hint="default"/>
      </w:rPr>
    </w:lvl>
    <w:lvl w:ilvl="1" w:tplc="FFFFFFFF">
      <w:start w:val="1"/>
      <w:numFmt w:val="bullet"/>
      <w:pStyle w:val="Normalbullet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E4D06"/>
    <w:multiLevelType w:val="hybridMultilevel"/>
    <w:tmpl w:val="E3F6D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E6"/>
    <w:rsid w:val="00092FC6"/>
    <w:rsid w:val="000D63A3"/>
    <w:rsid w:val="000F284E"/>
    <w:rsid w:val="000F2C71"/>
    <w:rsid w:val="001716B4"/>
    <w:rsid w:val="001719EC"/>
    <w:rsid w:val="00173B1A"/>
    <w:rsid w:val="001749A2"/>
    <w:rsid w:val="001D52B2"/>
    <w:rsid w:val="002403D5"/>
    <w:rsid w:val="00263D65"/>
    <w:rsid w:val="003B1D01"/>
    <w:rsid w:val="0041155D"/>
    <w:rsid w:val="00471BBE"/>
    <w:rsid w:val="004F34E6"/>
    <w:rsid w:val="00551AA1"/>
    <w:rsid w:val="005770D8"/>
    <w:rsid w:val="006D232A"/>
    <w:rsid w:val="006E6FC7"/>
    <w:rsid w:val="00746469"/>
    <w:rsid w:val="008866D4"/>
    <w:rsid w:val="008A6076"/>
    <w:rsid w:val="008D78AE"/>
    <w:rsid w:val="008F2EB0"/>
    <w:rsid w:val="009A7FA5"/>
    <w:rsid w:val="00A61A11"/>
    <w:rsid w:val="00AC0508"/>
    <w:rsid w:val="00B017E0"/>
    <w:rsid w:val="00B520F8"/>
    <w:rsid w:val="00C85BAF"/>
    <w:rsid w:val="00CD5E55"/>
    <w:rsid w:val="00D04053"/>
    <w:rsid w:val="00D9068B"/>
    <w:rsid w:val="00DA1B34"/>
    <w:rsid w:val="00E803A2"/>
    <w:rsid w:val="00F14781"/>
    <w:rsid w:val="00F54F4E"/>
    <w:rsid w:val="00F824E8"/>
    <w:rsid w:val="00FA661D"/>
    <w:rsid w:val="00FB6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636E6-7C6D-40A6-931A-152F3B03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05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F34E6"/>
    <w:rPr>
      <w:color w:val="0000FF" w:themeColor="hyperlink"/>
      <w:u w:val="single"/>
    </w:rPr>
  </w:style>
  <w:style w:type="paragraph" w:customStyle="1" w:styleId="Default">
    <w:name w:val="Default"/>
    <w:rsid w:val="004F34E6"/>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4F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34E6"/>
    <w:pPr>
      <w:ind w:left="720"/>
      <w:contextualSpacing/>
    </w:pPr>
  </w:style>
  <w:style w:type="paragraph" w:customStyle="1" w:styleId="Normalbullet2">
    <w:name w:val="Normal bullet 2"/>
    <w:basedOn w:val="Normln"/>
    <w:link w:val="Normalbullet2Char"/>
    <w:rsid w:val="00746469"/>
    <w:pPr>
      <w:numPr>
        <w:ilvl w:val="1"/>
        <w:numId w:val="2"/>
      </w:numPr>
      <w:spacing w:before="120" w:after="0" w:line="240" w:lineRule="auto"/>
      <w:ind w:right="567"/>
      <w:jc w:val="both"/>
    </w:pPr>
    <w:rPr>
      <w:rFonts w:ascii="Book Antiqua" w:eastAsia="Times New Roman" w:hAnsi="Book Antiqua" w:cs="Times New Roman"/>
      <w:szCs w:val="24"/>
    </w:rPr>
  </w:style>
  <w:style w:type="character" w:customStyle="1" w:styleId="Normalbullet2Char">
    <w:name w:val="Normal bullet 2 Char"/>
    <w:link w:val="Normalbullet2"/>
    <w:locked/>
    <w:rsid w:val="00746469"/>
    <w:rPr>
      <w:rFonts w:ascii="Book Antiqua" w:eastAsia="Times New Roman" w:hAnsi="Book Antiqua" w:cs="Times New Roman"/>
      <w:szCs w:val="24"/>
    </w:rPr>
  </w:style>
  <w:style w:type="paragraph" w:styleId="Textbubliny">
    <w:name w:val="Balloon Text"/>
    <w:basedOn w:val="Normln"/>
    <w:link w:val="TextbublinyChar"/>
    <w:uiPriority w:val="99"/>
    <w:semiHidden/>
    <w:unhideWhenUsed/>
    <w:rsid w:val="003B1D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1D01"/>
    <w:rPr>
      <w:rFonts w:ascii="Segoe UI" w:hAnsi="Segoe UI" w:cs="Segoe UI"/>
      <w:sz w:val="18"/>
      <w:szCs w:val="18"/>
    </w:rPr>
  </w:style>
  <w:style w:type="paragraph" w:styleId="Zhlav">
    <w:name w:val="header"/>
    <w:basedOn w:val="Normln"/>
    <w:link w:val="ZhlavChar"/>
    <w:uiPriority w:val="99"/>
    <w:unhideWhenUsed/>
    <w:rsid w:val="000F28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84E"/>
  </w:style>
  <w:style w:type="paragraph" w:styleId="Zpat">
    <w:name w:val="footer"/>
    <w:basedOn w:val="Normln"/>
    <w:link w:val="ZpatChar"/>
    <w:uiPriority w:val="99"/>
    <w:unhideWhenUsed/>
    <w:rsid w:val="000F284E"/>
    <w:pPr>
      <w:tabs>
        <w:tab w:val="center" w:pos="4536"/>
        <w:tab w:val="right" w:pos="9072"/>
      </w:tabs>
      <w:spacing w:after="0" w:line="240" w:lineRule="auto"/>
    </w:pPr>
  </w:style>
  <w:style w:type="character" w:customStyle="1" w:styleId="ZpatChar">
    <w:name w:val="Zápatí Char"/>
    <w:basedOn w:val="Standardnpsmoodstavce"/>
    <w:link w:val="Zpat"/>
    <w:uiPriority w:val="99"/>
    <w:rsid w:val="000F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zrcr.cz/vyvoj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1056</Words>
  <Characters>6236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cigas1210</dc:creator>
  <cp:lastModifiedBy>Švachová Dora Małgorzata</cp:lastModifiedBy>
  <cp:revision>6</cp:revision>
  <cp:lastPrinted>2023-05-05T10:39:00Z</cp:lastPrinted>
  <dcterms:created xsi:type="dcterms:W3CDTF">2023-05-05T06:56:00Z</dcterms:created>
  <dcterms:modified xsi:type="dcterms:W3CDTF">2023-05-05T10:40:00Z</dcterms:modified>
</cp:coreProperties>
</file>