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A1" w:rsidRPr="00370B39" w:rsidRDefault="00D00EA1" w:rsidP="00FD0EEE">
      <w:pPr>
        <w:jc w:val="center"/>
        <w:rPr>
          <w:rFonts w:cs="Arial"/>
          <w:bCs/>
          <w:sz w:val="24"/>
        </w:rPr>
      </w:pPr>
      <w:r w:rsidRPr="00215F98">
        <w:rPr>
          <w:rFonts w:cs="Arial"/>
          <w:b/>
          <w:bCs/>
          <w:sz w:val="24"/>
        </w:rPr>
        <w:t>22. VĚDA A VÝZKUM</w:t>
      </w:r>
    </w:p>
    <w:p w:rsidR="00D00EA1" w:rsidRDefault="00D00EA1" w:rsidP="00FD0EEE">
      <w:pPr>
        <w:rPr>
          <w:rFonts w:cs="Arial"/>
        </w:rPr>
      </w:pPr>
    </w:p>
    <w:p w:rsidR="00D00EA1" w:rsidRDefault="00D00EA1" w:rsidP="00FD0EEE">
      <w:pPr>
        <w:ind w:firstLine="709"/>
      </w:pPr>
      <w:r>
        <w:t>Statistika vědy a výzkumu má za cíl poskytnout základní údaje o</w:t>
      </w:r>
      <w:r w:rsidR="001E65E3">
        <w:t> </w:t>
      </w:r>
      <w:r>
        <w:t xml:space="preserve"> klíčových oblastech </w:t>
      </w:r>
      <w:r>
        <w:rPr>
          <w:b/>
          <w:bCs/>
        </w:rPr>
        <w:t>vědy, technologií a</w:t>
      </w:r>
      <w:r w:rsidR="00FD0EEE">
        <w:rPr>
          <w:b/>
          <w:bCs/>
        </w:rPr>
        <w:t> </w:t>
      </w:r>
      <w:r>
        <w:rPr>
          <w:b/>
          <w:bCs/>
        </w:rPr>
        <w:t>inovací</w:t>
      </w:r>
      <w:r>
        <w:t xml:space="preserve"> v České republice, jak z hlediska finančních a lidských zdrojů vstupujících do vědy, technologií a inovací, tak i</w:t>
      </w:r>
      <w:r w:rsidR="00FD0EEE">
        <w:t> </w:t>
      </w:r>
      <w:r w:rsidR="00E602F1" w:rsidRPr="000628C1">
        <w:t xml:space="preserve">z hlediska </w:t>
      </w:r>
      <w:r w:rsidR="002B1651">
        <w:t>jejich výsledků,</w:t>
      </w:r>
      <w:r>
        <w:t xml:space="preserve"> jako jsou inovace, udělené patenty či zahraniční obchod s high-tech produkcí.</w:t>
      </w:r>
    </w:p>
    <w:p w:rsidR="00D00EA1" w:rsidRDefault="00D00EA1" w:rsidP="00FD0EEE">
      <w:pPr>
        <w:spacing w:before="120"/>
        <w:ind w:firstLine="709"/>
        <w:rPr>
          <w:rFonts w:cs="Arial"/>
        </w:rPr>
      </w:pPr>
      <w:r>
        <w:rPr>
          <w:rFonts w:cs="Arial"/>
          <w:b/>
          <w:bCs/>
        </w:rPr>
        <w:t>Věda</w:t>
      </w:r>
      <w:r>
        <w:rPr>
          <w:rFonts w:cs="Arial"/>
        </w:rPr>
        <w:t xml:space="preserve"> představuje konzistentní systém verifikovatelných poznatků o určité skupině jevů a</w:t>
      </w:r>
      <w:r w:rsidR="00533B5E">
        <w:rPr>
          <w:rFonts w:cs="Arial"/>
        </w:rPr>
        <w:t> </w:t>
      </w:r>
      <w:r>
        <w:rPr>
          <w:rFonts w:cs="Arial"/>
        </w:rPr>
        <w:t>zároveň metody spojené s jejich získáváním, zpracováním, teoretickým vysvětlením a</w:t>
      </w:r>
      <w:r w:rsidR="00FD0EEE">
        <w:rPr>
          <w:rFonts w:cs="Arial"/>
        </w:rPr>
        <w:t> </w:t>
      </w:r>
      <w:r>
        <w:rPr>
          <w:rFonts w:cs="Arial"/>
        </w:rPr>
        <w:t xml:space="preserve">praktickým využitím. </w:t>
      </w:r>
    </w:p>
    <w:p w:rsidR="00D00EA1" w:rsidRDefault="00D00EA1" w:rsidP="00FD0EEE">
      <w:pPr>
        <w:spacing w:before="120"/>
        <w:ind w:firstLine="709"/>
        <w:rPr>
          <w:rFonts w:cs="Arial"/>
        </w:rPr>
      </w:pPr>
      <w:r>
        <w:rPr>
          <w:rFonts w:cs="Arial"/>
          <w:b/>
          <w:bCs/>
        </w:rPr>
        <w:t>Technologie</w:t>
      </w:r>
      <w:r>
        <w:rPr>
          <w:rFonts w:cs="Arial"/>
        </w:rPr>
        <w:t xml:space="preserve"> vystupují ve třech základních formách: </w:t>
      </w:r>
      <w:r>
        <w:rPr>
          <w:rFonts w:cs="Arial"/>
          <w:b/>
          <w:bCs/>
        </w:rPr>
        <w:t>hmotné</w:t>
      </w:r>
      <w:r>
        <w:rPr>
          <w:rFonts w:cs="Arial"/>
        </w:rPr>
        <w:t xml:space="preserve"> jako znalosti vtělené do fyzických objektů (stroje, zařízení, přístroje atd.); </w:t>
      </w:r>
      <w:r>
        <w:rPr>
          <w:rFonts w:cs="Arial"/>
          <w:b/>
          <w:bCs/>
        </w:rPr>
        <w:t>nehmotné</w:t>
      </w:r>
      <w:r>
        <w:rPr>
          <w:rFonts w:cs="Arial"/>
        </w:rPr>
        <w:t xml:space="preserve"> jako znalosti akumulované v lidech (lidský kapitál), informace vtělené do elektronických médií a dokumentů (software, plány, projekty, výsledky pozorování, matematické výpočty, mapy atd.) a </w:t>
      </w:r>
      <w:r>
        <w:rPr>
          <w:rFonts w:cs="Arial"/>
          <w:b/>
          <w:bCs/>
        </w:rPr>
        <w:t>institucionální</w:t>
      </w:r>
      <w:r>
        <w:rPr>
          <w:rFonts w:cs="Arial"/>
        </w:rPr>
        <w:t>, tj. uspořádání činností a</w:t>
      </w:r>
      <w:r w:rsidR="00FD0EEE">
        <w:rPr>
          <w:rFonts w:cs="Arial"/>
        </w:rPr>
        <w:t> </w:t>
      </w:r>
      <w:r>
        <w:rPr>
          <w:rFonts w:cs="Arial"/>
        </w:rPr>
        <w:t xml:space="preserve">vztahů (organizační struktura, systém řízení, normy, předpisy atd.). Zatímco se tedy věda zajímá, jak a proč se určité věci dějí, technologie se zaměřují na prostředky, jakými jsou uskutečňovány. </w:t>
      </w:r>
    </w:p>
    <w:p w:rsidR="00D00EA1" w:rsidRDefault="00D00EA1" w:rsidP="00FD0EEE">
      <w:pPr>
        <w:spacing w:before="120"/>
        <w:ind w:firstLine="709"/>
      </w:pPr>
      <w:r>
        <w:rPr>
          <w:b/>
          <w:bCs/>
        </w:rPr>
        <w:t xml:space="preserve">Inovace </w:t>
      </w:r>
      <w:r>
        <w:t>představuje zavedení nového nebo podstatně zlepšeného produktu (zboží nebo služby) nebo procesu, nové marketingové metody nebo nové organizační metody do podnikatelských praktik, organizace pracoviště nebo externích vztahů.</w:t>
      </w:r>
    </w:p>
    <w:p w:rsidR="00E15DB8" w:rsidRDefault="00D00EA1" w:rsidP="00FD0EEE">
      <w:pPr>
        <w:pStyle w:val="Nadpis2"/>
        <w:keepNext w:val="0"/>
        <w:spacing w:before="120" w:after="0"/>
        <w:ind w:firstLine="720"/>
      </w:pPr>
      <w:r>
        <w:rPr>
          <w:b w:val="0"/>
          <w:bCs w:val="0"/>
        </w:rPr>
        <w:t>Údaje uvedené v této kapitole byly získány převážně z</w:t>
      </w:r>
      <w:r w:rsidR="00FD0EEE">
        <w:rPr>
          <w:b w:val="0"/>
          <w:bCs w:val="0"/>
        </w:rPr>
        <w:t> </w:t>
      </w:r>
      <w:r w:rsidR="00471EC2">
        <w:rPr>
          <w:b w:val="0"/>
          <w:bCs w:val="0"/>
        </w:rPr>
        <w:t>pravidelných</w:t>
      </w:r>
      <w:r>
        <w:rPr>
          <w:b w:val="0"/>
          <w:bCs w:val="0"/>
        </w:rPr>
        <w:t xml:space="preserve"> statistických zjišťování ČSÚ, a to především ze šetření o</w:t>
      </w:r>
      <w:r w:rsidR="00FD0EEE">
        <w:rPr>
          <w:b w:val="0"/>
          <w:bCs w:val="0"/>
        </w:rPr>
        <w:t> </w:t>
      </w:r>
      <w:r>
        <w:rPr>
          <w:b w:val="0"/>
          <w:bCs w:val="0"/>
        </w:rPr>
        <w:t xml:space="preserve">výzkumu a vývoji, šetření </w:t>
      </w:r>
      <w:r w:rsidR="00215F98">
        <w:rPr>
          <w:b w:val="0"/>
          <w:bCs w:val="0"/>
        </w:rPr>
        <w:t>o </w:t>
      </w:r>
      <w:r>
        <w:rPr>
          <w:b w:val="0"/>
          <w:bCs w:val="0"/>
        </w:rPr>
        <w:t>inovačních aktivitách podniků</w:t>
      </w:r>
      <w:r w:rsidR="00B930A0">
        <w:rPr>
          <w:b w:val="0"/>
          <w:bCs w:val="0"/>
        </w:rPr>
        <w:t xml:space="preserve">, šetření </w:t>
      </w:r>
      <w:r w:rsidR="00755443">
        <w:rPr>
          <w:b w:val="0"/>
          <w:bCs w:val="0"/>
        </w:rPr>
        <w:t>o </w:t>
      </w:r>
      <w:r w:rsidR="00B930A0">
        <w:rPr>
          <w:b w:val="0"/>
          <w:bCs w:val="0"/>
        </w:rPr>
        <w:t>licencích</w:t>
      </w:r>
      <w:r>
        <w:rPr>
          <w:b w:val="0"/>
          <w:bCs w:val="0"/>
        </w:rPr>
        <w:t xml:space="preserve"> a </w:t>
      </w:r>
      <w:r w:rsidR="002C4660">
        <w:rPr>
          <w:b w:val="0"/>
          <w:bCs w:val="0"/>
        </w:rPr>
        <w:t>z</w:t>
      </w:r>
      <w:r w:rsidR="00FD0EEE">
        <w:rPr>
          <w:b w:val="0"/>
          <w:bCs w:val="0"/>
        </w:rPr>
        <w:t> </w:t>
      </w:r>
      <w:r>
        <w:rPr>
          <w:b w:val="0"/>
          <w:bCs w:val="0"/>
        </w:rPr>
        <w:t>jiných datových zdrojů ČSÚ. V</w:t>
      </w:r>
      <w:r w:rsidR="00FD0EEE">
        <w:rPr>
          <w:b w:val="0"/>
          <w:bCs w:val="0"/>
        </w:rPr>
        <w:t> </w:t>
      </w:r>
      <w:r>
        <w:rPr>
          <w:b w:val="0"/>
          <w:bCs w:val="0"/>
        </w:rPr>
        <w:t>některých případech pak byly získány údaje</w:t>
      </w:r>
      <w:r w:rsidR="009E60E8">
        <w:rPr>
          <w:b w:val="0"/>
          <w:bCs w:val="0"/>
        </w:rPr>
        <w:t> z </w:t>
      </w:r>
      <w:r>
        <w:rPr>
          <w:b w:val="0"/>
          <w:bCs w:val="0"/>
        </w:rPr>
        <w:t>ostatních národních datových zdrojů (např. Úřad průmyslového vlastnictví ČR, Rada pro výzkum, vývoj a</w:t>
      </w:r>
      <w:r w:rsidR="00FD0EEE">
        <w:rPr>
          <w:b w:val="0"/>
          <w:bCs w:val="0"/>
        </w:rPr>
        <w:t> </w:t>
      </w:r>
      <w:r>
        <w:rPr>
          <w:b w:val="0"/>
          <w:bCs w:val="0"/>
        </w:rPr>
        <w:t xml:space="preserve">inovace, </w:t>
      </w:r>
      <w:r w:rsidR="00973B99">
        <w:rPr>
          <w:b w:val="0"/>
          <w:bCs w:val="0"/>
        </w:rPr>
        <w:t>Ministerstvo školství, mládeže a tělovýchovy ČR</w:t>
      </w:r>
      <w:r>
        <w:rPr>
          <w:b w:val="0"/>
          <w:bCs w:val="0"/>
        </w:rPr>
        <w:t xml:space="preserve"> aj.). </w:t>
      </w:r>
    </w:p>
    <w:p w:rsidR="00B82A94" w:rsidRPr="0089421D" w:rsidRDefault="00B82A94" w:rsidP="00FD0EEE">
      <w:pPr>
        <w:pStyle w:val="Nadpis2"/>
        <w:keepNext w:val="0"/>
        <w:spacing w:before="0" w:after="0"/>
        <w:rPr>
          <w:b w:val="0"/>
        </w:rPr>
      </w:pPr>
    </w:p>
    <w:p w:rsidR="002012B7" w:rsidRPr="0089421D" w:rsidRDefault="002012B7" w:rsidP="00FD0EEE">
      <w:pPr>
        <w:rPr>
          <w:rFonts w:cs="Arial"/>
        </w:rPr>
      </w:pPr>
    </w:p>
    <w:p w:rsidR="00E20829" w:rsidRPr="0089421D" w:rsidRDefault="00E20829" w:rsidP="00FD0EEE">
      <w:pPr>
        <w:pStyle w:val="Nadpis1"/>
        <w:keepNext w:val="0"/>
        <w:spacing w:before="0" w:after="0"/>
        <w:rPr>
          <w:b w:val="0"/>
          <w:sz w:val="20"/>
        </w:rPr>
      </w:pPr>
    </w:p>
    <w:p w:rsidR="00D00EA1" w:rsidRDefault="00D00EA1" w:rsidP="00FD0EEE">
      <w:pPr>
        <w:pStyle w:val="Nadpis1"/>
        <w:keepNext w:val="0"/>
        <w:spacing w:before="0" w:after="0"/>
        <w:rPr>
          <w:sz w:val="20"/>
        </w:rPr>
      </w:pPr>
      <w:r>
        <w:rPr>
          <w:sz w:val="20"/>
        </w:rPr>
        <w:t>Poznámky k</w:t>
      </w:r>
      <w:r w:rsidR="00B82A94">
        <w:rPr>
          <w:sz w:val="20"/>
        </w:rPr>
        <w:t> </w:t>
      </w:r>
      <w:r>
        <w:rPr>
          <w:sz w:val="20"/>
        </w:rPr>
        <w:t>tabulkám</w:t>
      </w:r>
    </w:p>
    <w:p w:rsidR="00B82A94" w:rsidRDefault="00B82A94" w:rsidP="00FD0EEE"/>
    <w:p w:rsidR="005C037E" w:rsidRPr="00B82A94" w:rsidRDefault="005C037E" w:rsidP="00FD0EEE"/>
    <w:p w:rsidR="00D00EA1" w:rsidRDefault="00D00EA1" w:rsidP="00FD0EEE">
      <w:pPr>
        <w:rPr>
          <w:rFonts w:cs="Arial"/>
          <w:b/>
          <w:bCs/>
        </w:rPr>
      </w:pPr>
      <w:r>
        <w:rPr>
          <w:rFonts w:cs="Arial"/>
        </w:rPr>
        <w:t xml:space="preserve">Tab. </w:t>
      </w:r>
      <w:r>
        <w:rPr>
          <w:rFonts w:cs="Arial"/>
          <w:b/>
          <w:bCs/>
        </w:rPr>
        <w:t>22</w:t>
      </w:r>
      <w:r>
        <w:rPr>
          <w:rFonts w:cs="Arial"/>
        </w:rPr>
        <w:t xml:space="preserve">-1. </w:t>
      </w:r>
      <w:r>
        <w:rPr>
          <w:rFonts w:cs="Arial"/>
          <w:b/>
          <w:bCs/>
        </w:rPr>
        <w:t xml:space="preserve">Lidské zdroje </w:t>
      </w:r>
      <w:bookmarkStart w:id="0" w:name="OLE_LINK2"/>
      <w:r>
        <w:rPr>
          <w:rFonts w:cs="Arial"/>
          <w:b/>
          <w:bCs/>
        </w:rPr>
        <w:t>ve vědě a technologiích</w:t>
      </w:r>
      <w:bookmarkEnd w:id="0"/>
      <w:r w:rsidRPr="00370B39">
        <w:rPr>
          <w:rFonts w:cs="Arial"/>
          <w:bCs/>
        </w:rPr>
        <w:t xml:space="preserve"> </w:t>
      </w:r>
    </w:p>
    <w:p w:rsidR="00D00EA1" w:rsidRDefault="00D00EA1" w:rsidP="00FD0EEE">
      <w:pPr>
        <w:spacing w:before="120"/>
        <w:ind w:firstLine="709"/>
        <w:rPr>
          <w:rFonts w:cs="Arial"/>
          <w:b/>
          <w:bCs/>
        </w:rPr>
      </w:pPr>
      <w:r>
        <w:rPr>
          <w:rFonts w:cs="Arial"/>
          <w:b/>
          <w:bCs/>
        </w:rPr>
        <w:t>Lidské zdroje ve vědě a technologiích</w:t>
      </w:r>
      <w:r>
        <w:rPr>
          <w:rFonts w:cs="Arial"/>
        </w:rPr>
        <w:t xml:space="preserve"> (LZVT) jsou definovány v Canberra manuálu (Manuál pro měření lidských zdrojů ve vědě a technologii, OECD, Paříž, 1995) jako osoby, které </w:t>
      </w:r>
      <w:r>
        <w:rPr>
          <w:rFonts w:cs="Arial"/>
          <w:b/>
          <w:bCs/>
        </w:rPr>
        <w:t xml:space="preserve">splňují alespoň jednu </w:t>
      </w:r>
      <w:r>
        <w:rPr>
          <w:rFonts w:cs="Arial"/>
        </w:rPr>
        <w:t>z následujících podmínek:</w:t>
      </w:r>
    </w:p>
    <w:p w:rsidR="00D00EA1" w:rsidRDefault="00D00EA1" w:rsidP="001E65E3">
      <w:pPr>
        <w:spacing w:before="120"/>
        <w:ind w:left="142" w:hanging="142"/>
        <w:rPr>
          <w:rFonts w:cs="Arial"/>
        </w:rPr>
      </w:pPr>
      <w:r>
        <w:rPr>
          <w:rFonts w:cs="Arial"/>
          <w:szCs w:val="26"/>
        </w:rPr>
        <w:t>– </w:t>
      </w:r>
      <w:r>
        <w:rPr>
          <w:rFonts w:cs="Arial"/>
        </w:rPr>
        <w:t xml:space="preserve">úspěšně ukončily </w:t>
      </w:r>
      <w:r>
        <w:rPr>
          <w:rFonts w:cs="Arial"/>
          <w:b/>
          <w:bCs/>
        </w:rPr>
        <w:t xml:space="preserve">terciární úroveň vzdělávání </w:t>
      </w:r>
      <w:r>
        <w:rPr>
          <w:rFonts w:cs="Arial"/>
        </w:rPr>
        <w:t>(ISCED stupeň 5A, 5B a 6) v jakémkoliv studijním</w:t>
      </w:r>
      <w:r w:rsidR="00370B39">
        <w:rPr>
          <w:rFonts w:cs="Arial"/>
        </w:rPr>
        <w:t xml:space="preserve"> </w:t>
      </w:r>
      <w:r>
        <w:rPr>
          <w:rFonts w:cs="Arial"/>
        </w:rPr>
        <w:t>oboru a/nebo</w:t>
      </w:r>
      <w:r w:rsidR="004F27E5">
        <w:rPr>
          <w:rFonts w:cs="Arial"/>
        </w:rPr>
        <w:t>;</w:t>
      </w:r>
    </w:p>
    <w:p w:rsidR="00D00EA1" w:rsidRDefault="00D00EA1" w:rsidP="00FD0EEE">
      <w:pPr>
        <w:spacing w:before="120"/>
        <w:rPr>
          <w:rFonts w:cs="Arial"/>
        </w:rPr>
      </w:pPr>
      <w:r>
        <w:rPr>
          <w:rFonts w:cs="Arial"/>
        </w:rPr>
        <w:t xml:space="preserve">– jsou </w:t>
      </w:r>
      <w:r>
        <w:rPr>
          <w:rFonts w:cs="Arial"/>
          <w:b/>
          <w:bCs/>
        </w:rPr>
        <w:t xml:space="preserve">zaměstnány ve vědeckých a technických </w:t>
      </w:r>
      <w:r>
        <w:rPr>
          <w:rFonts w:cs="Arial"/>
        </w:rPr>
        <w:t>povoláních</w:t>
      </w:r>
      <w:r w:rsidR="00023C6F">
        <w:rPr>
          <w:rFonts w:cs="Arial"/>
        </w:rPr>
        <w:t xml:space="preserve"> </w:t>
      </w:r>
      <w:r w:rsidRPr="00FD01E3">
        <w:rPr>
          <w:rFonts w:cs="Arial"/>
        </w:rPr>
        <w:t>(</w:t>
      </w:r>
      <w:r w:rsidR="007E077E" w:rsidRPr="00FD01E3">
        <w:rPr>
          <w:rFonts w:cs="Arial"/>
        </w:rPr>
        <w:t>CZ-ISCO</w:t>
      </w:r>
      <w:r>
        <w:rPr>
          <w:rFonts w:cs="Arial"/>
        </w:rPr>
        <w:t xml:space="preserve"> hlavní </w:t>
      </w:r>
      <w:r w:rsidR="00F94956">
        <w:rPr>
          <w:rFonts w:cs="Arial"/>
        </w:rPr>
        <w:t xml:space="preserve">třídy </w:t>
      </w:r>
      <w:r>
        <w:rPr>
          <w:rFonts w:cs="Arial"/>
        </w:rPr>
        <w:t>2 a 3).</w:t>
      </w:r>
    </w:p>
    <w:p w:rsidR="00D00EA1" w:rsidRDefault="00D00EA1" w:rsidP="00FD0EEE">
      <w:pPr>
        <w:autoSpaceDE w:val="0"/>
        <w:autoSpaceDN w:val="0"/>
        <w:adjustRightInd w:val="0"/>
        <w:spacing w:before="60"/>
        <w:ind w:firstLine="708"/>
        <w:rPr>
          <w:rFonts w:cs="Arial"/>
          <w:szCs w:val="16"/>
        </w:rPr>
      </w:pPr>
      <w:r>
        <w:rPr>
          <w:rFonts w:cs="Arial"/>
        </w:rPr>
        <w:t>Osoby s ukončeným terciárním vzděláním v </w:t>
      </w:r>
      <w:r>
        <w:rPr>
          <w:rFonts w:cs="Arial"/>
          <w:b/>
          <w:bCs/>
        </w:rPr>
        <w:t xml:space="preserve">přírodních </w:t>
      </w:r>
      <w:r>
        <w:rPr>
          <w:rFonts w:cs="Arial"/>
        </w:rPr>
        <w:t>a</w:t>
      </w:r>
      <w:r>
        <w:rPr>
          <w:rFonts w:cs="Arial"/>
          <w:b/>
          <w:bCs/>
        </w:rPr>
        <w:t xml:space="preserve"> technických vědách</w:t>
      </w:r>
      <w:r>
        <w:rPr>
          <w:rFonts w:cs="Arial"/>
        </w:rPr>
        <w:t xml:space="preserve"> jsou považovány z hlediska vzdělání za základ terciárně vzdělané populace pro oblast vědy a technologií. </w:t>
      </w:r>
      <w:r>
        <w:rPr>
          <w:rFonts w:cs="Arial"/>
          <w:szCs w:val="16"/>
        </w:rPr>
        <w:t>Jedná se o osoby se vzděláním v oblasti přírodních věd, matematiky a informatiky (ISCED obor vzdělání 4) a v</w:t>
      </w:r>
      <w:r w:rsidR="00A41F75">
        <w:rPr>
          <w:rFonts w:cs="Arial"/>
          <w:szCs w:val="16"/>
        </w:rPr>
        <w:t> </w:t>
      </w:r>
      <w:r>
        <w:rPr>
          <w:rFonts w:cs="Arial"/>
          <w:szCs w:val="16"/>
        </w:rPr>
        <w:t>technických vědách, výrobě a stavebnictví (ISCED obor vzděl</w:t>
      </w:r>
      <w:r w:rsidR="00BC60DD">
        <w:rPr>
          <w:rFonts w:cs="Arial"/>
          <w:szCs w:val="16"/>
        </w:rPr>
        <w:t>áv</w:t>
      </w:r>
      <w:r>
        <w:rPr>
          <w:rFonts w:cs="Arial"/>
          <w:szCs w:val="16"/>
        </w:rPr>
        <w:t>ání 5).</w:t>
      </w:r>
    </w:p>
    <w:p w:rsidR="00EF3595" w:rsidRPr="00CF1EE3" w:rsidRDefault="00EF3595" w:rsidP="00FD0EEE">
      <w:pPr>
        <w:autoSpaceDE w:val="0"/>
        <w:autoSpaceDN w:val="0"/>
        <w:adjustRightInd w:val="0"/>
        <w:spacing w:before="60"/>
        <w:ind w:firstLine="708"/>
        <w:rPr>
          <w:rFonts w:cs="Arial"/>
          <w:szCs w:val="16"/>
        </w:rPr>
      </w:pPr>
      <w:r w:rsidRPr="00CF1EE3">
        <w:rPr>
          <w:rFonts w:cs="Arial"/>
          <w:szCs w:val="16"/>
        </w:rPr>
        <w:t>Z osob zaměstnaných ve vědeckých a technických povoláních se vyčleňuje velmi úzká skupina osob označovaných jako</w:t>
      </w:r>
      <w:r w:rsidRPr="00CF1EE3">
        <w:rPr>
          <w:rFonts w:cs="Arial"/>
          <w:b/>
          <w:szCs w:val="16"/>
        </w:rPr>
        <w:t xml:space="preserve"> specialisté ve vědě, technice, zdravotnictví a ICT</w:t>
      </w:r>
      <w:r w:rsidRPr="00CF1EE3">
        <w:rPr>
          <w:rFonts w:cs="Arial"/>
          <w:szCs w:val="16"/>
        </w:rPr>
        <w:t xml:space="preserve"> (dříve </w:t>
      </w:r>
      <w:r w:rsidRPr="00CF1EE3">
        <w:rPr>
          <w:rFonts w:cs="Arial"/>
          <w:b/>
          <w:bCs/>
          <w:szCs w:val="16"/>
        </w:rPr>
        <w:t>vědci a</w:t>
      </w:r>
      <w:r w:rsidR="00C849DE">
        <w:rPr>
          <w:rFonts w:cs="Arial"/>
          <w:b/>
          <w:bCs/>
          <w:szCs w:val="16"/>
        </w:rPr>
        <w:t> </w:t>
      </w:r>
      <w:r w:rsidRPr="00CF1EE3">
        <w:rPr>
          <w:rFonts w:cs="Arial"/>
          <w:b/>
          <w:bCs/>
          <w:szCs w:val="16"/>
        </w:rPr>
        <w:t>inženýři</w:t>
      </w:r>
      <w:r w:rsidRPr="00EE7AA2">
        <w:rPr>
          <w:rFonts w:cs="Arial"/>
          <w:bCs/>
          <w:szCs w:val="16"/>
        </w:rPr>
        <w:t>)</w:t>
      </w:r>
      <w:r w:rsidRPr="00EE7AA2">
        <w:rPr>
          <w:rFonts w:cs="Arial"/>
          <w:szCs w:val="16"/>
        </w:rPr>
        <w:t>.</w:t>
      </w:r>
      <w:r w:rsidRPr="00CF1EE3">
        <w:rPr>
          <w:rFonts w:cs="Arial"/>
          <w:szCs w:val="16"/>
        </w:rPr>
        <w:t xml:space="preserve"> </w:t>
      </w:r>
    </w:p>
    <w:p w:rsidR="00D00EA1" w:rsidRDefault="00D00EA1" w:rsidP="00FD0EEE">
      <w:pPr>
        <w:autoSpaceDE w:val="0"/>
        <w:autoSpaceDN w:val="0"/>
        <w:adjustRightInd w:val="0"/>
        <w:spacing w:before="60"/>
        <w:ind w:firstLine="708"/>
        <w:rPr>
          <w:rFonts w:cs="Arial"/>
          <w:szCs w:val="16"/>
        </w:rPr>
      </w:pPr>
      <w:r>
        <w:rPr>
          <w:rFonts w:cs="Arial"/>
        </w:rPr>
        <w:t xml:space="preserve">Data pocházejí z Výběrového šetření pracovních sil (VŠPS) ČSÚ (v tabulce jsou uváděny průměrné údaje příslušného roku). Podrobnější údaje o VŠPS lze získat v kapitole </w:t>
      </w:r>
      <w:r w:rsidRPr="00AD38DC">
        <w:rPr>
          <w:rFonts w:cs="Arial"/>
          <w:b/>
          <w:bCs/>
        </w:rPr>
        <w:t>10.</w:t>
      </w:r>
      <w:r w:rsidRPr="00AD38DC">
        <w:rPr>
          <w:rFonts w:cs="Arial"/>
        </w:rPr>
        <w:t xml:space="preserve"> Trh práce</w:t>
      </w:r>
      <w:r>
        <w:rPr>
          <w:rFonts w:cs="Arial"/>
        </w:rPr>
        <w:t xml:space="preserve"> část B.</w:t>
      </w:r>
    </w:p>
    <w:p w:rsidR="00D00EA1" w:rsidRDefault="00D00EA1" w:rsidP="00FD0EEE">
      <w:pPr>
        <w:autoSpaceDE w:val="0"/>
        <w:autoSpaceDN w:val="0"/>
        <w:adjustRightInd w:val="0"/>
        <w:spacing w:before="120"/>
        <w:ind w:firstLine="709"/>
        <w:rPr>
          <w:rFonts w:cs="Arial"/>
        </w:rPr>
      </w:pPr>
      <w:r>
        <w:rPr>
          <w:rFonts w:cs="Arial"/>
        </w:rPr>
        <w:t xml:space="preserve">V roce 2010 došlo ke změně metodiky, a proto nejsou, v případě osob zaměstnaných ve </w:t>
      </w:r>
      <w:r w:rsidR="00AD38DC">
        <w:rPr>
          <w:rFonts w:cs="Arial"/>
        </w:rPr>
        <w:t>vědě a technologiích</w:t>
      </w:r>
      <w:r w:rsidR="005A1811">
        <w:rPr>
          <w:rFonts w:cs="Arial"/>
        </w:rPr>
        <w:t xml:space="preserve">, </w:t>
      </w:r>
      <w:r>
        <w:rPr>
          <w:rFonts w:cs="Arial"/>
        </w:rPr>
        <w:t>data za rok 2010 plně srovnatelná s předchozími lety.</w:t>
      </w:r>
    </w:p>
    <w:p w:rsidR="00D00EA1" w:rsidRDefault="00D00EA1" w:rsidP="00FD0EEE">
      <w:pPr>
        <w:autoSpaceDE w:val="0"/>
        <w:autoSpaceDN w:val="0"/>
        <w:adjustRightInd w:val="0"/>
        <w:rPr>
          <w:rFonts w:cs="Arial"/>
          <w:szCs w:val="16"/>
        </w:rPr>
      </w:pPr>
    </w:p>
    <w:p w:rsidR="00D00EA1" w:rsidRDefault="00D00EA1" w:rsidP="00FD0EEE">
      <w:pPr>
        <w:autoSpaceDE w:val="0"/>
        <w:autoSpaceDN w:val="0"/>
        <w:adjustRightInd w:val="0"/>
        <w:rPr>
          <w:rFonts w:cs="Arial"/>
          <w:szCs w:val="16"/>
        </w:rPr>
      </w:pPr>
    </w:p>
    <w:p w:rsidR="00D00EA1" w:rsidRDefault="00D00EA1" w:rsidP="00FD0EEE">
      <w:pPr>
        <w:pStyle w:val="Zkladntext"/>
        <w:widowControl w:val="0"/>
        <w:spacing w:before="0"/>
        <w:rPr>
          <w:rFonts w:ascii="Arial" w:hAnsi="Arial" w:cs="Arial"/>
          <w:sz w:val="20"/>
        </w:rPr>
      </w:pPr>
      <w:r>
        <w:rPr>
          <w:rFonts w:ascii="Arial" w:hAnsi="Arial" w:cs="Arial"/>
          <w:sz w:val="20"/>
        </w:rPr>
        <w:t>Tab.</w:t>
      </w:r>
      <w:r w:rsidRPr="001E65E3">
        <w:rPr>
          <w:rFonts w:ascii="Arial" w:hAnsi="Arial" w:cs="Arial"/>
          <w:bCs/>
          <w:sz w:val="20"/>
        </w:rPr>
        <w:t xml:space="preserve"> </w:t>
      </w:r>
      <w:r>
        <w:rPr>
          <w:rFonts w:ascii="Arial" w:hAnsi="Arial" w:cs="Arial"/>
          <w:b/>
          <w:bCs/>
          <w:sz w:val="20"/>
        </w:rPr>
        <w:t>22</w:t>
      </w:r>
      <w:r>
        <w:rPr>
          <w:rFonts w:ascii="Arial" w:hAnsi="Arial" w:cs="Arial"/>
          <w:sz w:val="20"/>
        </w:rPr>
        <w:t>-2.</w:t>
      </w:r>
      <w:r>
        <w:rPr>
          <w:rFonts w:ascii="Arial" w:hAnsi="Arial" w:cs="Arial"/>
          <w:b/>
          <w:bCs/>
          <w:sz w:val="20"/>
        </w:rPr>
        <w:t xml:space="preserve"> Osoby s terciárním vzděláním</w:t>
      </w:r>
    </w:p>
    <w:p w:rsidR="00D00EA1" w:rsidRDefault="00D00EA1" w:rsidP="00FD0EEE">
      <w:pPr>
        <w:pStyle w:val="Zkladntext"/>
        <w:widowControl w:val="0"/>
        <w:ind w:firstLine="709"/>
        <w:rPr>
          <w:rFonts w:ascii="Arial" w:hAnsi="Arial" w:cs="Arial"/>
          <w:sz w:val="20"/>
        </w:rPr>
      </w:pPr>
      <w:r w:rsidRPr="00C85AFF">
        <w:rPr>
          <w:rFonts w:ascii="Arial" w:hAnsi="Arial" w:cs="Arial"/>
          <w:b/>
          <w:sz w:val="20"/>
        </w:rPr>
        <w:t>Terciární úroveň vzdělávání</w:t>
      </w:r>
      <w:r>
        <w:rPr>
          <w:rFonts w:ascii="Arial" w:hAnsi="Arial" w:cs="Arial"/>
          <w:sz w:val="20"/>
        </w:rPr>
        <w:t xml:space="preserve"> je definována podle Mezinárodní klasifikace vzdělání ISCED</w:t>
      </w:r>
      <w:r w:rsidR="00F97336">
        <w:rPr>
          <w:rFonts w:ascii="Arial" w:hAnsi="Arial" w:cs="Arial"/>
          <w:sz w:val="20"/>
        </w:rPr>
        <w:t> </w:t>
      </w:r>
      <w:r>
        <w:rPr>
          <w:rFonts w:ascii="Arial" w:hAnsi="Arial" w:cs="Arial"/>
          <w:sz w:val="20"/>
        </w:rPr>
        <w:t>97 a zahrnuje stupně 5A, 5B a 6. Terciární vzdělávání se člení na vzdělávání vysokoškolské a vyšší odborné. Poskytovatelem vysokoškolského vzdělávání jsou vysoké školy</w:t>
      </w:r>
      <w:r w:rsidR="002C4660">
        <w:rPr>
          <w:rFonts w:ascii="Arial" w:hAnsi="Arial" w:cs="Arial"/>
          <w:sz w:val="20"/>
        </w:rPr>
        <w:t>,</w:t>
      </w:r>
      <w:r>
        <w:rPr>
          <w:rFonts w:ascii="Arial" w:hAnsi="Arial" w:cs="Arial"/>
          <w:sz w:val="20"/>
        </w:rPr>
        <w:t xml:space="preserve"> vzdělávání vyššího odborného pak školy vyšší odborné. Vysokoškolské vzdělávání je v České republice od roku 2001 </w:t>
      </w:r>
      <w:r>
        <w:rPr>
          <w:rFonts w:ascii="Arial" w:hAnsi="Arial" w:cs="Arial"/>
          <w:sz w:val="20"/>
        </w:rPr>
        <w:lastRenderedPageBreak/>
        <w:t>členěno do tří stupňů: bakalářský studijní program, magisterský studijní program a doktorský studijní program (viz kap</w:t>
      </w:r>
      <w:r w:rsidR="00E20829">
        <w:rPr>
          <w:rFonts w:ascii="Arial" w:hAnsi="Arial" w:cs="Arial"/>
          <w:sz w:val="20"/>
        </w:rPr>
        <w:t>itol</w:t>
      </w:r>
      <w:r w:rsidR="0076522D">
        <w:rPr>
          <w:rFonts w:ascii="Arial" w:hAnsi="Arial" w:cs="Arial"/>
          <w:sz w:val="20"/>
        </w:rPr>
        <w:t>a</w:t>
      </w:r>
      <w:r>
        <w:rPr>
          <w:rFonts w:ascii="Arial" w:hAnsi="Arial" w:cs="Arial"/>
          <w:sz w:val="20"/>
        </w:rPr>
        <w:t xml:space="preserve"> </w:t>
      </w:r>
      <w:r>
        <w:rPr>
          <w:rFonts w:ascii="Arial" w:hAnsi="Arial" w:cs="Arial"/>
          <w:b/>
          <w:bCs/>
          <w:sz w:val="20"/>
        </w:rPr>
        <w:t>23</w:t>
      </w:r>
      <w:r w:rsidRPr="001E65E3">
        <w:rPr>
          <w:rFonts w:ascii="Arial" w:hAnsi="Arial" w:cs="Arial"/>
          <w:b/>
          <w:sz w:val="20"/>
        </w:rPr>
        <w:t>.</w:t>
      </w:r>
      <w:r>
        <w:rPr>
          <w:rFonts w:ascii="Arial" w:hAnsi="Arial" w:cs="Arial"/>
          <w:sz w:val="20"/>
        </w:rPr>
        <w:t xml:space="preserve"> Vzdělá</w:t>
      </w:r>
      <w:r w:rsidR="00BF5F67">
        <w:rPr>
          <w:rFonts w:ascii="Arial" w:hAnsi="Arial" w:cs="Arial"/>
          <w:sz w:val="20"/>
        </w:rPr>
        <w:t>vá</w:t>
      </w:r>
      <w:r>
        <w:rPr>
          <w:rFonts w:ascii="Arial" w:hAnsi="Arial" w:cs="Arial"/>
          <w:sz w:val="20"/>
        </w:rPr>
        <w:t>ní).</w:t>
      </w:r>
    </w:p>
    <w:p w:rsidR="00D00EA1" w:rsidRDefault="00D00EA1" w:rsidP="00FD0EEE">
      <w:pPr>
        <w:autoSpaceDE w:val="0"/>
        <w:autoSpaceDN w:val="0"/>
        <w:adjustRightInd w:val="0"/>
        <w:spacing w:before="60"/>
        <w:ind w:firstLine="708"/>
        <w:rPr>
          <w:rFonts w:cs="Arial"/>
          <w:szCs w:val="16"/>
        </w:rPr>
      </w:pPr>
      <w:r>
        <w:rPr>
          <w:rFonts w:cs="Arial"/>
        </w:rPr>
        <w:t>Údaje o osobách s ukončeným terciárním vzděláním v</w:t>
      </w:r>
      <w:r w:rsidR="004F27E5">
        <w:rPr>
          <w:rFonts w:cs="Arial"/>
        </w:rPr>
        <w:t> </w:t>
      </w:r>
      <w:r w:rsidRPr="00C85AFF">
        <w:rPr>
          <w:rFonts w:cs="Arial"/>
          <w:b/>
        </w:rPr>
        <w:t>přírodních a technických studijních oborech</w:t>
      </w:r>
      <w:r>
        <w:rPr>
          <w:rFonts w:cs="Arial"/>
        </w:rPr>
        <w:t xml:space="preserve"> a osobách s ukončeným terciárním vzděláním v </w:t>
      </w:r>
      <w:r w:rsidRPr="00C85AFF">
        <w:rPr>
          <w:rFonts w:cs="Arial"/>
          <w:b/>
        </w:rPr>
        <w:t>doktorských vysokoškolských studijních programech</w:t>
      </w:r>
      <w:r>
        <w:rPr>
          <w:rFonts w:cs="Arial"/>
        </w:rPr>
        <w:t xml:space="preserve"> jsou z hlediska kvalifikovaných lidských zdrojů pro vědu a technologie považovány za nejdůležitější. Data pocházejí z Výběrového šetření pracovních sil (VŠPS) ČSÚ (v tabulce jsou uváděny průměrné údaje příslušného roku). Podrobnější údaje o VŠPS lze získat v kapitole </w:t>
      </w:r>
      <w:r>
        <w:rPr>
          <w:rFonts w:cs="Arial"/>
          <w:b/>
          <w:bCs/>
        </w:rPr>
        <w:t>10.</w:t>
      </w:r>
      <w:r>
        <w:rPr>
          <w:rFonts w:cs="Arial"/>
        </w:rPr>
        <w:t xml:space="preserve"> Trh práce část B.</w:t>
      </w:r>
    </w:p>
    <w:p w:rsidR="00D00EA1" w:rsidRDefault="00D00EA1" w:rsidP="00FD0EEE">
      <w:pPr>
        <w:pStyle w:val="Zkladntext"/>
        <w:spacing w:before="0"/>
        <w:rPr>
          <w:rFonts w:ascii="Arial" w:hAnsi="Arial" w:cs="Arial"/>
          <w:sz w:val="20"/>
        </w:rPr>
      </w:pPr>
    </w:p>
    <w:p w:rsidR="00B82A94" w:rsidRDefault="00B82A94" w:rsidP="00FD0EEE">
      <w:pPr>
        <w:pStyle w:val="Zkladntext"/>
        <w:spacing w:before="0"/>
        <w:rPr>
          <w:rFonts w:ascii="Arial" w:hAnsi="Arial" w:cs="Arial"/>
          <w:sz w:val="20"/>
        </w:rPr>
      </w:pPr>
    </w:p>
    <w:p w:rsidR="00EF3595" w:rsidRPr="00CF1EE3" w:rsidRDefault="00D00EA1" w:rsidP="00FD0EEE">
      <w:pPr>
        <w:pStyle w:val="Zkladntextodsazen"/>
        <w:spacing w:before="0"/>
        <w:ind w:firstLine="0"/>
        <w:rPr>
          <w:rFonts w:ascii="Arial" w:hAnsi="Arial" w:cs="Arial"/>
          <w:b/>
          <w:bCs/>
          <w:sz w:val="20"/>
        </w:rPr>
      </w:pPr>
      <w:r w:rsidRPr="00CF1EE3">
        <w:rPr>
          <w:rFonts w:ascii="Arial" w:hAnsi="Arial" w:cs="Arial"/>
          <w:sz w:val="20"/>
        </w:rPr>
        <w:t xml:space="preserve">Tab. </w:t>
      </w:r>
      <w:r w:rsidRPr="00CF1EE3">
        <w:rPr>
          <w:rFonts w:ascii="Arial" w:hAnsi="Arial" w:cs="Arial"/>
          <w:b/>
          <w:bCs/>
          <w:sz w:val="20"/>
        </w:rPr>
        <w:t>22</w:t>
      </w:r>
      <w:r w:rsidRPr="00CF1EE3">
        <w:rPr>
          <w:rFonts w:ascii="Arial" w:hAnsi="Arial" w:cs="Arial"/>
          <w:sz w:val="20"/>
        </w:rPr>
        <w:t xml:space="preserve">-3. </w:t>
      </w:r>
      <w:r w:rsidR="00EF3595" w:rsidRPr="00CF1EE3">
        <w:rPr>
          <w:rFonts w:ascii="Arial" w:hAnsi="Arial" w:cs="Arial"/>
          <w:b/>
          <w:bCs/>
          <w:sz w:val="20"/>
        </w:rPr>
        <w:t>Specialisté ve vědě, technice, zdravotnictví a ICT</w:t>
      </w:r>
    </w:p>
    <w:p w:rsidR="00D00EA1" w:rsidRDefault="00EF3595" w:rsidP="00FD0EEE">
      <w:pPr>
        <w:pStyle w:val="Zkladntextodsazen"/>
        <w:ind w:firstLine="709"/>
        <w:rPr>
          <w:rFonts w:ascii="Arial" w:hAnsi="Arial" w:cs="Arial"/>
          <w:sz w:val="20"/>
        </w:rPr>
      </w:pPr>
      <w:r w:rsidRPr="00CF1EE3">
        <w:rPr>
          <w:rFonts w:ascii="Arial" w:hAnsi="Arial" w:cs="Arial"/>
          <w:b/>
          <w:bCs/>
          <w:sz w:val="20"/>
        </w:rPr>
        <w:t>Specialisté ve vědě, technice, zdravotnictví a ICT (dříve Vědci a inženýři)</w:t>
      </w:r>
      <w:r w:rsidR="00D00EA1" w:rsidRPr="001E65E3">
        <w:rPr>
          <w:rFonts w:ascii="Arial" w:hAnsi="Arial" w:cs="Arial"/>
          <w:bCs/>
          <w:sz w:val="20"/>
        </w:rPr>
        <w:t xml:space="preserve"> </w:t>
      </w:r>
      <w:r w:rsidR="00D00EA1">
        <w:rPr>
          <w:rFonts w:ascii="Arial" w:hAnsi="Arial" w:cs="Arial"/>
          <w:sz w:val="20"/>
        </w:rPr>
        <w:t>představují úzkou skupinu odborníků zaměstnaných ve vědeckých a technických povoláních. Vědci a inženýři rozšiřují stávající objem znalostí, aplikují vědecké a umělecké koncepty a teorie, systematicky o nich vyučují nebo se zapojují do libovolné kombinace těchto činností v následujících oborech, které jsou zdrojem jejich hlavních příjmů:</w:t>
      </w:r>
    </w:p>
    <w:p w:rsidR="00FD01E3" w:rsidRDefault="00FD01E3" w:rsidP="00FD0EEE">
      <w:pPr>
        <w:pStyle w:val="Zkladntext"/>
        <w:rPr>
          <w:rFonts w:ascii="Arial" w:hAnsi="Arial" w:cs="Arial"/>
          <w:sz w:val="20"/>
        </w:rPr>
      </w:pPr>
      <w:r>
        <w:rPr>
          <w:rFonts w:ascii="Arial" w:hAnsi="Arial" w:cs="Arial"/>
          <w:sz w:val="20"/>
        </w:rPr>
        <w:t>– </w:t>
      </w:r>
      <w:r w:rsidRPr="00517337">
        <w:rPr>
          <w:rFonts w:ascii="Arial" w:hAnsi="Arial" w:cs="Arial"/>
          <w:sz w:val="20"/>
        </w:rPr>
        <w:t>Specialist</w:t>
      </w:r>
      <w:r>
        <w:rPr>
          <w:rFonts w:ascii="Arial" w:hAnsi="Arial" w:cs="Arial"/>
          <w:sz w:val="20"/>
        </w:rPr>
        <w:t>é</w:t>
      </w:r>
      <w:r w:rsidRPr="00517337">
        <w:rPr>
          <w:rFonts w:ascii="Arial" w:hAnsi="Arial" w:cs="Arial"/>
          <w:sz w:val="20"/>
        </w:rPr>
        <w:t xml:space="preserve"> v oblasti vědy a techniky (CZ-ISCO třída 21</w:t>
      </w:r>
      <w:r w:rsidR="002012B7" w:rsidRPr="00517337">
        <w:rPr>
          <w:rFonts w:ascii="Arial" w:hAnsi="Arial" w:cs="Arial"/>
          <w:sz w:val="20"/>
        </w:rPr>
        <w:t>)</w:t>
      </w:r>
      <w:r w:rsidR="002012B7">
        <w:rPr>
          <w:rFonts w:ascii="Arial" w:hAnsi="Arial" w:cs="Arial"/>
          <w:sz w:val="20"/>
        </w:rPr>
        <w:t>;</w:t>
      </w:r>
    </w:p>
    <w:p w:rsidR="00FD01E3" w:rsidRDefault="00FD01E3" w:rsidP="00FD0EEE">
      <w:pPr>
        <w:pStyle w:val="Zkladntext"/>
        <w:rPr>
          <w:rFonts w:ascii="Arial" w:hAnsi="Arial" w:cs="Arial"/>
          <w:sz w:val="20"/>
        </w:rPr>
      </w:pPr>
      <w:r>
        <w:rPr>
          <w:rFonts w:ascii="Arial" w:hAnsi="Arial" w:cs="Arial"/>
          <w:sz w:val="20"/>
        </w:rPr>
        <w:t>– </w:t>
      </w:r>
      <w:r w:rsidRPr="00517337">
        <w:rPr>
          <w:rFonts w:ascii="Arial" w:hAnsi="Arial" w:cs="Arial"/>
          <w:sz w:val="20"/>
        </w:rPr>
        <w:t>Specialist</w:t>
      </w:r>
      <w:r>
        <w:rPr>
          <w:rFonts w:ascii="Arial" w:hAnsi="Arial" w:cs="Arial"/>
          <w:sz w:val="20"/>
        </w:rPr>
        <w:t>é</w:t>
      </w:r>
      <w:r w:rsidRPr="00517337">
        <w:rPr>
          <w:rFonts w:ascii="Arial" w:hAnsi="Arial" w:cs="Arial"/>
          <w:sz w:val="20"/>
        </w:rPr>
        <w:t xml:space="preserve"> v oblasti zdravotnictví </w:t>
      </w:r>
      <w:r>
        <w:rPr>
          <w:rFonts w:ascii="Arial" w:hAnsi="Arial" w:cs="Arial"/>
          <w:sz w:val="20"/>
        </w:rPr>
        <w:t>(</w:t>
      </w:r>
      <w:r w:rsidRPr="00517337">
        <w:rPr>
          <w:rFonts w:ascii="Arial" w:hAnsi="Arial" w:cs="Arial"/>
          <w:sz w:val="20"/>
        </w:rPr>
        <w:t>CZ-ISCO třída 22</w:t>
      </w:r>
      <w:r w:rsidR="002012B7" w:rsidRPr="00517337">
        <w:rPr>
          <w:rFonts w:ascii="Arial" w:hAnsi="Arial" w:cs="Arial"/>
          <w:sz w:val="20"/>
        </w:rPr>
        <w:t>)</w:t>
      </w:r>
      <w:r w:rsidR="002012B7">
        <w:rPr>
          <w:rFonts w:ascii="Arial" w:hAnsi="Arial" w:cs="Arial"/>
          <w:sz w:val="20"/>
        </w:rPr>
        <w:t>;</w:t>
      </w:r>
    </w:p>
    <w:p w:rsidR="00FD01E3" w:rsidRPr="00517337" w:rsidRDefault="00FD01E3" w:rsidP="00FD0EEE">
      <w:pPr>
        <w:pStyle w:val="Zkladntext"/>
        <w:rPr>
          <w:rFonts w:ascii="Arial" w:hAnsi="Arial" w:cs="Arial"/>
          <w:sz w:val="20"/>
        </w:rPr>
      </w:pPr>
      <w:r>
        <w:rPr>
          <w:rFonts w:ascii="Arial" w:hAnsi="Arial" w:cs="Arial"/>
          <w:sz w:val="20"/>
        </w:rPr>
        <w:t>– Specialisté</w:t>
      </w:r>
      <w:r w:rsidRPr="00517337">
        <w:rPr>
          <w:rFonts w:ascii="Arial" w:hAnsi="Arial" w:cs="Arial"/>
          <w:sz w:val="20"/>
        </w:rPr>
        <w:t> </w:t>
      </w:r>
      <w:r w:rsidR="002C4660">
        <w:rPr>
          <w:rFonts w:ascii="Arial" w:hAnsi="Arial" w:cs="Arial"/>
          <w:sz w:val="20"/>
        </w:rPr>
        <w:t xml:space="preserve">v </w:t>
      </w:r>
      <w:r w:rsidRPr="00517337">
        <w:rPr>
          <w:rFonts w:ascii="Arial" w:hAnsi="Arial" w:cs="Arial"/>
          <w:sz w:val="20"/>
        </w:rPr>
        <w:t>oblasti informačních a komunikačních technologií (CZ-ISCO třída 25)</w:t>
      </w:r>
      <w:r>
        <w:rPr>
          <w:rFonts w:ascii="Arial" w:hAnsi="Arial" w:cs="Arial"/>
          <w:sz w:val="20"/>
        </w:rPr>
        <w:t>.</w:t>
      </w:r>
    </w:p>
    <w:p w:rsidR="00D00EA1" w:rsidRDefault="00D00EA1" w:rsidP="00FD0EEE">
      <w:pPr>
        <w:pStyle w:val="Zkladntextodsazen"/>
        <w:ind w:firstLine="680"/>
        <w:rPr>
          <w:rFonts w:ascii="Arial" w:hAnsi="Arial" w:cs="Arial"/>
          <w:sz w:val="20"/>
        </w:rPr>
      </w:pPr>
      <w:r>
        <w:rPr>
          <w:rFonts w:ascii="Arial" w:hAnsi="Arial" w:cs="Arial"/>
          <w:sz w:val="20"/>
        </w:rPr>
        <w:t xml:space="preserve">Data za </w:t>
      </w:r>
      <w:r w:rsidRPr="00C85AFF">
        <w:rPr>
          <w:rFonts w:ascii="Arial" w:hAnsi="Arial" w:cs="Arial"/>
          <w:b/>
          <w:sz w:val="20"/>
        </w:rPr>
        <w:t>počty</w:t>
      </w:r>
      <w:r>
        <w:rPr>
          <w:rFonts w:ascii="Arial" w:hAnsi="Arial" w:cs="Arial"/>
          <w:sz w:val="20"/>
        </w:rPr>
        <w:t xml:space="preserve"> </w:t>
      </w:r>
      <w:r w:rsidR="00EF3595" w:rsidRPr="00CF1EE3">
        <w:rPr>
          <w:rFonts w:ascii="Arial" w:hAnsi="Arial" w:cs="Arial"/>
          <w:bCs/>
          <w:sz w:val="20"/>
        </w:rPr>
        <w:t>specialistů ve vědě, technice, zdravotnictví a ICT</w:t>
      </w:r>
      <w:r w:rsidR="00EF3595" w:rsidRPr="00CF1EE3">
        <w:rPr>
          <w:rFonts w:ascii="Arial" w:hAnsi="Arial" w:cs="Arial"/>
          <w:sz w:val="20"/>
        </w:rPr>
        <w:t xml:space="preserve"> </w:t>
      </w:r>
      <w:r>
        <w:rPr>
          <w:rFonts w:ascii="Arial" w:hAnsi="Arial" w:cs="Arial"/>
          <w:sz w:val="20"/>
        </w:rPr>
        <w:t xml:space="preserve">pocházejí z Výběrového šetření pracovních sil (VŠPS) ČSÚ (v tabulce jsou uváděny průměrné údaje příslušného roku). Podrobnější údaje o VŠPS lze získat v kapitole </w:t>
      </w:r>
      <w:r>
        <w:rPr>
          <w:rFonts w:ascii="Arial" w:hAnsi="Arial" w:cs="Arial"/>
          <w:b/>
          <w:bCs/>
          <w:sz w:val="20"/>
        </w:rPr>
        <w:t>10.</w:t>
      </w:r>
      <w:r>
        <w:rPr>
          <w:rFonts w:ascii="Arial" w:hAnsi="Arial" w:cs="Arial"/>
          <w:sz w:val="20"/>
        </w:rPr>
        <w:t xml:space="preserve"> Trh práce část B. </w:t>
      </w:r>
    </w:p>
    <w:p w:rsidR="00D00EA1" w:rsidRDefault="00D00EA1" w:rsidP="00FD0EEE">
      <w:pPr>
        <w:autoSpaceDE w:val="0"/>
        <w:autoSpaceDN w:val="0"/>
        <w:adjustRightInd w:val="0"/>
        <w:spacing w:before="60"/>
        <w:ind w:firstLine="708"/>
        <w:rPr>
          <w:rFonts w:cs="Arial"/>
        </w:rPr>
      </w:pPr>
      <w:r>
        <w:rPr>
          <w:rFonts w:cs="Arial"/>
        </w:rPr>
        <w:t>V roce 2010 došlo ke změně metodiky, a proto nejsou data za rok 2010 plně srovnatelná s předchozími lety.</w:t>
      </w:r>
    </w:p>
    <w:p w:rsidR="00D00EA1" w:rsidRDefault="00D00EA1" w:rsidP="00FD0EEE">
      <w:pPr>
        <w:pStyle w:val="Zkladntextodsazen"/>
        <w:ind w:firstLine="709"/>
        <w:rPr>
          <w:rFonts w:ascii="Arial" w:hAnsi="Arial" w:cs="Arial"/>
          <w:sz w:val="20"/>
        </w:rPr>
      </w:pPr>
      <w:r>
        <w:rPr>
          <w:rFonts w:ascii="Arial" w:hAnsi="Arial" w:cs="Arial"/>
          <w:sz w:val="20"/>
        </w:rPr>
        <w:t xml:space="preserve">Data za </w:t>
      </w:r>
      <w:r w:rsidRPr="00CF1EE3">
        <w:rPr>
          <w:rFonts w:ascii="Arial" w:hAnsi="Arial" w:cs="Arial"/>
          <w:b/>
          <w:sz w:val="20"/>
        </w:rPr>
        <w:t>mzdy</w:t>
      </w:r>
      <w:r w:rsidRPr="00CF1EE3">
        <w:rPr>
          <w:rFonts w:ascii="Arial" w:hAnsi="Arial" w:cs="Arial"/>
          <w:sz w:val="20"/>
        </w:rPr>
        <w:t xml:space="preserve"> </w:t>
      </w:r>
      <w:r w:rsidR="00EF3595" w:rsidRPr="00CF1EE3">
        <w:rPr>
          <w:rFonts w:ascii="Arial" w:hAnsi="Arial" w:cs="Arial"/>
          <w:bCs/>
          <w:sz w:val="20"/>
        </w:rPr>
        <w:t xml:space="preserve">specialistů ve vědě, technice, zdravotnictví a ICT </w:t>
      </w:r>
      <w:r w:rsidR="00EF3595" w:rsidRPr="00CF1EE3">
        <w:rPr>
          <w:rFonts w:ascii="Arial" w:hAnsi="Arial" w:cs="Arial"/>
          <w:sz w:val="20"/>
        </w:rPr>
        <w:t xml:space="preserve">pocházejí ze strukturální mzdové statistiky. </w:t>
      </w:r>
      <w:r>
        <w:rPr>
          <w:rFonts w:ascii="Arial" w:hAnsi="Arial" w:cs="Arial"/>
          <w:sz w:val="20"/>
        </w:rPr>
        <w:t>Podrobnější údaje o strukturální mzdové statistice v členění podle zaměstnání (</w:t>
      </w:r>
      <w:r w:rsidR="007E077E" w:rsidRPr="00FD01E3">
        <w:rPr>
          <w:rFonts w:ascii="Arial" w:hAnsi="Arial" w:cs="Arial"/>
          <w:sz w:val="20"/>
        </w:rPr>
        <w:t>CZ-ISCO</w:t>
      </w:r>
      <w:r w:rsidRPr="00FD01E3">
        <w:rPr>
          <w:rFonts w:ascii="Arial" w:hAnsi="Arial" w:cs="Arial"/>
          <w:sz w:val="20"/>
        </w:rPr>
        <w:t>)</w:t>
      </w:r>
      <w:r>
        <w:rPr>
          <w:rFonts w:ascii="Arial" w:hAnsi="Arial" w:cs="Arial"/>
          <w:sz w:val="20"/>
        </w:rPr>
        <w:t xml:space="preserve"> lze získat v</w:t>
      </w:r>
      <w:r w:rsidR="00AE6D88">
        <w:rPr>
          <w:rFonts w:ascii="Arial" w:hAnsi="Arial" w:cs="Arial"/>
          <w:sz w:val="20"/>
        </w:rPr>
        <w:t> </w:t>
      </w:r>
      <w:r>
        <w:rPr>
          <w:rFonts w:ascii="Arial" w:hAnsi="Arial" w:cs="Arial"/>
          <w:sz w:val="20"/>
        </w:rPr>
        <w:t xml:space="preserve">kapitole </w:t>
      </w:r>
      <w:r w:rsidRPr="00C85AFF">
        <w:rPr>
          <w:rFonts w:ascii="Arial" w:hAnsi="Arial" w:cs="Arial"/>
          <w:b/>
          <w:sz w:val="20"/>
        </w:rPr>
        <w:t>10</w:t>
      </w:r>
      <w:r w:rsidRPr="001E65E3">
        <w:rPr>
          <w:rFonts w:ascii="Arial" w:hAnsi="Arial" w:cs="Arial"/>
          <w:b/>
          <w:sz w:val="20"/>
        </w:rPr>
        <w:t>.</w:t>
      </w:r>
      <w:r>
        <w:rPr>
          <w:rFonts w:ascii="Arial" w:hAnsi="Arial" w:cs="Arial"/>
          <w:sz w:val="20"/>
        </w:rPr>
        <w:t xml:space="preserve"> Trh práce část A, a to konkrétně v poznámkách k tabulkám </w:t>
      </w:r>
      <w:r w:rsidRPr="002B7E46">
        <w:rPr>
          <w:rFonts w:ascii="Arial" w:hAnsi="Arial" w:cs="Arial"/>
          <w:b/>
          <w:sz w:val="20"/>
        </w:rPr>
        <w:t>10</w:t>
      </w:r>
      <w:r>
        <w:rPr>
          <w:rFonts w:ascii="Arial" w:hAnsi="Arial" w:cs="Arial"/>
          <w:sz w:val="20"/>
        </w:rPr>
        <w:t>-4</w:t>
      </w:r>
      <w:r w:rsidR="00886879">
        <w:rPr>
          <w:rFonts w:ascii="Arial" w:hAnsi="Arial" w:cs="Arial"/>
          <w:sz w:val="20"/>
        </w:rPr>
        <w:t>.</w:t>
      </w:r>
      <w:r>
        <w:rPr>
          <w:rFonts w:ascii="Arial" w:hAnsi="Arial" w:cs="Arial"/>
          <w:sz w:val="20"/>
        </w:rPr>
        <w:t xml:space="preserve"> a</w:t>
      </w:r>
      <w:r w:rsidR="00B3672A">
        <w:rPr>
          <w:rFonts w:ascii="Arial" w:hAnsi="Arial" w:cs="Arial"/>
          <w:sz w:val="20"/>
        </w:rPr>
        <w:t> </w:t>
      </w:r>
      <w:r w:rsidRPr="002B7E46">
        <w:rPr>
          <w:rFonts w:ascii="Arial" w:hAnsi="Arial" w:cs="Arial"/>
          <w:b/>
          <w:sz w:val="20"/>
        </w:rPr>
        <w:t>10</w:t>
      </w:r>
      <w:r>
        <w:rPr>
          <w:rFonts w:ascii="Arial" w:hAnsi="Arial" w:cs="Arial"/>
          <w:sz w:val="20"/>
        </w:rPr>
        <w:t>-5.</w:t>
      </w:r>
    </w:p>
    <w:p w:rsidR="00D00EA1" w:rsidRDefault="00D00EA1" w:rsidP="00FD0EEE">
      <w:pPr>
        <w:pStyle w:val="Zkladntextodsazen"/>
        <w:spacing w:before="0"/>
        <w:ind w:firstLine="0"/>
        <w:rPr>
          <w:rFonts w:ascii="Arial" w:hAnsi="Arial" w:cs="Arial"/>
          <w:sz w:val="20"/>
        </w:rPr>
      </w:pPr>
    </w:p>
    <w:p w:rsidR="00D00EA1" w:rsidRDefault="00D00EA1" w:rsidP="00FD0EEE">
      <w:pPr>
        <w:rPr>
          <w:rFonts w:cs="Arial"/>
        </w:rPr>
      </w:pPr>
    </w:p>
    <w:p w:rsidR="00D00EA1" w:rsidRDefault="00D00EA1" w:rsidP="00FD0EEE">
      <w:pPr>
        <w:ind w:left="709" w:hanging="709"/>
        <w:rPr>
          <w:rFonts w:cs="Arial"/>
          <w:b/>
          <w:bCs/>
        </w:rPr>
      </w:pPr>
      <w:r>
        <w:rPr>
          <w:rFonts w:cs="Arial"/>
        </w:rPr>
        <w:t xml:space="preserve">Tab. </w:t>
      </w:r>
      <w:r>
        <w:rPr>
          <w:rFonts w:cs="Arial"/>
          <w:b/>
          <w:bCs/>
        </w:rPr>
        <w:t>22</w:t>
      </w:r>
      <w:r>
        <w:rPr>
          <w:rFonts w:cs="Arial"/>
        </w:rPr>
        <w:t xml:space="preserve">-4. </w:t>
      </w:r>
      <w:r>
        <w:rPr>
          <w:rFonts w:cs="Arial"/>
          <w:b/>
          <w:bCs/>
        </w:rPr>
        <w:t xml:space="preserve">Studenti a absolventi </w:t>
      </w:r>
      <w:r w:rsidR="001170DB">
        <w:rPr>
          <w:rFonts w:cs="Arial"/>
          <w:b/>
          <w:bCs/>
        </w:rPr>
        <w:t xml:space="preserve">vysokých škol </w:t>
      </w:r>
      <w:r>
        <w:rPr>
          <w:rFonts w:cs="Arial"/>
          <w:b/>
          <w:bCs/>
        </w:rPr>
        <w:t>v</w:t>
      </w:r>
      <w:r w:rsidR="001E65E3">
        <w:rPr>
          <w:rFonts w:cs="Arial"/>
          <w:b/>
          <w:bCs/>
        </w:rPr>
        <w:t> </w:t>
      </w:r>
      <w:r>
        <w:rPr>
          <w:rFonts w:cs="Arial"/>
          <w:b/>
          <w:bCs/>
        </w:rPr>
        <w:t xml:space="preserve">přírodovědných a technických studijních oborech </w:t>
      </w:r>
    </w:p>
    <w:p w:rsidR="00D00EA1" w:rsidRDefault="00D00EA1" w:rsidP="00FD0EEE">
      <w:pPr>
        <w:spacing w:before="120"/>
        <w:ind w:firstLine="708"/>
        <w:rPr>
          <w:rFonts w:cs="Arial"/>
        </w:rPr>
      </w:pPr>
      <w:r>
        <w:rPr>
          <w:rFonts w:cs="Arial"/>
        </w:rPr>
        <w:t xml:space="preserve">Tabulka </w:t>
      </w:r>
      <w:r w:rsidR="007E1A82">
        <w:rPr>
          <w:rFonts w:cs="Arial"/>
        </w:rPr>
        <w:t>obsahuje</w:t>
      </w:r>
      <w:r>
        <w:rPr>
          <w:rFonts w:cs="Arial"/>
        </w:rPr>
        <w:t xml:space="preserve"> </w:t>
      </w:r>
      <w:r>
        <w:rPr>
          <w:rFonts w:cs="Arial"/>
          <w:b/>
          <w:bCs/>
        </w:rPr>
        <w:t>počt</w:t>
      </w:r>
      <w:r w:rsidR="001170DB">
        <w:rPr>
          <w:rFonts w:cs="Arial"/>
          <w:b/>
          <w:bCs/>
        </w:rPr>
        <w:t>y</w:t>
      </w:r>
      <w:r>
        <w:rPr>
          <w:rFonts w:cs="Arial"/>
          <w:b/>
          <w:bCs/>
        </w:rPr>
        <w:t xml:space="preserve"> studentů a absolventů </w:t>
      </w:r>
      <w:r w:rsidR="001170DB">
        <w:rPr>
          <w:rFonts w:cs="Arial"/>
          <w:b/>
          <w:bCs/>
        </w:rPr>
        <w:t>vysokých škol</w:t>
      </w:r>
      <w:r w:rsidRPr="00EE7AA2">
        <w:rPr>
          <w:rFonts w:cs="Arial"/>
          <w:bCs/>
        </w:rPr>
        <w:t xml:space="preserve"> </w:t>
      </w:r>
      <w:r w:rsidR="00AE6D88">
        <w:rPr>
          <w:rFonts w:cs="Arial"/>
        </w:rPr>
        <w:t>(ISCED stupeň 5A, </w:t>
      </w:r>
      <w:r>
        <w:rPr>
          <w:rFonts w:cs="Arial"/>
        </w:rPr>
        <w:t xml:space="preserve">6) </w:t>
      </w:r>
      <w:r w:rsidRPr="00BF5F67">
        <w:rPr>
          <w:rFonts w:cs="Arial"/>
          <w:b/>
        </w:rPr>
        <w:t>v</w:t>
      </w:r>
      <w:r w:rsidRPr="00BF5F67">
        <w:rPr>
          <w:rFonts w:cs="Arial"/>
          <w:b/>
          <w:bCs/>
        </w:rPr>
        <w:t> </w:t>
      </w:r>
      <w:r>
        <w:rPr>
          <w:rFonts w:cs="Arial"/>
          <w:b/>
          <w:bCs/>
        </w:rPr>
        <w:t>přírodovědných oborech</w:t>
      </w:r>
      <w:r w:rsidRPr="001E65E3">
        <w:rPr>
          <w:rFonts w:cs="Arial"/>
          <w:bCs/>
        </w:rPr>
        <w:t xml:space="preserve"> </w:t>
      </w:r>
      <w:r>
        <w:rPr>
          <w:rFonts w:cs="Arial"/>
        </w:rPr>
        <w:t>(biologické, fyzikální a chemické vědy, matematické vědy a statistika, informatika a výpočetní technika) a</w:t>
      </w:r>
      <w:r>
        <w:rPr>
          <w:rFonts w:cs="Arial"/>
          <w:b/>
          <w:bCs/>
        </w:rPr>
        <w:t xml:space="preserve"> technických </w:t>
      </w:r>
      <w:r w:rsidR="001170DB">
        <w:rPr>
          <w:rFonts w:cs="Arial"/>
          <w:b/>
          <w:bCs/>
        </w:rPr>
        <w:t>oborech</w:t>
      </w:r>
      <w:r w:rsidRPr="00EE7AA2">
        <w:rPr>
          <w:rFonts w:cs="Arial"/>
          <w:bCs/>
        </w:rPr>
        <w:t xml:space="preserve"> </w:t>
      </w:r>
      <w:r>
        <w:rPr>
          <w:rFonts w:cs="Arial"/>
        </w:rPr>
        <w:t xml:space="preserve">(technické vědy a technicky zaměřená řemesla, výroba a zpracovatelský průmysl, architektura a stavebnictví) definovaných </w:t>
      </w:r>
      <w:r w:rsidR="00D61BFB">
        <w:rPr>
          <w:rFonts w:cs="Arial"/>
        </w:rPr>
        <w:t>po</w:t>
      </w:r>
      <w:r>
        <w:rPr>
          <w:rFonts w:cs="Arial"/>
        </w:rPr>
        <w:t>dle mezinárodní klasifikace oborů vzdělání ISCED 97 (ISCED třída 4 a</w:t>
      </w:r>
      <w:r w:rsidR="00AE6D88">
        <w:rPr>
          <w:rFonts w:cs="Arial"/>
        </w:rPr>
        <w:t> </w:t>
      </w:r>
      <w:r>
        <w:rPr>
          <w:rFonts w:cs="Arial"/>
        </w:rPr>
        <w:t xml:space="preserve">5). </w:t>
      </w:r>
    </w:p>
    <w:p w:rsidR="00D00EA1" w:rsidRDefault="00D00EA1" w:rsidP="00FD0EEE">
      <w:pPr>
        <w:spacing w:before="120"/>
        <w:ind w:firstLine="709"/>
        <w:rPr>
          <w:rFonts w:cs="Arial"/>
        </w:rPr>
      </w:pPr>
      <w:r>
        <w:rPr>
          <w:rFonts w:cs="Arial"/>
        </w:rPr>
        <w:t xml:space="preserve">Údaje byly získány z datových zdrojů </w:t>
      </w:r>
      <w:r w:rsidR="00BF5F67">
        <w:rPr>
          <w:rFonts w:cs="Arial"/>
        </w:rPr>
        <w:t>Ministerstva školství, mládeže a tělovýchovy ČR</w:t>
      </w:r>
      <w:r w:rsidR="00C3100A">
        <w:rPr>
          <w:rFonts w:cs="Arial"/>
        </w:rPr>
        <w:t>, konkrétně z databáze SIMS</w:t>
      </w:r>
      <w:r>
        <w:rPr>
          <w:rFonts w:cs="Arial"/>
        </w:rPr>
        <w:t xml:space="preserve">. </w:t>
      </w:r>
      <w:r w:rsidR="00D71872">
        <w:rPr>
          <w:rFonts w:cs="Arial"/>
        </w:rPr>
        <w:t xml:space="preserve">Vzhledem k tomu, že studijní obor se stejným kódem může mít na různých vysokých školách různý obsah a zařazení jednotlivých studentů </w:t>
      </w:r>
      <w:r w:rsidR="00D71872">
        <w:t>do příslušných skupin oborů je proto problematické, jsou v</w:t>
      </w:r>
      <w:r w:rsidR="004F27E5">
        <w:t> </w:t>
      </w:r>
      <w:r w:rsidR="00D71872">
        <w:t xml:space="preserve">případě členění podle oborů uváděny </w:t>
      </w:r>
      <w:r w:rsidR="00D71872">
        <w:rPr>
          <w:b/>
          <w:bCs/>
        </w:rPr>
        <w:t>kvalifikované odhady</w:t>
      </w:r>
      <w:r w:rsidR="00D71872">
        <w:t xml:space="preserve">. </w:t>
      </w:r>
      <w:r>
        <w:rPr>
          <w:rFonts w:cs="Arial"/>
        </w:rPr>
        <w:t xml:space="preserve">Kvalifikované odhady vycházejí z dat v oborovém členění a z převodníku KKOV x ISCED 97 x studijní obory. </w:t>
      </w:r>
    </w:p>
    <w:p w:rsidR="00C3100A" w:rsidRDefault="00C3100A" w:rsidP="00FD0EEE">
      <w:pPr>
        <w:spacing w:before="120"/>
        <w:ind w:firstLine="709"/>
        <w:rPr>
          <w:rFonts w:cs="Arial"/>
        </w:rPr>
      </w:pPr>
      <w:r>
        <w:rPr>
          <w:rFonts w:cs="Arial"/>
        </w:rPr>
        <w:t>Data za studenty vysokých škol se vztahují vždy k 31.</w:t>
      </w:r>
      <w:r w:rsidR="00F97336">
        <w:rPr>
          <w:rFonts w:cs="Arial"/>
        </w:rPr>
        <w:t> </w:t>
      </w:r>
      <w:r w:rsidR="005D0AB4">
        <w:rPr>
          <w:rFonts w:cs="Arial"/>
        </w:rPr>
        <w:t>prosinci</w:t>
      </w:r>
      <w:r>
        <w:rPr>
          <w:rFonts w:cs="Arial"/>
        </w:rPr>
        <w:t xml:space="preserve"> příslušného roku, data za absolventy pak k celému školnímu roku.</w:t>
      </w:r>
    </w:p>
    <w:p w:rsidR="00572F08" w:rsidRDefault="00572F08" w:rsidP="00FD0EEE">
      <w:pPr>
        <w:spacing w:before="120"/>
        <w:ind w:firstLine="709"/>
        <w:rPr>
          <w:rFonts w:cs="Arial"/>
        </w:rPr>
      </w:pPr>
      <w:r w:rsidRPr="00572F08">
        <w:t>Celkov</w:t>
      </w:r>
      <w:r>
        <w:t>é</w:t>
      </w:r>
      <w:r w:rsidRPr="00572F08">
        <w:t xml:space="preserve"> součt</w:t>
      </w:r>
      <w:r>
        <w:t>y</w:t>
      </w:r>
      <w:r w:rsidRPr="00572F08">
        <w:t xml:space="preserve"> </w:t>
      </w:r>
      <w:r>
        <w:t xml:space="preserve">studentů </w:t>
      </w:r>
      <w:r w:rsidRPr="00572F08">
        <w:t>nemusí souhlasit se součt</w:t>
      </w:r>
      <w:r>
        <w:t>y</w:t>
      </w:r>
      <w:r w:rsidRPr="00572F08">
        <w:t xml:space="preserve"> za typy studijních programů a skupiny studijních oborů</w:t>
      </w:r>
      <w:r w:rsidR="00166B53">
        <w:t>,</w:t>
      </w:r>
      <w:r>
        <w:t xml:space="preserve"> a to z toho důvodu, že jeden student může studovat současně více oborů na více vysokých školách a v souhrnném ukazateli je pak takovýto student započítán pouze jednou. </w:t>
      </w:r>
    </w:p>
    <w:p w:rsidR="00D00EA1" w:rsidRDefault="00D00EA1" w:rsidP="00FD0EEE">
      <w:pPr>
        <w:spacing w:before="120"/>
        <w:ind w:firstLine="709"/>
        <w:rPr>
          <w:rFonts w:cs="Arial"/>
        </w:rPr>
      </w:pPr>
      <w:r>
        <w:rPr>
          <w:rFonts w:cs="Arial"/>
        </w:rPr>
        <w:t>Z důvodu revize převodníku ISCED a KKOV, se mohou data v</w:t>
      </w:r>
      <w:r w:rsidR="00F97336">
        <w:rPr>
          <w:rFonts w:cs="Arial"/>
        </w:rPr>
        <w:t> </w:t>
      </w:r>
      <w:r>
        <w:rPr>
          <w:rFonts w:cs="Arial"/>
        </w:rPr>
        <w:t>časových řadách od dříve publikovaných dat lišit.</w:t>
      </w:r>
    </w:p>
    <w:p w:rsidR="00D00EA1" w:rsidRDefault="00D00EA1" w:rsidP="00FD0EEE">
      <w:pPr>
        <w:pStyle w:val="Zkladntextodsazen"/>
        <w:spacing w:before="0"/>
        <w:ind w:firstLine="0"/>
        <w:rPr>
          <w:rFonts w:ascii="Arial" w:hAnsi="Arial" w:cs="Arial"/>
          <w:sz w:val="20"/>
        </w:rPr>
      </w:pPr>
    </w:p>
    <w:p w:rsidR="00D00EA1" w:rsidRDefault="00D00EA1" w:rsidP="00FD0EEE">
      <w:pPr>
        <w:pStyle w:val="Zkladntextodsazen"/>
        <w:spacing w:before="0"/>
        <w:ind w:firstLine="0"/>
        <w:rPr>
          <w:rFonts w:ascii="Arial" w:hAnsi="Arial" w:cs="Arial"/>
          <w:sz w:val="20"/>
        </w:rPr>
      </w:pPr>
    </w:p>
    <w:p w:rsidR="00D00EA1" w:rsidRDefault="00D00EA1" w:rsidP="00FD0EEE">
      <w:pPr>
        <w:keepNext/>
        <w:rPr>
          <w:rFonts w:cs="Arial"/>
          <w:b/>
          <w:bCs/>
        </w:rPr>
      </w:pPr>
      <w:r>
        <w:rPr>
          <w:rFonts w:cs="Arial"/>
        </w:rPr>
        <w:lastRenderedPageBreak/>
        <w:t xml:space="preserve">Tab. </w:t>
      </w:r>
      <w:r>
        <w:rPr>
          <w:rFonts w:cs="Arial"/>
          <w:b/>
          <w:bCs/>
        </w:rPr>
        <w:t>22</w:t>
      </w:r>
      <w:r>
        <w:rPr>
          <w:rFonts w:cs="Arial"/>
        </w:rPr>
        <w:t xml:space="preserve">-5. až </w:t>
      </w:r>
      <w:r>
        <w:rPr>
          <w:rFonts w:cs="Arial"/>
          <w:b/>
          <w:bCs/>
        </w:rPr>
        <w:t>22</w:t>
      </w:r>
      <w:r>
        <w:rPr>
          <w:rFonts w:cs="Arial"/>
        </w:rPr>
        <w:t>-</w:t>
      </w:r>
      <w:r w:rsidR="00744C55">
        <w:rPr>
          <w:rFonts w:cs="Arial"/>
        </w:rPr>
        <w:t>11</w:t>
      </w:r>
      <w:r>
        <w:rPr>
          <w:rFonts w:cs="Arial"/>
        </w:rPr>
        <w:t xml:space="preserve">. </w:t>
      </w:r>
      <w:r>
        <w:rPr>
          <w:rFonts w:cs="Arial"/>
          <w:b/>
          <w:bCs/>
        </w:rPr>
        <w:t>Výzkum a vývoj</w:t>
      </w:r>
    </w:p>
    <w:p w:rsidR="004E3A1F" w:rsidRDefault="00D00EA1" w:rsidP="00FD0EEE">
      <w:pPr>
        <w:keepNext/>
        <w:spacing w:before="120"/>
        <w:ind w:firstLine="708"/>
        <w:rPr>
          <w:rFonts w:cs="Arial"/>
        </w:rPr>
      </w:pPr>
      <w:r>
        <w:rPr>
          <w:rFonts w:cs="Arial"/>
          <w:b/>
          <w:bCs/>
        </w:rPr>
        <w:t xml:space="preserve">Výzkum </w:t>
      </w:r>
      <w:r>
        <w:rPr>
          <w:rFonts w:cs="Arial"/>
        </w:rPr>
        <w:t>je systematická tvůrčí práce rozšiřující poznání, včetně poznání člověka, kultury nebo společnosti, metodami umožňujícími potvrzení, doplnění či vyvrácení získaných poznatků.</w:t>
      </w:r>
    </w:p>
    <w:p w:rsidR="00D00EA1" w:rsidRDefault="00D00EA1" w:rsidP="00FD0EEE">
      <w:pPr>
        <w:spacing w:before="120"/>
        <w:ind w:firstLine="708"/>
        <w:rPr>
          <w:rFonts w:cs="Arial"/>
        </w:rPr>
      </w:pPr>
      <w:r>
        <w:rPr>
          <w:rFonts w:cs="Arial"/>
          <w:b/>
          <w:bCs/>
        </w:rPr>
        <w:t>Vývoj</w:t>
      </w:r>
      <w:r>
        <w:rPr>
          <w:rFonts w:cs="Arial"/>
        </w:rPr>
        <w:t xml:space="preserve"> je systematické tvůrčí využití poznatků výzkumu nebo jiných námětů k produkci nových nebo zlepšených materiálů, výrobků nebo zařízení anebo k zavedení nových či zlepšených technologií, systémů a služeb, včetně pořízení a ověření prototypů, poloprovozních nebo předváděcích zařízení.</w:t>
      </w:r>
    </w:p>
    <w:p w:rsidR="00755443" w:rsidRDefault="002B1651" w:rsidP="00FD0EEE">
      <w:pPr>
        <w:spacing w:before="120"/>
        <w:ind w:firstLine="709"/>
        <w:rPr>
          <w:rFonts w:cs="Arial"/>
        </w:rPr>
      </w:pPr>
      <w:r w:rsidRPr="00755443">
        <w:rPr>
          <w:rFonts w:cs="Arial"/>
          <w:b/>
          <w:bCs/>
        </w:rPr>
        <w:t>Charakteristiky výzkumu a vývoje</w:t>
      </w:r>
      <w:r w:rsidRPr="00755443">
        <w:rPr>
          <w:rFonts w:cs="Arial"/>
        </w:rPr>
        <w:t xml:space="preserve"> (dále jen VaV) jsou sledovány prostřednictvím </w:t>
      </w:r>
      <w:r w:rsidRPr="00755443">
        <w:rPr>
          <w:rFonts w:cs="Arial"/>
          <w:bCs/>
        </w:rPr>
        <w:t>Ročního výkazu o výzkumu a vývoji</w:t>
      </w:r>
      <w:r w:rsidRPr="00755443">
        <w:rPr>
          <w:rFonts w:cs="Arial"/>
        </w:rPr>
        <w:t>, který obsahuje otázky o lidských a finančních zdrojích určených k VaV činnostem uskutečněným na území České republiky v jednotlivých sektorech provádění VaV. Statistické šetření plně respektuje metodické principy EU a OECD uvedené ve Frascati manuálu (OECD, Paříž, 2002) a Prováděcím nařízení Komise (EU) č.</w:t>
      </w:r>
      <w:r w:rsidR="004F27E5">
        <w:rPr>
          <w:rFonts w:cs="Arial"/>
        </w:rPr>
        <w:t> </w:t>
      </w:r>
      <w:r w:rsidRPr="00755443">
        <w:rPr>
          <w:rFonts w:cs="Arial"/>
        </w:rPr>
        <w:t>995/2012</w:t>
      </w:r>
      <w:r w:rsidR="00755443">
        <w:rPr>
          <w:rFonts w:cs="Arial"/>
        </w:rPr>
        <w:t>.</w:t>
      </w:r>
    </w:p>
    <w:p w:rsidR="00D00EA1" w:rsidRDefault="00D00EA1" w:rsidP="00FD0EEE">
      <w:pPr>
        <w:spacing w:before="120"/>
        <w:ind w:firstLine="709"/>
        <w:rPr>
          <w:rFonts w:cs="Arial"/>
        </w:rPr>
      </w:pPr>
      <w:r>
        <w:rPr>
          <w:rFonts w:cs="Arial"/>
          <w:b/>
          <w:bCs/>
        </w:rPr>
        <w:t>Zpravodajskými jednotkami</w:t>
      </w:r>
      <w:r>
        <w:rPr>
          <w:rFonts w:cs="Arial"/>
        </w:rPr>
        <w:t xml:space="preserve"> v oblasti statistického zjišťování o výzkumu a vývoji jsou všechny právnické a fyzické osoby, které provádějí výzkum a vývoj na území České republiky jako svoji hlavní (CZ-NACE 72 – </w:t>
      </w:r>
      <w:r w:rsidR="00E20829">
        <w:rPr>
          <w:rFonts w:cs="Arial"/>
        </w:rPr>
        <w:t>V</w:t>
      </w:r>
      <w:r>
        <w:rPr>
          <w:rFonts w:cs="Arial"/>
        </w:rPr>
        <w:t xml:space="preserve">ýzkum a vývoj) nebo vedlejší ekonomickou činnost, a to bez ohledu na počet jejich zaměstnanců, sektor nebo činnost (CZ-NACE), ve které působí. </w:t>
      </w:r>
    </w:p>
    <w:p w:rsidR="00D00EA1" w:rsidRDefault="00D00EA1" w:rsidP="00FD0EEE">
      <w:pPr>
        <w:pStyle w:val="Zkladntextodsazen"/>
        <w:rPr>
          <w:rFonts w:ascii="Arial" w:eastAsia="Calibri" w:hAnsi="Arial" w:cs="Arial"/>
          <w:sz w:val="18"/>
          <w:szCs w:val="20"/>
          <w:lang w:eastAsia="en-US"/>
        </w:rPr>
      </w:pPr>
      <w:r>
        <w:rPr>
          <w:rFonts w:ascii="Arial" w:hAnsi="Arial" w:cs="Arial"/>
          <w:b/>
          <w:bCs/>
          <w:sz w:val="20"/>
        </w:rPr>
        <w:t>Sektor provádění výzkumu a vývoje</w:t>
      </w:r>
      <w:r>
        <w:rPr>
          <w:rFonts w:ascii="Arial" w:hAnsi="Arial" w:cs="Arial"/>
          <w:sz w:val="20"/>
        </w:rPr>
        <w:t xml:space="preserve"> je základní kategorií používanou ve statistice VaV, jež seskupuje všechny institucionální jednotky provádějící VaV na základě jejich hlavních funkcí, chování a cílů. Ukazatele VaV jsou standardně sledovány a publikovány, a to i na mezinárodní úrovni, ve čtyřech sektorech provádění VaV (dále jen sektorech) – podnikatelský, vládní, vysokoškolský a</w:t>
      </w:r>
      <w:r w:rsidR="00C849DE">
        <w:rPr>
          <w:rFonts w:ascii="Arial" w:hAnsi="Arial" w:cs="Arial"/>
          <w:sz w:val="20"/>
        </w:rPr>
        <w:t> </w:t>
      </w:r>
      <w:r>
        <w:rPr>
          <w:rFonts w:ascii="Arial" w:hAnsi="Arial" w:cs="Arial"/>
          <w:sz w:val="20"/>
        </w:rPr>
        <w:t>soukromý neziskový. Tyto sektory byly vymezeny na základě Číselníku institucionálních sektorů nebo subsektorů (ISEKTOR) používaného v</w:t>
      </w:r>
      <w:r w:rsidR="004F27E5">
        <w:rPr>
          <w:rFonts w:ascii="Arial" w:hAnsi="Arial" w:cs="Arial"/>
          <w:sz w:val="20"/>
        </w:rPr>
        <w:t> </w:t>
      </w:r>
      <w:r>
        <w:rPr>
          <w:rFonts w:ascii="Arial" w:hAnsi="Arial" w:cs="Arial"/>
          <w:sz w:val="20"/>
        </w:rPr>
        <w:t>Národních účtech (systém ESA) a definic uvedených ve Frascati manuálu:</w:t>
      </w:r>
      <w:r>
        <w:rPr>
          <w:rFonts w:cs="Arial"/>
          <w:sz w:val="18"/>
          <w:szCs w:val="20"/>
        </w:rPr>
        <w:t xml:space="preserve"> </w:t>
      </w:r>
    </w:p>
    <w:p w:rsidR="00755443" w:rsidRDefault="00D00EA1" w:rsidP="00157632">
      <w:pPr>
        <w:spacing w:before="120"/>
        <w:ind w:left="142" w:hanging="142"/>
        <w:rPr>
          <w:rFonts w:cs="Arial"/>
        </w:rPr>
      </w:pPr>
      <w:r w:rsidRPr="00755443">
        <w:rPr>
          <w:rFonts w:cs="Arial"/>
        </w:rPr>
        <w:t>– </w:t>
      </w:r>
      <w:r w:rsidRPr="00755443">
        <w:rPr>
          <w:rFonts w:cs="Arial"/>
          <w:b/>
          <w:bCs/>
        </w:rPr>
        <w:t>podnikatelský sektor</w:t>
      </w:r>
      <w:r w:rsidRPr="00755443">
        <w:rPr>
          <w:rFonts w:cs="Arial"/>
        </w:rPr>
        <w:t xml:space="preserve"> (ISEKTOR 11: Nefinanční podniky; 12: Finanční instituce; 141:</w:t>
      </w:r>
      <w:r w:rsidR="00D61BFB" w:rsidRPr="00755443">
        <w:rPr>
          <w:rFonts w:cs="Arial"/>
        </w:rPr>
        <w:t> </w:t>
      </w:r>
      <w:r w:rsidRPr="00755443">
        <w:rPr>
          <w:rFonts w:cs="Arial"/>
        </w:rPr>
        <w:t>Zaměstnavatelé a 142:</w:t>
      </w:r>
      <w:r w:rsidR="004F27E5">
        <w:rPr>
          <w:rFonts w:cs="Arial"/>
        </w:rPr>
        <w:t> </w:t>
      </w:r>
      <w:r w:rsidRPr="00755443">
        <w:rPr>
          <w:rFonts w:cs="Arial"/>
        </w:rPr>
        <w:t>Osoby samostatně výdělečně činné) zahrnuje všechny firmy, organizace a instituce, jejichž hlavní činností je tržní výroba zboží nebo služeb pro prodej široké veřejnosti za ekonomicky významnou cenu</w:t>
      </w:r>
      <w:r w:rsidR="005772DB">
        <w:rPr>
          <w:rFonts w:cs="Arial"/>
        </w:rPr>
        <w:t>;</w:t>
      </w:r>
    </w:p>
    <w:p w:rsidR="005772DB" w:rsidRDefault="00D00EA1" w:rsidP="00157632">
      <w:pPr>
        <w:spacing w:before="120"/>
        <w:ind w:left="142" w:hanging="142"/>
        <w:rPr>
          <w:rFonts w:cs="Arial"/>
        </w:rPr>
      </w:pPr>
      <w:r w:rsidRPr="00755443">
        <w:rPr>
          <w:rFonts w:cs="Arial"/>
          <w:szCs w:val="26"/>
        </w:rPr>
        <w:t>–</w:t>
      </w:r>
      <w:r w:rsidRPr="00755443">
        <w:rPr>
          <w:rFonts w:cs="Arial"/>
        </w:rPr>
        <w:t> </w:t>
      </w:r>
      <w:r w:rsidRPr="00755443">
        <w:rPr>
          <w:rFonts w:cs="Arial"/>
          <w:b/>
          <w:bCs/>
        </w:rPr>
        <w:t>vládní sektor</w:t>
      </w:r>
      <w:r w:rsidRPr="00755443">
        <w:rPr>
          <w:rFonts w:cs="Arial"/>
        </w:rPr>
        <w:t xml:space="preserve"> (ISEKTOR 13: Vládní instituce) zahrnuje orgány státní správy a samosprávy na všech úrovních s výjimkou veřejně řízeného vyššího odborného a vysokého školství (CZ-NACE 854). Tento sektor v ČR zahrnuje především jednotlivá pracoviště</w:t>
      </w:r>
      <w:r w:rsidR="00AE6D88" w:rsidRPr="00755443">
        <w:rPr>
          <w:rFonts w:cs="Arial"/>
        </w:rPr>
        <w:t xml:space="preserve"> Akademie věd České republiky a </w:t>
      </w:r>
      <w:r w:rsidRPr="00755443">
        <w:rPr>
          <w:rFonts w:cs="Arial"/>
        </w:rPr>
        <w:t>ostatní výzkumná rezortní pracoviště (od 1. </w:t>
      </w:r>
      <w:r w:rsidR="005D0AB4" w:rsidRPr="00755443">
        <w:rPr>
          <w:rFonts w:cs="Arial"/>
        </w:rPr>
        <w:t>ledna</w:t>
      </w:r>
      <w:r w:rsidRPr="00755443">
        <w:rPr>
          <w:rFonts w:cs="Arial"/>
        </w:rPr>
        <w:t> 2007 většina těchto subjektů přešla na nový statut veřejné výzkumné instituce) a dále pak veřejné knihovny, archivy, muzea a jiná kulturní zařízení, které provádějí výzkum a vývoj jako svoji vedlejší činnost</w:t>
      </w:r>
      <w:r w:rsidR="005772DB">
        <w:rPr>
          <w:rFonts w:cs="Arial"/>
        </w:rPr>
        <w:t>;</w:t>
      </w:r>
    </w:p>
    <w:p w:rsidR="005772DB" w:rsidRDefault="00D00EA1" w:rsidP="00157632">
      <w:pPr>
        <w:spacing w:before="120"/>
        <w:ind w:left="142" w:hanging="142"/>
        <w:rPr>
          <w:rFonts w:cs="Arial"/>
        </w:rPr>
      </w:pPr>
      <w:r w:rsidRPr="00755443">
        <w:rPr>
          <w:rFonts w:cs="Arial"/>
          <w:szCs w:val="26"/>
        </w:rPr>
        <w:t>– </w:t>
      </w:r>
      <w:r w:rsidRPr="00755443">
        <w:rPr>
          <w:rFonts w:cs="Arial"/>
          <w:b/>
          <w:bCs/>
        </w:rPr>
        <w:t>vysokoškolský sektor</w:t>
      </w:r>
      <w:r w:rsidRPr="00755443">
        <w:rPr>
          <w:rFonts w:cs="Arial"/>
        </w:rPr>
        <w:t xml:space="preserve"> (CZ-NACE 854:</w:t>
      </w:r>
      <w:r w:rsidRPr="00755443">
        <w:rPr>
          <w:rFonts w:cs="Arial"/>
          <w:bCs/>
          <w:szCs w:val="20"/>
        </w:rPr>
        <w:t xml:space="preserve"> Postsekundární vzdělávání) </w:t>
      </w:r>
      <w:r w:rsidRPr="00755443">
        <w:rPr>
          <w:rFonts w:cs="Arial"/>
        </w:rPr>
        <w:t>zahrnuje všechny veřejné i</w:t>
      </w:r>
      <w:r w:rsidR="009D7EA5" w:rsidRPr="00755443">
        <w:rPr>
          <w:rFonts w:cs="Arial"/>
        </w:rPr>
        <w:t> </w:t>
      </w:r>
      <w:r w:rsidRPr="00755443">
        <w:rPr>
          <w:rFonts w:cs="Arial"/>
        </w:rPr>
        <w:t xml:space="preserve">soukromé univerzity, vysoké školy a další instituce pomaturitního vzdělávání </w:t>
      </w:r>
      <w:r w:rsidRPr="00755443">
        <w:rPr>
          <w:rFonts w:cs="Arial"/>
          <w:bCs/>
          <w:szCs w:val="20"/>
        </w:rPr>
        <w:t>a t</w:t>
      </w:r>
      <w:r w:rsidRPr="00755443">
        <w:rPr>
          <w:rFonts w:cs="Arial"/>
        </w:rPr>
        <w:t>aké všechny výzkumné ústavy, experimentální zařízení a kliniky pracující pod přímou kontrolou</w:t>
      </w:r>
      <w:r w:rsidR="002C4660" w:rsidRPr="00755443">
        <w:rPr>
          <w:rFonts w:cs="Arial"/>
        </w:rPr>
        <w:t>,</w:t>
      </w:r>
      <w:r w:rsidRPr="00755443">
        <w:rPr>
          <w:rFonts w:cs="Arial"/>
        </w:rPr>
        <w:t xml:space="preserve"> nebo řízené nebo spojené s organizacemi vyššího vzdělávání (fakultní nemocnice). Tento sektor není samostatným institucionálním sektorem, byl však odděleně identifikován OECD pro svou důležitou roli ve výzkumu a vývoji</w:t>
      </w:r>
      <w:r w:rsidR="005772DB">
        <w:rPr>
          <w:rFonts w:cs="Arial"/>
        </w:rPr>
        <w:t>;</w:t>
      </w:r>
    </w:p>
    <w:p w:rsidR="00DE094F" w:rsidRPr="00755443" w:rsidRDefault="00D00EA1" w:rsidP="00157632">
      <w:pPr>
        <w:spacing w:before="120"/>
        <w:ind w:left="142" w:hanging="142"/>
        <w:rPr>
          <w:rFonts w:cs="Arial"/>
        </w:rPr>
      </w:pPr>
      <w:r w:rsidRPr="00755443">
        <w:rPr>
          <w:rFonts w:cs="Arial"/>
          <w:szCs w:val="26"/>
        </w:rPr>
        <w:t>– </w:t>
      </w:r>
      <w:r w:rsidRPr="00755443">
        <w:rPr>
          <w:rFonts w:cs="Arial"/>
          <w:b/>
          <w:bCs/>
          <w:szCs w:val="26"/>
        </w:rPr>
        <w:t>soukromý neziskový sektor</w:t>
      </w:r>
      <w:r w:rsidRPr="00755443">
        <w:rPr>
          <w:rFonts w:cs="Arial"/>
          <w:szCs w:val="26"/>
        </w:rPr>
        <w:t xml:space="preserve"> (ISEKTOR 15: Neziskové instituce sloužící domácnostem, 14:</w:t>
      </w:r>
      <w:r w:rsidR="00D61BFB" w:rsidRPr="00755443">
        <w:rPr>
          <w:rFonts w:cs="Arial"/>
          <w:szCs w:val="26"/>
        </w:rPr>
        <w:t> </w:t>
      </w:r>
      <w:r w:rsidRPr="00755443">
        <w:rPr>
          <w:rFonts w:cs="Arial"/>
          <w:szCs w:val="26"/>
        </w:rPr>
        <w:t>Domácnosti bez 141 a 142) zahrnuje soukromé instituce, včetně soukromých osob a</w:t>
      </w:r>
      <w:r w:rsidR="00D61BFB" w:rsidRPr="00755443">
        <w:rPr>
          <w:rFonts w:cs="Arial"/>
          <w:szCs w:val="26"/>
        </w:rPr>
        <w:t> </w:t>
      </w:r>
      <w:r w:rsidRPr="00755443">
        <w:rPr>
          <w:rFonts w:cs="Arial"/>
          <w:szCs w:val="26"/>
        </w:rPr>
        <w:t>domácností, jejichž primární</w:t>
      </w:r>
      <w:r w:rsidR="002C4660" w:rsidRPr="00755443">
        <w:rPr>
          <w:rFonts w:cs="Arial"/>
          <w:szCs w:val="26"/>
        </w:rPr>
        <w:t>m</w:t>
      </w:r>
      <w:r w:rsidRPr="00755443">
        <w:rPr>
          <w:rFonts w:cs="Arial"/>
          <w:szCs w:val="26"/>
        </w:rPr>
        <w:t xml:space="preserve"> cíl</w:t>
      </w:r>
      <w:r w:rsidR="002C4660" w:rsidRPr="00755443">
        <w:rPr>
          <w:rFonts w:cs="Arial"/>
          <w:szCs w:val="26"/>
        </w:rPr>
        <w:t>em</w:t>
      </w:r>
      <w:r w:rsidRPr="00755443">
        <w:rPr>
          <w:rFonts w:cs="Arial"/>
          <w:szCs w:val="26"/>
        </w:rPr>
        <w:t xml:space="preserve"> není tvorba zisku, ale poskytování netržních služeb domácnostem. Jedná se např. o sdružení výzkumných organizací, spolky, svazy, společnosti, kluby, hnutí či nadace. Soukromý neziskový sektor je v</w:t>
      </w:r>
      <w:r w:rsidR="00EE7AA2">
        <w:rPr>
          <w:rFonts w:cs="Arial"/>
          <w:szCs w:val="26"/>
        </w:rPr>
        <w:t> </w:t>
      </w:r>
      <w:r w:rsidRPr="00755443">
        <w:rPr>
          <w:rFonts w:cs="Arial"/>
          <w:szCs w:val="26"/>
        </w:rPr>
        <w:t xml:space="preserve">rámci provádění </w:t>
      </w:r>
      <w:proofErr w:type="spellStart"/>
      <w:r w:rsidRPr="00755443">
        <w:rPr>
          <w:rFonts w:cs="Arial"/>
          <w:szCs w:val="26"/>
        </w:rPr>
        <w:t>VaV</w:t>
      </w:r>
      <w:proofErr w:type="spellEnd"/>
      <w:r w:rsidRPr="00755443">
        <w:rPr>
          <w:rFonts w:cs="Arial"/>
          <w:szCs w:val="26"/>
        </w:rPr>
        <w:t xml:space="preserve"> zanedbatelný. </w:t>
      </w:r>
    </w:p>
    <w:p w:rsidR="00023C6F" w:rsidRDefault="00023C6F" w:rsidP="00FD0EEE">
      <w:pPr>
        <w:rPr>
          <w:rFonts w:cs="Arial"/>
        </w:rPr>
      </w:pPr>
    </w:p>
    <w:p w:rsidR="005772DB" w:rsidRPr="00755443" w:rsidRDefault="005772DB" w:rsidP="00FD0EEE">
      <w:pPr>
        <w:rPr>
          <w:rFonts w:cs="Arial"/>
        </w:rPr>
      </w:pPr>
    </w:p>
    <w:p w:rsidR="00D00EA1" w:rsidRPr="00755443" w:rsidRDefault="00D00EA1" w:rsidP="00FD0EEE">
      <w:pPr>
        <w:rPr>
          <w:rFonts w:cs="Arial"/>
          <w:b/>
          <w:bCs/>
        </w:rPr>
      </w:pPr>
      <w:r w:rsidRPr="00755443">
        <w:rPr>
          <w:rFonts w:cs="Arial"/>
        </w:rPr>
        <w:t xml:space="preserve">Tab. </w:t>
      </w:r>
      <w:r w:rsidRPr="00755443">
        <w:rPr>
          <w:rFonts w:cs="Arial"/>
          <w:b/>
          <w:bCs/>
        </w:rPr>
        <w:t>22</w:t>
      </w:r>
      <w:r w:rsidRPr="00755443">
        <w:rPr>
          <w:rFonts w:cs="Arial"/>
        </w:rPr>
        <w:t xml:space="preserve">-6. </w:t>
      </w:r>
      <w:r w:rsidRPr="00755443">
        <w:rPr>
          <w:rFonts w:cs="Arial"/>
          <w:b/>
          <w:bCs/>
        </w:rPr>
        <w:t>Zaměstnanci a výdaje na výzkum a vývoj podle krajů</w:t>
      </w:r>
    </w:p>
    <w:p w:rsidR="00D00EA1" w:rsidRPr="00755443" w:rsidRDefault="00D00EA1" w:rsidP="00FD0EEE">
      <w:pPr>
        <w:spacing w:before="120"/>
        <w:ind w:firstLine="708"/>
        <w:rPr>
          <w:rFonts w:cs="Arial"/>
        </w:rPr>
      </w:pPr>
      <w:r w:rsidRPr="00755443">
        <w:rPr>
          <w:rFonts w:cs="Arial"/>
        </w:rPr>
        <w:t xml:space="preserve">Údaje se sledují z pohledu </w:t>
      </w:r>
      <w:r w:rsidRPr="00755443">
        <w:rPr>
          <w:rFonts w:cs="Arial"/>
          <w:b/>
          <w:bCs/>
        </w:rPr>
        <w:t>regionálního členění</w:t>
      </w:r>
      <w:r w:rsidRPr="00755443">
        <w:rPr>
          <w:rFonts w:cs="Arial"/>
        </w:rPr>
        <w:t xml:space="preserve"> podle </w:t>
      </w:r>
      <w:r w:rsidRPr="00755443">
        <w:rPr>
          <w:rFonts w:cs="Arial"/>
          <w:b/>
          <w:bCs/>
        </w:rPr>
        <w:t>místa pracoviště</w:t>
      </w:r>
      <w:r w:rsidRPr="00755443">
        <w:rPr>
          <w:rFonts w:cs="Arial"/>
        </w:rPr>
        <w:t xml:space="preserve"> výzkumu a vývoje jednotlivých zpravodajských jednotek. Jde především o jednotlivé fakulty vysokých škol, ale i některá pracoviště rezortních výzkumných ústavů. </w:t>
      </w:r>
    </w:p>
    <w:p w:rsidR="00D00EA1" w:rsidRPr="00755443" w:rsidRDefault="00D00EA1" w:rsidP="00FD0EEE">
      <w:pPr>
        <w:rPr>
          <w:rFonts w:cs="Arial"/>
        </w:rPr>
      </w:pPr>
    </w:p>
    <w:p w:rsidR="00D00EA1" w:rsidRPr="00755443" w:rsidRDefault="00D00EA1" w:rsidP="00FD0EEE">
      <w:pPr>
        <w:rPr>
          <w:rFonts w:cs="Arial"/>
        </w:rPr>
      </w:pPr>
    </w:p>
    <w:p w:rsidR="00D00EA1" w:rsidRPr="00755443" w:rsidRDefault="00D00EA1" w:rsidP="00FD0EEE">
      <w:pPr>
        <w:rPr>
          <w:rFonts w:cs="Arial"/>
          <w:b/>
          <w:bCs/>
        </w:rPr>
      </w:pPr>
      <w:r w:rsidRPr="00755443">
        <w:rPr>
          <w:rFonts w:cs="Arial"/>
        </w:rPr>
        <w:t xml:space="preserve">Tab. </w:t>
      </w:r>
      <w:r w:rsidRPr="00755443">
        <w:rPr>
          <w:rFonts w:cs="Arial"/>
          <w:b/>
          <w:bCs/>
        </w:rPr>
        <w:t>22</w:t>
      </w:r>
      <w:r w:rsidRPr="00755443">
        <w:rPr>
          <w:rFonts w:cs="Arial"/>
        </w:rPr>
        <w:t xml:space="preserve">-7. </w:t>
      </w:r>
      <w:r w:rsidRPr="00755443">
        <w:rPr>
          <w:rFonts w:cs="Arial"/>
          <w:b/>
          <w:bCs/>
        </w:rPr>
        <w:t>Zaměstnanci výzkumu a vývoj</w:t>
      </w:r>
      <w:r w:rsidR="00DE094F" w:rsidRPr="00755443">
        <w:rPr>
          <w:rFonts w:cs="Arial"/>
          <w:b/>
          <w:bCs/>
        </w:rPr>
        <w:t>e</w:t>
      </w:r>
      <w:r w:rsidRPr="00755443">
        <w:rPr>
          <w:rFonts w:cs="Arial"/>
          <w:b/>
          <w:bCs/>
        </w:rPr>
        <w:t xml:space="preserve"> v jednotlivých sektorech provádění</w:t>
      </w:r>
    </w:p>
    <w:p w:rsidR="00D00EA1" w:rsidRPr="00755443" w:rsidRDefault="00D00EA1" w:rsidP="00FD0EEE">
      <w:pPr>
        <w:spacing w:before="120"/>
        <w:ind w:firstLine="709"/>
        <w:rPr>
          <w:rFonts w:eastAsia="Arial Unicode MS" w:cs="Arial"/>
          <w:sz w:val="18"/>
          <w:szCs w:val="18"/>
          <w:lang w:eastAsia="en-US"/>
        </w:rPr>
      </w:pPr>
      <w:r w:rsidRPr="00755443">
        <w:rPr>
          <w:rFonts w:cs="Arial"/>
        </w:rPr>
        <w:t xml:space="preserve">Osoby zaměstnané ve výzkumu a vývoji (dále jen </w:t>
      </w:r>
      <w:r w:rsidRPr="00755443">
        <w:rPr>
          <w:rFonts w:cs="Arial"/>
          <w:b/>
          <w:bCs/>
        </w:rPr>
        <w:t>zaměstnanci VaV</w:t>
      </w:r>
      <w:r w:rsidRPr="00755443">
        <w:rPr>
          <w:rFonts w:cs="Arial"/>
        </w:rPr>
        <w:t xml:space="preserve">) </w:t>
      </w:r>
      <w:r w:rsidRPr="00755443">
        <w:rPr>
          <w:rFonts w:cs="Arial"/>
          <w:szCs w:val="18"/>
        </w:rPr>
        <w:t>tvoří podle</w:t>
      </w:r>
      <w:r w:rsidRPr="00755443">
        <w:rPr>
          <w:rFonts w:cs="Arial"/>
          <w:b/>
          <w:bCs/>
          <w:szCs w:val="18"/>
        </w:rPr>
        <w:t xml:space="preserve"> pracovní činnosti</w:t>
      </w:r>
      <w:r w:rsidRPr="00755443">
        <w:rPr>
          <w:rFonts w:cs="Arial"/>
          <w:szCs w:val="18"/>
        </w:rPr>
        <w:t>:</w:t>
      </w:r>
    </w:p>
    <w:p w:rsidR="00D00EA1" w:rsidRDefault="00D00EA1" w:rsidP="00FD0EEE">
      <w:pPr>
        <w:spacing w:before="120"/>
        <w:ind w:left="142" w:hanging="142"/>
        <w:rPr>
          <w:rFonts w:cs="Arial"/>
        </w:rPr>
      </w:pPr>
      <w:r w:rsidRPr="00755443">
        <w:rPr>
          <w:rFonts w:cs="Arial"/>
          <w:szCs w:val="26"/>
        </w:rPr>
        <w:lastRenderedPageBreak/>
        <w:t>– </w:t>
      </w:r>
      <w:r w:rsidRPr="00755443">
        <w:rPr>
          <w:rFonts w:cs="Arial"/>
          <w:b/>
          <w:bCs/>
        </w:rPr>
        <w:t>výzkumní pracovní</w:t>
      </w:r>
      <w:r>
        <w:rPr>
          <w:rFonts w:cs="Arial"/>
          <w:b/>
          <w:bCs/>
        </w:rPr>
        <w:t xml:space="preserve">ci, </w:t>
      </w:r>
      <w:r>
        <w:rPr>
          <w:rFonts w:cs="Arial"/>
        </w:rPr>
        <w:t>kteří se zabývají koncepcí nebo tvorbou nových znalostí, výrobků, procesů, metod a systémů, nebo takové projekty řídí. Jde převážně o vědecké a odborné duševní pracovníky a vedoucí pracovníky výzkumných a vývojových útvarů;</w:t>
      </w:r>
    </w:p>
    <w:p w:rsidR="00D00EA1" w:rsidRDefault="00D00EA1" w:rsidP="00FD0EEE">
      <w:pPr>
        <w:spacing w:before="120"/>
        <w:ind w:left="142" w:hanging="142"/>
        <w:rPr>
          <w:rFonts w:cs="Arial"/>
        </w:rPr>
      </w:pPr>
      <w:r>
        <w:rPr>
          <w:rFonts w:cs="Arial"/>
          <w:szCs w:val="26"/>
        </w:rPr>
        <w:t>– </w:t>
      </w:r>
      <w:r>
        <w:rPr>
          <w:rFonts w:cs="Arial"/>
          <w:b/>
          <w:bCs/>
        </w:rPr>
        <w:t xml:space="preserve">techničtí pracovníci, </w:t>
      </w:r>
      <w:r>
        <w:rPr>
          <w:rFonts w:cs="Arial"/>
        </w:rPr>
        <w:t>kteří se</w:t>
      </w:r>
      <w:r>
        <w:rPr>
          <w:rFonts w:cs="Arial"/>
          <w:b/>
          <w:bCs/>
        </w:rPr>
        <w:t xml:space="preserve"> </w:t>
      </w:r>
      <w:r>
        <w:rPr>
          <w:rFonts w:cs="Arial"/>
        </w:rPr>
        <w:t>účastní výzkumu a vývoje uskutečňováním vědeckých a technických úkolů, aplikováním konceptů a provozních metod, obvykle za dohledu výzkumných pracovníků;</w:t>
      </w:r>
    </w:p>
    <w:p w:rsidR="00D00EA1" w:rsidRDefault="00D00EA1" w:rsidP="00FD0EEE">
      <w:pPr>
        <w:spacing w:before="120"/>
        <w:ind w:left="142" w:hanging="142"/>
        <w:rPr>
          <w:rFonts w:cs="Arial"/>
        </w:rPr>
      </w:pPr>
      <w:r>
        <w:rPr>
          <w:rFonts w:cs="Arial"/>
          <w:szCs w:val="26"/>
        </w:rPr>
        <w:t>– </w:t>
      </w:r>
      <w:r>
        <w:rPr>
          <w:rFonts w:cs="Arial"/>
          <w:b/>
          <w:bCs/>
          <w:szCs w:val="26"/>
        </w:rPr>
        <w:t>ostatní pracovníci</w:t>
      </w:r>
      <w:r>
        <w:rPr>
          <w:rFonts w:cs="Arial"/>
          <w:szCs w:val="26"/>
        </w:rPr>
        <w:t xml:space="preserve"> ve výzkumu a vývoji </w:t>
      </w:r>
      <w:r>
        <w:rPr>
          <w:rFonts w:cs="Arial"/>
        </w:rPr>
        <w:t>– řemeslníci, sekretářky a úředníci, kteří se podílí na výzkumných a vývojových činnostech nebo jsou začleněni do takových prací; zahrnuti jsou i</w:t>
      </w:r>
      <w:r w:rsidR="009D7EA5">
        <w:rPr>
          <w:rFonts w:cs="Arial"/>
        </w:rPr>
        <w:t> </w:t>
      </w:r>
      <w:r>
        <w:rPr>
          <w:rFonts w:cs="Arial"/>
        </w:rPr>
        <w:t>manažeři a administrativní pracovníci, jejichž činnosti jsou přímou službou výzkumu a vývoji.</w:t>
      </w:r>
    </w:p>
    <w:p w:rsidR="00D00EA1" w:rsidRDefault="00D00EA1" w:rsidP="00157632">
      <w:pPr>
        <w:spacing w:before="120"/>
        <w:ind w:firstLine="709"/>
        <w:rPr>
          <w:rFonts w:cs="Arial"/>
        </w:rPr>
      </w:pPr>
      <w:r>
        <w:rPr>
          <w:rFonts w:cs="Arial"/>
        </w:rPr>
        <w:t xml:space="preserve">Počet zaměstnanců VaV je zjišťován pomocí </w:t>
      </w:r>
      <w:r>
        <w:rPr>
          <w:rFonts w:cs="Arial"/>
          <w:b/>
          <w:bCs/>
        </w:rPr>
        <w:t>dvou základních ukazatelů</w:t>
      </w:r>
      <w:r>
        <w:rPr>
          <w:rFonts w:cs="Arial"/>
        </w:rPr>
        <w:t>, jimiž jsou počet fyzických osob (HC) a přepočtený počet osob na ekvivalent plné roční pracovní doby věnované výzkumným a vývojovým činnostem (FTE):</w:t>
      </w:r>
    </w:p>
    <w:p w:rsidR="00D00EA1" w:rsidRDefault="00D00EA1" w:rsidP="00FD0EEE">
      <w:pPr>
        <w:spacing w:before="120"/>
        <w:ind w:left="142" w:hanging="142"/>
        <w:rPr>
          <w:rFonts w:cs="Arial"/>
          <w:iCs/>
        </w:rPr>
      </w:pPr>
      <w:r w:rsidRPr="00F14EE7">
        <w:rPr>
          <w:rFonts w:cs="Arial"/>
          <w:bCs/>
        </w:rPr>
        <w:t>–</w:t>
      </w:r>
      <w:r>
        <w:rPr>
          <w:rFonts w:cs="Arial"/>
          <w:b/>
          <w:bCs/>
        </w:rPr>
        <w:t> fyzické osoby</w:t>
      </w:r>
      <w:r>
        <w:rPr>
          <w:rFonts w:cs="Arial"/>
        </w:rPr>
        <w:t xml:space="preserve"> vypovídají o evidenčním </w:t>
      </w:r>
      <w:r w:rsidRPr="00166B53">
        <w:rPr>
          <w:rFonts w:cs="Arial"/>
          <w:szCs w:val="20"/>
        </w:rPr>
        <w:t xml:space="preserve">počtu osob plně či částečně aktivních ve výzkumných </w:t>
      </w:r>
      <w:r w:rsidR="002012B7" w:rsidRPr="00166B53">
        <w:rPr>
          <w:rFonts w:cs="Arial"/>
          <w:szCs w:val="20"/>
        </w:rPr>
        <w:t>a</w:t>
      </w:r>
      <w:r w:rsidR="002012B7">
        <w:rPr>
          <w:rFonts w:cs="Arial"/>
          <w:szCs w:val="20"/>
        </w:rPr>
        <w:t> </w:t>
      </w:r>
      <w:r w:rsidRPr="00166B53">
        <w:rPr>
          <w:rFonts w:cs="Arial"/>
          <w:szCs w:val="20"/>
        </w:rPr>
        <w:t>vývojových činnostech, zaměstnaných na základě hlavního nebo vedlejší</w:t>
      </w:r>
      <w:r w:rsidR="002C4660">
        <w:rPr>
          <w:rFonts w:cs="Arial"/>
          <w:szCs w:val="20"/>
        </w:rPr>
        <w:t>ho</w:t>
      </w:r>
      <w:r w:rsidRPr="00166B53">
        <w:rPr>
          <w:rFonts w:cs="Arial"/>
          <w:szCs w:val="20"/>
        </w:rPr>
        <w:t xml:space="preserve"> pracovního poměru ke konci příslušného roku ve sledovaných subjektech. Především ve</w:t>
      </w:r>
      <w:r>
        <w:rPr>
          <w:rFonts w:cs="Arial"/>
        </w:rPr>
        <w:t xml:space="preserve"> vysokoškolském a</w:t>
      </w:r>
      <w:r w:rsidR="003F11D4">
        <w:rPr>
          <w:rFonts w:cs="Arial"/>
        </w:rPr>
        <w:t> </w:t>
      </w:r>
      <w:r>
        <w:rPr>
          <w:rFonts w:cs="Arial"/>
        </w:rPr>
        <w:t>částečně i</w:t>
      </w:r>
      <w:r w:rsidR="003F11D4">
        <w:rPr>
          <w:rFonts w:cs="Arial"/>
        </w:rPr>
        <w:t> </w:t>
      </w:r>
      <w:r>
        <w:rPr>
          <w:rFonts w:cs="Arial"/>
        </w:rPr>
        <w:t xml:space="preserve"> ve vládním sektoru má velké množství osob pracujících ve VaV, zvláště výzkumných pracovníků, pracovní úvazek ve více subjektech</w:t>
      </w:r>
      <w:r w:rsidR="00166B53">
        <w:rPr>
          <w:rFonts w:cs="Arial"/>
        </w:rPr>
        <w:t xml:space="preserve">, proto </w:t>
      </w:r>
      <w:r>
        <w:rPr>
          <w:rFonts w:cs="Arial"/>
        </w:rPr>
        <w:t>je v těchto sektorech tento ukazatel nadhodnocený a</w:t>
      </w:r>
      <w:r w:rsidR="002012B7">
        <w:rPr>
          <w:rFonts w:cs="Arial"/>
        </w:rPr>
        <w:t> </w:t>
      </w:r>
      <w:r>
        <w:rPr>
          <w:rFonts w:cs="Arial"/>
        </w:rPr>
        <w:t>nevypovídá tak o skutečném počtu osob pracujících ve VaV</w:t>
      </w:r>
      <w:r w:rsidR="00BC60DD">
        <w:rPr>
          <w:rFonts w:cs="Arial"/>
        </w:rPr>
        <w:t>;</w:t>
      </w:r>
    </w:p>
    <w:p w:rsidR="00D00EA1" w:rsidRDefault="00D00EA1" w:rsidP="00FD0EEE">
      <w:pPr>
        <w:spacing w:before="120"/>
        <w:ind w:left="142" w:hanging="142"/>
      </w:pPr>
      <w:r w:rsidRPr="00F14EE7">
        <w:rPr>
          <w:rFonts w:cs="Arial"/>
          <w:bCs/>
          <w:szCs w:val="26"/>
        </w:rPr>
        <w:t>–</w:t>
      </w:r>
      <w:r>
        <w:rPr>
          <w:rFonts w:cs="Arial"/>
          <w:b/>
          <w:bCs/>
          <w:szCs w:val="26"/>
        </w:rPr>
        <w:t> přepočtené osoby</w:t>
      </w:r>
      <w:r w:rsidRPr="00EE7AA2">
        <w:rPr>
          <w:rFonts w:cs="Arial"/>
          <w:bCs/>
          <w:szCs w:val="26"/>
        </w:rPr>
        <w:t xml:space="preserve"> </w:t>
      </w:r>
      <w:r>
        <w:rPr>
          <w:rFonts w:cs="Arial"/>
          <w:szCs w:val="26"/>
        </w:rPr>
        <w:t xml:space="preserve">vypovídají o průměrném evidenčním počtu zaměstnanců VaV přepočteném na plný </w:t>
      </w:r>
      <w:r w:rsidR="00DE094F">
        <w:rPr>
          <w:rFonts w:cs="Arial"/>
          <w:szCs w:val="26"/>
        </w:rPr>
        <w:t xml:space="preserve">roční </w:t>
      </w:r>
      <w:r>
        <w:rPr>
          <w:rFonts w:cs="Arial"/>
          <w:szCs w:val="26"/>
        </w:rPr>
        <w:t xml:space="preserve">pracovní úvazek věnovaný výzkumným a vývojovým činnostem </w:t>
      </w:r>
      <w:r>
        <w:rPr>
          <w:rFonts w:cs="Arial"/>
          <w:sz w:val="18"/>
          <w:szCs w:val="18"/>
        </w:rPr>
        <w:t>(</w:t>
      </w:r>
      <w:r w:rsidRPr="00D07AEA">
        <w:rPr>
          <w:rFonts w:cs="Arial"/>
          <w:i/>
          <w:szCs w:val="20"/>
        </w:rPr>
        <w:t>Full Time Equivalent</w:t>
      </w:r>
      <w:r>
        <w:rPr>
          <w:rFonts w:cs="Arial"/>
          <w:sz w:val="18"/>
          <w:szCs w:val="18"/>
        </w:rPr>
        <w:t xml:space="preserve"> – FTE)</w:t>
      </w:r>
      <w:r>
        <w:rPr>
          <w:rFonts w:cs="Arial"/>
          <w:szCs w:val="26"/>
        </w:rPr>
        <w:t xml:space="preserve">. Jeden FTE se rovná jednomu roku práce (na plný pracovní úvazek) zaměstnance, který se na 100 % věnuje VaV činnosti. Ukazatel FTE v sobě zahrnuje také počet osob pracujících pro zpravodajskou jednotku na základě dohod o provedení práce a o pracovní činnosti přepočtených dle metodiky platné pro FTE. </w:t>
      </w:r>
    </w:p>
    <w:p w:rsidR="00D00EA1" w:rsidRDefault="00D00EA1" w:rsidP="00FD0EEE">
      <w:pPr>
        <w:pStyle w:val="Zkladntextodsazen3"/>
        <w:spacing w:before="0"/>
        <w:ind w:left="0" w:firstLine="0"/>
        <w:rPr>
          <w:szCs w:val="20"/>
        </w:rPr>
      </w:pPr>
    </w:p>
    <w:p w:rsidR="00D00EA1" w:rsidRDefault="00D00EA1" w:rsidP="00FD0EEE">
      <w:pPr>
        <w:pStyle w:val="Zkladntextodsazen3"/>
        <w:spacing w:before="0"/>
        <w:ind w:left="0" w:firstLine="0"/>
        <w:rPr>
          <w:szCs w:val="20"/>
        </w:rPr>
      </w:pPr>
    </w:p>
    <w:p w:rsidR="00D00EA1" w:rsidRDefault="00D00EA1" w:rsidP="00FD0EEE">
      <w:pPr>
        <w:pStyle w:val="Zkladntextodsazen3"/>
        <w:spacing w:before="0"/>
        <w:ind w:left="0" w:firstLine="0"/>
        <w:rPr>
          <w:b/>
          <w:bCs/>
          <w:szCs w:val="20"/>
        </w:rPr>
      </w:pPr>
      <w:r>
        <w:rPr>
          <w:szCs w:val="20"/>
        </w:rPr>
        <w:t xml:space="preserve">Tab. </w:t>
      </w:r>
      <w:r>
        <w:rPr>
          <w:b/>
          <w:bCs/>
          <w:szCs w:val="20"/>
        </w:rPr>
        <w:t>22</w:t>
      </w:r>
      <w:r>
        <w:rPr>
          <w:szCs w:val="20"/>
        </w:rPr>
        <w:t xml:space="preserve">-8. </w:t>
      </w:r>
      <w:r>
        <w:rPr>
          <w:b/>
          <w:bCs/>
          <w:szCs w:val="20"/>
        </w:rPr>
        <w:t>Výdaje na výzkum a vývoj v jednotlivých sektorech provádění</w:t>
      </w:r>
    </w:p>
    <w:p w:rsidR="00D00EA1" w:rsidRDefault="00D00EA1" w:rsidP="00FD0EEE">
      <w:pPr>
        <w:pStyle w:val="Normlnweb"/>
        <w:spacing w:before="120" w:beforeAutospacing="0" w:after="0" w:afterAutospacing="0"/>
        <w:ind w:firstLine="680"/>
        <w:jc w:val="both"/>
        <w:rPr>
          <w:rFonts w:ascii="Arial" w:hAnsi="Arial" w:cs="Arial"/>
          <w:color w:val="auto"/>
          <w:sz w:val="20"/>
          <w:szCs w:val="20"/>
        </w:rPr>
      </w:pPr>
      <w:r>
        <w:rPr>
          <w:rFonts w:ascii="Arial" w:hAnsi="Arial" w:cs="Arial"/>
          <w:b/>
          <w:bCs/>
          <w:color w:val="auto"/>
          <w:sz w:val="20"/>
          <w:szCs w:val="20"/>
        </w:rPr>
        <w:t>Celkové výdaje na výzkum a vývoj</w:t>
      </w:r>
      <w:r>
        <w:rPr>
          <w:rFonts w:ascii="Arial" w:hAnsi="Arial" w:cs="Arial"/>
          <w:color w:val="auto"/>
          <w:sz w:val="20"/>
          <w:szCs w:val="20"/>
        </w:rPr>
        <w:t xml:space="preserve"> zahrnují veškeré běžné (mzdové a ostatní) a investiční výdaje určené na VaV prováděný ve sledovaných subjektech na území daného státu uskutečněné v průběhu sledovaného roku, a to bez ohledu na zdroj jejich financování.</w:t>
      </w:r>
    </w:p>
    <w:p w:rsidR="00D00EA1" w:rsidRPr="005772DB" w:rsidRDefault="00D00EA1" w:rsidP="00FD0EEE">
      <w:pPr>
        <w:pStyle w:val="Normlnweb"/>
        <w:spacing w:before="120" w:beforeAutospacing="0" w:after="0" w:afterAutospacing="0"/>
        <w:ind w:firstLine="680"/>
        <w:jc w:val="both"/>
        <w:rPr>
          <w:rFonts w:ascii="Arial" w:eastAsia="Calibri" w:hAnsi="Arial" w:cs="Times New Roman"/>
          <w:color w:val="auto"/>
          <w:sz w:val="18"/>
          <w:szCs w:val="22"/>
          <w:lang w:eastAsia="en-US"/>
        </w:rPr>
      </w:pPr>
      <w:r>
        <w:rPr>
          <w:rFonts w:ascii="Arial" w:hAnsi="Arial" w:cs="Arial"/>
          <w:color w:val="auto"/>
          <w:sz w:val="20"/>
          <w:szCs w:val="20"/>
        </w:rPr>
        <w:t xml:space="preserve">Výše výdajů na VaV uskutečněných v jednotlivých sektorech provádění je sledována podle </w:t>
      </w:r>
      <w:r w:rsidRPr="005772DB">
        <w:rPr>
          <w:rFonts w:ascii="Arial" w:hAnsi="Arial" w:cs="Arial"/>
          <w:color w:val="auto"/>
          <w:sz w:val="20"/>
          <w:szCs w:val="20"/>
        </w:rPr>
        <w:t>následujících</w:t>
      </w:r>
      <w:r w:rsidRPr="005772DB">
        <w:rPr>
          <w:rFonts w:ascii="Arial" w:hAnsi="Arial" w:cs="Arial"/>
          <w:b/>
          <w:bCs/>
          <w:color w:val="auto"/>
          <w:sz w:val="20"/>
          <w:szCs w:val="20"/>
        </w:rPr>
        <w:t xml:space="preserve"> hlavních zdrojů financování</w:t>
      </w:r>
      <w:r w:rsidRPr="00EE7AA2">
        <w:rPr>
          <w:rFonts w:ascii="Arial" w:hAnsi="Arial" w:cs="Arial"/>
          <w:bCs/>
          <w:color w:val="auto"/>
          <w:sz w:val="20"/>
          <w:szCs w:val="20"/>
        </w:rPr>
        <w:t xml:space="preserve"> </w:t>
      </w:r>
      <w:r w:rsidRPr="005772DB">
        <w:rPr>
          <w:rFonts w:ascii="Arial" w:hAnsi="Arial" w:cs="Arial"/>
          <w:color w:val="auto"/>
          <w:sz w:val="20"/>
          <w:szCs w:val="20"/>
        </w:rPr>
        <w:t>VaV činností:</w:t>
      </w:r>
    </w:p>
    <w:p w:rsidR="00D00EA1" w:rsidRPr="005772DB" w:rsidRDefault="00D00EA1" w:rsidP="00FD0EEE">
      <w:pPr>
        <w:spacing w:before="120"/>
        <w:ind w:left="142" w:hanging="142"/>
        <w:rPr>
          <w:rFonts w:cs="Arial"/>
          <w:szCs w:val="26"/>
        </w:rPr>
      </w:pPr>
      <w:r w:rsidRPr="005772DB">
        <w:rPr>
          <w:rFonts w:cs="Arial"/>
          <w:b/>
          <w:bCs/>
          <w:szCs w:val="26"/>
        </w:rPr>
        <w:t>– </w:t>
      </w:r>
      <w:r w:rsidR="002B1651" w:rsidRPr="005772DB">
        <w:rPr>
          <w:rFonts w:cs="Arial"/>
          <w:b/>
          <w:bCs/>
          <w:szCs w:val="26"/>
        </w:rPr>
        <w:t>podnikatelské z</w:t>
      </w:r>
      <w:r w:rsidR="00157632">
        <w:rPr>
          <w:rFonts w:cs="Arial"/>
          <w:b/>
          <w:bCs/>
          <w:szCs w:val="26"/>
        </w:rPr>
        <w:t> </w:t>
      </w:r>
      <w:r w:rsidR="002B1651" w:rsidRPr="005772DB">
        <w:rPr>
          <w:rFonts w:cs="Arial"/>
          <w:b/>
          <w:bCs/>
          <w:szCs w:val="26"/>
        </w:rPr>
        <w:t>ČR</w:t>
      </w:r>
      <w:r w:rsidR="002B1651" w:rsidRPr="005772DB">
        <w:rPr>
          <w:rFonts w:cs="Arial"/>
          <w:szCs w:val="26"/>
        </w:rPr>
        <w:t>,</w:t>
      </w:r>
      <w:r w:rsidRPr="005772DB">
        <w:rPr>
          <w:rFonts w:cs="Arial"/>
          <w:szCs w:val="26"/>
        </w:rPr>
        <w:t xml:space="preserve"> jež tvoří vlastní zdroje sledovaných podniků u</w:t>
      </w:r>
      <w:r w:rsidR="00AE6D88" w:rsidRPr="005772DB">
        <w:rPr>
          <w:rFonts w:cs="Arial"/>
          <w:szCs w:val="26"/>
        </w:rPr>
        <w:t>rčené na u</w:t>
      </w:r>
      <w:r w:rsidR="00C849DE" w:rsidRPr="005772DB">
        <w:rPr>
          <w:rFonts w:cs="Arial"/>
          <w:szCs w:val="26"/>
        </w:rPr>
        <w:t> </w:t>
      </w:r>
      <w:r w:rsidR="00AE6D88" w:rsidRPr="005772DB">
        <w:rPr>
          <w:rFonts w:cs="Arial"/>
          <w:szCs w:val="26"/>
        </w:rPr>
        <w:t>nich prováděný VaV a </w:t>
      </w:r>
      <w:r w:rsidRPr="005772DB">
        <w:rPr>
          <w:rFonts w:cs="Arial"/>
          <w:szCs w:val="26"/>
        </w:rPr>
        <w:t xml:space="preserve">podnikatelské zdroje ekonomických subjektů působících na území daného státu určené na VaV prováděný v jiných podnicích či na vysokých školách nebo veřejných výzkumných institucích. </w:t>
      </w:r>
      <w:r w:rsidR="00666A14" w:rsidRPr="005772DB">
        <w:rPr>
          <w:rFonts w:cs="Arial"/>
          <w:szCs w:val="26"/>
        </w:rPr>
        <w:t>U </w:t>
      </w:r>
      <w:r w:rsidRPr="005772DB">
        <w:rPr>
          <w:rFonts w:cs="Arial"/>
          <w:szCs w:val="26"/>
        </w:rPr>
        <w:t>vládního a vysokoškolského sektoru zahrnuje financování z</w:t>
      </w:r>
      <w:r w:rsidR="003F11D4">
        <w:rPr>
          <w:rFonts w:cs="Arial"/>
          <w:szCs w:val="26"/>
        </w:rPr>
        <w:t> </w:t>
      </w:r>
      <w:r w:rsidRPr="005772DB">
        <w:rPr>
          <w:rFonts w:cs="Arial"/>
          <w:szCs w:val="26"/>
        </w:rPr>
        <w:t>podnikatelských zdrojů především příjmy z</w:t>
      </w:r>
      <w:r w:rsidR="00C849DE" w:rsidRPr="005772DB">
        <w:rPr>
          <w:rFonts w:cs="Arial"/>
          <w:szCs w:val="26"/>
        </w:rPr>
        <w:t> </w:t>
      </w:r>
      <w:r w:rsidRPr="005772DB">
        <w:rPr>
          <w:rFonts w:cs="Arial"/>
          <w:szCs w:val="26"/>
        </w:rPr>
        <w:t>prodejů služeb VaV (zakázky na VaV) a příjmy z licenčních poplatků za nehmotné výsledky VaV</w:t>
      </w:r>
      <w:r w:rsidR="000267DE" w:rsidRPr="005772DB">
        <w:rPr>
          <w:rFonts w:cs="Arial"/>
          <w:szCs w:val="26"/>
        </w:rPr>
        <w:t>;</w:t>
      </w:r>
    </w:p>
    <w:p w:rsidR="00D00EA1" w:rsidRPr="005772DB" w:rsidRDefault="00D00EA1" w:rsidP="00FD0EEE">
      <w:pPr>
        <w:spacing w:before="120"/>
        <w:ind w:left="142" w:hanging="142"/>
        <w:rPr>
          <w:rFonts w:cs="Arial"/>
          <w:szCs w:val="26"/>
        </w:rPr>
      </w:pPr>
      <w:r w:rsidRPr="005772DB">
        <w:rPr>
          <w:rFonts w:cs="Arial"/>
          <w:b/>
          <w:bCs/>
          <w:szCs w:val="26"/>
        </w:rPr>
        <w:t>– </w:t>
      </w:r>
      <w:r w:rsidR="002B1651" w:rsidRPr="005772DB">
        <w:rPr>
          <w:rFonts w:cs="Arial"/>
          <w:b/>
          <w:bCs/>
          <w:szCs w:val="26"/>
        </w:rPr>
        <w:t>veřejné z</w:t>
      </w:r>
      <w:r w:rsidR="00157632">
        <w:rPr>
          <w:rFonts w:cs="Arial"/>
          <w:b/>
          <w:bCs/>
          <w:szCs w:val="26"/>
        </w:rPr>
        <w:t> </w:t>
      </w:r>
      <w:r w:rsidR="002B1651" w:rsidRPr="005772DB">
        <w:rPr>
          <w:rFonts w:cs="Arial"/>
          <w:b/>
          <w:bCs/>
          <w:szCs w:val="26"/>
        </w:rPr>
        <w:t>ČR</w:t>
      </w:r>
      <w:r w:rsidRPr="005772DB">
        <w:rPr>
          <w:rFonts w:cs="Arial"/>
          <w:szCs w:val="26"/>
        </w:rPr>
        <w:t>, které pocházejí ze státního rozpočtu nebo rozpočtů krajů určené na VaV prováděný na území ČR</w:t>
      </w:r>
      <w:r w:rsidR="000267DE" w:rsidRPr="005772DB">
        <w:rPr>
          <w:rFonts w:cs="Arial"/>
          <w:szCs w:val="26"/>
        </w:rPr>
        <w:t>;</w:t>
      </w:r>
      <w:r w:rsidRPr="005772DB">
        <w:rPr>
          <w:rFonts w:cs="Arial"/>
          <w:szCs w:val="26"/>
        </w:rPr>
        <w:t xml:space="preserve"> </w:t>
      </w:r>
    </w:p>
    <w:p w:rsidR="00D00EA1" w:rsidRPr="005772DB" w:rsidRDefault="00D00EA1" w:rsidP="00FD0EEE">
      <w:pPr>
        <w:spacing w:before="120"/>
        <w:ind w:left="142" w:hanging="142"/>
        <w:rPr>
          <w:rFonts w:cs="Arial"/>
          <w:szCs w:val="26"/>
        </w:rPr>
      </w:pPr>
      <w:r w:rsidRPr="005772DB">
        <w:rPr>
          <w:rFonts w:cs="Arial"/>
          <w:b/>
          <w:bCs/>
          <w:szCs w:val="26"/>
        </w:rPr>
        <w:t>– zahraniční</w:t>
      </w:r>
      <w:r w:rsidRPr="005772DB">
        <w:rPr>
          <w:rFonts w:cs="Arial"/>
          <w:szCs w:val="26"/>
        </w:rPr>
        <w:t xml:space="preserve">, které zahrnují veškeré finanční prostředky na VaV poskytnuté ze zahraničí. V případě ČR sem patří především zdroje mezinárodních organizací (Evropská </w:t>
      </w:r>
      <w:r w:rsidR="00BF5F67" w:rsidRPr="005772DB">
        <w:rPr>
          <w:rFonts w:cs="Arial"/>
          <w:szCs w:val="26"/>
        </w:rPr>
        <w:t>unie</w:t>
      </w:r>
      <w:r w:rsidRPr="005772DB">
        <w:rPr>
          <w:rFonts w:cs="Arial"/>
          <w:szCs w:val="26"/>
        </w:rPr>
        <w:t>, NATO aj.) včetně jejich zařízení a provozů uvnitř hranic země</w:t>
      </w:r>
      <w:r w:rsidR="00DE094F" w:rsidRPr="005772DB">
        <w:rPr>
          <w:rFonts w:cs="Arial"/>
          <w:szCs w:val="26"/>
        </w:rPr>
        <w:t xml:space="preserve"> (veřejné zahraniční zdroje),</w:t>
      </w:r>
      <w:r w:rsidRPr="005772DB">
        <w:rPr>
          <w:rFonts w:cs="Arial"/>
          <w:szCs w:val="26"/>
        </w:rPr>
        <w:t xml:space="preserve"> zdroje mateřských podniků </w:t>
      </w:r>
      <w:r w:rsidR="004952B9" w:rsidRPr="005772DB">
        <w:rPr>
          <w:rFonts w:cs="Arial"/>
          <w:szCs w:val="26"/>
        </w:rPr>
        <w:t xml:space="preserve">financujících </w:t>
      </w:r>
      <w:r w:rsidRPr="005772DB">
        <w:rPr>
          <w:rFonts w:cs="Arial"/>
          <w:szCs w:val="26"/>
        </w:rPr>
        <w:t>VaV v jejich zahraničních afilacích v</w:t>
      </w:r>
      <w:r w:rsidR="00DE094F" w:rsidRPr="005772DB">
        <w:rPr>
          <w:rFonts w:cs="Arial"/>
          <w:szCs w:val="26"/>
        </w:rPr>
        <w:t> </w:t>
      </w:r>
      <w:r w:rsidRPr="005772DB">
        <w:rPr>
          <w:rFonts w:cs="Arial"/>
          <w:szCs w:val="26"/>
        </w:rPr>
        <w:t>ČR</w:t>
      </w:r>
      <w:r w:rsidR="00DE094F" w:rsidRPr="005772DB">
        <w:rPr>
          <w:rFonts w:cs="Arial"/>
          <w:szCs w:val="26"/>
        </w:rPr>
        <w:t xml:space="preserve"> a příjmy z</w:t>
      </w:r>
      <w:r w:rsidR="003F11D4">
        <w:rPr>
          <w:rFonts w:cs="Arial"/>
          <w:szCs w:val="26"/>
        </w:rPr>
        <w:t> </w:t>
      </w:r>
      <w:r w:rsidR="00DE094F" w:rsidRPr="005772DB">
        <w:rPr>
          <w:rFonts w:cs="Arial"/>
          <w:szCs w:val="26"/>
        </w:rPr>
        <w:t xml:space="preserve">prodejů služeb </w:t>
      </w:r>
      <w:proofErr w:type="spellStart"/>
      <w:r w:rsidR="00DE094F" w:rsidRPr="005772DB">
        <w:rPr>
          <w:rFonts w:cs="Arial"/>
          <w:szCs w:val="26"/>
        </w:rPr>
        <w:t>VaV</w:t>
      </w:r>
      <w:proofErr w:type="spellEnd"/>
      <w:r w:rsidR="00DE094F" w:rsidRPr="005772DB">
        <w:rPr>
          <w:rFonts w:cs="Arial"/>
          <w:szCs w:val="26"/>
        </w:rPr>
        <w:t xml:space="preserve"> (zakázky na </w:t>
      </w:r>
      <w:proofErr w:type="spellStart"/>
      <w:r w:rsidR="00DE094F" w:rsidRPr="005772DB">
        <w:rPr>
          <w:rFonts w:cs="Arial"/>
          <w:szCs w:val="26"/>
        </w:rPr>
        <w:t>VaV</w:t>
      </w:r>
      <w:proofErr w:type="spellEnd"/>
      <w:r w:rsidR="00DE094F" w:rsidRPr="005772DB">
        <w:rPr>
          <w:rFonts w:cs="Arial"/>
          <w:szCs w:val="26"/>
        </w:rPr>
        <w:t>) včetně příjmů z</w:t>
      </w:r>
      <w:r w:rsidR="00EE7AA2">
        <w:rPr>
          <w:rFonts w:cs="Arial"/>
          <w:szCs w:val="26"/>
        </w:rPr>
        <w:t> </w:t>
      </w:r>
      <w:r w:rsidR="00DE094F" w:rsidRPr="005772DB">
        <w:rPr>
          <w:rFonts w:cs="Arial"/>
          <w:szCs w:val="26"/>
        </w:rPr>
        <w:t xml:space="preserve">licenčních poplatků za nehmotné výsledky VaV získané ze zahraničních soukromých subjektů </w:t>
      </w:r>
    </w:p>
    <w:p w:rsidR="00D00EA1" w:rsidRPr="005772DB" w:rsidRDefault="00D00EA1" w:rsidP="00FD0EEE">
      <w:pPr>
        <w:pStyle w:val="Normlnweb"/>
        <w:spacing w:before="120" w:beforeAutospacing="0" w:after="0" w:afterAutospacing="0"/>
        <w:ind w:firstLine="680"/>
        <w:jc w:val="both"/>
        <w:rPr>
          <w:color w:val="auto"/>
          <w:szCs w:val="20"/>
        </w:rPr>
      </w:pPr>
      <w:r w:rsidRPr="005772DB">
        <w:rPr>
          <w:rFonts w:ascii="Arial" w:hAnsi="Arial" w:cs="Arial"/>
          <w:color w:val="auto"/>
          <w:sz w:val="20"/>
          <w:szCs w:val="20"/>
        </w:rPr>
        <w:t xml:space="preserve">Kromě výše uvedených hlavních zdrojů se na financování VaV podílejí i </w:t>
      </w:r>
      <w:r w:rsidR="002B1651" w:rsidRPr="005772DB">
        <w:rPr>
          <w:rFonts w:ascii="Arial" w:hAnsi="Arial" w:cs="Arial"/>
          <w:b/>
          <w:bCs/>
          <w:color w:val="auto"/>
          <w:sz w:val="20"/>
          <w:szCs w:val="20"/>
        </w:rPr>
        <w:t>ostatní zdroje z</w:t>
      </w:r>
      <w:r w:rsidR="00157632">
        <w:rPr>
          <w:rFonts w:ascii="Arial" w:hAnsi="Arial" w:cs="Arial"/>
          <w:b/>
          <w:bCs/>
          <w:color w:val="auto"/>
          <w:sz w:val="20"/>
          <w:szCs w:val="20"/>
        </w:rPr>
        <w:t> </w:t>
      </w:r>
      <w:r w:rsidR="002B1651" w:rsidRPr="005772DB">
        <w:rPr>
          <w:rFonts w:ascii="Arial" w:hAnsi="Arial" w:cs="Arial"/>
          <w:b/>
          <w:bCs/>
          <w:color w:val="auto"/>
          <w:sz w:val="20"/>
          <w:szCs w:val="20"/>
        </w:rPr>
        <w:t>ČR</w:t>
      </w:r>
      <w:r w:rsidR="002B1651" w:rsidRPr="005772DB">
        <w:rPr>
          <w:rFonts w:ascii="Arial" w:hAnsi="Arial" w:cs="Arial"/>
          <w:color w:val="auto"/>
          <w:sz w:val="20"/>
          <w:szCs w:val="20"/>
        </w:rPr>
        <w:t>,</w:t>
      </w:r>
      <w:r w:rsidRPr="005772DB">
        <w:rPr>
          <w:rFonts w:ascii="Arial" w:hAnsi="Arial" w:cs="Arial"/>
          <w:color w:val="auto"/>
          <w:sz w:val="20"/>
          <w:szCs w:val="20"/>
        </w:rPr>
        <w:t xml:space="preserve"> které tvoří </w:t>
      </w:r>
      <w:r w:rsidR="00DE094F" w:rsidRPr="005772DB">
        <w:rPr>
          <w:rFonts w:ascii="Arial" w:hAnsi="Arial" w:cs="Arial"/>
          <w:color w:val="auto"/>
          <w:sz w:val="20"/>
          <w:szCs w:val="20"/>
        </w:rPr>
        <w:t xml:space="preserve">především </w:t>
      </w:r>
      <w:r w:rsidRPr="005772DB">
        <w:rPr>
          <w:rFonts w:ascii="Arial" w:hAnsi="Arial" w:cs="Arial"/>
          <w:color w:val="auto"/>
          <w:sz w:val="20"/>
          <w:szCs w:val="20"/>
        </w:rPr>
        <w:t>vlastní příjmy vysokých škol a soukromých neziskových institucí nepocházející ze státního rozpočtu, podnikatelského sektoru ani ze zahraničí. Tyto zdroje jsou v</w:t>
      </w:r>
      <w:r w:rsidR="00B951BE">
        <w:rPr>
          <w:rFonts w:ascii="Arial" w:hAnsi="Arial" w:cs="Arial"/>
          <w:color w:val="auto"/>
          <w:sz w:val="20"/>
          <w:szCs w:val="20"/>
        </w:rPr>
        <w:t> </w:t>
      </w:r>
      <w:r w:rsidRPr="005772DB">
        <w:rPr>
          <w:rFonts w:ascii="Arial" w:hAnsi="Arial" w:cs="Arial"/>
          <w:color w:val="auto"/>
          <w:sz w:val="20"/>
          <w:szCs w:val="20"/>
        </w:rPr>
        <w:t>rámci celkových výdajů na VaV u nás zanedbatelné.</w:t>
      </w:r>
    </w:p>
    <w:p w:rsidR="00D00EA1" w:rsidRDefault="00D00EA1" w:rsidP="00FD0EEE">
      <w:pPr>
        <w:pStyle w:val="Zpat"/>
      </w:pPr>
    </w:p>
    <w:p w:rsidR="00023C6F" w:rsidRDefault="00023C6F" w:rsidP="00FD0EEE">
      <w:pPr>
        <w:pStyle w:val="Zpat"/>
      </w:pPr>
    </w:p>
    <w:p w:rsidR="00D00EA1" w:rsidRDefault="00D00EA1" w:rsidP="00FD0EEE">
      <w:pPr>
        <w:keepNext/>
        <w:keepLines/>
        <w:widowControl w:val="0"/>
        <w:ind w:left="709" w:hanging="709"/>
        <w:rPr>
          <w:rFonts w:cs="Arial"/>
          <w:b/>
          <w:bCs/>
          <w:szCs w:val="20"/>
        </w:rPr>
      </w:pPr>
      <w:r>
        <w:rPr>
          <w:rFonts w:cs="Arial"/>
          <w:szCs w:val="20"/>
        </w:rPr>
        <w:lastRenderedPageBreak/>
        <w:t xml:space="preserve">Tab. </w:t>
      </w:r>
      <w:r>
        <w:rPr>
          <w:rFonts w:cs="Arial"/>
          <w:b/>
          <w:bCs/>
          <w:szCs w:val="20"/>
        </w:rPr>
        <w:t>22</w:t>
      </w:r>
      <w:r>
        <w:rPr>
          <w:rFonts w:cs="Arial"/>
          <w:szCs w:val="20"/>
        </w:rPr>
        <w:t xml:space="preserve">-10. </w:t>
      </w:r>
      <w:r>
        <w:rPr>
          <w:rFonts w:cs="Arial"/>
          <w:b/>
          <w:bCs/>
          <w:szCs w:val="20"/>
        </w:rPr>
        <w:t xml:space="preserve">Státní rozpočtové výdaje a dotace na výzkum a vývoj podle socio-ekonomických </w:t>
      </w:r>
      <w:r w:rsidRPr="00D07AEA">
        <w:rPr>
          <w:rFonts w:cs="Arial"/>
          <w:b/>
          <w:szCs w:val="20"/>
        </w:rPr>
        <w:t>cílů</w:t>
      </w:r>
    </w:p>
    <w:p w:rsidR="00D00EA1" w:rsidRDefault="00D00EA1" w:rsidP="00FD0EEE">
      <w:pPr>
        <w:keepNext/>
        <w:keepLines/>
        <w:spacing w:before="120"/>
        <w:ind w:firstLine="709"/>
        <w:rPr>
          <w:rFonts w:cs="Arial"/>
        </w:rPr>
      </w:pPr>
      <w:r>
        <w:rPr>
          <w:rFonts w:cs="Arial"/>
        </w:rPr>
        <w:t xml:space="preserve">Roční statistická úloha GBAORD </w:t>
      </w:r>
      <w:r w:rsidRPr="00D61BFB">
        <w:rPr>
          <w:rFonts w:cs="Arial"/>
          <w:i/>
        </w:rPr>
        <w:t>(</w:t>
      </w:r>
      <w:r w:rsidRPr="00B5456C">
        <w:rPr>
          <w:rFonts w:cs="Arial"/>
          <w:i/>
        </w:rPr>
        <w:t>Government Budget Appropriations or Outlays for R&amp;D</w:t>
      </w:r>
      <w:r w:rsidRPr="00D61BFB">
        <w:rPr>
          <w:rFonts w:cs="Arial"/>
          <w:i/>
        </w:rPr>
        <w:t>)</w:t>
      </w:r>
      <w:r>
        <w:rPr>
          <w:rFonts w:cs="Arial"/>
        </w:rPr>
        <w:t xml:space="preserve"> neboli v</w:t>
      </w:r>
      <w:r w:rsidR="00B951BE">
        <w:rPr>
          <w:rFonts w:cs="Arial"/>
        </w:rPr>
        <w:t> </w:t>
      </w:r>
      <w:r>
        <w:rPr>
          <w:rFonts w:cs="Arial"/>
        </w:rPr>
        <w:t>českém ekvivalentu „Státní rozpočtové výdaje a dotace na VaV“ je v ČR realizovaná od roku</w:t>
      </w:r>
      <w:r w:rsidR="003F11D4">
        <w:rPr>
          <w:rFonts w:cs="Arial"/>
        </w:rPr>
        <w:t> </w:t>
      </w:r>
      <w:r>
        <w:rPr>
          <w:rFonts w:cs="Arial"/>
        </w:rPr>
        <w:t>2002. Cílem této úlohy je zabezpečení údajů o státní podpoře VaV plynoucí z</w:t>
      </w:r>
      <w:r w:rsidR="00157632">
        <w:rPr>
          <w:rFonts w:cs="Arial"/>
        </w:rPr>
        <w:t> </w:t>
      </w:r>
      <w:r>
        <w:rPr>
          <w:rFonts w:cs="Arial"/>
        </w:rPr>
        <w:t>veřejných rozpočtů v členění podle socioekonomických cílů, neboli identifikace stěžejních oblast</w:t>
      </w:r>
      <w:r w:rsidR="00F14EE7">
        <w:rPr>
          <w:rFonts w:cs="Arial"/>
        </w:rPr>
        <w:t>í</w:t>
      </w:r>
      <w:r>
        <w:rPr>
          <w:rFonts w:cs="Arial"/>
        </w:rPr>
        <w:t xml:space="preserve"> VaV, do kterých je státní podpora VaV smě</w:t>
      </w:r>
      <w:r w:rsidR="001F2DC6">
        <w:rPr>
          <w:rFonts w:cs="Arial"/>
        </w:rPr>
        <w:t>r</w:t>
      </w:r>
      <w:r>
        <w:rPr>
          <w:rFonts w:cs="Arial"/>
        </w:rPr>
        <w:t xml:space="preserve">ována. </w:t>
      </w:r>
    </w:p>
    <w:p w:rsidR="00D00EA1" w:rsidRDefault="00D00EA1" w:rsidP="00FD0EEE">
      <w:pPr>
        <w:spacing w:before="120"/>
        <w:ind w:firstLine="709"/>
        <w:rPr>
          <w:rFonts w:cs="Arial"/>
        </w:rPr>
      </w:pPr>
      <w:r>
        <w:rPr>
          <w:rFonts w:cs="Arial"/>
        </w:rPr>
        <w:t xml:space="preserve">Statistická úloha GBAORD je v rámci EU organizována jako povinné zjišťování na základě </w:t>
      </w:r>
      <w:r w:rsidR="00E12B59">
        <w:rPr>
          <w:rFonts w:cs="Arial"/>
        </w:rPr>
        <w:t>prováděcího</w:t>
      </w:r>
      <w:r w:rsidR="003E764C">
        <w:rPr>
          <w:rFonts w:cs="Arial"/>
        </w:rPr>
        <w:t xml:space="preserve"> n</w:t>
      </w:r>
      <w:r>
        <w:rPr>
          <w:rFonts w:cs="Arial"/>
        </w:rPr>
        <w:t xml:space="preserve">ařízení </w:t>
      </w:r>
      <w:r w:rsidR="003E764C">
        <w:rPr>
          <w:rFonts w:cs="Arial"/>
        </w:rPr>
        <w:t>K</w:t>
      </w:r>
      <w:r>
        <w:rPr>
          <w:rFonts w:cs="Arial"/>
        </w:rPr>
        <w:t xml:space="preserve">omise </w:t>
      </w:r>
      <w:r w:rsidR="002C4660">
        <w:rPr>
          <w:rFonts w:cs="Arial"/>
        </w:rPr>
        <w:t>(</w:t>
      </w:r>
      <w:r w:rsidR="003E764C">
        <w:rPr>
          <w:rFonts w:cs="Arial"/>
        </w:rPr>
        <w:t>EU</w:t>
      </w:r>
      <w:r w:rsidR="002C4660">
        <w:rPr>
          <w:rFonts w:cs="Arial"/>
        </w:rPr>
        <w:t>)</w:t>
      </w:r>
      <w:r w:rsidR="003E764C">
        <w:rPr>
          <w:rFonts w:cs="Arial"/>
        </w:rPr>
        <w:t xml:space="preserve"> </w:t>
      </w:r>
      <w:r>
        <w:rPr>
          <w:rFonts w:cs="Arial"/>
        </w:rPr>
        <w:t>č.</w:t>
      </w:r>
      <w:r w:rsidR="00F97336">
        <w:rPr>
          <w:rFonts w:cs="Arial"/>
        </w:rPr>
        <w:t> </w:t>
      </w:r>
      <w:r w:rsidR="003E764C">
        <w:rPr>
          <w:rFonts w:cs="Arial"/>
        </w:rPr>
        <w:t xml:space="preserve"> 995/2012</w:t>
      </w:r>
      <w:r w:rsidR="002C4660">
        <w:rPr>
          <w:rFonts w:cs="Arial"/>
        </w:rPr>
        <w:t>, kterým se stanoví prováděcí pravidla k rozhodnutí Evropského parlamentu a Rady č. 1608/2003/ES o tvorbě a rozvoji statistiky</w:t>
      </w:r>
      <w:r w:rsidR="002332DB">
        <w:rPr>
          <w:rFonts w:cs="Arial"/>
        </w:rPr>
        <w:t xml:space="preserve"> Společenství v oblasti vědy a techniky,</w:t>
      </w:r>
      <w:r>
        <w:rPr>
          <w:rFonts w:cs="Arial"/>
        </w:rPr>
        <w:t xml:space="preserve"> a metodiky uvedené ve Frascati manuálu (OECD, 2002) s cílem identifikace stěžejních oblast</w:t>
      </w:r>
      <w:r w:rsidR="00F14EE7">
        <w:rPr>
          <w:rFonts w:cs="Arial"/>
        </w:rPr>
        <w:t>í</w:t>
      </w:r>
      <w:r>
        <w:rPr>
          <w:rFonts w:cs="Arial"/>
        </w:rPr>
        <w:t xml:space="preserve"> VaV, do kterých je státní podpora VaV smě</w:t>
      </w:r>
      <w:r w:rsidR="001F2DC6">
        <w:rPr>
          <w:rFonts w:cs="Arial"/>
        </w:rPr>
        <w:t>r</w:t>
      </w:r>
      <w:bookmarkStart w:id="1" w:name="_GoBack"/>
      <w:bookmarkEnd w:id="1"/>
      <w:r>
        <w:rPr>
          <w:rFonts w:cs="Arial"/>
        </w:rPr>
        <w:t xml:space="preserve">ována v členění podle socioekonomických cílů (klasifikace NABS – </w:t>
      </w:r>
      <w:r w:rsidR="00AE6D88">
        <w:rPr>
          <w:szCs w:val="20"/>
        </w:rPr>
        <w:t>Nomenklatura pro analýzu a </w:t>
      </w:r>
      <w:r>
        <w:rPr>
          <w:szCs w:val="20"/>
        </w:rPr>
        <w:t>srovnání vědeckých programů a rozpočtů, revize</w:t>
      </w:r>
      <w:r w:rsidR="00B951BE">
        <w:rPr>
          <w:szCs w:val="20"/>
        </w:rPr>
        <w:t> </w:t>
      </w:r>
      <w:r>
        <w:rPr>
          <w:szCs w:val="20"/>
        </w:rPr>
        <w:t xml:space="preserve">1992, </w:t>
      </w:r>
      <w:proofErr w:type="spellStart"/>
      <w:r>
        <w:rPr>
          <w:szCs w:val="20"/>
        </w:rPr>
        <w:t>Eurostat</w:t>
      </w:r>
      <w:proofErr w:type="spellEnd"/>
      <w:r w:rsidR="00B951BE">
        <w:rPr>
          <w:szCs w:val="20"/>
        </w:rPr>
        <w:t> </w:t>
      </w:r>
      <w:r>
        <w:rPr>
          <w:szCs w:val="20"/>
        </w:rPr>
        <w:t>1994</w:t>
      </w:r>
      <w:r>
        <w:rPr>
          <w:rFonts w:cs="Arial"/>
        </w:rPr>
        <w:t xml:space="preserve">). </w:t>
      </w:r>
    </w:p>
    <w:p w:rsidR="00D00EA1" w:rsidRDefault="00D00EA1" w:rsidP="00FD0EEE">
      <w:pPr>
        <w:spacing w:before="120"/>
        <w:ind w:firstLine="709"/>
        <w:rPr>
          <w:rFonts w:cs="Arial"/>
        </w:rPr>
      </w:pPr>
      <w:r>
        <w:rPr>
          <w:rFonts w:cs="Arial"/>
        </w:rPr>
        <w:t>V České republice je statistika GBAORD zabezpečena ČSÚ ve spolupráci s Radou pro výzkum, vývoj a inovace prostřednictvím Informačního systému výz</w:t>
      </w:r>
      <w:r w:rsidR="00AE6D88">
        <w:rPr>
          <w:rFonts w:cs="Arial"/>
        </w:rPr>
        <w:t>kumu, experimentálního vývoje a </w:t>
      </w:r>
      <w:r>
        <w:rPr>
          <w:rFonts w:cs="Arial"/>
        </w:rPr>
        <w:t xml:space="preserve">inovací. </w:t>
      </w:r>
      <w:r>
        <w:rPr>
          <w:szCs w:val="20"/>
        </w:rPr>
        <w:t>Doplňkové údaje jsou získány přímo od jednotlivých poskyto</w:t>
      </w:r>
      <w:r w:rsidR="00AE6D88">
        <w:rPr>
          <w:szCs w:val="20"/>
        </w:rPr>
        <w:t>vatelů státní podpory výzkumu a </w:t>
      </w:r>
      <w:r>
        <w:rPr>
          <w:szCs w:val="20"/>
        </w:rPr>
        <w:t>vývoje.</w:t>
      </w:r>
    </w:p>
    <w:p w:rsidR="00D00EA1" w:rsidRDefault="00D00EA1" w:rsidP="00FD0EEE">
      <w:pPr>
        <w:spacing w:before="120"/>
        <w:ind w:firstLine="709"/>
        <w:rPr>
          <w:rFonts w:cs="Arial"/>
        </w:rPr>
      </w:pPr>
      <w:r>
        <w:rPr>
          <w:rFonts w:cs="Arial"/>
        </w:rPr>
        <w:t>Celkové státní rozpočtové výdaje na výzkum a vývoj zahrnují veškeré finanční prostředky poskytnuté z</w:t>
      </w:r>
      <w:r w:rsidR="00157632">
        <w:rPr>
          <w:rFonts w:cs="Arial"/>
        </w:rPr>
        <w:t> </w:t>
      </w:r>
      <w:r>
        <w:rPr>
          <w:rFonts w:cs="Arial"/>
        </w:rPr>
        <w:t>veřejných rozpočtů na podporu VaV, včetně prostředků plynoucích na VaV do zahraničí. Z</w:t>
      </w:r>
      <w:r w:rsidR="00F97336">
        <w:rPr>
          <w:rFonts w:cs="Arial"/>
        </w:rPr>
        <w:t> </w:t>
      </w:r>
      <w:r>
        <w:rPr>
          <w:rFonts w:cs="Arial"/>
        </w:rPr>
        <w:t>veřejných prostředků na VaV je dle platné mezinárodní metodiky vyloučena podpora VaV realizovaná pomocí návratných půjček, předfinancování programů EU krytých příjmy z</w:t>
      </w:r>
      <w:r w:rsidR="003F11D4">
        <w:rPr>
          <w:rFonts w:cs="Arial"/>
        </w:rPr>
        <w:t> </w:t>
      </w:r>
      <w:r>
        <w:rPr>
          <w:rFonts w:cs="Arial"/>
        </w:rPr>
        <w:t>Evropské unie a</w:t>
      </w:r>
      <w:r w:rsidR="003F11D4">
        <w:rPr>
          <w:rFonts w:cs="Arial"/>
        </w:rPr>
        <w:t> </w:t>
      </w:r>
      <w:r>
        <w:rPr>
          <w:rFonts w:cs="Arial"/>
        </w:rPr>
        <w:t xml:space="preserve">podpora inovací. </w:t>
      </w:r>
    </w:p>
    <w:p w:rsidR="00D00EA1" w:rsidRDefault="00D00EA1" w:rsidP="00FD0EEE">
      <w:pPr>
        <w:spacing w:before="120"/>
        <w:ind w:firstLine="709"/>
        <w:rPr>
          <w:rFonts w:cs="Arial"/>
        </w:rPr>
      </w:pPr>
      <w:r>
        <w:rPr>
          <w:rFonts w:cs="Arial"/>
        </w:rPr>
        <w:t xml:space="preserve">Veškeré údaje o celkové přímé podpoře VaV ze státního rozpočtu, vychází z údajů </w:t>
      </w:r>
      <w:r w:rsidRPr="00215F98">
        <w:rPr>
          <w:rFonts w:cs="Arial"/>
        </w:rPr>
        <w:t>uvedených</w:t>
      </w:r>
      <w:r w:rsidR="00AE6D88">
        <w:rPr>
          <w:rFonts w:cs="Arial"/>
        </w:rPr>
        <w:t xml:space="preserve"> v </w:t>
      </w:r>
      <w:r>
        <w:rPr>
          <w:rFonts w:cs="Arial"/>
        </w:rPr>
        <w:t>závěrečném účtu státního rozpočtu ČR pro oblast VaV. Jde tedy o výdaje, které byly ze státního rozpočtu v daném roce na VaV opravdu čerpány</w:t>
      </w:r>
      <w:r w:rsidR="00166B53">
        <w:rPr>
          <w:rFonts w:cs="Arial"/>
        </w:rPr>
        <w:t>,</w:t>
      </w:r>
      <w:r>
        <w:rPr>
          <w:rFonts w:cs="Arial"/>
        </w:rPr>
        <w:t xml:space="preserve"> a nikoliv ze schválených částek v zákoně o státním rozpočtu na daný rok. </w:t>
      </w:r>
    </w:p>
    <w:p w:rsidR="007D3C8E" w:rsidRDefault="007D3C8E" w:rsidP="00FD0EEE">
      <w:pPr>
        <w:spacing w:before="120"/>
        <w:ind w:firstLine="709"/>
        <w:rPr>
          <w:rFonts w:cs="Arial"/>
        </w:rPr>
      </w:pPr>
      <w:r>
        <w:rPr>
          <w:rFonts w:cs="Arial"/>
        </w:rPr>
        <w:t xml:space="preserve">V roce 2013 byla provedena metodická revize dat a došlo k úpravě klasifikace některých položek státních rozpočtových výdajů na VaV do socioekonomických cílů. </w:t>
      </w:r>
    </w:p>
    <w:p w:rsidR="003E764C" w:rsidRDefault="003E764C" w:rsidP="00FD0EEE">
      <w:pPr>
        <w:rPr>
          <w:rFonts w:cs="Arial"/>
        </w:rPr>
      </w:pPr>
    </w:p>
    <w:p w:rsidR="00D00EA1" w:rsidRDefault="00D00EA1" w:rsidP="00FD0EEE">
      <w:pPr>
        <w:pStyle w:val="Nzev"/>
        <w:widowControl w:val="0"/>
        <w:spacing w:before="0" w:after="0"/>
        <w:jc w:val="both"/>
        <w:rPr>
          <w:b w:val="0"/>
          <w:bCs w:val="0"/>
          <w:sz w:val="20"/>
          <w:szCs w:val="20"/>
        </w:rPr>
      </w:pPr>
    </w:p>
    <w:p w:rsidR="00E15235" w:rsidRDefault="00744C55" w:rsidP="00FD0EEE">
      <w:pPr>
        <w:rPr>
          <w:rFonts w:cs="Arial"/>
          <w:b/>
          <w:szCs w:val="20"/>
        </w:rPr>
      </w:pPr>
      <w:r>
        <w:rPr>
          <w:rFonts w:cs="Arial"/>
          <w:szCs w:val="20"/>
        </w:rPr>
        <w:t xml:space="preserve">Tab. </w:t>
      </w:r>
      <w:r w:rsidR="002B1651" w:rsidRPr="002B1651">
        <w:rPr>
          <w:rFonts w:cs="Arial"/>
          <w:b/>
          <w:szCs w:val="20"/>
        </w:rPr>
        <w:t>22</w:t>
      </w:r>
      <w:r>
        <w:rPr>
          <w:rFonts w:cs="Arial"/>
          <w:szCs w:val="20"/>
        </w:rPr>
        <w:t xml:space="preserve">-11. </w:t>
      </w:r>
      <w:r w:rsidR="002B1651" w:rsidRPr="002B1651">
        <w:rPr>
          <w:rFonts w:cs="Arial"/>
          <w:b/>
          <w:szCs w:val="20"/>
        </w:rPr>
        <w:t xml:space="preserve">Nepřímá </w:t>
      </w:r>
      <w:r w:rsidR="003F11D4">
        <w:rPr>
          <w:rFonts w:cs="Arial"/>
          <w:b/>
          <w:szCs w:val="20"/>
        </w:rPr>
        <w:t xml:space="preserve">veřejná </w:t>
      </w:r>
      <w:r w:rsidR="002B1651" w:rsidRPr="002B1651">
        <w:rPr>
          <w:rFonts w:cs="Arial"/>
          <w:b/>
          <w:szCs w:val="20"/>
        </w:rPr>
        <w:t xml:space="preserve">podpora výzkumu a vývoje </w:t>
      </w:r>
      <w:r w:rsidR="003F11D4">
        <w:rPr>
          <w:rFonts w:cs="Arial"/>
          <w:b/>
          <w:szCs w:val="20"/>
        </w:rPr>
        <w:t>v podnikatelském sektoru</w:t>
      </w:r>
    </w:p>
    <w:p w:rsidR="00800C3B" w:rsidRPr="00800C3B" w:rsidRDefault="002B1651" w:rsidP="00FD0EEE">
      <w:pPr>
        <w:spacing w:before="120"/>
        <w:ind w:firstLine="709"/>
        <w:rPr>
          <w:rFonts w:cs="Arial"/>
          <w:szCs w:val="20"/>
        </w:rPr>
      </w:pPr>
      <w:r w:rsidRPr="002B1651">
        <w:rPr>
          <w:rFonts w:cs="Arial"/>
          <w:szCs w:val="20"/>
        </w:rPr>
        <w:t xml:space="preserve">Nepřímá podpora výzkumu a vývoje </w:t>
      </w:r>
      <w:r w:rsidR="00800C3B">
        <w:rPr>
          <w:rFonts w:cs="Arial"/>
          <w:szCs w:val="20"/>
        </w:rPr>
        <w:t>je u</w:t>
      </w:r>
      <w:r w:rsidR="00800C3B" w:rsidRPr="00800C3B">
        <w:rPr>
          <w:rFonts w:cs="Arial"/>
          <w:szCs w:val="20"/>
        </w:rPr>
        <w:t xml:space="preserve">platněný odečet výdajů na realizaci projektů </w:t>
      </w:r>
      <w:proofErr w:type="spellStart"/>
      <w:r w:rsidR="00800C3B" w:rsidRPr="00800C3B">
        <w:rPr>
          <w:rFonts w:cs="Arial"/>
          <w:szCs w:val="20"/>
        </w:rPr>
        <w:t>VaV</w:t>
      </w:r>
      <w:proofErr w:type="spellEnd"/>
      <w:r w:rsidR="00800C3B" w:rsidRPr="00800C3B">
        <w:rPr>
          <w:rFonts w:cs="Arial"/>
          <w:szCs w:val="20"/>
        </w:rPr>
        <w:t xml:space="preserve"> z</w:t>
      </w:r>
      <w:r w:rsidR="003F11D4">
        <w:rPr>
          <w:rFonts w:cs="Arial"/>
          <w:szCs w:val="20"/>
        </w:rPr>
        <w:t> </w:t>
      </w:r>
      <w:r w:rsidR="00800C3B" w:rsidRPr="00800C3B">
        <w:rPr>
          <w:rFonts w:cs="Arial"/>
          <w:szCs w:val="20"/>
        </w:rPr>
        <w:t xml:space="preserve">daně příjmů právnických </w:t>
      </w:r>
      <w:r w:rsidR="00800C3B">
        <w:rPr>
          <w:rFonts w:cs="Arial"/>
          <w:szCs w:val="20"/>
        </w:rPr>
        <w:t xml:space="preserve">a fyzických </w:t>
      </w:r>
      <w:r w:rsidR="00800C3B" w:rsidRPr="00800C3B">
        <w:rPr>
          <w:rFonts w:cs="Arial"/>
          <w:szCs w:val="20"/>
        </w:rPr>
        <w:t>osob</w:t>
      </w:r>
      <w:r w:rsidR="00800C3B">
        <w:rPr>
          <w:rFonts w:cs="Arial"/>
          <w:szCs w:val="20"/>
        </w:rPr>
        <w:t>.</w:t>
      </w:r>
    </w:p>
    <w:p w:rsidR="007D3C8E" w:rsidRPr="00800C3B" w:rsidRDefault="002B1651" w:rsidP="00FD0EEE">
      <w:pPr>
        <w:spacing w:before="120"/>
        <w:ind w:firstLine="709"/>
        <w:rPr>
          <w:rFonts w:cs="Arial"/>
          <w:szCs w:val="20"/>
        </w:rPr>
      </w:pPr>
      <w:r w:rsidRPr="002B1651">
        <w:rPr>
          <w:rFonts w:cs="Arial"/>
          <w:szCs w:val="20"/>
        </w:rPr>
        <w:t xml:space="preserve">Údaje o nepřímé podpoře VaV jsou </w:t>
      </w:r>
      <w:r w:rsidR="00800C3B">
        <w:rPr>
          <w:rFonts w:cs="Arial"/>
          <w:szCs w:val="20"/>
        </w:rPr>
        <w:t xml:space="preserve">statisticky </w:t>
      </w:r>
      <w:r w:rsidRPr="002B1651">
        <w:rPr>
          <w:rFonts w:cs="Arial"/>
          <w:szCs w:val="20"/>
        </w:rPr>
        <w:t xml:space="preserve">sledovány od roku 2007. Administrativním zdrojem dat jsou daňová přiznání. </w:t>
      </w:r>
      <w:r w:rsidR="00AA0306">
        <w:rPr>
          <w:rFonts w:cs="Arial"/>
          <w:szCs w:val="20"/>
        </w:rPr>
        <w:t>Statisticky jsou s</w:t>
      </w:r>
      <w:r w:rsidR="00AA0306" w:rsidRPr="00AA0306">
        <w:rPr>
          <w:rFonts w:cs="Arial"/>
          <w:szCs w:val="20"/>
        </w:rPr>
        <w:t>ledovány</w:t>
      </w:r>
      <w:r w:rsidR="00AA0306">
        <w:rPr>
          <w:rFonts w:cs="Arial"/>
          <w:szCs w:val="20"/>
        </w:rPr>
        <w:t xml:space="preserve"> </w:t>
      </w:r>
      <w:r w:rsidRPr="002B1651">
        <w:rPr>
          <w:rFonts w:cs="Arial"/>
          <w:szCs w:val="20"/>
        </w:rPr>
        <w:t>pouze právnické osoby (podniky) v institucionálních sektorech ISEKTOR 11 a 12.</w:t>
      </w:r>
      <w:r w:rsidR="00800C3B">
        <w:rPr>
          <w:rFonts w:cs="Arial"/>
          <w:szCs w:val="20"/>
        </w:rPr>
        <w:t xml:space="preserve"> Informace o fyzických osobách (podnikatelích) nejsou k dispozici.</w:t>
      </w:r>
    </w:p>
    <w:p w:rsidR="000D0A22" w:rsidRDefault="000D0A22" w:rsidP="00FD0EEE">
      <w:pPr>
        <w:spacing w:before="120"/>
        <w:ind w:firstLine="709"/>
        <w:jc w:val="left"/>
        <w:rPr>
          <w:rFonts w:cs="Arial"/>
          <w:szCs w:val="20"/>
        </w:rPr>
      </w:pPr>
      <w:r w:rsidRPr="000D0A22">
        <w:rPr>
          <w:rFonts w:cs="Arial"/>
          <w:szCs w:val="20"/>
        </w:rPr>
        <w:t>Nepřímá podpora VaV se počítá na základě následujícího vzorce:</w:t>
      </w:r>
    </w:p>
    <w:p w:rsidR="000D0A22" w:rsidRPr="00CC72DA" w:rsidRDefault="002B1651" w:rsidP="00FD0EEE">
      <w:pPr>
        <w:spacing w:before="120"/>
        <w:jc w:val="center"/>
        <w:rPr>
          <w:rFonts w:cs="Arial"/>
          <w:szCs w:val="20"/>
        </w:rPr>
      </w:pPr>
      <w:r w:rsidRPr="00CC72DA">
        <w:rPr>
          <w:rFonts w:cs="Arial"/>
          <w:szCs w:val="20"/>
        </w:rPr>
        <w:t>Nepřímá podpora VaV</w:t>
      </w:r>
      <w:r w:rsidR="00314E3A" w:rsidRPr="00CC72DA">
        <w:rPr>
          <w:rFonts w:cs="Arial"/>
          <w:szCs w:val="20"/>
        </w:rPr>
        <w:t xml:space="preserve"> </w:t>
      </w:r>
      <w:r w:rsidRPr="00CC72DA">
        <w:rPr>
          <w:rFonts w:cs="Arial"/>
          <w:szCs w:val="20"/>
        </w:rPr>
        <w:t>=</w:t>
      </w:r>
      <w:r w:rsidR="00314E3A" w:rsidRPr="00CC72DA">
        <w:rPr>
          <w:rFonts w:cs="Arial"/>
          <w:szCs w:val="20"/>
        </w:rPr>
        <w:t xml:space="preserve"> </w:t>
      </w:r>
      <w:r w:rsidRPr="00CC72DA">
        <w:rPr>
          <w:rFonts w:cs="Arial"/>
          <w:szCs w:val="20"/>
        </w:rPr>
        <w:t xml:space="preserve">uplatněný odečet nákladů na VaV od základu daně </w:t>
      </w:r>
      <w:r w:rsidR="00314E3A" w:rsidRPr="00CC72DA">
        <w:rPr>
          <w:rFonts w:cs="Arial"/>
          <w:szCs w:val="20"/>
        </w:rPr>
        <w:t>x</w:t>
      </w:r>
      <w:r w:rsidRPr="00CC72DA">
        <w:rPr>
          <w:rFonts w:cs="Arial"/>
          <w:szCs w:val="20"/>
        </w:rPr>
        <w:t xml:space="preserve"> sazba daně</w:t>
      </w:r>
    </w:p>
    <w:p w:rsidR="000D0A22" w:rsidRPr="000D0A22" w:rsidRDefault="002B1651" w:rsidP="00FD0EEE">
      <w:pPr>
        <w:spacing w:before="120"/>
        <w:ind w:firstLine="709"/>
        <w:rPr>
          <w:rFonts w:cs="Arial"/>
          <w:szCs w:val="20"/>
        </w:rPr>
      </w:pPr>
      <w:r w:rsidRPr="002B1651">
        <w:rPr>
          <w:rFonts w:cs="Arial"/>
          <w:szCs w:val="20"/>
        </w:rPr>
        <w:t>Odpočet nelze uplatnit na služby a nehmotné výsledky výzkumu a vývoje.</w:t>
      </w:r>
      <w:r w:rsidR="000D0A22">
        <w:rPr>
          <w:rFonts w:cs="Arial"/>
          <w:szCs w:val="20"/>
        </w:rPr>
        <w:t xml:space="preserve"> </w:t>
      </w:r>
      <w:r w:rsidR="000D0A22" w:rsidRPr="000D0A22">
        <w:rPr>
          <w:rFonts w:cs="Arial"/>
          <w:szCs w:val="20"/>
        </w:rPr>
        <w:t>Úplný výčet náležitostí</w:t>
      </w:r>
      <w:r w:rsidR="000D0A22">
        <w:rPr>
          <w:rFonts w:cs="Arial"/>
          <w:szCs w:val="20"/>
        </w:rPr>
        <w:t>/uznatelných nákladů lze nalézt</w:t>
      </w:r>
      <w:r w:rsidR="000D0A22" w:rsidRPr="000D0A22">
        <w:rPr>
          <w:rFonts w:cs="Arial"/>
          <w:szCs w:val="20"/>
        </w:rPr>
        <w:t xml:space="preserve"> </w:t>
      </w:r>
      <w:r w:rsidR="000D0A22">
        <w:rPr>
          <w:rFonts w:cs="Arial"/>
          <w:szCs w:val="20"/>
        </w:rPr>
        <w:t>v</w:t>
      </w:r>
      <w:r w:rsidR="00157632">
        <w:rPr>
          <w:rFonts w:cs="Arial"/>
          <w:szCs w:val="20"/>
        </w:rPr>
        <w:t> </w:t>
      </w:r>
      <w:r w:rsidR="000D0A22" w:rsidRPr="000D0A22">
        <w:rPr>
          <w:rFonts w:cs="Arial"/>
          <w:szCs w:val="20"/>
        </w:rPr>
        <w:t>pokyn</w:t>
      </w:r>
      <w:r w:rsidR="000D0A22">
        <w:rPr>
          <w:rFonts w:cs="Arial"/>
          <w:szCs w:val="20"/>
        </w:rPr>
        <w:t>u M</w:t>
      </w:r>
      <w:r w:rsidR="000D0A22" w:rsidRPr="000D0A22">
        <w:rPr>
          <w:rFonts w:cs="Arial"/>
          <w:szCs w:val="20"/>
        </w:rPr>
        <w:t>inisterstva financí D</w:t>
      </w:r>
      <w:r w:rsidR="002332DB">
        <w:rPr>
          <w:rFonts w:cs="Arial"/>
          <w:szCs w:val="20"/>
        </w:rPr>
        <w:t>-</w:t>
      </w:r>
      <w:r w:rsidR="000D0A22" w:rsidRPr="000D0A22">
        <w:rPr>
          <w:rFonts w:cs="Arial"/>
          <w:szCs w:val="20"/>
        </w:rPr>
        <w:t>288/2005</w:t>
      </w:r>
      <w:r w:rsidR="000D0A22">
        <w:rPr>
          <w:rFonts w:cs="Arial"/>
          <w:szCs w:val="20"/>
        </w:rPr>
        <w:t>.</w:t>
      </w:r>
    </w:p>
    <w:p w:rsidR="000D0A22" w:rsidRDefault="000D0A22" w:rsidP="00FD0EEE">
      <w:pPr>
        <w:rPr>
          <w:rFonts w:cs="Arial"/>
          <w:szCs w:val="20"/>
        </w:rPr>
      </w:pPr>
    </w:p>
    <w:p w:rsidR="005772DB" w:rsidRPr="00DA526C" w:rsidRDefault="005772DB" w:rsidP="00FD0EEE">
      <w:pPr>
        <w:rPr>
          <w:rFonts w:cs="Arial"/>
          <w:szCs w:val="20"/>
        </w:rPr>
      </w:pPr>
    </w:p>
    <w:p w:rsidR="000332B0" w:rsidRPr="00DA526C" w:rsidRDefault="000332B0" w:rsidP="00FD0EEE">
      <w:pPr>
        <w:pStyle w:val="Normlnweb"/>
        <w:spacing w:before="0" w:beforeAutospacing="0" w:after="0" w:afterAutospacing="0"/>
        <w:jc w:val="both"/>
        <w:rPr>
          <w:rFonts w:ascii="Arial" w:hAnsi="Arial" w:cs="Arial"/>
          <w:bCs/>
          <w:color w:val="auto"/>
          <w:sz w:val="20"/>
          <w:szCs w:val="20"/>
        </w:rPr>
      </w:pPr>
      <w:r w:rsidRPr="001C38A5">
        <w:rPr>
          <w:rFonts w:ascii="Arial" w:hAnsi="Arial" w:cs="Arial"/>
          <w:color w:val="auto"/>
          <w:sz w:val="20"/>
          <w:szCs w:val="20"/>
        </w:rPr>
        <w:t xml:space="preserve">Tab. </w:t>
      </w:r>
      <w:r w:rsidRPr="001C38A5">
        <w:rPr>
          <w:rFonts w:ascii="Arial" w:hAnsi="Arial" w:cs="Arial"/>
          <w:b/>
          <w:bCs/>
          <w:color w:val="auto"/>
          <w:sz w:val="20"/>
          <w:szCs w:val="20"/>
        </w:rPr>
        <w:t>22</w:t>
      </w:r>
      <w:r w:rsidRPr="001C38A5">
        <w:rPr>
          <w:rFonts w:ascii="Arial" w:hAnsi="Arial" w:cs="Arial"/>
          <w:bCs/>
          <w:color w:val="auto"/>
          <w:sz w:val="20"/>
          <w:szCs w:val="20"/>
        </w:rPr>
        <w:t>-1</w:t>
      </w:r>
      <w:r w:rsidR="00744C55">
        <w:rPr>
          <w:rFonts w:ascii="Arial" w:hAnsi="Arial" w:cs="Arial"/>
          <w:bCs/>
          <w:color w:val="auto"/>
          <w:sz w:val="20"/>
          <w:szCs w:val="20"/>
        </w:rPr>
        <w:t>2</w:t>
      </w:r>
      <w:r w:rsidRPr="000B2A28">
        <w:rPr>
          <w:rFonts w:ascii="Arial" w:hAnsi="Arial" w:cs="Arial"/>
          <w:color w:val="auto"/>
          <w:sz w:val="20"/>
          <w:szCs w:val="20"/>
        </w:rPr>
        <w:t xml:space="preserve">. </w:t>
      </w:r>
      <w:r>
        <w:rPr>
          <w:rFonts w:ascii="Arial" w:hAnsi="Arial" w:cs="Arial"/>
          <w:bCs/>
          <w:color w:val="auto"/>
          <w:sz w:val="20"/>
          <w:szCs w:val="20"/>
        </w:rPr>
        <w:t xml:space="preserve">a </w:t>
      </w:r>
      <w:r w:rsidRPr="00200212">
        <w:rPr>
          <w:rFonts w:ascii="Arial" w:hAnsi="Arial" w:cs="Arial"/>
          <w:b/>
          <w:bCs/>
          <w:color w:val="auto"/>
          <w:sz w:val="20"/>
          <w:szCs w:val="20"/>
        </w:rPr>
        <w:t>22</w:t>
      </w:r>
      <w:r>
        <w:rPr>
          <w:rFonts w:ascii="Arial" w:hAnsi="Arial" w:cs="Arial"/>
          <w:bCs/>
          <w:color w:val="auto"/>
          <w:sz w:val="20"/>
          <w:szCs w:val="20"/>
        </w:rPr>
        <w:t>-1</w:t>
      </w:r>
      <w:r w:rsidR="00744C55">
        <w:rPr>
          <w:rFonts w:ascii="Arial" w:hAnsi="Arial" w:cs="Arial"/>
          <w:bCs/>
          <w:color w:val="auto"/>
          <w:sz w:val="20"/>
          <w:szCs w:val="20"/>
        </w:rPr>
        <w:t>3</w:t>
      </w:r>
      <w:r w:rsidRPr="000B2A28">
        <w:rPr>
          <w:rFonts w:ascii="Arial" w:hAnsi="Arial" w:cs="Arial"/>
          <w:color w:val="auto"/>
          <w:sz w:val="20"/>
          <w:szCs w:val="20"/>
        </w:rPr>
        <w:t xml:space="preserve">. </w:t>
      </w:r>
      <w:r>
        <w:rPr>
          <w:rFonts w:ascii="Arial" w:hAnsi="Arial" w:cs="Arial"/>
          <w:b/>
          <w:bCs/>
          <w:color w:val="auto"/>
          <w:sz w:val="20"/>
          <w:szCs w:val="20"/>
        </w:rPr>
        <w:t>Inovující podniky</w:t>
      </w:r>
    </w:p>
    <w:p w:rsidR="000332B0" w:rsidRDefault="000332B0" w:rsidP="00FD0EEE">
      <w:pPr>
        <w:pStyle w:val="Nzev"/>
        <w:spacing w:before="120" w:after="120"/>
        <w:ind w:firstLine="708"/>
        <w:jc w:val="both"/>
        <w:rPr>
          <w:b w:val="0"/>
          <w:bCs w:val="0"/>
          <w:sz w:val="20"/>
          <w:szCs w:val="20"/>
        </w:rPr>
      </w:pPr>
      <w:r w:rsidRPr="00DA526C">
        <w:rPr>
          <w:b w:val="0"/>
          <w:bCs w:val="0"/>
          <w:sz w:val="20"/>
          <w:szCs w:val="20"/>
        </w:rPr>
        <w:t xml:space="preserve">Údaje o inovacích obsažené v této kapitole </w:t>
      </w:r>
      <w:r>
        <w:rPr>
          <w:b w:val="0"/>
          <w:bCs w:val="0"/>
          <w:sz w:val="20"/>
          <w:szCs w:val="20"/>
        </w:rPr>
        <w:t>jsou</w:t>
      </w:r>
      <w:r w:rsidRPr="00DA526C">
        <w:rPr>
          <w:b w:val="0"/>
          <w:bCs w:val="0"/>
          <w:sz w:val="20"/>
          <w:szCs w:val="20"/>
        </w:rPr>
        <w:t xml:space="preserve"> získány na základě statistického šetření </w:t>
      </w:r>
      <w:r>
        <w:rPr>
          <w:b w:val="0"/>
          <w:bCs w:val="0"/>
          <w:sz w:val="20"/>
          <w:szCs w:val="20"/>
        </w:rPr>
        <w:t>o inovacích v podnicích</w:t>
      </w:r>
      <w:r w:rsidRPr="00DA526C">
        <w:rPr>
          <w:b w:val="0"/>
          <w:bCs w:val="0"/>
          <w:sz w:val="20"/>
          <w:szCs w:val="20"/>
        </w:rPr>
        <w:t xml:space="preserve">, které se </w:t>
      </w:r>
      <w:r>
        <w:rPr>
          <w:b w:val="0"/>
          <w:bCs w:val="0"/>
          <w:sz w:val="20"/>
          <w:szCs w:val="20"/>
        </w:rPr>
        <w:t>uskutečňuje</w:t>
      </w:r>
      <w:r w:rsidRPr="00DA526C">
        <w:rPr>
          <w:b w:val="0"/>
          <w:bCs w:val="0"/>
          <w:sz w:val="20"/>
          <w:szCs w:val="20"/>
        </w:rPr>
        <w:t xml:space="preserve"> </w:t>
      </w:r>
      <w:r>
        <w:rPr>
          <w:b w:val="0"/>
          <w:bCs w:val="0"/>
          <w:sz w:val="20"/>
          <w:szCs w:val="20"/>
        </w:rPr>
        <w:t>za účelem zmapování</w:t>
      </w:r>
      <w:r w:rsidRPr="00DA526C">
        <w:rPr>
          <w:b w:val="0"/>
          <w:bCs w:val="0"/>
          <w:sz w:val="20"/>
          <w:szCs w:val="20"/>
        </w:rPr>
        <w:t xml:space="preserve"> inovační</w:t>
      </w:r>
      <w:r>
        <w:rPr>
          <w:b w:val="0"/>
          <w:bCs w:val="0"/>
          <w:sz w:val="20"/>
          <w:szCs w:val="20"/>
        </w:rPr>
        <w:t>ho</w:t>
      </w:r>
      <w:r w:rsidRPr="00DA526C">
        <w:rPr>
          <w:b w:val="0"/>
          <w:bCs w:val="0"/>
          <w:sz w:val="20"/>
          <w:szCs w:val="20"/>
        </w:rPr>
        <w:t xml:space="preserve"> potenciál</w:t>
      </w:r>
      <w:r>
        <w:rPr>
          <w:b w:val="0"/>
          <w:bCs w:val="0"/>
          <w:sz w:val="20"/>
          <w:szCs w:val="20"/>
        </w:rPr>
        <w:t>u</w:t>
      </w:r>
      <w:r w:rsidRPr="00DA526C">
        <w:rPr>
          <w:b w:val="0"/>
          <w:bCs w:val="0"/>
          <w:sz w:val="20"/>
          <w:szCs w:val="20"/>
        </w:rPr>
        <w:t xml:space="preserve"> </w:t>
      </w:r>
      <w:r>
        <w:rPr>
          <w:b w:val="0"/>
          <w:bCs w:val="0"/>
          <w:sz w:val="20"/>
          <w:szCs w:val="20"/>
        </w:rPr>
        <w:t>podniků</w:t>
      </w:r>
      <w:r w:rsidRPr="00DA526C">
        <w:rPr>
          <w:b w:val="0"/>
          <w:bCs w:val="0"/>
          <w:sz w:val="20"/>
          <w:szCs w:val="20"/>
        </w:rPr>
        <w:t xml:space="preserve"> působících v České republice. </w:t>
      </w:r>
      <w:r w:rsidR="00E12B59">
        <w:rPr>
          <w:b w:val="0"/>
          <w:bCs w:val="0"/>
          <w:sz w:val="20"/>
          <w:szCs w:val="20"/>
        </w:rPr>
        <w:t>Statistické šetření je v rámci EU organizováno</w:t>
      </w:r>
      <w:r w:rsidR="00E12B59" w:rsidRPr="00E12B59">
        <w:rPr>
          <w:b w:val="0"/>
          <w:bCs w:val="0"/>
          <w:sz w:val="20"/>
          <w:szCs w:val="20"/>
        </w:rPr>
        <w:t xml:space="preserve"> </w:t>
      </w:r>
      <w:r w:rsidR="00E12B59">
        <w:rPr>
          <w:b w:val="0"/>
          <w:bCs w:val="0"/>
          <w:sz w:val="20"/>
          <w:szCs w:val="20"/>
        </w:rPr>
        <w:t xml:space="preserve">na základě </w:t>
      </w:r>
      <w:r w:rsidR="002332DB">
        <w:rPr>
          <w:b w:val="0"/>
          <w:bCs w:val="0"/>
          <w:sz w:val="20"/>
          <w:szCs w:val="20"/>
        </w:rPr>
        <w:t xml:space="preserve">výše uvedeného </w:t>
      </w:r>
      <w:r w:rsidR="00E12B59">
        <w:rPr>
          <w:b w:val="0"/>
          <w:bCs w:val="0"/>
          <w:sz w:val="20"/>
          <w:szCs w:val="20"/>
        </w:rPr>
        <w:t>prováděcího</w:t>
      </w:r>
      <w:r w:rsidR="00AA0306">
        <w:rPr>
          <w:b w:val="0"/>
          <w:bCs w:val="0"/>
          <w:sz w:val="20"/>
          <w:szCs w:val="20"/>
        </w:rPr>
        <w:t xml:space="preserve"> n</w:t>
      </w:r>
      <w:r w:rsidR="00E12B59">
        <w:rPr>
          <w:b w:val="0"/>
          <w:bCs w:val="0"/>
          <w:sz w:val="20"/>
          <w:szCs w:val="20"/>
        </w:rPr>
        <w:t>ařízení</w:t>
      </w:r>
      <w:r w:rsidR="00AA0306">
        <w:rPr>
          <w:b w:val="0"/>
          <w:bCs w:val="0"/>
          <w:sz w:val="20"/>
          <w:szCs w:val="20"/>
        </w:rPr>
        <w:t xml:space="preserve"> K</w:t>
      </w:r>
      <w:r w:rsidR="00E12B59" w:rsidRPr="00E12B59">
        <w:rPr>
          <w:b w:val="0"/>
          <w:bCs w:val="0"/>
          <w:sz w:val="20"/>
          <w:szCs w:val="20"/>
        </w:rPr>
        <w:t xml:space="preserve">omise </w:t>
      </w:r>
      <w:r w:rsidR="002332DB">
        <w:rPr>
          <w:b w:val="0"/>
          <w:bCs w:val="0"/>
          <w:sz w:val="20"/>
          <w:szCs w:val="20"/>
        </w:rPr>
        <w:t>(</w:t>
      </w:r>
      <w:r w:rsidR="00AA0306">
        <w:rPr>
          <w:b w:val="0"/>
          <w:bCs w:val="0"/>
          <w:sz w:val="20"/>
          <w:szCs w:val="20"/>
        </w:rPr>
        <w:t>EU</w:t>
      </w:r>
      <w:r w:rsidR="002332DB">
        <w:rPr>
          <w:b w:val="0"/>
          <w:bCs w:val="0"/>
          <w:sz w:val="20"/>
          <w:szCs w:val="20"/>
        </w:rPr>
        <w:t>).</w:t>
      </w:r>
      <w:r w:rsidR="00AA0306">
        <w:rPr>
          <w:b w:val="0"/>
          <w:bCs w:val="0"/>
          <w:sz w:val="20"/>
          <w:szCs w:val="20"/>
        </w:rPr>
        <w:t xml:space="preserve"> </w:t>
      </w:r>
      <w:r w:rsidRPr="00DA526C">
        <w:rPr>
          <w:b w:val="0"/>
          <w:bCs w:val="0"/>
          <w:sz w:val="20"/>
          <w:szCs w:val="20"/>
        </w:rPr>
        <w:t>Základní soubor statistického šetření zahrn</w:t>
      </w:r>
      <w:r>
        <w:rPr>
          <w:b w:val="0"/>
          <w:bCs w:val="0"/>
          <w:sz w:val="20"/>
          <w:szCs w:val="20"/>
        </w:rPr>
        <w:t>uje</w:t>
      </w:r>
      <w:r w:rsidRPr="00DA526C">
        <w:rPr>
          <w:b w:val="0"/>
          <w:bCs w:val="0"/>
          <w:sz w:val="20"/>
          <w:szCs w:val="20"/>
        </w:rPr>
        <w:t xml:space="preserve"> zpravodajské jednotky podnikatelského sektoru s více než 10 zaměstnanci </w:t>
      </w:r>
      <w:r>
        <w:rPr>
          <w:b w:val="0"/>
          <w:bCs w:val="0"/>
          <w:sz w:val="20"/>
          <w:szCs w:val="20"/>
        </w:rPr>
        <w:t>ve</w:t>
      </w:r>
      <w:r w:rsidRPr="00DA526C" w:rsidDel="001C38A5">
        <w:rPr>
          <w:b w:val="0"/>
          <w:bCs w:val="0"/>
          <w:sz w:val="20"/>
          <w:szCs w:val="20"/>
        </w:rPr>
        <w:t xml:space="preserve"> </w:t>
      </w:r>
      <w:r w:rsidRPr="00DA526C">
        <w:rPr>
          <w:b w:val="0"/>
          <w:bCs w:val="0"/>
          <w:sz w:val="20"/>
          <w:szCs w:val="20"/>
        </w:rPr>
        <w:t xml:space="preserve">vybraných </w:t>
      </w:r>
      <w:r>
        <w:rPr>
          <w:b w:val="0"/>
          <w:bCs w:val="0"/>
          <w:sz w:val="20"/>
          <w:szCs w:val="20"/>
        </w:rPr>
        <w:t xml:space="preserve">klíčových </w:t>
      </w:r>
      <w:r w:rsidRPr="00DA526C">
        <w:rPr>
          <w:b w:val="0"/>
          <w:bCs w:val="0"/>
          <w:sz w:val="20"/>
          <w:szCs w:val="20"/>
        </w:rPr>
        <w:t>odvětví</w:t>
      </w:r>
      <w:r>
        <w:rPr>
          <w:b w:val="0"/>
          <w:bCs w:val="0"/>
          <w:sz w:val="20"/>
          <w:szCs w:val="20"/>
        </w:rPr>
        <w:t>ch</w:t>
      </w:r>
      <w:r w:rsidRPr="00DA526C">
        <w:rPr>
          <w:b w:val="0"/>
          <w:bCs w:val="0"/>
          <w:sz w:val="20"/>
          <w:szCs w:val="20"/>
        </w:rPr>
        <w:t xml:space="preserve"> </w:t>
      </w:r>
      <w:r>
        <w:rPr>
          <w:b w:val="0"/>
          <w:bCs w:val="0"/>
          <w:sz w:val="20"/>
          <w:szCs w:val="20"/>
        </w:rPr>
        <w:t>po</w:t>
      </w:r>
      <w:r w:rsidRPr="00DA526C">
        <w:rPr>
          <w:b w:val="0"/>
          <w:bCs w:val="0"/>
          <w:sz w:val="20"/>
          <w:szCs w:val="20"/>
        </w:rPr>
        <w:t xml:space="preserve">dle </w:t>
      </w:r>
      <w:r>
        <w:rPr>
          <w:b w:val="0"/>
          <w:bCs w:val="0"/>
          <w:sz w:val="20"/>
          <w:szCs w:val="20"/>
        </w:rPr>
        <w:t xml:space="preserve">OKEČ Rev. 1.1 a počínaje rokem 2008 pak </w:t>
      </w:r>
      <w:r w:rsidRPr="00DA526C">
        <w:rPr>
          <w:b w:val="0"/>
          <w:bCs w:val="0"/>
          <w:sz w:val="20"/>
          <w:szCs w:val="20"/>
        </w:rPr>
        <w:t xml:space="preserve">CZ-NACE </w:t>
      </w:r>
      <w:r>
        <w:rPr>
          <w:b w:val="0"/>
          <w:bCs w:val="0"/>
          <w:sz w:val="20"/>
          <w:szCs w:val="20"/>
        </w:rPr>
        <w:t>R</w:t>
      </w:r>
      <w:r w:rsidRPr="00DA526C">
        <w:rPr>
          <w:b w:val="0"/>
          <w:bCs w:val="0"/>
          <w:sz w:val="20"/>
          <w:szCs w:val="20"/>
        </w:rPr>
        <w:t>ev. 2.</w:t>
      </w:r>
      <w:r>
        <w:rPr>
          <w:b w:val="0"/>
          <w:bCs w:val="0"/>
          <w:sz w:val="20"/>
          <w:szCs w:val="20"/>
        </w:rPr>
        <w:t xml:space="preserve"> </w:t>
      </w:r>
    </w:p>
    <w:p w:rsidR="000332B0" w:rsidRPr="002D5253" w:rsidRDefault="000332B0" w:rsidP="00FD0EEE">
      <w:pPr>
        <w:pStyle w:val="Nzev"/>
        <w:spacing w:before="120" w:after="120"/>
        <w:ind w:firstLine="708"/>
        <w:jc w:val="both"/>
        <w:rPr>
          <w:b w:val="0"/>
          <w:sz w:val="20"/>
          <w:szCs w:val="20"/>
        </w:rPr>
      </w:pPr>
      <w:r w:rsidRPr="002D5253">
        <w:rPr>
          <w:b w:val="0"/>
          <w:sz w:val="20"/>
          <w:szCs w:val="20"/>
        </w:rPr>
        <w:t xml:space="preserve">Předmětem statistického šetření </w:t>
      </w:r>
      <w:r>
        <w:rPr>
          <w:b w:val="0"/>
          <w:sz w:val="20"/>
          <w:szCs w:val="20"/>
        </w:rPr>
        <w:t>jsou</w:t>
      </w:r>
      <w:r w:rsidRPr="002D5253">
        <w:rPr>
          <w:b w:val="0"/>
          <w:sz w:val="20"/>
          <w:szCs w:val="20"/>
        </w:rPr>
        <w:t xml:space="preserve"> </w:t>
      </w:r>
      <w:r w:rsidRPr="002D5253">
        <w:rPr>
          <w:b w:val="0"/>
          <w:bCs w:val="0"/>
          <w:sz w:val="20"/>
          <w:szCs w:val="20"/>
        </w:rPr>
        <w:t>technické inova</w:t>
      </w:r>
      <w:r>
        <w:rPr>
          <w:b w:val="0"/>
          <w:bCs w:val="0"/>
          <w:sz w:val="20"/>
          <w:szCs w:val="20"/>
        </w:rPr>
        <w:t>ční aktivity</w:t>
      </w:r>
      <w:r w:rsidRPr="002D5253">
        <w:rPr>
          <w:b w:val="0"/>
          <w:bCs w:val="0"/>
          <w:sz w:val="20"/>
          <w:szCs w:val="20"/>
        </w:rPr>
        <w:t xml:space="preserve"> (produktová inovace, procesní inovace</w:t>
      </w:r>
      <w:r>
        <w:rPr>
          <w:b w:val="0"/>
          <w:bCs w:val="0"/>
          <w:sz w:val="20"/>
          <w:szCs w:val="20"/>
        </w:rPr>
        <w:t xml:space="preserve">) </w:t>
      </w:r>
      <w:r w:rsidRPr="002D5253">
        <w:rPr>
          <w:b w:val="0"/>
          <w:sz w:val="20"/>
          <w:szCs w:val="20"/>
        </w:rPr>
        <w:t>a netechnické inova</w:t>
      </w:r>
      <w:r>
        <w:rPr>
          <w:b w:val="0"/>
          <w:sz w:val="20"/>
          <w:szCs w:val="20"/>
        </w:rPr>
        <w:t xml:space="preserve">ční aktivity </w:t>
      </w:r>
      <w:r w:rsidRPr="002D5253">
        <w:rPr>
          <w:b w:val="0"/>
          <w:sz w:val="20"/>
          <w:szCs w:val="20"/>
        </w:rPr>
        <w:t>(marketingové inovace</w:t>
      </w:r>
      <w:r>
        <w:rPr>
          <w:b w:val="0"/>
          <w:sz w:val="20"/>
          <w:szCs w:val="20"/>
        </w:rPr>
        <w:t>,</w:t>
      </w:r>
      <w:r w:rsidRPr="002D5253">
        <w:rPr>
          <w:b w:val="0"/>
          <w:sz w:val="20"/>
          <w:szCs w:val="20"/>
        </w:rPr>
        <w:t xml:space="preserve"> organizační inovace). </w:t>
      </w:r>
    </w:p>
    <w:p w:rsidR="000332B0" w:rsidRPr="00DA526C" w:rsidRDefault="000332B0" w:rsidP="00FD0EEE">
      <w:pPr>
        <w:pStyle w:val="Zkladntext"/>
        <w:ind w:firstLine="709"/>
        <w:rPr>
          <w:rFonts w:ascii="Arial" w:hAnsi="Arial" w:cs="Arial"/>
          <w:sz w:val="20"/>
          <w:szCs w:val="20"/>
        </w:rPr>
      </w:pPr>
      <w:r>
        <w:rPr>
          <w:rFonts w:ascii="Arial" w:hAnsi="Arial" w:cs="Arial"/>
          <w:b/>
          <w:bCs/>
          <w:sz w:val="20"/>
          <w:szCs w:val="20"/>
        </w:rPr>
        <w:lastRenderedPageBreak/>
        <w:t>P</w:t>
      </w:r>
      <w:r w:rsidRPr="00DA526C">
        <w:rPr>
          <w:rFonts w:ascii="Arial" w:hAnsi="Arial" w:cs="Arial"/>
          <w:b/>
          <w:bCs/>
          <w:sz w:val="20"/>
          <w:szCs w:val="20"/>
        </w:rPr>
        <w:t>roduktová inovace</w:t>
      </w:r>
      <w:r w:rsidRPr="00157632">
        <w:rPr>
          <w:rFonts w:ascii="Arial" w:hAnsi="Arial" w:cs="Arial"/>
          <w:bCs/>
          <w:sz w:val="20"/>
          <w:szCs w:val="20"/>
        </w:rPr>
        <w:t xml:space="preserve"> –</w:t>
      </w:r>
      <w:r w:rsidRPr="00DA526C">
        <w:rPr>
          <w:rFonts w:ascii="Arial" w:hAnsi="Arial" w:cs="Arial"/>
          <w:sz w:val="20"/>
          <w:szCs w:val="20"/>
        </w:rPr>
        <w:t xml:space="preserve"> výrobky nebo služby, které jsou buď zcela nové, nebo mají významně lepší základní vlastnosti, vyšší technickou kvalitu, zavedený software nebo další nehmotné prvky, širší užití, vyšší spokojenost zákazníka</w:t>
      </w:r>
      <w:r>
        <w:rPr>
          <w:rFonts w:ascii="Arial" w:hAnsi="Arial" w:cs="Arial"/>
          <w:sz w:val="20"/>
          <w:szCs w:val="20"/>
        </w:rPr>
        <w:t>.</w:t>
      </w:r>
    </w:p>
    <w:p w:rsidR="000332B0" w:rsidRPr="00DA526C" w:rsidRDefault="000332B0" w:rsidP="00FD0EEE">
      <w:pPr>
        <w:pStyle w:val="Zkladntext"/>
        <w:ind w:firstLine="709"/>
        <w:rPr>
          <w:rFonts w:ascii="Arial" w:hAnsi="Arial" w:cs="Arial"/>
          <w:sz w:val="20"/>
          <w:szCs w:val="20"/>
        </w:rPr>
      </w:pPr>
      <w:r>
        <w:rPr>
          <w:rFonts w:ascii="Arial" w:hAnsi="Arial" w:cs="Arial"/>
          <w:b/>
          <w:bCs/>
          <w:sz w:val="20"/>
          <w:szCs w:val="20"/>
        </w:rPr>
        <w:t>P</w:t>
      </w:r>
      <w:r w:rsidRPr="00DA526C">
        <w:rPr>
          <w:rFonts w:ascii="Arial" w:hAnsi="Arial" w:cs="Arial"/>
          <w:b/>
          <w:sz w:val="20"/>
          <w:szCs w:val="20"/>
        </w:rPr>
        <w:t>rocesní inovace</w:t>
      </w:r>
      <w:r w:rsidRPr="00157632">
        <w:rPr>
          <w:rFonts w:ascii="Arial" w:hAnsi="Arial" w:cs="Arial"/>
          <w:sz w:val="20"/>
          <w:szCs w:val="20"/>
        </w:rPr>
        <w:t xml:space="preserve"> – </w:t>
      </w:r>
      <w:r w:rsidRPr="00DA526C">
        <w:rPr>
          <w:rFonts w:ascii="Arial" w:hAnsi="Arial" w:cs="Arial"/>
          <w:sz w:val="20"/>
          <w:szCs w:val="20"/>
        </w:rPr>
        <w:t>nové a významně zlepšené výrobní technologie, nové a podstatně zlepšené způsoby poskytování služeb a nabídky zboží</w:t>
      </w:r>
      <w:r>
        <w:rPr>
          <w:rFonts w:ascii="Arial" w:hAnsi="Arial" w:cs="Arial"/>
          <w:sz w:val="20"/>
          <w:szCs w:val="20"/>
        </w:rPr>
        <w:t>.</w:t>
      </w:r>
    </w:p>
    <w:p w:rsidR="000332B0" w:rsidRPr="00DA526C" w:rsidRDefault="000332B0" w:rsidP="00FD0EEE">
      <w:pPr>
        <w:pStyle w:val="Zkladntext"/>
        <w:ind w:firstLine="709"/>
        <w:rPr>
          <w:rFonts w:ascii="Arial" w:hAnsi="Arial" w:cs="Arial"/>
          <w:sz w:val="20"/>
          <w:szCs w:val="20"/>
        </w:rPr>
      </w:pPr>
      <w:r>
        <w:rPr>
          <w:rFonts w:ascii="Arial" w:hAnsi="Arial" w:cs="Arial"/>
          <w:b/>
          <w:bCs/>
          <w:sz w:val="20"/>
          <w:szCs w:val="20"/>
        </w:rPr>
        <w:t>M</w:t>
      </w:r>
      <w:r w:rsidRPr="00DA526C">
        <w:rPr>
          <w:rFonts w:ascii="Arial" w:hAnsi="Arial" w:cs="Arial"/>
          <w:b/>
          <w:sz w:val="20"/>
          <w:szCs w:val="20"/>
        </w:rPr>
        <w:t>arketingová inovace</w:t>
      </w:r>
      <w:r w:rsidRPr="00157632">
        <w:rPr>
          <w:rFonts w:ascii="Arial" w:hAnsi="Arial" w:cs="Arial"/>
          <w:sz w:val="20"/>
          <w:szCs w:val="20"/>
        </w:rPr>
        <w:t xml:space="preserve"> – </w:t>
      </w:r>
      <w:r w:rsidRPr="00DA526C">
        <w:rPr>
          <w:rFonts w:ascii="Arial" w:hAnsi="Arial" w:cs="Arial"/>
          <w:sz w:val="20"/>
          <w:szCs w:val="20"/>
        </w:rPr>
        <w:t>představuje zavedení nové marketingové metody obsahující významné změny v designu produktu nebo balení, umístění produktu, podpoře produktu či ocenění</w:t>
      </w:r>
      <w:r>
        <w:rPr>
          <w:rFonts w:ascii="Arial" w:hAnsi="Arial" w:cs="Arial"/>
          <w:sz w:val="20"/>
          <w:szCs w:val="20"/>
        </w:rPr>
        <w:t>.</w:t>
      </w:r>
    </w:p>
    <w:p w:rsidR="000332B0" w:rsidRPr="00DA526C" w:rsidRDefault="000332B0" w:rsidP="00FD0EEE">
      <w:pPr>
        <w:pStyle w:val="Zkladntext"/>
        <w:ind w:firstLine="709"/>
        <w:rPr>
          <w:rFonts w:ascii="Arial" w:hAnsi="Arial" w:cs="Arial"/>
          <w:sz w:val="20"/>
          <w:szCs w:val="20"/>
        </w:rPr>
      </w:pPr>
      <w:r>
        <w:rPr>
          <w:rFonts w:ascii="Arial" w:hAnsi="Arial" w:cs="Arial"/>
          <w:b/>
          <w:bCs/>
          <w:sz w:val="20"/>
          <w:szCs w:val="20"/>
        </w:rPr>
        <w:t>O</w:t>
      </w:r>
      <w:r w:rsidRPr="00DA526C">
        <w:rPr>
          <w:rFonts w:ascii="Arial" w:hAnsi="Arial" w:cs="Arial"/>
          <w:b/>
          <w:sz w:val="20"/>
          <w:szCs w:val="20"/>
        </w:rPr>
        <w:t>rganizační inovace</w:t>
      </w:r>
      <w:r w:rsidRPr="00157632">
        <w:rPr>
          <w:rFonts w:ascii="Arial" w:hAnsi="Arial" w:cs="Arial"/>
          <w:sz w:val="20"/>
          <w:szCs w:val="20"/>
        </w:rPr>
        <w:t xml:space="preserve"> – </w:t>
      </w:r>
      <w:r w:rsidRPr="00DA526C">
        <w:rPr>
          <w:rFonts w:ascii="Arial" w:hAnsi="Arial" w:cs="Arial"/>
          <w:sz w:val="20"/>
          <w:szCs w:val="20"/>
        </w:rPr>
        <w:t>představuje zavedení nové organizační metody v</w:t>
      </w:r>
      <w:r w:rsidR="003F11D4">
        <w:rPr>
          <w:rFonts w:ascii="Arial" w:hAnsi="Arial" w:cs="Arial"/>
          <w:sz w:val="20"/>
          <w:szCs w:val="20"/>
        </w:rPr>
        <w:t> </w:t>
      </w:r>
      <w:r w:rsidRPr="00DA526C">
        <w:rPr>
          <w:rFonts w:ascii="Arial" w:hAnsi="Arial" w:cs="Arial"/>
          <w:sz w:val="20"/>
          <w:szCs w:val="20"/>
        </w:rPr>
        <w:t>podnikových obchodních praktikách, organizaci pracovního místa nebo externích vztazích s</w:t>
      </w:r>
      <w:r w:rsidR="003F11D4">
        <w:rPr>
          <w:rFonts w:ascii="Arial" w:hAnsi="Arial" w:cs="Arial"/>
          <w:sz w:val="20"/>
          <w:szCs w:val="20"/>
        </w:rPr>
        <w:t> </w:t>
      </w:r>
      <w:r w:rsidRPr="00DA526C">
        <w:rPr>
          <w:rFonts w:ascii="Arial" w:hAnsi="Arial" w:cs="Arial"/>
          <w:sz w:val="20"/>
          <w:szCs w:val="20"/>
        </w:rPr>
        <w:t>cílem zkvalitnit inovační kapacitu podniku či charakteristiky výkonnosti.</w:t>
      </w:r>
    </w:p>
    <w:p w:rsidR="000332B0" w:rsidRDefault="000332B0" w:rsidP="00FD0EEE">
      <w:pPr>
        <w:spacing w:before="120"/>
        <w:ind w:firstLine="709"/>
        <w:rPr>
          <w:rFonts w:cs="Arial"/>
          <w:szCs w:val="20"/>
        </w:rPr>
      </w:pPr>
      <w:r w:rsidRPr="00E51E1B">
        <w:rPr>
          <w:rFonts w:cs="Arial"/>
          <w:b/>
          <w:szCs w:val="20"/>
        </w:rPr>
        <w:t>Inovující podniky</w:t>
      </w:r>
      <w:r w:rsidRPr="00DA526C">
        <w:rPr>
          <w:rFonts w:cs="Arial"/>
          <w:szCs w:val="20"/>
        </w:rPr>
        <w:t xml:space="preserve"> jsou podniky, které během sledovaného období zaváděly technickou nebo netechnickou inovaci. </w:t>
      </w:r>
    </w:p>
    <w:p w:rsidR="000332B0" w:rsidRDefault="000332B0" w:rsidP="00FD0EEE">
      <w:pPr>
        <w:rPr>
          <w:rFonts w:cs="Arial"/>
          <w:szCs w:val="20"/>
        </w:rPr>
      </w:pPr>
    </w:p>
    <w:p w:rsidR="000332B0" w:rsidRDefault="000332B0" w:rsidP="00FD0EEE">
      <w:pPr>
        <w:rPr>
          <w:rFonts w:cs="Arial"/>
          <w:szCs w:val="20"/>
        </w:rPr>
      </w:pPr>
    </w:p>
    <w:p w:rsidR="000332B0" w:rsidRPr="00DA526C" w:rsidRDefault="000332B0" w:rsidP="00FD0EEE">
      <w:pPr>
        <w:rPr>
          <w:rFonts w:cs="Arial"/>
          <w:b/>
          <w:bCs/>
          <w:szCs w:val="20"/>
        </w:rPr>
      </w:pPr>
      <w:r w:rsidRPr="002537ED">
        <w:rPr>
          <w:rFonts w:cs="Arial"/>
          <w:szCs w:val="20"/>
        </w:rPr>
        <w:t xml:space="preserve">Tab. </w:t>
      </w:r>
      <w:r w:rsidRPr="002537ED">
        <w:rPr>
          <w:rFonts w:cs="Arial"/>
          <w:b/>
          <w:bCs/>
          <w:szCs w:val="20"/>
        </w:rPr>
        <w:t>22</w:t>
      </w:r>
      <w:r w:rsidRPr="002537ED">
        <w:rPr>
          <w:rFonts w:cs="Arial"/>
          <w:bCs/>
          <w:szCs w:val="20"/>
        </w:rPr>
        <w:t>-1</w:t>
      </w:r>
      <w:r w:rsidR="00744C55">
        <w:rPr>
          <w:rFonts w:cs="Arial"/>
          <w:bCs/>
          <w:szCs w:val="20"/>
        </w:rPr>
        <w:t>4</w:t>
      </w:r>
      <w:r w:rsidRPr="002537ED">
        <w:rPr>
          <w:rFonts w:cs="Arial"/>
          <w:szCs w:val="20"/>
        </w:rPr>
        <w:t xml:space="preserve">. a </w:t>
      </w:r>
      <w:r w:rsidRPr="002537ED">
        <w:rPr>
          <w:rFonts w:cs="Arial"/>
          <w:b/>
          <w:szCs w:val="20"/>
        </w:rPr>
        <w:t>22</w:t>
      </w:r>
      <w:r w:rsidRPr="002537ED">
        <w:rPr>
          <w:rFonts w:cs="Arial"/>
          <w:szCs w:val="20"/>
        </w:rPr>
        <w:t>-1</w:t>
      </w:r>
      <w:r w:rsidR="00744C55">
        <w:rPr>
          <w:rFonts w:cs="Arial"/>
          <w:szCs w:val="20"/>
        </w:rPr>
        <w:t>5</w:t>
      </w:r>
      <w:r w:rsidRPr="002537ED">
        <w:rPr>
          <w:rFonts w:cs="Arial"/>
          <w:szCs w:val="20"/>
        </w:rPr>
        <w:t xml:space="preserve">. </w:t>
      </w:r>
      <w:r w:rsidRPr="002537ED">
        <w:rPr>
          <w:rFonts w:cs="Arial"/>
          <w:b/>
          <w:bCs/>
          <w:szCs w:val="20"/>
        </w:rPr>
        <w:t xml:space="preserve">Náklady na </w:t>
      </w:r>
      <w:r>
        <w:rPr>
          <w:rFonts w:cs="Arial"/>
          <w:b/>
          <w:bCs/>
          <w:szCs w:val="20"/>
        </w:rPr>
        <w:t>produktové a procesní inovace</w:t>
      </w:r>
    </w:p>
    <w:p w:rsidR="000332B0" w:rsidRPr="00DA526C" w:rsidRDefault="000332B0" w:rsidP="00FD0EEE">
      <w:pPr>
        <w:spacing w:before="120"/>
        <w:ind w:firstLine="709"/>
        <w:rPr>
          <w:rFonts w:cs="Arial"/>
          <w:szCs w:val="20"/>
        </w:rPr>
      </w:pPr>
      <w:r w:rsidRPr="00DA526C">
        <w:rPr>
          <w:rFonts w:cs="Arial"/>
          <w:szCs w:val="20"/>
        </w:rPr>
        <w:t>Celk</w:t>
      </w:r>
      <w:r>
        <w:rPr>
          <w:rFonts w:cs="Arial"/>
          <w:szCs w:val="20"/>
        </w:rPr>
        <w:t xml:space="preserve">ové inovační náklady </w:t>
      </w:r>
      <w:r w:rsidRPr="00DA526C">
        <w:rPr>
          <w:rFonts w:cs="Arial"/>
          <w:szCs w:val="20"/>
        </w:rPr>
        <w:t xml:space="preserve">související </w:t>
      </w:r>
      <w:r>
        <w:rPr>
          <w:rFonts w:cs="Arial"/>
          <w:szCs w:val="20"/>
        </w:rPr>
        <w:t>s produktovými a procesními inovacemi ve sledovaném období zahrnují</w:t>
      </w:r>
      <w:r w:rsidRPr="00DA526C">
        <w:rPr>
          <w:rFonts w:cs="Arial"/>
          <w:szCs w:val="20"/>
        </w:rPr>
        <w:t xml:space="preserve">: </w:t>
      </w:r>
      <w:r>
        <w:rPr>
          <w:rFonts w:cs="Arial"/>
          <w:b/>
          <w:bCs/>
          <w:szCs w:val="20"/>
        </w:rPr>
        <w:t>vnitropodnikový</w:t>
      </w:r>
      <w:r w:rsidRPr="00DA526C">
        <w:rPr>
          <w:rFonts w:cs="Arial"/>
          <w:b/>
          <w:bCs/>
          <w:szCs w:val="20"/>
        </w:rPr>
        <w:t xml:space="preserve"> výzkum a vývoj, </w:t>
      </w:r>
      <w:r>
        <w:rPr>
          <w:rFonts w:cs="Arial"/>
          <w:b/>
          <w:bCs/>
          <w:szCs w:val="20"/>
        </w:rPr>
        <w:t>nákup služeb výzkumu a vývoje, pořízení</w:t>
      </w:r>
      <w:r w:rsidRPr="00DA526C">
        <w:rPr>
          <w:rFonts w:cs="Arial"/>
          <w:b/>
          <w:bCs/>
          <w:szCs w:val="20"/>
        </w:rPr>
        <w:t xml:space="preserve"> strojů a zařízení</w:t>
      </w:r>
      <w:r w:rsidRPr="00DA526C">
        <w:rPr>
          <w:rFonts w:cs="Arial"/>
          <w:szCs w:val="20"/>
        </w:rPr>
        <w:t xml:space="preserve"> (progresivní stroje, počítačový hardware speciálně koupený pro zavedení nových nebo významně zlepšených produktů a/nebo procesů), </w:t>
      </w:r>
      <w:r>
        <w:rPr>
          <w:rFonts w:cs="Arial"/>
          <w:b/>
          <w:bCs/>
          <w:szCs w:val="20"/>
        </w:rPr>
        <w:t xml:space="preserve">pořízení </w:t>
      </w:r>
      <w:r w:rsidRPr="00DA526C">
        <w:rPr>
          <w:rFonts w:cs="Arial"/>
          <w:b/>
          <w:bCs/>
          <w:szCs w:val="20"/>
        </w:rPr>
        <w:t>jiných externích znalostí</w:t>
      </w:r>
      <w:r w:rsidRPr="00DA526C">
        <w:rPr>
          <w:rFonts w:cs="Arial"/>
          <w:szCs w:val="20"/>
        </w:rPr>
        <w:t xml:space="preserve"> (nákup patentových práv a nepatentovaných vynálezů, licencí, know-how, obchodních známek, softwaru a</w:t>
      </w:r>
      <w:r>
        <w:rPr>
          <w:rFonts w:cs="Arial"/>
          <w:szCs w:val="20"/>
        </w:rPr>
        <w:t> </w:t>
      </w:r>
      <w:r w:rsidRPr="00DA526C">
        <w:rPr>
          <w:rFonts w:cs="Arial"/>
          <w:szCs w:val="20"/>
        </w:rPr>
        <w:t>dalších forem znalostí od jiných subjektů za účelem jejich využití ve firemních inovacích)</w:t>
      </w:r>
      <w:r w:rsidR="007D3C8E">
        <w:rPr>
          <w:rFonts w:cs="Arial"/>
          <w:szCs w:val="20"/>
        </w:rPr>
        <w:t xml:space="preserve"> a od roku 2012 </w:t>
      </w:r>
      <w:r w:rsidR="007D3C8E" w:rsidRPr="009A4712">
        <w:rPr>
          <w:rFonts w:cs="Arial"/>
          <w:b/>
          <w:szCs w:val="20"/>
        </w:rPr>
        <w:t>náklady na ostatní inovační činnosti</w:t>
      </w:r>
      <w:r w:rsidR="007D3C8E">
        <w:rPr>
          <w:rFonts w:cs="Arial"/>
          <w:szCs w:val="20"/>
        </w:rPr>
        <w:t xml:space="preserve"> (design, školení, uvádění inovací na trh a</w:t>
      </w:r>
      <w:r w:rsidR="003F11D4">
        <w:rPr>
          <w:rFonts w:cs="Arial"/>
          <w:szCs w:val="20"/>
        </w:rPr>
        <w:t> </w:t>
      </w:r>
      <w:r w:rsidR="007D3C8E">
        <w:rPr>
          <w:rFonts w:cs="Arial"/>
          <w:szCs w:val="20"/>
        </w:rPr>
        <w:t>jiné činnosti související s prováděnými inovacemi)</w:t>
      </w:r>
      <w:r w:rsidR="007D3C8E" w:rsidRPr="00DA526C">
        <w:rPr>
          <w:rFonts w:cs="Arial"/>
          <w:szCs w:val="20"/>
        </w:rPr>
        <w:t>.</w:t>
      </w:r>
    </w:p>
    <w:p w:rsidR="000332B0" w:rsidRDefault="000332B0" w:rsidP="00FD0EEE">
      <w:pPr>
        <w:rPr>
          <w:rFonts w:cs="Arial"/>
          <w:szCs w:val="20"/>
        </w:rPr>
      </w:pPr>
    </w:p>
    <w:p w:rsidR="000332B0" w:rsidRPr="00DA526C" w:rsidRDefault="000332B0" w:rsidP="00FD0EEE">
      <w:pPr>
        <w:rPr>
          <w:rFonts w:cs="Arial"/>
          <w:szCs w:val="20"/>
        </w:rPr>
      </w:pPr>
    </w:p>
    <w:p w:rsidR="000332B0" w:rsidRPr="00DA526C" w:rsidRDefault="000332B0" w:rsidP="00FD0EEE">
      <w:pPr>
        <w:rPr>
          <w:rFonts w:cs="Arial"/>
          <w:bCs/>
          <w:szCs w:val="20"/>
        </w:rPr>
      </w:pPr>
      <w:r w:rsidRPr="002537ED">
        <w:rPr>
          <w:rFonts w:cs="Arial"/>
          <w:szCs w:val="20"/>
        </w:rPr>
        <w:t xml:space="preserve">Tab. </w:t>
      </w:r>
      <w:r w:rsidRPr="002537ED">
        <w:rPr>
          <w:rFonts w:cs="Arial"/>
          <w:b/>
          <w:bCs/>
          <w:szCs w:val="20"/>
        </w:rPr>
        <w:t>22</w:t>
      </w:r>
      <w:r w:rsidRPr="002537ED">
        <w:rPr>
          <w:rFonts w:cs="Arial"/>
          <w:bCs/>
          <w:szCs w:val="20"/>
        </w:rPr>
        <w:t>-1</w:t>
      </w:r>
      <w:r w:rsidR="00744C55">
        <w:rPr>
          <w:rFonts w:cs="Arial"/>
          <w:bCs/>
          <w:szCs w:val="20"/>
        </w:rPr>
        <w:t>6</w:t>
      </w:r>
      <w:r w:rsidRPr="002537ED">
        <w:rPr>
          <w:rFonts w:cs="Arial"/>
          <w:szCs w:val="20"/>
        </w:rPr>
        <w:t xml:space="preserve">. a </w:t>
      </w:r>
      <w:r w:rsidRPr="002537ED">
        <w:rPr>
          <w:rFonts w:cs="Arial"/>
          <w:b/>
          <w:szCs w:val="20"/>
        </w:rPr>
        <w:t>22</w:t>
      </w:r>
      <w:r w:rsidRPr="002537ED">
        <w:rPr>
          <w:rFonts w:cs="Arial"/>
          <w:szCs w:val="20"/>
        </w:rPr>
        <w:t>-1</w:t>
      </w:r>
      <w:r w:rsidR="00744C55">
        <w:rPr>
          <w:rFonts w:cs="Arial"/>
          <w:szCs w:val="20"/>
        </w:rPr>
        <w:t>7</w:t>
      </w:r>
      <w:r w:rsidRPr="002537ED">
        <w:rPr>
          <w:rFonts w:cs="Arial"/>
          <w:szCs w:val="20"/>
        </w:rPr>
        <w:t xml:space="preserve">. </w:t>
      </w:r>
      <w:r w:rsidRPr="002537ED">
        <w:rPr>
          <w:rFonts w:cs="Arial"/>
          <w:b/>
          <w:bCs/>
          <w:szCs w:val="20"/>
        </w:rPr>
        <w:t>Tržby podniků s produktovou inovací</w:t>
      </w:r>
    </w:p>
    <w:p w:rsidR="000332B0" w:rsidRPr="00DA526C" w:rsidRDefault="000332B0" w:rsidP="00FD0EEE">
      <w:pPr>
        <w:spacing w:before="120"/>
        <w:ind w:firstLine="709"/>
        <w:rPr>
          <w:rFonts w:cs="Arial"/>
          <w:bCs/>
          <w:szCs w:val="20"/>
        </w:rPr>
      </w:pPr>
      <w:r w:rsidRPr="00DA526C">
        <w:rPr>
          <w:rFonts w:cs="Arial"/>
          <w:b/>
          <w:bCs/>
          <w:szCs w:val="20"/>
        </w:rPr>
        <w:t xml:space="preserve">Celkové tržby podniků s produktovou inovací </w:t>
      </w:r>
      <w:r>
        <w:rPr>
          <w:rFonts w:cs="Arial"/>
          <w:bCs/>
          <w:szCs w:val="20"/>
        </w:rPr>
        <w:t xml:space="preserve">jsou tržby </w:t>
      </w:r>
      <w:r w:rsidRPr="00DA526C">
        <w:rPr>
          <w:rFonts w:cs="Arial"/>
          <w:bCs/>
          <w:szCs w:val="20"/>
        </w:rPr>
        <w:t>inovujících podn</w:t>
      </w:r>
      <w:r>
        <w:rPr>
          <w:rFonts w:cs="Arial"/>
          <w:bCs/>
          <w:szCs w:val="20"/>
        </w:rPr>
        <w:t>iků, které zavedly v daném období</w:t>
      </w:r>
      <w:r w:rsidRPr="00DA526C">
        <w:rPr>
          <w:rFonts w:cs="Arial"/>
          <w:bCs/>
          <w:szCs w:val="20"/>
        </w:rPr>
        <w:t xml:space="preserve"> produktovou inovaci. </w:t>
      </w:r>
      <w:r>
        <w:rPr>
          <w:rFonts w:cs="Arial"/>
          <w:bCs/>
          <w:szCs w:val="20"/>
        </w:rPr>
        <w:t xml:space="preserve">Jsou členěny na </w:t>
      </w:r>
      <w:r w:rsidRPr="003F095C">
        <w:rPr>
          <w:rFonts w:cs="Arial"/>
          <w:b/>
          <w:bCs/>
          <w:szCs w:val="20"/>
        </w:rPr>
        <w:t>tržby za inovované produkty</w:t>
      </w:r>
      <w:r>
        <w:rPr>
          <w:rFonts w:cs="Arial"/>
          <w:bCs/>
          <w:szCs w:val="20"/>
        </w:rPr>
        <w:t xml:space="preserve"> (nové na trhu, nové pro podnik) a</w:t>
      </w:r>
      <w:r w:rsidR="003F11D4">
        <w:rPr>
          <w:rFonts w:cs="Arial"/>
          <w:bCs/>
          <w:szCs w:val="20"/>
        </w:rPr>
        <w:t> </w:t>
      </w:r>
      <w:r w:rsidRPr="00206163">
        <w:rPr>
          <w:rFonts w:cs="Arial"/>
          <w:b/>
          <w:bCs/>
          <w:szCs w:val="20"/>
        </w:rPr>
        <w:t>tržby za</w:t>
      </w:r>
      <w:r>
        <w:rPr>
          <w:rFonts w:cs="Arial"/>
          <w:bCs/>
          <w:szCs w:val="20"/>
        </w:rPr>
        <w:t xml:space="preserve"> </w:t>
      </w:r>
      <w:r>
        <w:rPr>
          <w:rFonts w:cs="Arial"/>
          <w:b/>
          <w:bCs/>
          <w:szCs w:val="20"/>
        </w:rPr>
        <w:t>n</w:t>
      </w:r>
      <w:r w:rsidRPr="00DA526C">
        <w:rPr>
          <w:rFonts w:cs="Arial"/>
          <w:b/>
          <w:bCs/>
          <w:szCs w:val="20"/>
        </w:rPr>
        <w:t>ezměněné nebo málo modifikované produkty</w:t>
      </w:r>
      <w:r w:rsidRPr="00EE7AA2">
        <w:rPr>
          <w:rFonts w:cs="Arial"/>
          <w:bCs/>
          <w:szCs w:val="20"/>
        </w:rPr>
        <w:t xml:space="preserve"> </w:t>
      </w:r>
      <w:r w:rsidRPr="003F095C">
        <w:rPr>
          <w:rFonts w:cs="Arial"/>
          <w:bCs/>
          <w:szCs w:val="20"/>
        </w:rPr>
        <w:t>(</w:t>
      </w:r>
      <w:r>
        <w:rPr>
          <w:rFonts w:cs="Arial"/>
          <w:bCs/>
          <w:szCs w:val="20"/>
        </w:rPr>
        <w:t xml:space="preserve">výrobky </w:t>
      </w:r>
      <w:r w:rsidRPr="00DA526C">
        <w:rPr>
          <w:rFonts w:cs="Arial"/>
          <w:bCs/>
          <w:szCs w:val="20"/>
        </w:rPr>
        <w:t>nebo služby, u</w:t>
      </w:r>
      <w:r>
        <w:rPr>
          <w:rFonts w:cs="Arial"/>
          <w:bCs/>
          <w:szCs w:val="20"/>
        </w:rPr>
        <w:t> </w:t>
      </w:r>
      <w:r w:rsidRPr="00DA526C">
        <w:rPr>
          <w:rFonts w:cs="Arial"/>
          <w:bCs/>
          <w:szCs w:val="20"/>
        </w:rPr>
        <w:t>kterých chybí prvek „novosti“ a</w:t>
      </w:r>
      <w:r w:rsidR="003F11D4">
        <w:rPr>
          <w:rFonts w:cs="Arial"/>
          <w:bCs/>
          <w:szCs w:val="20"/>
        </w:rPr>
        <w:t> </w:t>
      </w:r>
      <w:r w:rsidRPr="00DA526C">
        <w:rPr>
          <w:rFonts w:cs="Arial"/>
          <w:bCs/>
          <w:szCs w:val="20"/>
        </w:rPr>
        <w:t>nejsou považovány za inovované</w:t>
      </w:r>
      <w:r>
        <w:rPr>
          <w:rFonts w:cs="Arial"/>
          <w:bCs/>
          <w:szCs w:val="20"/>
        </w:rPr>
        <w:t>)</w:t>
      </w:r>
      <w:r w:rsidRPr="00DA526C">
        <w:rPr>
          <w:rFonts w:cs="Arial"/>
          <w:bCs/>
          <w:szCs w:val="20"/>
        </w:rPr>
        <w:t>.</w:t>
      </w:r>
    </w:p>
    <w:p w:rsidR="000332B0" w:rsidRDefault="000332B0" w:rsidP="00FD0EEE">
      <w:pPr>
        <w:pStyle w:val="Normlnweb"/>
        <w:spacing w:before="0" w:beforeAutospacing="0" w:after="0" w:afterAutospacing="0"/>
        <w:jc w:val="both"/>
        <w:rPr>
          <w:rFonts w:ascii="Arial" w:hAnsi="Arial" w:cs="Arial"/>
          <w:color w:val="auto"/>
          <w:sz w:val="20"/>
          <w:szCs w:val="20"/>
        </w:rPr>
      </w:pPr>
    </w:p>
    <w:p w:rsidR="0089421D" w:rsidRDefault="0089421D" w:rsidP="00FD0EEE">
      <w:pPr>
        <w:pStyle w:val="Normlnweb"/>
        <w:spacing w:before="0" w:beforeAutospacing="0" w:after="0" w:afterAutospacing="0"/>
        <w:jc w:val="both"/>
        <w:rPr>
          <w:rFonts w:ascii="Arial" w:hAnsi="Arial" w:cs="Arial"/>
          <w:color w:val="auto"/>
          <w:sz w:val="20"/>
          <w:szCs w:val="20"/>
        </w:rPr>
      </w:pPr>
    </w:p>
    <w:p w:rsidR="0071591D" w:rsidRPr="00C343F0" w:rsidRDefault="0071591D" w:rsidP="00FD0EEE">
      <w:pPr>
        <w:pStyle w:val="Normlnweb"/>
        <w:spacing w:before="0" w:beforeAutospacing="0" w:after="0" w:afterAutospacing="0"/>
        <w:jc w:val="both"/>
        <w:rPr>
          <w:rFonts w:ascii="Arial" w:hAnsi="Arial" w:cs="Arial"/>
          <w:color w:val="auto"/>
          <w:sz w:val="20"/>
          <w:szCs w:val="20"/>
        </w:rPr>
      </w:pPr>
      <w:r w:rsidRPr="00C343F0">
        <w:rPr>
          <w:rFonts w:ascii="Arial" w:hAnsi="Arial" w:cs="Arial"/>
          <w:color w:val="auto"/>
          <w:sz w:val="20"/>
          <w:szCs w:val="20"/>
        </w:rPr>
        <w:t xml:space="preserve">Tab. </w:t>
      </w:r>
      <w:r w:rsidRPr="00C343F0">
        <w:rPr>
          <w:rFonts w:ascii="Arial" w:hAnsi="Arial" w:cs="Arial"/>
          <w:b/>
          <w:bCs/>
          <w:color w:val="auto"/>
          <w:sz w:val="20"/>
          <w:szCs w:val="20"/>
        </w:rPr>
        <w:t>22</w:t>
      </w:r>
      <w:r w:rsidRPr="00C343F0">
        <w:rPr>
          <w:rFonts w:ascii="Arial" w:hAnsi="Arial" w:cs="Arial"/>
          <w:bCs/>
          <w:color w:val="auto"/>
          <w:sz w:val="20"/>
          <w:szCs w:val="20"/>
        </w:rPr>
        <w:t>-</w:t>
      </w:r>
      <w:r w:rsidR="000332B0" w:rsidRPr="00C343F0">
        <w:rPr>
          <w:rFonts w:ascii="Arial" w:hAnsi="Arial" w:cs="Arial"/>
          <w:bCs/>
          <w:color w:val="auto"/>
          <w:sz w:val="20"/>
          <w:szCs w:val="20"/>
        </w:rPr>
        <w:t>1</w:t>
      </w:r>
      <w:r w:rsidR="00744C55">
        <w:rPr>
          <w:rFonts w:ascii="Arial" w:hAnsi="Arial" w:cs="Arial"/>
          <w:bCs/>
          <w:color w:val="auto"/>
          <w:sz w:val="20"/>
          <w:szCs w:val="20"/>
        </w:rPr>
        <w:t>8</w:t>
      </w:r>
      <w:r w:rsidRPr="00C343F0">
        <w:rPr>
          <w:rFonts w:ascii="Arial" w:hAnsi="Arial" w:cs="Arial"/>
          <w:color w:val="auto"/>
          <w:sz w:val="20"/>
          <w:szCs w:val="20"/>
        </w:rPr>
        <w:t xml:space="preserve">. </w:t>
      </w:r>
      <w:r w:rsidRPr="00C343F0">
        <w:rPr>
          <w:rFonts w:ascii="Arial" w:hAnsi="Arial" w:cs="Arial"/>
          <w:b/>
          <w:bCs/>
          <w:color w:val="auto"/>
          <w:sz w:val="20"/>
          <w:szCs w:val="20"/>
        </w:rPr>
        <w:t>Patenty udělené v České republice</w:t>
      </w:r>
    </w:p>
    <w:p w:rsidR="0071591D" w:rsidRPr="00C343F0" w:rsidRDefault="0071591D" w:rsidP="00FD0EEE">
      <w:pPr>
        <w:spacing w:before="120"/>
        <w:ind w:firstLine="709"/>
        <w:rPr>
          <w:rFonts w:cs="Arial"/>
        </w:rPr>
      </w:pPr>
      <w:r w:rsidRPr="00C343F0">
        <w:rPr>
          <w:rFonts w:cs="Arial"/>
          <w:b/>
        </w:rPr>
        <w:t>Patent</w:t>
      </w:r>
      <w:r w:rsidRPr="00C343F0">
        <w:rPr>
          <w:rFonts w:cs="Arial"/>
        </w:rPr>
        <w:t xml:space="preserve"> – je veřejná listina vydaná příslušným patentovým úřadem, která poskytuje právní ochranu na vynález po dobu až 20 let (jsou-li placeny udržovací poplatky), a to na teritoriu, pro něž byl tímto úřadem vydán. Patentovou ochranu na území České republiky zajišťuje Úřad průmyslového vlastnictví ČR (dále jen ÚPV</w:t>
      </w:r>
      <w:r w:rsidR="003F11D4">
        <w:rPr>
          <w:rFonts w:cs="Arial"/>
        </w:rPr>
        <w:t> </w:t>
      </w:r>
      <w:r w:rsidRPr="00C343F0">
        <w:rPr>
          <w:rFonts w:cs="Arial"/>
        </w:rPr>
        <w:t xml:space="preserve">ČR). </w:t>
      </w:r>
    </w:p>
    <w:p w:rsidR="0071591D" w:rsidRPr="00C343F0" w:rsidRDefault="0071591D" w:rsidP="00FD0EEE">
      <w:pPr>
        <w:pStyle w:val="Normlnweb"/>
        <w:spacing w:before="120" w:beforeAutospacing="0" w:after="0" w:afterAutospacing="0"/>
        <w:ind w:firstLine="709"/>
        <w:jc w:val="both"/>
        <w:rPr>
          <w:rFonts w:ascii="Arial" w:hAnsi="Arial" w:cs="Arial"/>
          <w:color w:val="auto"/>
          <w:sz w:val="20"/>
          <w:szCs w:val="20"/>
        </w:rPr>
      </w:pPr>
      <w:r w:rsidRPr="00C343F0">
        <w:rPr>
          <w:rFonts w:ascii="Arial" w:hAnsi="Arial" w:cs="Arial"/>
          <w:color w:val="auto"/>
          <w:sz w:val="20"/>
          <w:szCs w:val="20"/>
        </w:rPr>
        <w:t xml:space="preserve">Patenty se udělují na </w:t>
      </w:r>
      <w:r w:rsidRPr="00C343F0">
        <w:rPr>
          <w:rFonts w:ascii="Arial" w:hAnsi="Arial" w:cs="Arial"/>
          <w:b/>
          <w:bCs/>
          <w:color w:val="auto"/>
          <w:sz w:val="20"/>
          <w:szCs w:val="20"/>
        </w:rPr>
        <w:t>vynálezy</w:t>
      </w:r>
      <w:r w:rsidRPr="00C343F0">
        <w:rPr>
          <w:rFonts w:ascii="Arial" w:hAnsi="Arial" w:cs="Arial"/>
          <w:color w:val="auto"/>
          <w:sz w:val="20"/>
          <w:szCs w:val="20"/>
        </w:rPr>
        <w:t>, které jsou nové, jsou výsledkem vynálezecké činnosti a jsou průmyslově využitelné. Patentovat lze nejen výrobky a technologie, ale i chemicky vyrobené látky, léčiva, průmyslové produkční mikroorganismy, jakož i</w:t>
      </w:r>
      <w:r w:rsidR="003F11D4">
        <w:rPr>
          <w:rFonts w:ascii="Arial" w:hAnsi="Arial" w:cs="Arial"/>
          <w:color w:val="auto"/>
          <w:sz w:val="20"/>
          <w:szCs w:val="20"/>
        </w:rPr>
        <w:t> </w:t>
      </w:r>
      <w:r w:rsidRPr="00C343F0">
        <w:rPr>
          <w:rFonts w:ascii="Arial" w:hAnsi="Arial" w:cs="Arial"/>
          <w:color w:val="auto"/>
          <w:sz w:val="20"/>
          <w:szCs w:val="20"/>
        </w:rPr>
        <w:t>mikrobiologické způsoby a</w:t>
      </w:r>
      <w:r w:rsidR="003F11D4">
        <w:rPr>
          <w:rFonts w:ascii="Arial" w:hAnsi="Arial" w:cs="Arial"/>
          <w:color w:val="auto"/>
          <w:sz w:val="20"/>
          <w:szCs w:val="20"/>
        </w:rPr>
        <w:t> </w:t>
      </w:r>
      <w:r w:rsidRPr="00C343F0">
        <w:rPr>
          <w:rFonts w:ascii="Arial" w:hAnsi="Arial" w:cs="Arial"/>
          <w:color w:val="auto"/>
          <w:sz w:val="20"/>
          <w:szCs w:val="20"/>
        </w:rPr>
        <w:t xml:space="preserve">výrobky těmito způsoby získané. Patentovat naopak nelze objevy nebo vědecké teorie, programy pro počítače, nové odrůdy rostlin a plemena zvířat či způsoby chirurgického nebo terapeutického ošetřování lidského nebo zvířecího těla a diagnostické metody používané na lidském nebo zvířecím těle. </w:t>
      </w:r>
    </w:p>
    <w:p w:rsidR="0071591D" w:rsidRPr="00C343F0" w:rsidRDefault="0071591D" w:rsidP="00FD0EEE">
      <w:pPr>
        <w:pStyle w:val="Normlnweb"/>
        <w:spacing w:before="120" w:beforeAutospacing="0" w:after="0" w:afterAutospacing="0"/>
        <w:ind w:firstLine="709"/>
        <w:jc w:val="both"/>
        <w:rPr>
          <w:rFonts w:ascii="Arial" w:hAnsi="Arial" w:cs="Arial"/>
          <w:color w:val="auto"/>
          <w:sz w:val="20"/>
          <w:szCs w:val="20"/>
        </w:rPr>
      </w:pPr>
      <w:r w:rsidRPr="00C343F0">
        <w:rPr>
          <w:rFonts w:ascii="Arial" w:hAnsi="Arial" w:cs="Arial"/>
          <w:b/>
          <w:bCs/>
          <w:color w:val="auto"/>
          <w:sz w:val="20"/>
          <w:szCs w:val="20"/>
        </w:rPr>
        <w:t>Patentová statistika</w:t>
      </w:r>
      <w:r w:rsidRPr="00C343F0">
        <w:rPr>
          <w:rFonts w:ascii="Arial" w:hAnsi="Arial" w:cs="Arial"/>
          <w:color w:val="auto"/>
          <w:sz w:val="20"/>
          <w:szCs w:val="20"/>
        </w:rPr>
        <w:t xml:space="preserve"> přináší informace o výsledcích a úspěšnosti výzkumné, vývojové </w:t>
      </w:r>
      <w:r w:rsidR="002012B7" w:rsidRPr="00C343F0">
        <w:rPr>
          <w:rFonts w:ascii="Arial" w:hAnsi="Arial" w:cs="Arial"/>
          <w:color w:val="auto"/>
          <w:sz w:val="20"/>
          <w:szCs w:val="20"/>
        </w:rPr>
        <w:t>a </w:t>
      </w:r>
      <w:r w:rsidRPr="00C343F0">
        <w:rPr>
          <w:rFonts w:ascii="Arial" w:hAnsi="Arial" w:cs="Arial"/>
          <w:color w:val="auto"/>
          <w:sz w:val="20"/>
          <w:szCs w:val="20"/>
        </w:rPr>
        <w:t>inovační činnosti ve vybraných oblastech techniky. Údaje v této kapitole byly zpracovány ČSÚ na základě datových zdrojů ÚPV</w:t>
      </w:r>
      <w:r w:rsidR="003F11D4">
        <w:rPr>
          <w:rFonts w:ascii="Arial" w:hAnsi="Arial" w:cs="Arial"/>
          <w:color w:val="auto"/>
          <w:sz w:val="20"/>
          <w:szCs w:val="20"/>
        </w:rPr>
        <w:t> </w:t>
      </w:r>
      <w:r w:rsidRPr="00C343F0">
        <w:rPr>
          <w:rFonts w:ascii="Arial" w:hAnsi="Arial" w:cs="Arial"/>
          <w:color w:val="auto"/>
          <w:sz w:val="20"/>
          <w:szCs w:val="20"/>
        </w:rPr>
        <w:t>ČR. Patentová data jsou tříděna dle metodiky Patentového manuálu OECD (OECD, Paříž</w:t>
      </w:r>
      <w:r w:rsidR="003F11D4">
        <w:rPr>
          <w:rFonts w:ascii="Arial" w:hAnsi="Arial" w:cs="Arial"/>
          <w:color w:val="auto"/>
          <w:sz w:val="20"/>
          <w:szCs w:val="20"/>
        </w:rPr>
        <w:t> </w:t>
      </w:r>
      <w:r w:rsidRPr="00C343F0">
        <w:rPr>
          <w:rFonts w:ascii="Arial" w:hAnsi="Arial" w:cs="Arial"/>
          <w:color w:val="auto"/>
          <w:sz w:val="20"/>
          <w:szCs w:val="20"/>
        </w:rPr>
        <w:t xml:space="preserve">2009). Na základě Mezinárodního patentového třídění (MPT) je pak možné udělené patenty začlenit do vybraných technologických oblastí. </w:t>
      </w:r>
    </w:p>
    <w:p w:rsidR="0071591D" w:rsidRPr="00C343F0" w:rsidRDefault="0071591D" w:rsidP="00FD0EEE">
      <w:pPr>
        <w:pStyle w:val="Normlnweb"/>
        <w:spacing w:before="120" w:beforeAutospacing="0" w:after="0" w:afterAutospacing="0"/>
        <w:ind w:firstLine="709"/>
        <w:jc w:val="both"/>
        <w:rPr>
          <w:rFonts w:ascii="Arial" w:hAnsi="Arial" w:cs="Arial"/>
          <w:color w:val="auto"/>
          <w:sz w:val="20"/>
          <w:szCs w:val="20"/>
        </w:rPr>
      </w:pPr>
      <w:r w:rsidRPr="00C343F0">
        <w:rPr>
          <w:rFonts w:ascii="Arial" w:hAnsi="Arial" w:cs="Arial"/>
          <w:color w:val="auto"/>
          <w:sz w:val="20"/>
          <w:szCs w:val="20"/>
        </w:rPr>
        <w:t xml:space="preserve">Patentové údaje podle </w:t>
      </w:r>
      <w:r w:rsidRPr="00C343F0">
        <w:rPr>
          <w:rFonts w:ascii="Arial" w:hAnsi="Arial" w:cs="Arial"/>
          <w:b/>
          <w:bCs/>
          <w:color w:val="auto"/>
          <w:sz w:val="20"/>
          <w:szCs w:val="20"/>
        </w:rPr>
        <w:t>způsobu jejich udělení</w:t>
      </w:r>
      <w:r w:rsidRPr="00C343F0">
        <w:rPr>
          <w:rFonts w:ascii="Arial" w:hAnsi="Arial" w:cs="Arial"/>
          <w:color w:val="auto"/>
          <w:sz w:val="20"/>
          <w:szCs w:val="20"/>
        </w:rPr>
        <w:t xml:space="preserve"> se člení na patenty udělené národní cestou ÚPV</w:t>
      </w:r>
      <w:r w:rsidR="003F11D4">
        <w:rPr>
          <w:rFonts w:ascii="Arial" w:hAnsi="Arial" w:cs="Arial"/>
          <w:color w:val="auto"/>
          <w:sz w:val="20"/>
          <w:szCs w:val="20"/>
        </w:rPr>
        <w:t> </w:t>
      </w:r>
      <w:r w:rsidRPr="00C343F0">
        <w:rPr>
          <w:rFonts w:ascii="Arial" w:hAnsi="Arial" w:cs="Arial"/>
          <w:color w:val="auto"/>
          <w:sz w:val="20"/>
          <w:szCs w:val="20"/>
        </w:rPr>
        <w:t>ČR nebo validované evropské patentové přihlášky pro území České republiky ÚPV</w:t>
      </w:r>
      <w:r w:rsidR="003F11D4">
        <w:rPr>
          <w:rFonts w:ascii="Arial" w:hAnsi="Arial" w:cs="Arial"/>
          <w:color w:val="auto"/>
          <w:sz w:val="20"/>
          <w:szCs w:val="20"/>
        </w:rPr>
        <w:t> </w:t>
      </w:r>
      <w:r w:rsidRPr="00C343F0">
        <w:rPr>
          <w:rFonts w:ascii="Arial" w:hAnsi="Arial" w:cs="Arial"/>
          <w:color w:val="auto"/>
          <w:sz w:val="20"/>
          <w:szCs w:val="20"/>
        </w:rPr>
        <w:t xml:space="preserve">ČR. Druhý způsob využívají především zahraniční přihlašovatelé. </w:t>
      </w:r>
    </w:p>
    <w:p w:rsidR="0071591D" w:rsidRPr="00C343F0" w:rsidRDefault="0071591D" w:rsidP="00FD0EEE">
      <w:pPr>
        <w:pStyle w:val="Normlnweb"/>
        <w:spacing w:before="120" w:beforeAutospacing="0" w:after="0" w:afterAutospacing="0"/>
        <w:ind w:firstLine="709"/>
        <w:jc w:val="both"/>
        <w:rPr>
          <w:rFonts w:ascii="Arial" w:hAnsi="Arial" w:cs="Arial"/>
          <w:color w:val="auto"/>
          <w:sz w:val="20"/>
          <w:szCs w:val="20"/>
        </w:rPr>
      </w:pPr>
      <w:r w:rsidRPr="00C343F0">
        <w:rPr>
          <w:rFonts w:ascii="Arial" w:hAnsi="Arial" w:cs="Arial"/>
          <w:color w:val="auto"/>
          <w:sz w:val="20"/>
          <w:szCs w:val="20"/>
        </w:rPr>
        <w:t xml:space="preserve">Patentová data členěná podle </w:t>
      </w:r>
      <w:r w:rsidRPr="00C343F0">
        <w:rPr>
          <w:rFonts w:ascii="Arial" w:hAnsi="Arial" w:cs="Arial"/>
          <w:b/>
          <w:bCs/>
          <w:color w:val="auto"/>
          <w:sz w:val="20"/>
          <w:szCs w:val="20"/>
        </w:rPr>
        <w:t>země přihlašovatele vynálezu</w:t>
      </w:r>
      <w:r w:rsidRPr="00C343F0">
        <w:rPr>
          <w:rFonts w:ascii="Arial" w:hAnsi="Arial" w:cs="Arial"/>
          <w:color w:val="auto"/>
          <w:sz w:val="20"/>
          <w:szCs w:val="20"/>
        </w:rPr>
        <w:t xml:space="preserve"> jsou tříděná tzv. zlomkovou metodou (např. </w:t>
      </w:r>
      <w:r w:rsidR="002332DB">
        <w:rPr>
          <w:rFonts w:ascii="Arial" w:hAnsi="Arial" w:cs="Arial"/>
          <w:color w:val="auto"/>
          <w:sz w:val="20"/>
          <w:szCs w:val="20"/>
        </w:rPr>
        <w:t>pokud</w:t>
      </w:r>
      <w:r w:rsidR="002332DB" w:rsidRPr="00C343F0">
        <w:rPr>
          <w:rFonts w:ascii="Arial" w:hAnsi="Arial" w:cs="Arial"/>
          <w:color w:val="auto"/>
          <w:sz w:val="20"/>
          <w:szCs w:val="20"/>
        </w:rPr>
        <w:t xml:space="preserve"> </w:t>
      </w:r>
      <w:r w:rsidRPr="00C343F0">
        <w:rPr>
          <w:rFonts w:ascii="Arial" w:hAnsi="Arial" w:cs="Arial"/>
          <w:color w:val="auto"/>
          <w:sz w:val="20"/>
          <w:szCs w:val="20"/>
        </w:rPr>
        <w:t>dva přihlašovatelé z různých zemí podají společně patentovou přihlášku, každé zemi se připíše jedna polovina tohoto patentu).</w:t>
      </w:r>
    </w:p>
    <w:p w:rsidR="0071591D" w:rsidRPr="00157632" w:rsidRDefault="0071591D" w:rsidP="00FD0EEE">
      <w:pPr>
        <w:pStyle w:val="Normlnweb"/>
        <w:spacing w:before="120" w:beforeAutospacing="0" w:after="0" w:afterAutospacing="0"/>
        <w:ind w:firstLine="709"/>
        <w:jc w:val="both"/>
        <w:rPr>
          <w:rFonts w:ascii="Arial" w:hAnsi="Arial" w:cs="Arial"/>
          <w:color w:val="auto"/>
          <w:sz w:val="18"/>
        </w:rPr>
      </w:pPr>
      <w:r w:rsidRPr="00C343F0">
        <w:rPr>
          <w:rFonts w:ascii="Arial" w:hAnsi="Arial" w:cs="Arial"/>
          <w:color w:val="auto"/>
          <w:sz w:val="20"/>
          <w:szCs w:val="20"/>
        </w:rPr>
        <w:lastRenderedPageBreak/>
        <w:t>Údaje o počtu patentů patřících tuzemským subjektům jsou dále dostupné v třídění podle institucionálních sektorů (podnikatelský, vládní a vysokoškolský) definovaných v souladu s metodikou sektorů provádění VaV (viz definice uvedené u</w:t>
      </w:r>
      <w:r w:rsidR="00157632">
        <w:rPr>
          <w:rFonts w:ascii="Arial" w:hAnsi="Arial" w:cs="Arial"/>
          <w:color w:val="auto"/>
          <w:sz w:val="20"/>
          <w:szCs w:val="20"/>
        </w:rPr>
        <w:t> </w:t>
      </w:r>
      <w:r w:rsidRPr="00C343F0">
        <w:rPr>
          <w:rFonts w:ascii="Arial" w:hAnsi="Arial" w:cs="Arial"/>
          <w:color w:val="auto"/>
          <w:sz w:val="20"/>
          <w:szCs w:val="20"/>
        </w:rPr>
        <w:t xml:space="preserve">poznámek k tabulkám </w:t>
      </w:r>
      <w:r w:rsidRPr="00C343F0">
        <w:rPr>
          <w:rFonts w:ascii="Arial" w:hAnsi="Arial" w:cs="Arial"/>
          <w:b/>
          <w:bCs/>
          <w:color w:val="auto"/>
          <w:sz w:val="20"/>
          <w:szCs w:val="20"/>
        </w:rPr>
        <w:t>22</w:t>
      </w:r>
      <w:r w:rsidRPr="00C343F0">
        <w:rPr>
          <w:rFonts w:ascii="Arial" w:hAnsi="Arial" w:cs="Arial"/>
          <w:bCs/>
          <w:color w:val="auto"/>
          <w:sz w:val="20"/>
          <w:szCs w:val="20"/>
        </w:rPr>
        <w:t xml:space="preserve">-5. až </w:t>
      </w:r>
      <w:r w:rsidRPr="00C343F0">
        <w:rPr>
          <w:rFonts w:ascii="Arial" w:hAnsi="Arial" w:cs="Arial"/>
          <w:b/>
          <w:bCs/>
          <w:color w:val="auto"/>
          <w:sz w:val="20"/>
          <w:szCs w:val="20"/>
        </w:rPr>
        <w:t>22</w:t>
      </w:r>
      <w:r w:rsidRPr="00C343F0">
        <w:rPr>
          <w:rFonts w:ascii="Arial" w:hAnsi="Arial" w:cs="Arial"/>
          <w:bCs/>
          <w:color w:val="auto"/>
          <w:sz w:val="20"/>
          <w:szCs w:val="20"/>
        </w:rPr>
        <w:t>-</w:t>
      </w:r>
      <w:r w:rsidR="00AD38DC" w:rsidRPr="00C343F0">
        <w:rPr>
          <w:rFonts w:ascii="Arial" w:hAnsi="Arial" w:cs="Arial"/>
          <w:bCs/>
          <w:color w:val="auto"/>
          <w:sz w:val="20"/>
          <w:szCs w:val="20"/>
        </w:rPr>
        <w:t>1</w:t>
      </w:r>
      <w:r w:rsidR="00AD38DC">
        <w:rPr>
          <w:rFonts w:ascii="Arial" w:hAnsi="Arial" w:cs="Arial"/>
          <w:bCs/>
          <w:color w:val="auto"/>
          <w:sz w:val="20"/>
          <w:szCs w:val="20"/>
        </w:rPr>
        <w:t>1</w:t>
      </w:r>
      <w:r w:rsidRPr="00C343F0">
        <w:rPr>
          <w:rFonts w:ascii="Arial" w:hAnsi="Arial" w:cs="Arial"/>
          <w:bCs/>
          <w:color w:val="auto"/>
          <w:sz w:val="20"/>
          <w:szCs w:val="20"/>
        </w:rPr>
        <w:t>.</w:t>
      </w:r>
      <w:r w:rsidRPr="00C343F0">
        <w:rPr>
          <w:rFonts w:ascii="Arial" w:hAnsi="Arial" w:cs="Arial"/>
          <w:color w:val="auto"/>
          <w:sz w:val="20"/>
          <w:szCs w:val="20"/>
        </w:rPr>
        <w:t xml:space="preserve"> Výzkum a vývoj) a nepodnikající fyzické osoby.</w:t>
      </w:r>
    </w:p>
    <w:p w:rsidR="0071591D" w:rsidRDefault="0071591D" w:rsidP="00FD0EEE">
      <w:pPr>
        <w:pStyle w:val="Normlnweb"/>
        <w:spacing w:before="0" w:beforeAutospacing="0" w:after="0" w:afterAutospacing="0"/>
        <w:jc w:val="both"/>
        <w:rPr>
          <w:rFonts w:ascii="Arial" w:hAnsi="Arial" w:cs="Arial"/>
          <w:color w:val="auto"/>
          <w:sz w:val="20"/>
          <w:szCs w:val="20"/>
        </w:rPr>
      </w:pPr>
    </w:p>
    <w:p w:rsidR="00E15235" w:rsidRDefault="00E15235" w:rsidP="00FD0EEE">
      <w:pPr>
        <w:pStyle w:val="Normlnweb"/>
        <w:spacing w:before="0" w:beforeAutospacing="0" w:after="0" w:afterAutospacing="0"/>
        <w:jc w:val="both"/>
        <w:rPr>
          <w:rFonts w:ascii="Arial" w:hAnsi="Arial" w:cs="Arial"/>
          <w:color w:val="auto"/>
          <w:sz w:val="20"/>
          <w:szCs w:val="20"/>
        </w:rPr>
      </w:pPr>
    </w:p>
    <w:p w:rsidR="00D00EA1" w:rsidRDefault="00D00EA1" w:rsidP="00FD0EEE">
      <w:pPr>
        <w:pStyle w:val="Normlnweb"/>
        <w:spacing w:before="0" w:beforeAutospacing="0" w:after="0" w:afterAutospacing="0"/>
        <w:jc w:val="both"/>
        <w:rPr>
          <w:rFonts w:ascii="Arial" w:hAnsi="Arial" w:cs="Arial"/>
          <w:b/>
          <w:bCs/>
          <w:color w:val="auto"/>
          <w:sz w:val="20"/>
          <w:szCs w:val="20"/>
        </w:rPr>
      </w:pPr>
      <w:r>
        <w:rPr>
          <w:rFonts w:ascii="Arial" w:hAnsi="Arial" w:cs="Arial"/>
          <w:color w:val="auto"/>
          <w:sz w:val="20"/>
          <w:szCs w:val="20"/>
        </w:rPr>
        <w:t xml:space="preserve">Tab. </w:t>
      </w:r>
      <w:r>
        <w:rPr>
          <w:rFonts w:ascii="Arial" w:hAnsi="Arial" w:cs="Arial"/>
          <w:b/>
          <w:bCs/>
          <w:color w:val="auto"/>
          <w:sz w:val="20"/>
          <w:szCs w:val="20"/>
        </w:rPr>
        <w:t>22</w:t>
      </w:r>
      <w:r w:rsidRPr="002B7E46">
        <w:rPr>
          <w:rFonts w:ascii="Arial" w:hAnsi="Arial" w:cs="Arial"/>
          <w:bCs/>
          <w:color w:val="auto"/>
          <w:sz w:val="20"/>
          <w:szCs w:val="20"/>
        </w:rPr>
        <w:t>-</w:t>
      </w:r>
      <w:r w:rsidR="000332B0">
        <w:rPr>
          <w:rFonts w:ascii="Arial" w:hAnsi="Arial" w:cs="Arial"/>
          <w:bCs/>
          <w:color w:val="auto"/>
          <w:sz w:val="20"/>
          <w:szCs w:val="20"/>
        </w:rPr>
        <w:t>1</w:t>
      </w:r>
      <w:r w:rsidR="00744C55">
        <w:rPr>
          <w:rFonts w:ascii="Arial" w:hAnsi="Arial" w:cs="Arial"/>
          <w:bCs/>
          <w:color w:val="auto"/>
          <w:sz w:val="20"/>
          <w:szCs w:val="20"/>
        </w:rPr>
        <w:t>9</w:t>
      </w:r>
      <w:r>
        <w:rPr>
          <w:rFonts w:ascii="Arial" w:hAnsi="Arial" w:cs="Arial"/>
          <w:color w:val="auto"/>
          <w:sz w:val="20"/>
          <w:szCs w:val="20"/>
        </w:rPr>
        <w:t>.</w:t>
      </w:r>
      <w:r w:rsidR="00023C6F">
        <w:rPr>
          <w:rFonts w:ascii="Arial" w:hAnsi="Arial" w:cs="Arial"/>
          <w:color w:val="auto"/>
          <w:sz w:val="20"/>
          <w:szCs w:val="20"/>
        </w:rPr>
        <w:t xml:space="preserve"> </w:t>
      </w:r>
      <w:r w:rsidR="00156072">
        <w:rPr>
          <w:rFonts w:ascii="Arial" w:hAnsi="Arial" w:cs="Arial"/>
          <w:b/>
          <w:bCs/>
          <w:color w:val="auto"/>
          <w:sz w:val="20"/>
          <w:szCs w:val="20"/>
        </w:rPr>
        <w:t>P</w:t>
      </w:r>
      <w:r>
        <w:rPr>
          <w:rFonts w:ascii="Arial" w:hAnsi="Arial" w:cs="Arial"/>
          <w:b/>
          <w:bCs/>
          <w:color w:val="auto"/>
          <w:sz w:val="20"/>
          <w:szCs w:val="20"/>
        </w:rPr>
        <w:t>atentové licence</w:t>
      </w:r>
    </w:p>
    <w:p w:rsidR="00D00EA1" w:rsidRDefault="00D00EA1" w:rsidP="00FD0EEE">
      <w:pPr>
        <w:pStyle w:val="Nzev"/>
        <w:spacing w:before="120" w:after="120"/>
        <w:ind w:firstLine="720"/>
        <w:jc w:val="both"/>
        <w:rPr>
          <w:b w:val="0"/>
          <w:bCs w:val="0"/>
          <w:sz w:val="20"/>
          <w:szCs w:val="20"/>
        </w:rPr>
      </w:pPr>
      <w:r>
        <w:rPr>
          <w:sz w:val="20"/>
          <w:szCs w:val="20"/>
        </w:rPr>
        <w:t>Licence</w:t>
      </w:r>
      <w:r>
        <w:rPr>
          <w:b w:val="0"/>
          <w:bCs w:val="0"/>
          <w:sz w:val="20"/>
          <w:szCs w:val="20"/>
        </w:rPr>
        <w:t xml:space="preserve"> je jednou z</w:t>
      </w:r>
      <w:r w:rsidR="00157632">
        <w:rPr>
          <w:b w:val="0"/>
          <w:bCs w:val="0"/>
          <w:sz w:val="20"/>
          <w:szCs w:val="20"/>
        </w:rPr>
        <w:t> </w:t>
      </w:r>
      <w:r>
        <w:rPr>
          <w:b w:val="0"/>
          <w:bCs w:val="0"/>
          <w:sz w:val="20"/>
          <w:szCs w:val="20"/>
        </w:rPr>
        <w:t>možností, jak komerčně využít průmyslová práva a duševní vlastnictví.</w:t>
      </w:r>
      <w:r w:rsidR="00023C6F">
        <w:rPr>
          <w:b w:val="0"/>
          <w:bCs w:val="0"/>
          <w:sz w:val="20"/>
          <w:szCs w:val="20"/>
        </w:rPr>
        <w:t xml:space="preserve"> </w:t>
      </w:r>
      <w:r>
        <w:rPr>
          <w:sz w:val="20"/>
          <w:szCs w:val="20"/>
        </w:rPr>
        <w:t>Licenční smlouva</w:t>
      </w:r>
      <w:r>
        <w:rPr>
          <w:b w:val="0"/>
          <w:bCs w:val="0"/>
          <w:sz w:val="20"/>
          <w:szCs w:val="20"/>
        </w:rPr>
        <w:t xml:space="preserve"> je poskytnutí práva ve sjednaném rozsahu a na sjednaném území na nabytí či poskytnutí</w:t>
      </w:r>
      <w:r w:rsidR="00023C6F">
        <w:rPr>
          <w:b w:val="0"/>
          <w:bCs w:val="0"/>
          <w:sz w:val="20"/>
          <w:szCs w:val="20"/>
        </w:rPr>
        <w:t xml:space="preserve"> </w:t>
      </w:r>
      <w:r>
        <w:rPr>
          <w:b w:val="0"/>
          <w:bCs w:val="0"/>
          <w:sz w:val="20"/>
          <w:szCs w:val="20"/>
        </w:rPr>
        <w:t>patentovaných i</w:t>
      </w:r>
      <w:r w:rsidR="00157632">
        <w:rPr>
          <w:b w:val="0"/>
          <w:bCs w:val="0"/>
          <w:sz w:val="20"/>
          <w:szCs w:val="20"/>
        </w:rPr>
        <w:t> </w:t>
      </w:r>
      <w:r>
        <w:rPr>
          <w:b w:val="0"/>
          <w:bCs w:val="0"/>
          <w:sz w:val="20"/>
          <w:szCs w:val="20"/>
        </w:rPr>
        <w:t>nepatentovaných vynálezů. Poskytovatel opravňuje nabyvatele ve sjednaném rozsahu a na sjednaném území k výkonu práv z průmyslového vlastnictví a nabyvatel se zavazuje k poskytování určité úplaty, nebo jiné majetkové hodnoty.</w:t>
      </w:r>
    </w:p>
    <w:p w:rsidR="00D00EA1" w:rsidRDefault="00D00EA1" w:rsidP="00FD0EEE">
      <w:pPr>
        <w:pStyle w:val="Nzev"/>
        <w:spacing w:before="120" w:after="120"/>
        <w:ind w:firstLine="720"/>
        <w:jc w:val="both"/>
        <w:rPr>
          <w:b w:val="0"/>
          <w:bCs w:val="0"/>
          <w:sz w:val="20"/>
          <w:szCs w:val="20"/>
        </w:rPr>
      </w:pPr>
      <w:r>
        <w:rPr>
          <w:b w:val="0"/>
          <w:bCs w:val="0"/>
          <w:sz w:val="20"/>
          <w:szCs w:val="20"/>
        </w:rPr>
        <w:t xml:space="preserve">Základní rozdělení licencí je podle toho, zda předmět licence poskytujeme – </w:t>
      </w:r>
      <w:r>
        <w:rPr>
          <w:sz w:val="20"/>
          <w:szCs w:val="20"/>
        </w:rPr>
        <w:t>poskytnutá</w:t>
      </w:r>
      <w:r w:rsidRPr="00157632">
        <w:rPr>
          <w:b w:val="0"/>
          <w:sz w:val="20"/>
          <w:szCs w:val="20"/>
        </w:rPr>
        <w:t xml:space="preserve"> </w:t>
      </w:r>
      <w:r>
        <w:rPr>
          <w:b w:val="0"/>
          <w:bCs w:val="0"/>
          <w:sz w:val="20"/>
          <w:szCs w:val="20"/>
        </w:rPr>
        <w:t xml:space="preserve">(aktivní) licence – nebo zda předmět licence nabýváme – </w:t>
      </w:r>
      <w:r>
        <w:rPr>
          <w:sz w:val="20"/>
          <w:szCs w:val="20"/>
        </w:rPr>
        <w:t>nabytá</w:t>
      </w:r>
      <w:r w:rsidRPr="00C45A2F">
        <w:rPr>
          <w:b w:val="0"/>
          <w:sz w:val="20"/>
          <w:szCs w:val="20"/>
        </w:rPr>
        <w:t xml:space="preserve"> </w:t>
      </w:r>
      <w:r>
        <w:rPr>
          <w:b w:val="0"/>
          <w:bCs w:val="0"/>
          <w:sz w:val="20"/>
          <w:szCs w:val="20"/>
        </w:rPr>
        <w:t>(pasivní) licence.</w:t>
      </w:r>
    </w:p>
    <w:p w:rsidR="00D00EA1" w:rsidRDefault="00D00EA1" w:rsidP="00FD0EEE">
      <w:pPr>
        <w:pStyle w:val="Nzev"/>
        <w:spacing w:before="120" w:after="0"/>
        <w:ind w:firstLine="720"/>
        <w:jc w:val="both"/>
        <w:rPr>
          <w:b w:val="0"/>
          <w:bCs w:val="0"/>
          <w:sz w:val="20"/>
          <w:szCs w:val="20"/>
        </w:rPr>
      </w:pPr>
      <w:r>
        <w:rPr>
          <w:b w:val="0"/>
          <w:bCs w:val="0"/>
          <w:sz w:val="20"/>
          <w:szCs w:val="20"/>
        </w:rPr>
        <w:t xml:space="preserve">Podle </w:t>
      </w:r>
      <w:r w:rsidRPr="00B85CA3">
        <w:rPr>
          <w:b w:val="0"/>
          <w:sz w:val="20"/>
          <w:szCs w:val="20"/>
        </w:rPr>
        <w:t>předmětu licence</w:t>
      </w:r>
      <w:r>
        <w:rPr>
          <w:b w:val="0"/>
          <w:bCs w:val="0"/>
          <w:sz w:val="20"/>
          <w:szCs w:val="20"/>
        </w:rPr>
        <w:t xml:space="preserve"> rozeznáváme </w:t>
      </w:r>
      <w:r>
        <w:rPr>
          <w:sz w:val="20"/>
          <w:szCs w:val="20"/>
        </w:rPr>
        <w:t>licence patentové</w:t>
      </w:r>
      <w:r>
        <w:rPr>
          <w:b w:val="0"/>
          <w:bCs w:val="0"/>
          <w:sz w:val="20"/>
          <w:szCs w:val="20"/>
        </w:rPr>
        <w:t xml:space="preserve">, jejichž předmětem je poskytnutí práva využívat platný patent buď v zemi nabyvatele, nebo v zemích, kam má nabyvatel licence úmysl licenční výrobek vyvážet, </w:t>
      </w:r>
      <w:r>
        <w:rPr>
          <w:sz w:val="20"/>
          <w:szCs w:val="20"/>
        </w:rPr>
        <w:t>licence vzorové</w:t>
      </w:r>
      <w:r>
        <w:rPr>
          <w:b w:val="0"/>
          <w:bCs w:val="0"/>
          <w:sz w:val="20"/>
          <w:szCs w:val="20"/>
        </w:rPr>
        <w:t xml:space="preserve">, jejichž předmětem je průmyslový nebo užitný vzor, </w:t>
      </w:r>
      <w:r>
        <w:rPr>
          <w:sz w:val="20"/>
          <w:szCs w:val="20"/>
        </w:rPr>
        <w:t>licence na know-how</w:t>
      </w:r>
      <w:r>
        <w:rPr>
          <w:b w:val="0"/>
          <w:bCs w:val="0"/>
          <w:sz w:val="20"/>
          <w:szCs w:val="20"/>
        </w:rPr>
        <w:t xml:space="preserve">, jejichž předmětem je poskytnutí nechráněných výrobně-technických poznatků, znalostí či zkušeností. </w:t>
      </w:r>
    </w:p>
    <w:p w:rsidR="00D00EA1" w:rsidRDefault="00D00EA1" w:rsidP="00FD0EEE">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ČSÚ sleduje údaje o licencích platných na území České republiky v</w:t>
      </w:r>
      <w:r w:rsidR="003F11D4">
        <w:rPr>
          <w:rFonts w:ascii="Arial" w:hAnsi="Arial" w:cs="Arial"/>
          <w:color w:val="auto"/>
          <w:sz w:val="20"/>
          <w:szCs w:val="20"/>
        </w:rPr>
        <w:t> </w:t>
      </w:r>
      <w:r>
        <w:rPr>
          <w:rFonts w:ascii="Arial" w:hAnsi="Arial" w:cs="Arial"/>
          <w:color w:val="auto"/>
          <w:sz w:val="20"/>
          <w:szCs w:val="20"/>
        </w:rPr>
        <w:t xml:space="preserve">oblasti ochrany průmyslového vlastnictví od roku 2005 prostřednictvím </w:t>
      </w:r>
      <w:r w:rsidRPr="00E20829">
        <w:rPr>
          <w:rFonts w:ascii="Arial" w:hAnsi="Arial" w:cs="Arial"/>
          <w:bCs/>
          <w:color w:val="auto"/>
          <w:sz w:val="20"/>
          <w:szCs w:val="20"/>
        </w:rPr>
        <w:t>Ročního výkazu o licencích</w:t>
      </w:r>
      <w:r w:rsidRPr="00C45A2F">
        <w:rPr>
          <w:rFonts w:ascii="Arial" w:hAnsi="Arial" w:cs="Arial"/>
          <w:bCs/>
          <w:color w:val="auto"/>
          <w:sz w:val="20"/>
          <w:szCs w:val="20"/>
        </w:rPr>
        <w:t>.</w:t>
      </w:r>
      <w:r>
        <w:rPr>
          <w:rFonts w:ascii="Arial" w:hAnsi="Arial" w:cs="Arial"/>
          <w:color w:val="auto"/>
          <w:sz w:val="20"/>
          <w:szCs w:val="20"/>
        </w:rPr>
        <w:t xml:space="preserve"> Toto šetření je koncipováno jako vyčerpávající. Z</w:t>
      </w:r>
      <w:r w:rsidR="003F11D4">
        <w:rPr>
          <w:rFonts w:ascii="Arial" w:hAnsi="Arial" w:cs="Arial"/>
          <w:color w:val="auto"/>
          <w:sz w:val="20"/>
          <w:szCs w:val="20"/>
        </w:rPr>
        <w:t> </w:t>
      </w:r>
      <w:r>
        <w:rPr>
          <w:rFonts w:ascii="Arial" w:hAnsi="Arial" w:cs="Arial"/>
          <w:color w:val="auto"/>
          <w:sz w:val="20"/>
          <w:szCs w:val="20"/>
        </w:rPr>
        <w:t xml:space="preserve">hlediska šíření výsledků výzkumu a vývoje a jejich finančního zhodnocení patří mezi nejvýznamnější předměty licenčních smluv poskytnuté </w:t>
      </w:r>
      <w:r>
        <w:rPr>
          <w:rFonts w:ascii="Arial" w:hAnsi="Arial" w:cs="Arial"/>
          <w:b/>
          <w:bCs/>
          <w:color w:val="auto"/>
          <w:sz w:val="20"/>
          <w:szCs w:val="20"/>
        </w:rPr>
        <w:t>patentové licence</w:t>
      </w:r>
      <w:r>
        <w:rPr>
          <w:rFonts w:ascii="Arial" w:hAnsi="Arial" w:cs="Arial"/>
          <w:color w:val="auto"/>
          <w:sz w:val="20"/>
          <w:szCs w:val="20"/>
        </w:rPr>
        <w:t xml:space="preserve">, na které se ČSÚ ve svém šetření primárně zaměřuje. </w:t>
      </w:r>
      <w:r>
        <w:rPr>
          <w:rFonts w:ascii="Arial" w:hAnsi="Arial" w:cs="Arial"/>
          <w:b/>
          <w:bCs/>
          <w:color w:val="auto"/>
          <w:sz w:val="20"/>
          <w:szCs w:val="20"/>
        </w:rPr>
        <w:t>Zpravodajské jednotky</w:t>
      </w:r>
      <w:r>
        <w:rPr>
          <w:rFonts w:ascii="Arial" w:hAnsi="Arial" w:cs="Arial"/>
          <w:color w:val="auto"/>
          <w:sz w:val="20"/>
          <w:szCs w:val="20"/>
        </w:rPr>
        <w:t xml:space="preserve"> pro zjištění poskytnutých patentových licencí tvoří od roku 2008 všechny právnické osoby s platným patentem pro území České republiky k 31.</w:t>
      </w:r>
      <w:r w:rsidR="00F97336">
        <w:rPr>
          <w:rFonts w:ascii="Arial" w:hAnsi="Arial" w:cs="Arial"/>
          <w:color w:val="auto"/>
          <w:sz w:val="20"/>
          <w:szCs w:val="20"/>
        </w:rPr>
        <w:t> </w:t>
      </w:r>
      <w:r w:rsidR="005D0AB4">
        <w:rPr>
          <w:rFonts w:ascii="Arial" w:hAnsi="Arial" w:cs="Arial"/>
          <w:color w:val="auto"/>
          <w:sz w:val="20"/>
          <w:szCs w:val="20"/>
        </w:rPr>
        <w:t xml:space="preserve">prosinci </w:t>
      </w:r>
      <w:r>
        <w:rPr>
          <w:rFonts w:ascii="Arial" w:hAnsi="Arial" w:cs="Arial"/>
          <w:color w:val="auto"/>
          <w:sz w:val="20"/>
          <w:szCs w:val="20"/>
        </w:rPr>
        <w:t>sledovaného roku.</w:t>
      </w:r>
    </w:p>
    <w:p w:rsidR="00D00EA1" w:rsidRDefault="00D00EA1" w:rsidP="00FD0EEE">
      <w:pPr>
        <w:spacing w:before="120"/>
        <w:ind w:firstLine="708"/>
        <w:rPr>
          <w:rFonts w:cs="Arial"/>
          <w:szCs w:val="20"/>
        </w:rPr>
      </w:pPr>
      <w:r>
        <w:rPr>
          <w:rFonts w:cs="Arial"/>
          <w:szCs w:val="20"/>
        </w:rPr>
        <w:t xml:space="preserve">Údaje o počtu poskytovatelů patentových licencí a hodnotě přijatých poplatků za patentové licence jsou vždy souhrnem zpracovaných dat za předložené dotazníky. Od roku 2007 je pro dopočet údajů za zpravodajské jednotky, které ve stanoveném termínu výkaz nepředložily (tzv. non-response), využíváno matematicko-statistických metod. </w:t>
      </w:r>
    </w:p>
    <w:p w:rsidR="00D00EA1" w:rsidRPr="000267DE" w:rsidRDefault="00D00EA1" w:rsidP="00FD0EEE">
      <w:pPr>
        <w:pStyle w:val="Normlnweb"/>
        <w:spacing w:before="120" w:beforeAutospacing="0" w:after="0" w:afterAutospacing="0"/>
        <w:ind w:firstLine="709"/>
        <w:jc w:val="both"/>
        <w:rPr>
          <w:color w:val="auto"/>
          <w:sz w:val="18"/>
        </w:rPr>
      </w:pPr>
      <w:r>
        <w:rPr>
          <w:rFonts w:ascii="Arial" w:hAnsi="Arial" w:cs="Arial"/>
          <w:color w:val="auto"/>
          <w:sz w:val="20"/>
          <w:szCs w:val="20"/>
        </w:rPr>
        <w:t>Údaje o poskytnutých patentových licencí</w:t>
      </w:r>
      <w:r w:rsidR="00C7567C">
        <w:rPr>
          <w:rFonts w:ascii="Arial" w:hAnsi="Arial" w:cs="Arial"/>
          <w:color w:val="auto"/>
          <w:sz w:val="20"/>
          <w:szCs w:val="20"/>
        </w:rPr>
        <w:t>ch</w:t>
      </w:r>
      <w:r>
        <w:rPr>
          <w:rFonts w:ascii="Arial" w:hAnsi="Arial" w:cs="Arial"/>
          <w:color w:val="auto"/>
          <w:sz w:val="20"/>
          <w:szCs w:val="20"/>
        </w:rPr>
        <w:t xml:space="preserve"> jsou dostupné v třídění podle institucionálních sektorů (podnikatelský, vládní, vysokoškolský) definovaných v souladu s metodikou sektorů provádění VaV (viz definice uvedeny u</w:t>
      </w:r>
      <w:r w:rsidR="003F11D4">
        <w:rPr>
          <w:rFonts w:ascii="Arial" w:hAnsi="Arial" w:cs="Arial"/>
          <w:color w:val="auto"/>
          <w:sz w:val="20"/>
          <w:szCs w:val="20"/>
        </w:rPr>
        <w:t> </w:t>
      </w:r>
      <w:r>
        <w:rPr>
          <w:rFonts w:ascii="Arial" w:hAnsi="Arial" w:cs="Arial"/>
          <w:color w:val="auto"/>
          <w:sz w:val="20"/>
          <w:szCs w:val="20"/>
        </w:rPr>
        <w:t xml:space="preserve">poznámek k tabulkám </w:t>
      </w:r>
      <w:r>
        <w:rPr>
          <w:rFonts w:ascii="Arial" w:hAnsi="Arial" w:cs="Arial"/>
          <w:b/>
          <w:bCs/>
          <w:color w:val="auto"/>
          <w:sz w:val="20"/>
          <w:szCs w:val="20"/>
        </w:rPr>
        <w:t>22</w:t>
      </w:r>
      <w:r w:rsidRPr="00215F98">
        <w:rPr>
          <w:rFonts w:ascii="Arial" w:hAnsi="Arial" w:cs="Arial"/>
          <w:bCs/>
          <w:color w:val="auto"/>
          <w:sz w:val="20"/>
          <w:szCs w:val="20"/>
        </w:rPr>
        <w:t>-5</w:t>
      </w:r>
      <w:r w:rsidRPr="000267DE">
        <w:rPr>
          <w:rFonts w:ascii="Arial" w:hAnsi="Arial" w:cs="Arial"/>
          <w:bCs/>
          <w:color w:val="auto"/>
          <w:sz w:val="20"/>
          <w:szCs w:val="20"/>
        </w:rPr>
        <w:t xml:space="preserve">. až </w:t>
      </w:r>
      <w:r w:rsidR="00E602F1" w:rsidRPr="000628C1">
        <w:rPr>
          <w:rFonts w:ascii="Arial" w:hAnsi="Arial" w:cs="Arial"/>
          <w:b/>
          <w:bCs/>
          <w:color w:val="auto"/>
          <w:sz w:val="20"/>
          <w:szCs w:val="20"/>
        </w:rPr>
        <w:t>22</w:t>
      </w:r>
      <w:r w:rsidR="002B1651">
        <w:rPr>
          <w:rFonts w:ascii="Arial" w:hAnsi="Arial" w:cs="Arial"/>
          <w:bCs/>
          <w:color w:val="auto"/>
          <w:sz w:val="20"/>
          <w:szCs w:val="20"/>
        </w:rPr>
        <w:t>-11.</w:t>
      </w:r>
      <w:r>
        <w:rPr>
          <w:rFonts w:ascii="Arial" w:hAnsi="Arial" w:cs="Arial"/>
          <w:color w:val="auto"/>
          <w:sz w:val="20"/>
          <w:szCs w:val="20"/>
        </w:rPr>
        <w:t xml:space="preserve"> Výzkum a vývoj)</w:t>
      </w:r>
      <w:r w:rsidR="000267DE">
        <w:rPr>
          <w:rFonts w:ascii="Arial" w:hAnsi="Arial" w:cs="Arial"/>
          <w:color w:val="auto"/>
          <w:sz w:val="20"/>
          <w:szCs w:val="20"/>
        </w:rPr>
        <w:t>.</w:t>
      </w:r>
    </w:p>
    <w:p w:rsidR="00D00EA1" w:rsidRDefault="00D00EA1" w:rsidP="00FD0EEE">
      <w:pPr>
        <w:pStyle w:val="Zkladntext"/>
        <w:spacing w:before="0"/>
        <w:rPr>
          <w:rFonts w:ascii="Arial" w:hAnsi="Arial" w:cs="Arial"/>
          <w:sz w:val="20"/>
          <w:szCs w:val="20"/>
        </w:rPr>
      </w:pPr>
    </w:p>
    <w:p w:rsidR="00D00EA1" w:rsidRDefault="00D00EA1" w:rsidP="00FD0EEE">
      <w:pPr>
        <w:pStyle w:val="Zkladntext"/>
        <w:spacing w:before="0"/>
        <w:rPr>
          <w:rFonts w:ascii="Arial" w:hAnsi="Arial" w:cs="Arial"/>
          <w:sz w:val="20"/>
          <w:szCs w:val="20"/>
        </w:rPr>
      </w:pPr>
    </w:p>
    <w:p w:rsidR="00D00EA1" w:rsidRDefault="00D00EA1" w:rsidP="00FD0EEE">
      <w:pPr>
        <w:rPr>
          <w:rFonts w:cs="Arial"/>
          <w:b/>
          <w:bCs/>
          <w:szCs w:val="20"/>
        </w:rPr>
      </w:pPr>
      <w:r>
        <w:rPr>
          <w:rFonts w:cs="Arial"/>
          <w:szCs w:val="20"/>
        </w:rPr>
        <w:t xml:space="preserve">Tab. </w:t>
      </w:r>
      <w:r>
        <w:rPr>
          <w:rFonts w:cs="Arial"/>
          <w:b/>
          <w:bCs/>
          <w:szCs w:val="20"/>
        </w:rPr>
        <w:t>22</w:t>
      </w:r>
      <w:r>
        <w:rPr>
          <w:rFonts w:cs="Arial"/>
          <w:bCs/>
          <w:szCs w:val="20"/>
        </w:rPr>
        <w:t>-</w:t>
      </w:r>
      <w:r w:rsidR="00744C55">
        <w:rPr>
          <w:rFonts w:cs="Arial"/>
          <w:bCs/>
          <w:szCs w:val="20"/>
        </w:rPr>
        <w:t>20</w:t>
      </w:r>
      <w:r>
        <w:rPr>
          <w:rFonts w:cs="Arial"/>
          <w:szCs w:val="20"/>
        </w:rPr>
        <w:t xml:space="preserve">. </w:t>
      </w:r>
      <w:r>
        <w:rPr>
          <w:rFonts w:cs="Arial"/>
          <w:b/>
          <w:bCs/>
          <w:szCs w:val="20"/>
        </w:rPr>
        <w:t>Zahraniční obchod s high-tech zbožím</w:t>
      </w:r>
    </w:p>
    <w:p w:rsidR="00D00EA1" w:rsidRDefault="00D00EA1" w:rsidP="00FD0EEE">
      <w:pPr>
        <w:pStyle w:val="Zkladntextodsazen"/>
        <w:rPr>
          <w:rFonts w:ascii="Arial" w:hAnsi="Arial" w:cs="Arial"/>
          <w:sz w:val="20"/>
        </w:rPr>
      </w:pPr>
      <w:r>
        <w:rPr>
          <w:rFonts w:ascii="Arial" w:hAnsi="Arial" w:cs="Arial"/>
          <w:sz w:val="20"/>
          <w:szCs w:val="20"/>
        </w:rPr>
        <w:t xml:space="preserve">Technologicky vyspělé (dále jen </w:t>
      </w:r>
      <w:r>
        <w:rPr>
          <w:rFonts w:ascii="Arial" w:hAnsi="Arial" w:cs="Arial"/>
          <w:b/>
          <w:bCs/>
          <w:sz w:val="20"/>
          <w:szCs w:val="20"/>
        </w:rPr>
        <w:t>high-tech</w:t>
      </w:r>
      <w:r>
        <w:rPr>
          <w:rFonts w:ascii="Arial" w:hAnsi="Arial" w:cs="Arial"/>
          <w:sz w:val="20"/>
          <w:szCs w:val="20"/>
        </w:rPr>
        <w:t xml:space="preserve"> </w:t>
      </w:r>
      <w:r>
        <w:rPr>
          <w:rFonts w:ascii="Arial" w:hAnsi="Arial" w:cs="Arial"/>
          <w:b/>
          <w:bCs/>
          <w:sz w:val="20"/>
          <w:szCs w:val="20"/>
        </w:rPr>
        <w:t>zboží</w:t>
      </w:r>
      <w:r w:rsidR="00D61BFB" w:rsidRPr="00C45A2F">
        <w:rPr>
          <w:rFonts w:ascii="Arial" w:hAnsi="Arial" w:cs="Arial"/>
          <w:bCs/>
          <w:sz w:val="20"/>
          <w:szCs w:val="20"/>
        </w:rPr>
        <w:t>)</w:t>
      </w:r>
      <w:r>
        <w:rPr>
          <w:rFonts w:ascii="Arial" w:hAnsi="Arial" w:cs="Arial"/>
          <w:sz w:val="20"/>
          <w:szCs w:val="20"/>
        </w:rPr>
        <w:t xml:space="preserve"> je zboží vyrobené v převážně technologicky náročných provozech.</w:t>
      </w:r>
      <w:r>
        <w:rPr>
          <w:rFonts w:ascii="Arial" w:hAnsi="Arial" w:cs="Arial"/>
          <w:sz w:val="20"/>
        </w:rPr>
        <w:t xml:space="preserve"> Zároveň vývoj takovýchto produktů doprovází vysoké náklady buď na inovace a/nebo na výzkum a vývoj. </w:t>
      </w:r>
      <w:r>
        <w:rPr>
          <w:rFonts w:ascii="Arial" w:hAnsi="Arial" w:cs="Arial"/>
          <w:sz w:val="20"/>
          <w:szCs w:val="20"/>
        </w:rPr>
        <w:t xml:space="preserve">High-tech zboží je vymezeno pro potřeby statistiky zahraničního obchodu dle jednotného mezinárodního třídníku zboží </w:t>
      </w:r>
      <w:r w:rsidRPr="00D61BFB">
        <w:rPr>
          <w:rFonts w:ascii="Arial" w:hAnsi="Arial" w:cs="Arial"/>
          <w:i/>
          <w:sz w:val="20"/>
          <w:szCs w:val="20"/>
        </w:rPr>
        <w:t xml:space="preserve">(SITC </w:t>
      </w:r>
      <w:r w:rsidRPr="00D61BFB">
        <w:rPr>
          <w:b/>
          <w:bCs/>
          <w:i/>
          <w:sz w:val="20"/>
          <w:szCs w:val="20"/>
        </w:rPr>
        <w:t>–</w:t>
      </w:r>
      <w:r w:rsidRPr="00D61BFB">
        <w:rPr>
          <w:rFonts w:ascii="Arial" w:hAnsi="Arial" w:cs="Arial"/>
          <w:i/>
          <w:sz w:val="20"/>
          <w:szCs w:val="20"/>
        </w:rPr>
        <w:t xml:space="preserve"> Standard International Trade Classification).</w:t>
      </w:r>
      <w:r>
        <w:rPr>
          <w:rFonts w:ascii="Arial" w:hAnsi="Arial" w:cs="Arial"/>
          <w:sz w:val="20"/>
          <w:szCs w:val="20"/>
        </w:rPr>
        <w:t xml:space="preserve"> </w:t>
      </w:r>
    </w:p>
    <w:p w:rsidR="00D00EA1" w:rsidRDefault="00D00EA1" w:rsidP="00FD0EEE">
      <w:pPr>
        <w:pStyle w:val="Zkladntextodsazen"/>
        <w:rPr>
          <w:rFonts w:ascii="Arial" w:hAnsi="Arial" w:cs="Arial"/>
          <w:sz w:val="20"/>
          <w:szCs w:val="20"/>
        </w:rPr>
      </w:pPr>
      <w:r>
        <w:rPr>
          <w:rFonts w:ascii="Arial" w:hAnsi="Arial" w:cs="Arial"/>
          <w:sz w:val="20"/>
          <w:szCs w:val="20"/>
        </w:rPr>
        <w:t xml:space="preserve">V roce 2010 vypracoval Eurostat aktualizovaný seznam high-tech zboží podle nové nomenklatury SITC </w:t>
      </w:r>
      <w:r w:rsidR="000267DE">
        <w:rPr>
          <w:rFonts w:ascii="Arial" w:hAnsi="Arial" w:cs="Arial"/>
          <w:sz w:val="20"/>
          <w:szCs w:val="20"/>
        </w:rPr>
        <w:t>R</w:t>
      </w:r>
      <w:r>
        <w:rPr>
          <w:rFonts w:ascii="Arial" w:hAnsi="Arial" w:cs="Arial"/>
          <w:sz w:val="20"/>
          <w:szCs w:val="20"/>
        </w:rPr>
        <w:t>ev.</w:t>
      </w:r>
      <w:r w:rsidR="00BC60DD">
        <w:rPr>
          <w:rFonts w:ascii="Arial" w:hAnsi="Arial" w:cs="Arial"/>
          <w:sz w:val="20"/>
          <w:szCs w:val="20"/>
        </w:rPr>
        <w:t> </w:t>
      </w:r>
      <w:r>
        <w:rPr>
          <w:rFonts w:ascii="Arial" w:hAnsi="Arial" w:cs="Arial"/>
          <w:sz w:val="20"/>
          <w:szCs w:val="20"/>
        </w:rPr>
        <w:t>4, jež vstoupila v platnost v roce 2007. Z důvodu podstatných změn v nové verzi této nomenklatury nejsou údaje o</w:t>
      </w:r>
      <w:r w:rsidR="00AE6D88">
        <w:rPr>
          <w:rFonts w:ascii="Arial" w:hAnsi="Arial" w:cs="Arial"/>
          <w:sz w:val="20"/>
          <w:szCs w:val="20"/>
        </w:rPr>
        <w:t> </w:t>
      </w:r>
      <w:r>
        <w:rPr>
          <w:rFonts w:ascii="Arial" w:hAnsi="Arial" w:cs="Arial"/>
          <w:sz w:val="20"/>
          <w:szCs w:val="20"/>
        </w:rPr>
        <w:t>zahraničním obchodu s high-tech zbožím v jednotlivých kategoriích před rokem 2007 plně srovnatelné, a</w:t>
      </w:r>
      <w:r w:rsidR="00C849DE">
        <w:rPr>
          <w:rFonts w:ascii="Arial" w:hAnsi="Arial" w:cs="Arial"/>
          <w:sz w:val="20"/>
          <w:szCs w:val="20"/>
        </w:rPr>
        <w:t> </w:t>
      </w:r>
      <w:r>
        <w:rPr>
          <w:rFonts w:ascii="Arial" w:hAnsi="Arial" w:cs="Arial"/>
          <w:sz w:val="20"/>
          <w:szCs w:val="20"/>
        </w:rPr>
        <w:t>proto jsou ve </w:t>
      </w:r>
      <w:r w:rsidR="002332DB">
        <w:rPr>
          <w:rFonts w:ascii="Arial" w:hAnsi="Arial" w:cs="Arial"/>
          <w:sz w:val="20"/>
          <w:szCs w:val="20"/>
        </w:rPr>
        <w:t>s</w:t>
      </w:r>
      <w:r>
        <w:rPr>
          <w:rFonts w:ascii="Arial" w:hAnsi="Arial" w:cs="Arial"/>
          <w:sz w:val="20"/>
          <w:szCs w:val="20"/>
        </w:rPr>
        <w:t xml:space="preserve">tatistické ročence publikovány údaje až od roku 2007. High-tech zboží se dle SITC </w:t>
      </w:r>
      <w:r w:rsidR="000267DE">
        <w:rPr>
          <w:rFonts w:ascii="Arial" w:hAnsi="Arial" w:cs="Arial"/>
          <w:sz w:val="20"/>
          <w:szCs w:val="20"/>
        </w:rPr>
        <w:t>R</w:t>
      </w:r>
      <w:r>
        <w:rPr>
          <w:rFonts w:ascii="Arial" w:hAnsi="Arial" w:cs="Arial"/>
          <w:sz w:val="20"/>
          <w:szCs w:val="20"/>
        </w:rPr>
        <w:t>ev.</w:t>
      </w:r>
      <w:r w:rsidR="00F97336">
        <w:rPr>
          <w:rFonts w:ascii="Arial" w:hAnsi="Arial" w:cs="Arial"/>
          <w:sz w:val="20"/>
          <w:szCs w:val="20"/>
        </w:rPr>
        <w:t> </w:t>
      </w:r>
      <w:r>
        <w:rPr>
          <w:rFonts w:ascii="Arial" w:hAnsi="Arial" w:cs="Arial"/>
          <w:sz w:val="20"/>
          <w:szCs w:val="20"/>
        </w:rPr>
        <w:t>4 člení do devíti základních skupin:</w:t>
      </w:r>
    </w:p>
    <w:p w:rsidR="00D00EA1" w:rsidRDefault="00D00EA1" w:rsidP="00FD0EEE">
      <w:pPr>
        <w:pStyle w:val="Zkladntextodsazen"/>
        <w:ind w:firstLine="709"/>
        <w:rPr>
          <w:rFonts w:ascii="Arial" w:hAnsi="Arial" w:cs="Arial"/>
          <w:sz w:val="20"/>
          <w:szCs w:val="20"/>
        </w:rPr>
      </w:pPr>
      <w:r>
        <w:rPr>
          <w:rFonts w:ascii="Arial" w:hAnsi="Arial" w:cs="Arial"/>
          <w:sz w:val="20"/>
          <w:szCs w:val="20"/>
        </w:rPr>
        <w:t>Elektronika a telekomunikace;</w:t>
      </w:r>
    </w:p>
    <w:p w:rsidR="00D00EA1" w:rsidRDefault="00D00EA1" w:rsidP="00FD0EEE">
      <w:pPr>
        <w:pStyle w:val="Zkladntextodsazen"/>
        <w:ind w:firstLine="709"/>
        <w:rPr>
          <w:rFonts w:ascii="Arial" w:hAnsi="Arial" w:cs="Arial"/>
          <w:sz w:val="20"/>
          <w:szCs w:val="20"/>
        </w:rPr>
      </w:pPr>
      <w:r>
        <w:rPr>
          <w:rFonts w:ascii="Arial" w:hAnsi="Arial" w:cs="Arial"/>
          <w:sz w:val="20"/>
          <w:szCs w:val="20"/>
        </w:rPr>
        <w:t>Elektrotechnika;</w:t>
      </w:r>
    </w:p>
    <w:p w:rsidR="00D00EA1" w:rsidRDefault="00D00EA1" w:rsidP="00FD0EEE">
      <w:pPr>
        <w:pStyle w:val="Zkladntextodsazen"/>
        <w:ind w:firstLine="709"/>
        <w:rPr>
          <w:rFonts w:ascii="Arial" w:hAnsi="Arial" w:cs="Arial"/>
          <w:sz w:val="20"/>
          <w:szCs w:val="20"/>
        </w:rPr>
      </w:pPr>
      <w:r>
        <w:rPr>
          <w:rFonts w:ascii="Arial" w:hAnsi="Arial" w:cs="Arial"/>
          <w:sz w:val="20"/>
          <w:szCs w:val="20"/>
        </w:rPr>
        <w:t>Farmacie;</w:t>
      </w:r>
    </w:p>
    <w:p w:rsidR="00D00EA1" w:rsidRDefault="00D00EA1" w:rsidP="00FD0EEE">
      <w:pPr>
        <w:pStyle w:val="Zkladntextodsazen"/>
        <w:ind w:firstLine="709"/>
        <w:rPr>
          <w:rFonts w:ascii="Arial" w:hAnsi="Arial" w:cs="Arial"/>
          <w:sz w:val="20"/>
          <w:szCs w:val="20"/>
        </w:rPr>
      </w:pPr>
      <w:r>
        <w:rPr>
          <w:rFonts w:ascii="Arial" w:hAnsi="Arial" w:cs="Arial"/>
          <w:sz w:val="20"/>
          <w:szCs w:val="20"/>
        </w:rPr>
        <w:t>Chemie;</w:t>
      </w:r>
    </w:p>
    <w:p w:rsidR="00D00EA1" w:rsidRDefault="00D00EA1" w:rsidP="00FD0EEE">
      <w:pPr>
        <w:pStyle w:val="Zkladntextodsazen"/>
        <w:ind w:firstLine="709"/>
        <w:rPr>
          <w:rFonts w:ascii="Arial" w:hAnsi="Arial" w:cs="Arial"/>
          <w:sz w:val="20"/>
          <w:szCs w:val="20"/>
        </w:rPr>
      </w:pPr>
      <w:r>
        <w:rPr>
          <w:rFonts w:ascii="Arial" w:hAnsi="Arial" w:cs="Arial"/>
          <w:sz w:val="20"/>
          <w:szCs w:val="20"/>
        </w:rPr>
        <w:t>Letecká technika;</w:t>
      </w:r>
    </w:p>
    <w:p w:rsidR="00D00EA1" w:rsidRDefault="00D00EA1" w:rsidP="00FD0EEE">
      <w:pPr>
        <w:pStyle w:val="Zkladntextodsazen"/>
        <w:ind w:firstLine="709"/>
        <w:rPr>
          <w:rFonts w:ascii="Arial" w:hAnsi="Arial" w:cs="Arial"/>
          <w:sz w:val="20"/>
          <w:szCs w:val="20"/>
        </w:rPr>
      </w:pPr>
      <w:r>
        <w:rPr>
          <w:rFonts w:ascii="Arial" w:hAnsi="Arial" w:cs="Arial"/>
          <w:sz w:val="20"/>
          <w:szCs w:val="20"/>
        </w:rPr>
        <w:t>Neelektrické stroje;</w:t>
      </w:r>
    </w:p>
    <w:p w:rsidR="00D00EA1" w:rsidRDefault="00D00EA1" w:rsidP="00FD0EEE">
      <w:pPr>
        <w:pStyle w:val="Zkladntextodsazen"/>
        <w:ind w:firstLine="709"/>
        <w:rPr>
          <w:rFonts w:ascii="Arial" w:hAnsi="Arial" w:cs="Arial"/>
          <w:sz w:val="20"/>
          <w:szCs w:val="20"/>
        </w:rPr>
      </w:pPr>
      <w:r>
        <w:rPr>
          <w:rFonts w:ascii="Arial" w:hAnsi="Arial" w:cs="Arial"/>
          <w:sz w:val="20"/>
          <w:szCs w:val="20"/>
        </w:rPr>
        <w:t>Vědecké přístroje;</w:t>
      </w:r>
    </w:p>
    <w:p w:rsidR="00D00EA1" w:rsidRDefault="00D00EA1" w:rsidP="00FD0EEE">
      <w:pPr>
        <w:pStyle w:val="Zkladntextodsazen"/>
        <w:ind w:firstLine="709"/>
        <w:rPr>
          <w:rFonts w:ascii="Arial" w:hAnsi="Arial" w:cs="Arial"/>
          <w:sz w:val="20"/>
          <w:szCs w:val="20"/>
        </w:rPr>
      </w:pPr>
      <w:r>
        <w:rPr>
          <w:rFonts w:ascii="Arial" w:hAnsi="Arial" w:cs="Arial"/>
          <w:sz w:val="20"/>
          <w:szCs w:val="20"/>
        </w:rPr>
        <w:lastRenderedPageBreak/>
        <w:t>Výpočetní technika;</w:t>
      </w:r>
    </w:p>
    <w:p w:rsidR="00D00EA1" w:rsidRDefault="00D00EA1" w:rsidP="00FD0EEE">
      <w:pPr>
        <w:pStyle w:val="Zkladntextodsazen"/>
        <w:ind w:firstLine="709"/>
        <w:rPr>
          <w:rFonts w:ascii="Arial" w:hAnsi="Arial" w:cs="Arial"/>
          <w:sz w:val="20"/>
          <w:szCs w:val="20"/>
        </w:rPr>
      </w:pPr>
      <w:r>
        <w:rPr>
          <w:rFonts w:ascii="Arial" w:hAnsi="Arial" w:cs="Arial"/>
          <w:sz w:val="20"/>
          <w:szCs w:val="20"/>
        </w:rPr>
        <w:t>Ostatní high-tech.</w:t>
      </w:r>
    </w:p>
    <w:p w:rsidR="00D00EA1" w:rsidRDefault="00CA4754" w:rsidP="00FD0EEE">
      <w:pPr>
        <w:pStyle w:val="Zkladntextodsazen"/>
        <w:rPr>
          <w:rFonts w:ascii="Arial" w:hAnsi="Arial" w:cs="Arial"/>
          <w:bCs/>
          <w:sz w:val="20"/>
        </w:rPr>
      </w:pPr>
      <w:r>
        <w:rPr>
          <w:rFonts w:ascii="Arial" w:hAnsi="Arial" w:cs="Arial"/>
          <w:sz w:val="20"/>
          <w:szCs w:val="20"/>
        </w:rPr>
        <w:t xml:space="preserve">Data pocházejí z datových výstupů statistiky zahraničního obchodu (databáze statistiky zahraničního obchodu ČSÚ). Podrobnější informace lze získat </w:t>
      </w:r>
      <w:r w:rsidR="002537ED">
        <w:rPr>
          <w:rFonts w:ascii="Arial" w:hAnsi="Arial" w:cs="Arial"/>
          <w:sz w:val="20"/>
          <w:szCs w:val="20"/>
        </w:rPr>
        <w:t xml:space="preserve">i </w:t>
      </w:r>
      <w:r>
        <w:rPr>
          <w:rFonts w:ascii="Arial" w:hAnsi="Arial" w:cs="Arial"/>
          <w:sz w:val="20"/>
          <w:szCs w:val="20"/>
        </w:rPr>
        <w:t>v</w:t>
      </w:r>
      <w:r w:rsidR="002537ED">
        <w:rPr>
          <w:rFonts w:ascii="Arial" w:hAnsi="Arial" w:cs="Arial"/>
          <w:sz w:val="20"/>
          <w:szCs w:val="20"/>
        </w:rPr>
        <w:t> metodické části ke</w:t>
      </w:r>
      <w:r>
        <w:rPr>
          <w:rFonts w:ascii="Arial" w:hAnsi="Arial" w:cs="Arial"/>
          <w:sz w:val="20"/>
          <w:szCs w:val="20"/>
        </w:rPr>
        <w:t xml:space="preserve"> kapitole </w:t>
      </w:r>
      <w:r>
        <w:rPr>
          <w:rFonts w:ascii="Arial" w:hAnsi="Arial" w:cs="Arial"/>
          <w:b/>
          <w:bCs/>
          <w:sz w:val="20"/>
          <w:szCs w:val="20"/>
        </w:rPr>
        <w:t>11</w:t>
      </w:r>
      <w:r w:rsidR="002012B7">
        <w:rPr>
          <w:rFonts w:ascii="Arial" w:hAnsi="Arial" w:cs="Arial"/>
          <w:b/>
          <w:bCs/>
          <w:sz w:val="20"/>
          <w:szCs w:val="20"/>
        </w:rPr>
        <w:t>.</w:t>
      </w:r>
      <w:r w:rsidR="002012B7">
        <w:rPr>
          <w:rFonts w:ascii="Arial" w:hAnsi="Arial" w:cs="Arial"/>
          <w:sz w:val="20"/>
          <w:szCs w:val="20"/>
        </w:rPr>
        <w:t> </w:t>
      </w:r>
      <w:r>
        <w:rPr>
          <w:rFonts w:ascii="Arial" w:hAnsi="Arial" w:cs="Arial"/>
          <w:sz w:val="20"/>
          <w:szCs w:val="20"/>
        </w:rPr>
        <w:t>Zahraniční obchod</w:t>
      </w:r>
      <w:r w:rsidR="00501347">
        <w:rPr>
          <w:rFonts w:ascii="Arial" w:hAnsi="Arial" w:cs="Arial"/>
          <w:sz w:val="20"/>
          <w:szCs w:val="20"/>
        </w:rPr>
        <w:t>.</w:t>
      </w:r>
    </w:p>
    <w:p w:rsidR="00D00EA1" w:rsidRDefault="00D00EA1" w:rsidP="00FD0EEE">
      <w:pPr>
        <w:pStyle w:val="Zkladntextodsazen"/>
        <w:spacing w:before="0"/>
        <w:ind w:firstLine="0"/>
        <w:rPr>
          <w:rFonts w:ascii="Arial" w:hAnsi="Arial" w:cs="Arial"/>
          <w:bCs/>
          <w:strike/>
          <w:sz w:val="20"/>
          <w:szCs w:val="20"/>
        </w:rPr>
      </w:pPr>
    </w:p>
    <w:p w:rsidR="00D00EA1" w:rsidRDefault="00D00EA1" w:rsidP="00FD0EEE">
      <w:pPr>
        <w:autoSpaceDE w:val="0"/>
        <w:autoSpaceDN w:val="0"/>
        <w:adjustRightInd w:val="0"/>
        <w:rPr>
          <w:rFonts w:cs="Arial"/>
          <w:szCs w:val="20"/>
        </w:rPr>
      </w:pPr>
    </w:p>
    <w:p w:rsidR="00D00EA1" w:rsidRDefault="00D00EA1" w:rsidP="00FD0EEE">
      <w:pPr>
        <w:rPr>
          <w:rFonts w:cs="Arial"/>
          <w:b/>
          <w:bCs/>
          <w:szCs w:val="20"/>
        </w:rPr>
      </w:pPr>
      <w:r>
        <w:rPr>
          <w:rFonts w:cs="Arial"/>
          <w:szCs w:val="20"/>
        </w:rPr>
        <w:t xml:space="preserve">Tab. </w:t>
      </w:r>
      <w:r>
        <w:rPr>
          <w:rFonts w:cs="Arial"/>
          <w:b/>
          <w:bCs/>
          <w:szCs w:val="20"/>
        </w:rPr>
        <w:t>22</w:t>
      </w:r>
      <w:r>
        <w:rPr>
          <w:rFonts w:cs="Arial"/>
          <w:bCs/>
          <w:szCs w:val="20"/>
        </w:rPr>
        <w:t>-</w:t>
      </w:r>
      <w:r w:rsidR="000332B0">
        <w:rPr>
          <w:rFonts w:cs="Arial"/>
          <w:bCs/>
          <w:szCs w:val="20"/>
        </w:rPr>
        <w:t>2</w:t>
      </w:r>
      <w:r w:rsidR="00744C55">
        <w:rPr>
          <w:rFonts w:cs="Arial"/>
          <w:bCs/>
          <w:szCs w:val="20"/>
        </w:rPr>
        <w:t>1</w:t>
      </w:r>
      <w:r>
        <w:rPr>
          <w:rFonts w:cs="Arial"/>
          <w:szCs w:val="20"/>
        </w:rPr>
        <w:t>.</w:t>
      </w:r>
      <w:r>
        <w:rPr>
          <w:rFonts w:cs="Arial"/>
          <w:b/>
          <w:bCs/>
          <w:szCs w:val="20"/>
        </w:rPr>
        <w:t xml:space="preserve"> Zahraniční obchod s technologickými službami </w:t>
      </w:r>
    </w:p>
    <w:p w:rsidR="00D00EA1" w:rsidRDefault="00D00EA1" w:rsidP="00FD0EEE">
      <w:pPr>
        <w:pStyle w:val="Zkladntextodsazen"/>
        <w:ind w:firstLine="709"/>
        <w:rPr>
          <w:rFonts w:ascii="Arial" w:hAnsi="Arial" w:cs="Arial"/>
          <w:sz w:val="20"/>
          <w:szCs w:val="20"/>
        </w:rPr>
      </w:pPr>
      <w:r>
        <w:rPr>
          <w:rFonts w:ascii="Arial" w:hAnsi="Arial" w:cs="Arial"/>
          <w:sz w:val="20"/>
          <w:szCs w:val="20"/>
        </w:rPr>
        <w:t>Zahraniční obchod s technologickými službami je hlavním podkladem charakterizujícím prodej/nákup nehmotné technologie dané země ve vztahu k ostatním ekonomikám. Údaje o příjmech, resp. platbách získaných v</w:t>
      </w:r>
      <w:r w:rsidR="00C45A2F">
        <w:rPr>
          <w:rFonts w:ascii="Arial" w:hAnsi="Arial" w:cs="Arial"/>
          <w:sz w:val="20"/>
          <w:szCs w:val="20"/>
        </w:rPr>
        <w:t> </w:t>
      </w:r>
      <w:r>
        <w:rPr>
          <w:rFonts w:ascii="Arial" w:hAnsi="Arial" w:cs="Arial"/>
          <w:sz w:val="20"/>
          <w:szCs w:val="20"/>
        </w:rPr>
        <w:t xml:space="preserve">rámci zahraničního obchodu s technologickými službami vyjadřují technologickou úroveň ekonomiky, či přesněji </w:t>
      </w:r>
      <w:r w:rsidR="002332DB">
        <w:rPr>
          <w:rFonts w:ascii="Arial" w:hAnsi="Arial" w:cs="Arial"/>
          <w:sz w:val="20"/>
          <w:szCs w:val="20"/>
        </w:rPr>
        <w:t xml:space="preserve">formulováno </w:t>
      </w:r>
      <w:r>
        <w:rPr>
          <w:rFonts w:ascii="Arial" w:hAnsi="Arial" w:cs="Arial"/>
          <w:sz w:val="20"/>
          <w:szCs w:val="20"/>
        </w:rPr>
        <w:t>informují o</w:t>
      </w:r>
      <w:r w:rsidR="00C45A2F">
        <w:rPr>
          <w:rFonts w:ascii="Arial" w:hAnsi="Arial" w:cs="Arial"/>
          <w:sz w:val="20"/>
          <w:szCs w:val="20"/>
        </w:rPr>
        <w:t> </w:t>
      </w:r>
      <w:r>
        <w:rPr>
          <w:rFonts w:ascii="Arial" w:hAnsi="Arial" w:cs="Arial"/>
          <w:sz w:val="20"/>
          <w:szCs w:val="20"/>
        </w:rPr>
        <w:t>rozsahu zahraničního obchodu s průmyslovým vlastnictvím a znalostmi spojenými s</w:t>
      </w:r>
      <w:r w:rsidR="00C45A2F">
        <w:rPr>
          <w:rFonts w:ascii="Arial" w:hAnsi="Arial" w:cs="Arial"/>
          <w:sz w:val="20"/>
          <w:szCs w:val="20"/>
        </w:rPr>
        <w:t> </w:t>
      </w:r>
      <w:r>
        <w:rPr>
          <w:rFonts w:ascii="Arial" w:hAnsi="Arial" w:cs="Arial"/>
          <w:sz w:val="20"/>
          <w:szCs w:val="20"/>
        </w:rPr>
        <w:t xml:space="preserve">vyspělými technologiemi. </w:t>
      </w:r>
    </w:p>
    <w:p w:rsidR="00D00EA1" w:rsidRDefault="00D00EA1" w:rsidP="00FD0EEE">
      <w:pPr>
        <w:pStyle w:val="Zkladntextodsazen"/>
        <w:ind w:firstLine="709"/>
        <w:rPr>
          <w:rFonts w:ascii="Arial" w:hAnsi="Arial" w:cs="Arial"/>
          <w:sz w:val="20"/>
          <w:szCs w:val="20"/>
        </w:rPr>
      </w:pPr>
      <w:r>
        <w:rPr>
          <w:rFonts w:ascii="Arial" w:hAnsi="Arial" w:cs="Arial"/>
          <w:sz w:val="20"/>
          <w:szCs w:val="20"/>
        </w:rPr>
        <w:t xml:space="preserve">Základní metodologie a koncepce </w:t>
      </w:r>
      <w:r>
        <w:rPr>
          <w:rFonts w:ascii="Arial" w:hAnsi="Arial" w:cs="Arial"/>
          <w:b/>
          <w:bCs/>
          <w:sz w:val="20"/>
          <w:szCs w:val="20"/>
        </w:rPr>
        <w:t>statistiky technologické platební bilance</w:t>
      </w:r>
      <w:r>
        <w:rPr>
          <w:rFonts w:ascii="Arial" w:hAnsi="Arial" w:cs="Arial"/>
          <w:sz w:val="20"/>
          <w:szCs w:val="20"/>
        </w:rPr>
        <w:t>, která v sobě zahrnuje zahraniční obchod s technologickými službami, je založena na manuálu TBP (</w:t>
      </w:r>
      <w:r w:rsidR="003F11D4">
        <w:rPr>
          <w:rFonts w:ascii="Arial" w:hAnsi="Arial" w:cs="Arial"/>
          <w:i/>
          <w:sz w:val="20"/>
          <w:szCs w:val="20"/>
        </w:rPr>
        <w:t>TBP </w:t>
      </w:r>
      <w:proofErr w:type="spellStart"/>
      <w:r w:rsidRPr="00501347">
        <w:rPr>
          <w:rFonts w:ascii="Arial" w:hAnsi="Arial" w:cs="Arial"/>
          <w:i/>
          <w:sz w:val="20"/>
          <w:szCs w:val="20"/>
        </w:rPr>
        <w:t>Manual</w:t>
      </w:r>
      <w:proofErr w:type="spellEnd"/>
      <w:r>
        <w:rPr>
          <w:rFonts w:ascii="Arial" w:hAnsi="Arial" w:cs="Arial"/>
          <w:sz w:val="20"/>
          <w:szCs w:val="20"/>
        </w:rPr>
        <w:t>, OECD,</w:t>
      </w:r>
      <w:r w:rsidR="00AE6D88">
        <w:rPr>
          <w:rFonts w:ascii="Arial" w:hAnsi="Arial" w:cs="Arial"/>
          <w:sz w:val="20"/>
          <w:szCs w:val="20"/>
        </w:rPr>
        <w:t> </w:t>
      </w:r>
      <w:r>
        <w:rPr>
          <w:rFonts w:ascii="Arial" w:hAnsi="Arial" w:cs="Arial"/>
          <w:sz w:val="20"/>
          <w:szCs w:val="20"/>
        </w:rPr>
        <w:t xml:space="preserve">1990). </w:t>
      </w:r>
    </w:p>
    <w:p w:rsidR="00D00EA1" w:rsidRDefault="003C6BE0" w:rsidP="00FD0EEE">
      <w:pPr>
        <w:tabs>
          <w:tab w:val="left" w:pos="709"/>
        </w:tabs>
        <w:spacing w:before="120"/>
        <w:ind w:firstLine="709"/>
        <w:rPr>
          <w:rFonts w:cs="Arial"/>
        </w:rPr>
      </w:pPr>
      <w:r w:rsidRPr="000267DE">
        <w:rPr>
          <w:rFonts w:cs="Arial"/>
          <w:b/>
          <w:bCs/>
        </w:rPr>
        <w:t>Data</w:t>
      </w:r>
      <w:r w:rsidR="00D00EA1">
        <w:rPr>
          <w:rFonts w:cs="Arial"/>
          <w:b/>
          <w:bCs/>
        </w:rPr>
        <w:t xml:space="preserve"> za vývoz a dovoz</w:t>
      </w:r>
      <w:r w:rsidR="00D00EA1">
        <w:rPr>
          <w:rFonts w:cs="Arial"/>
        </w:rPr>
        <w:t xml:space="preserve"> </w:t>
      </w:r>
      <w:r w:rsidR="00D00EA1">
        <w:rPr>
          <w:rFonts w:cs="Arial"/>
          <w:b/>
          <w:bCs/>
        </w:rPr>
        <w:t>technologických</w:t>
      </w:r>
      <w:r w:rsidR="00D00EA1">
        <w:rPr>
          <w:rFonts w:cs="Arial"/>
        </w:rPr>
        <w:t xml:space="preserve"> </w:t>
      </w:r>
      <w:r w:rsidR="00D00EA1">
        <w:rPr>
          <w:rFonts w:cs="Arial"/>
          <w:b/>
          <w:bCs/>
        </w:rPr>
        <w:t>služeb</w:t>
      </w:r>
      <w:r w:rsidR="00D00EA1">
        <w:rPr>
          <w:rFonts w:cs="Arial"/>
        </w:rPr>
        <w:t xml:space="preserve"> pocházejí z</w:t>
      </w:r>
      <w:r w:rsidR="00B951BE">
        <w:rPr>
          <w:rFonts w:cs="Arial"/>
        </w:rPr>
        <w:t> </w:t>
      </w:r>
      <w:r w:rsidR="00D00EA1">
        <w:rPr>
          <w:rFonts w:cs="Arial"/>
        </w:rPr>
        <w:t xml:space="preserve">přímého šetření ČSÚ u respondentů o vývozu a dovozu služeb. Jednotlivé položky těchto služeb (platební tituly) jsou pak vymezeny na základě mezinárodní klasifikace EBOPS (Rozšířená klasifikace služeb </w:t>
      </w:r>
      <w:r w:rsidR="002B7E46">
        <w:rPr>
          <w:rFonts w:cs="Arial"/>
        </w:rPr>
        <w:t>v </w:t>
      </w:r>
      <w:r w:rsidR="00D00EA1">
        <w:rPr>
          <w:rFonts w:cs="Arial"/>
        </w:rPr>
        <w:t>platební bilanci) následovně:</w:t>
      </w:r>
    </w:p>
    <w:p w:rsidR="00B5456C" w:rsidRDefault="00D00EA1" w:rsidP="00FD0EEE">
      <w:pPr>
        <w:pStyle w:val="Zkladntextodsazen"/>
        <w:ind w:firstLine="709"/>
        <w:rPr>
          <w:rFonts w:ascii="Arial" w:hAnsi="Arial" w:cs="Arial"/>
          <w:sz w:val="20"/>
          <w:szCs w:val="20"/>
        </w:rPr>
      </w:pPr>
      <w:r>
        <w:rPr>
          <w:rFonts w:ascii="Arial" w:hAnsi="Arial" w:cs="Arial"/>
          <w:sz w:val="20"/>
          <w:szCs w:val="20"/>
        </w:rPr>
        <w:t xml:space="preserve">Poplatky za licence patentů, vynálezů, ochranných známek, průmyslových vzorů a designu </w:t>
      </w:r>
    </w:p>
    <w:p w:rsidR="00D00EA1" w:rsidRDefault="00D00EA1" w:rsidP="001E65E3">
      <w:pPr>
        <w:pStyle w:val="Zkladntextodsazen"/>
        <w:spacing w:before="0"/>
        <w:ind w:left="993" w:firstLine="0"/>
        <w:rPr>
          <w:rFonts w:ascii="Arial" w:hAnsi="Arial" w:cs="Arial"/>
          <w:sz w:val="20"/>
          <w:szCs w:val="20"/>
        </w:rPr>
      </w:pPr>
      <w:r>
        <w:rPr>
          <w:rFonts w:ascii="Arial" w:hAnsi="Arial" w:cs="Arial"/>
          <w:sz w:val="20"/>
          <w:szCs w:val="20"/>
        </w:rPr>
        <w:t>(kód</w:t>
      </w:r>
      <w:r w:rsidR="00F97336">
        <w:rPr>
          <w:rFonts w:ascii="Arial" w:hAnsi="Arial" w:cs="Arial"/>
          <w:sz w:val="20"/>
          <w:szCs w:val="20"/>
        </w:rPr>
        <w:t> </w:t>
      </w:r>
      <w:r>
        <w:rPr>
          <w:rFonts w:ascii="Arial" w:hAnsi="Arial" w:cs="Arial"/>
          <w:sz w:val="20"/>
          <w:szCs w:val="20"/>
        </w:rPr>
        <w:t xml:space="preserve">266); </w:t>
      </w:r>
    </w:p>
    <w:p w:rsidR="00D00EA1" w:rsidRDefault="00D00EA1" w:rsidP="00FD0EEE">
      <w:pPr>
        <w:pStyle w:val="Zkladntextodsazen"/>
        <w:ind w:firstLine="709"/>
        <w:rPr>
          <w:rFonts w:ascii="Arial" w:hAnsi="Arial" w:cs="Arial"/>
          <w:sz w:val="20"/>
          <w:szCs w:val="20"/>
        </w:rPr>
      </w:pPr>
      <w:r>
        <w:rPr>
          <w:rFonts w:ascii="Arial" w:hAnsi="Arial" w:cs="Arial"/>
          <w:sz w:val="20"/>
          <w:szCs w:val="20"/>
        </w:rPr>
        <w:t>Nákup a prodej nefinančních aktiv a vlastnických práv (kód 480); </w:t>
      </w:r>
    </w:p>
    <w:p w:rsidR="00D00EA1" w:rsidRDefault="00D00EA1" w:rsidP="00FD0EEE">
      <w:pPr>
        <w:pStyle w:val="Zkladntextodsazen"/>
        <w:ind w:firstLine="709"/>
        <w:rPr>
          <w:rFonts w:ascii="Arial" w:hAnsi="Arial" w:cs="Arial"/>
          <w:sz w:val="20"/>
          <w:szCs w:val="20"/>
        </w:rPr>
      </w:pPr>
      <w:r>
        <w:rPr>
          <w:rFonts w:ascii="Arial" w:hAnsi="Arial" w:cs="Arial"/>
          <w:sz w:val="20"/>
          <w:szCs w:val="20"/>
        </w:rPr>
        <w:t>Služby v oblasti výpočetní techniky (kód</w:t>
      </w:r>
      <w:r w:rsidR="00F97336">
        <w:rPr>
          <w:rFonts w:ascii="Arial" w:hAnsi="Arial" w:cs="Arial"/>
          <w:sz w:val="20"/>
          <w:szCs w:val="20"/>
        </w:rPr>
        <w:t> </w:t>
      </w:r>
      <w:r>
        <w:rPr>
          <w:rFonts w:ascii="Arial" w:hAnsi="Arial" w:cs="Arial"/>
          <w:sz w:val="20"/>
          <w:szCs w:val="20"/>
        </w:rPr>
        <w:t xml:space="preserve">263); </w:t>
      </w:r>
    </w:p>
    <w:p w:rsidR="00D00EA1" w:rsidRDefault="00D00EA1" w:rsidP="00FD0EEE">
      <w:pPr>
        <w:pStyle w:val="Zkladntextodsazen"/>
        <w:ind w:firstLine="709"/>
        <w:rPr>
          <w:rFonts w:ascii="Arial" w:hAnsi="Arial" w:cs="Arial"/>
          <w:sz w:val="20"/>
          <w:szCs w:val="20"/>
        </w:rPr>
      </w:pPr>
      <w:r>
        <w:rPr>
          <w:rFonts w:ascii="Arial" w:hAnsi="Arial" w:cs="Arial"/>
          <w:sz w:val="20"/>
          <w:szCs w:val="20"/>
        </w:rPr>
        <w:t>Technické služby (kód</w:t>
      </w:r>
      <w:r w:rsidR="00F97336">
        <w:rPr>
          <w:rFonts w:ascii="Arial" w:hAnsi="Arial" w:cs="Arial"/>
          <w:sz w:val="20"/>
          <w:szCs w:val="20"/>
        </w:rPr>
        <w:t> </w:t>
      </w:r>
      <w:r>
        <w:rPr>
          <w:rFonts w:ascii="Arial" w:hAnsi="Arial" w:cs="Arial"/>
          <w:sz w:val="20"/>
          <w:szCs w:val="20"/>
        </w:rPr>
        <w:t>280);</w:t>
      </w:r>
    </w:p>
    <w:p w:rsidR="00D00EA1" w:rsidRDefault="00D00EA1" w:rsidP="00FD0EEE">
      <w:pPr>
        <w:pStyle w:val="Zkladntextodsazen"/>
        <w:ind w:firstLine="709"/>
        <w:rPr>
          <w:rFonts w:ascii="Arial" w:hAnsi="Arial" w:cs="Arial"/>
          <w:sz w:val="20"/>
          <w:szCs w:val="20"/>
        </w:rPr>
      </w:pPr>
      <w:r>
        <w:rPr>
          <w:rFonts w:ascii="Arial" w:hAnsi="Arial" w:cs="Arial"/>
          <w:sz w:val="20"/>
          <w:szCs w:val="20"/>
        </w:rPr>
        <w:t>Výzkum a vývoj (kód</w:t>
      </w:r>
      <w:r w:rsidR="00F97336">
        <w:rPr>
          <w:rFonts w:ascii="Arial" w:hAnsi="Arial" w:cs="Arial"/>
          <w:sz w:val="20"/>
          <w:szCs w:val="20"/>
        </w:rPr>
        <w:t> </w:t>
      </w:r>
      <w:r>
        <w:rPr>
          <w:rFonts w:ascii="Arial" w:hAnsi="Arial" w:cs="Arial"/>
          <w:sz w:val="20"/>
          <w:szCs w:val="20"/>
        </w:rPr>
        <w:t xml:space="preserve">279). </w:t>
      </w:r>
    </w:p>
    <w:p w:rsidR="00D00EA1" w:rsidRDefault="00D00EA1" w:rsidP="00FD0EEE">
      <w:pPr>
        <w:pStyle w:val="Zkladntextodsazen"/>
        <w:spacing w:before="0"/>
        <w:ind w:firstLine="0"/>
        <w:rPr>
          <w:rFonts w:ascii="Arial" w:hAnsi="Arial" w:cs="Arial"/>
          <w:sz w:val="20"/>
          <w:szCs w:val="20"/>
        </w:rPr>
      </w:pPr>
    </w:p>
    <w:p w:rsidR="00D00EA1" w:rsidRDefault="00D00EA1" w:rsidP="00FD0EEE">
      <w:pPr>
        <w:pStyle w:val="Zkladntextodsazen"/>
        <w:spacing w:before="0"/>
        <w:ind w:firstLine="0"/>
        <w:rPr>
          <w:rFonts w:ascii="Arial" w:hAnsi="Arial" w:cs="Arial"/>
          <w:sz w:val="20"/>
          <w:szCs w:val="20"/>
        </w:rPr>
      </w:pPr>
    </w:p>
    <w:p w:rsidR="00D00EA1" w:rsidRDefault="00D00EA1" w:rsidP="00FD0EEE">
      <w:pPr>
        <w:rPr>
          <w:rFonts w:cs="Arial"/>
          <w:b/>
          <w:bCs/>
          <w:szCs w:val="20"/>
        </w:rPr>
      </w:pPr>
      <w:bookmarkStart w:id="2" w:name="OLE_LINK1"/>
      <w:r>
        <w:rPr>
          <w:rFonts w:cs="Arial"/>
          <w:szCs w:val="20"/>
        </w:rPr>
        <w:t xml:space="preserve">Tab. </w:t>
      </w:r>
      <w:r>
        <w:rPr>
          <w:rFonts w:cs="Arial"/>
          <w:b/>
          <w:bCs/>
          <w:szCs w:val="20"/>
        </w:rPr>
        <w:t>22</w:t>
      </w:r>
      <w:r>
        <w:rPr>
          <w:rFonts w:cs="Arial"/>
          <w:bCs/>
          <w:szCs w:val="20"/>
        </w:rPr>
        <w:t>-</w:t>
      </w:r>
      <w:r w:rsidR="000332B0">
        <w:rPr>
          <w:rFonts w:cs="Arial"/>
          <w:bCs/>
          <w:szCs w:val="20"/>
        </w:rPr>
        <w:t>2</w:t>
      </w:r>
      <w:r w:rsidR="00744C55">
        <w:rPr>
          <w:rFonts w:cs="Arial"/>
          <w:bCs/>
          <w:szCs w:val="20"/>
        </w:rPr>
        <w:t>2</w:t>
      </w:r>
      <w:r>
        <w:rPr>
          <w:rFonts w:cs="Arial"/>
          <w:szCs w:val="20"/>
        </w:rPr>
        <w:t xml:space="preserve">. a </w:t>
      </w:r>
      <w:r>
        <w:rPr>
          <w:rFonts w:cs="Arial"/>
          <w:b/>
          <w:bCs/>
          <w:szCs w:val="20"/>
        </w:rPr>
        <w:t>22</w:t>
      </w:r>
      <w:r>
        <w:rPr>
          <w:rFonts w:cs="Arial"/>
          <w:bCs/>
          <w:szCs w:val="20"/>
        </w:rPr>
        <w:t>-</w:t>
      </w:r>
      <w:r w:rsidR="000332B0">
        <w:rPr>
          <w:rFonts w:cs="Arial"/>
          <w:bCs/>
          <w:szCs w:val="20"/>
        </w:rPr>
        <w:t>2</w:t>
      </w:r>
      <w:r w:rsidR="00744C55">
        <w:rPr>
          <w:rFonts w:cs="Arial"/>
          <w:bCs/>
          <w:szCs w:val="20"/>
        </w:rPr>
        <w:t>3</w:t>
      </w:r>
      <w:r>
        <w:rPr>
          <w:rFonts w:cs="Arial"/>
          <w:szCs w:val="20"/>
        </w:rPr>
        <w:t xml:space="preserve">. </w:t>
      </w:r>
      <w:r>
        <w:rPr>
          <w:rFonts w:cs="Arial"/>
          <w:b/>
          <w:bCs/>
          <w:szCs w:val="20"/>
        </w:rPr>
        <w:t>Základní ukazatele podnikatelských subjektů v</w:t>
      </w:r>
      <w:r w:rsidR="005C037E">
        <w:rPr>
          <w:rFonts w:cs="Arial"/>
          <w:b/>
          <w:bCs/>
          <w:szCs w:val="20"/>
        </w:rPr>
        <w:t> </w:t>
      </w:r>
      <w:r>
        <w:rPr>
          <w:rFonts w:cs="Arial"/>
          <w:b/>
          <w:bCs/>
          <w:szCs w:val="20"/>
        </w:rPr>
        <w:t>high-tech sektoru</w:t>
      </w:r>
    </w:p>
    <w:p w:rsidR="00D00EA1" w:rsidRDefault="00D00EA1" w:rsidP="00FD0EEE">
      <w:pPr>
        <w:spacing w:before="120" w:after="120"/>
        <w:ind w:firstLine="709"/>
        <w:rPr>
          <w:rFonts w:cs="Arial"/>
          <w:szCs w:val="20"/>
        </w:rPr>
      </w:pPr>
      <w:r>
        <w:rPr>
          <w:rFonts w:cs="Arial"/>
          <w:szCs w:val="20"/>
        </w:rPr>
        <w:t xml:space="preserve">Skupina odvětví s vysokou technologickou náročností (dále jen </w:t>
      </w:r>
      <w:r>
        <w:rPr>
          <w:rFonts w:cs="Arial"/>
          <w:b/>
          <w:bCs/>
          <w:szCs w:val="20"/>
        </w:rPr>
        <w:t>high-tech sektor</w:t>
      </w:r>
      <w:r>
        <w:rPr>
          <w:rFonts w:cs="Arial"/>
          <w:szCs w:val="20"/>
        </w:rPr>
        <w:t>) zahrnuje ekonomické činnosti používající ke své produkci ve velké míře vyspělé technologie a vývoj výstupů z</w:t>
      </w:r>
      <w:r w:rsidR="005C037E">
        <w:rPr>
          <w:rFonts w:cs="Arial"/>
          <w:szCs w:val="20"/>
        </w:rPr>
        <w:t> </w:t>
      </w:r>
      <w:r>
        <w:rPr>
          <w:rFonts w:cs="Arial"/>
          <w:szCs w:val="20"/>
        </w:rPr>
        <w:t xml:space="preserve">těchto činností doprovází vysoké náklady na inovace a/nebo na výzkum a vývoj. Tyto ekonomické činnosti zároveň vytvářejí vyšší přidanou hodnotu. </w:t>
      </w:r>
    </w:p>
    <w:p w:rsidR="00D00EA1" w:rsidRDefault="00D00EA1" w:rsidP="00FD0EEE">
      <w:pPr>
        <w:spacing w:before="120" w:after="120"/>
        <w:ind w:firstLine="709"/>
        <w:rPr>
          <w:rFonts w:cs="Arial"/>
        </w:rPr>
      </w:pPr>
      <w:r>
        <w:rPr>
          <w:rFonts w:cs="Arial"/>
          <w:szCs w:val="20"/>
        </w:rPr>
        <w:t xml:space="preserve">High-tech sektor tvoří skupiny činností spadající jak do high-tech zpracovatelského </w:t>
      </w:r>
      <w:r w:rsidR="00166B53">
        <w:rPr>
          <w:rFonts w:cs="Arial"/>
          <w:szCs w:val="20"/>
        </w:rPr>
        <w:t xml:space="preserve">průmyslu, </w:t>
      </w:r>
      <w:r>
        <w:rPr>
          <w:rFonts w:cs="Arial"/>
          <w:szCs w:val="20"/>
        </w:rPr>
        <w:t>tak high-tech služeb. Seznam činností, které spadají do high-tech sektoru, byl v roce 2010 aktualizován v Eurostatu prostřednictvím Klasifikace ekonomických činností NACE Rev</w:t>
      </w:r>
      <w:r w:rsidRPr="000628C1">
        <w:rPr>
          <w:rFonts w:cs="Arial"/>
          <w:szCs w:val="20"/>
        </w:rPr>
        <w:t>.</w:t>
      </w:r>
      <w:r w:rsidR="002B1651">
        <w:rPr>
          <w:rFonts w:cs="Arial"/>
          <w:szCs w:val="20"/>
        </w:rPr>
        <w:t xml:space="preserve"> 2, která je platná od roku 2008. </w:t>
      </w:r>
      <w:r w:rsidR="002B1651">
        <w:rPr>
          <w:rFonts w:cs="Arial"/>
        </w:rPr>
        <w:t>Do high-tech sektoru se zařazují ekonomické subjekty,</w:t>
      </w:r>
      <w:r>
        <w:rPr>
          <w:rFonts w:cs="Arial"/>
        </w:rPr>
        <w:t xml:space="preserve"> jejichž převažující činnosti patří do následujících oddílů a skupin CZ-NACE:</w:t>
      </w:r>
    </w:p>
    <w:p w:rsidR="00D00EA1" w:rsidRDefault="00D00EA1" w:rsidP="00FD0EEE">
      <w:pPr>
        <w:spacing w:before="120" w:after="120"/>
        <w:rPr>
          <w:rFonts w:cs="Arial"/>
          <w:szCs w:val="20"/>
        </w:rPr>
      </w:pPr>
      <w:r>
        <w:rPr>
          <w:rFonts w:cs="Arial"/>
          <w:b/>
          <w:bCs/>
          <w:szCs w:val="20"/>
        </w:rPr>
        <w:t>High-tech zpracovatelský průmysl</w:t>
      </w:r>
      <w:r w:rsidRPr="00EE7AA2">
        <w:rPr>
          <w:rFonts w:cs="Arial"/>
          <w:bCs/>
          <w:szCs w:val="20"/>
        </w:rPr>
        <w:t xml:space="preserve"> </w:t>
      </w:r>
      <w:r>
        <w:rPr>
          <w:rFonts w:cs="Arial"/>
          <w:szCs w:val="20"/>
        </w:rPr>
        <w:t xml:space="preserve">(tabulka </w:t>
      </w:r>
      <w:r>
        <w:rPr>
          <w:rFonts w:cs="Arial"/>
          <w:b/>
          <w:szCs w:val="20"/>
        </w:rPr>
        <w:t>22</w:t>
      </w:r>
      <w:r>
        <w:rPr>
          <w:rFonts w:cs="Arial"/>
          <w:szCs w:val="20"/>
        </w:rPr>
        <w:t>-</w:t>
      </w:r>
      <w:r w:rsidR="000332B0">
        <w:rPr>
          <w:rFonts w:cs="Arial"/>
          <w:szCs w:val="20"/>
        </w:rPr>
        <w:t>2</w:t>
      </w:r>
      <w:r w:rsidR="00744C55">
        <w:rPr>
          <w:rFonts w:cs="Arial"/>
          <w:szCs w:val="20"/>
        </w:rPr>
        <w:t>2</w:t>
      </w:r>
      <w:r>
        <w:rPr>
          <w:rFonts w:cs="Arial"/>
          <w:szCs w:val="20"/>
        </w:rPr>
        <w:t>.):</w:t>
      </w:r>
    </w:p>
    <w:p w:rsidR="00D00EA1" w:rsidRDefault="00D00EA1" w:rsidP="001E65E3">
      <w:pPr>
        <w:ind w:firstLine="284"/>
        <w:rPr>
          <w:rFonts w:cs="Arial"/>
        </w:rPr>
      </w:pPr>
      <w:r>
        <w:rPr>
          <w:rFonts w:cs="Arial"/>
        </w:rPr>
        <w:t>Výroba farmaceutických výrobků:</w:t>
      </w:r>
    </w:p>
    <w:p w:rsidR="00D00EA1" w:rsidRDefault="00D00EA1" w:rsidP="001E65E3">
      <w:pPr>
        <w:ind w:firstLine="708"/>
        <w:rPr>
          <w:rFonts w:cs="Arial"/>
        </w:rPr>
      </w:pPr>
      <w:r>
        <w:rPr>
          <w:rFonts w:cs="Arial"/>
        </w:rPr>
        <w:t xml:space="preserve">oddíl 21 – Výroba základních farmaceutických výrobků a farmaceutických přípravků </w:t>
      </w:r>
    </w:p>
    <w:p w:rsidR="00D00EA1" w:rsidRDefault="00D00EA1" w:rsidP="001E65E3">
      <w:pPr>
        <w:spacing w:before="120"/>
        <w:ind w:firstLine="284"/>
        <w:rPr>
          <w:rFonts w:cs="Arial"/>
        </w:rPr>
      </w:pPr>
      <w:r>
        <w:rPr>
          <w:rFonts w:cs="Arial"/>
        </w:rPr>
        <w:t>Výroba počítačů a elektronických součástek:</w:t>
      </w:r>
    </w:p>
    <w:p w:rsidR="00D00EA1" w:rsidRDefault="00D00EA1" w:rsidP="001E65E3">
      <w:pPr>
        <w:ind w:left="708"/>
        <w:rPr>
          <w:rFonts w:cs="Arial"/>
        </w:rPr>
      </w:pPr>
      <w:r>
        <w:rPr>
          <w:rFonts w:cs="Arial"/>
        </w:rPr>
        <w:t>skupina 26.1 – Výroba elektronických součástek a desek</w:t>
      </w:r>
    </w:p>
    <w:p w:rsidR="00D00EA1" w:rsidRDefault="00D00EA1" w:rsidP="001E65E3">
      <w:pPr>
        <w:ind w:left="708"/>
        <w:rPr>
          <w:rFonts w:cs="Arial"/>
        </w:rPr>
      </w:pPr>
      <w:r>
        <w:rPr>
          <w:rFonts w:cs="Arial"/>
        </w:rPr>
        <w:t>skupina 26.2 – Výroba počítačů a periferních zařízení</w:t>
      </w:r>
    </w:p>
    <w:p w:rsidR="00D00EA1" w:rsidRDefault="00D00EA1" w:rsidP="001E65E3">
      <w:pPr>
        <w:spacing w:before="120"/>
        <w:ind w:firstLine="284"/>
        <w:rPr>
          <w:rFonts w:cs="Arial"/>
        </w:rPr>
      </w:pPr>
      <w:r>
        <w:rPr>
          <w:rFonts w:cs="Arial"/>
        </w:rPr>
        <w:t xml:space="preserve">Výroba spotřební elektroniky a optických přístrojů: </w:t>
      </w:r>
    </w:p>
    <w:p w:rsidR="00D00EA1" w:rsidRDefault="00D00EA1" w:rsidP="001E65E3">
      <w:pPr>
        <w:ind w:left="709"/>
        <w:rPr>
          <w:rFonts w:cs="Arial"/>
        </w:rPr>
      </w:pPr>
      <w:r>
        <w:rPr>
          <w:rFonts w:cs="Arial"/>
        </w:rPr>
        <w:t>skupina 26.3 – Výroba komunikačních zařízení</w:t>
      </w:r>
    </w:p>
    <w:p w:rsidR="00D00EA1" w:rsidRDefault="00D00EA1" w:rsidP="001E65E3">
      <w:pPr>
        <w:ind w:left="709"/>
        <w:rPr>
          <w:rFonts w:cs="Arial"/>
        </w:rPr>
      </w:pPr>
      <w:r>
        <w:rPr>
          <w:rFonts w:cs="Arial"/>
        </w:rPr>
        <w:t xml:space="preserve">skupina 26.4 – Výroba spotřební elektroniky </w:t>
      </w:r>
    </w:p>
    <w:p w:rsidR="00D00EA1" w:rsidRDefault="00D00EA1" w:rsidP="001E65E3">
      <w:pPr>
        <w:ind w:left="709"/>
        <w:rPr>
          <w:rFonts w:ascii="Times New Roman" w:eastAsia="Arial Unicode MS" w:hAnsi="Times New Roman"/>
          <w:b/>
          <w:bCs/>
          <w:szCs w:val="20"/>
        </w:rPr>
      </w:pPr>
      <w:r>
        <w:rPr>
          <w:rFonts w:cs="Arial"/>
        </w:rPr>
        <w:t>skupina 26.7 – Výroba optických a fotografických přístrojů a zařízení</w:t>
      </w:r>
    </w:p>
    <w:p w:rsidR="00D00EA1" w:rsidRDefault="00D00EA1" w:rsidP="001E65E3">
      <w:pPr>
        <w:ind w:left="709"/>
        <w:rPr>
          <w:rFonts w:ascii="Times New Roman" w:eastAsia="Arial Unicode MS" w:hAnsi="Times New Roman"/>
          <w:b/>
          <w:bCs/>
          <w:szCs w:val="20"/>
        </w:rPr>
      </w:pPr>
      <w:r>
        <w:rPr>
          <w:rFonts w:cs="Arial"/>
        </w:rPr>
        <w:t>skupina 26.8 – Výroba magnetických a optických médií</w:t>
      </w:r>
    </w:p>
    <w:p w:rsidR="00D00EA1" w:rsidRDefault="00D00EA1" w:rsidP="001E65E3">
      <w:pPr>
        <w:spacing w:before="120"/>
        <w:ind w:left="709" w:hanging="425"/>
        <w:rPr>
          <w:rFonts w:cs="Arial"/>
        </w:rPr>
      </w:pPr>
      <w:r>
        <w:rPr>
          <w:rFonts w:cs="Arial"/>
        </w:rPr>
        <w:t xml:space="preserve">Výroba vědeckých </w:t>
      </w:r>
      <w:r>
        <w:rPr>
          <w:rFonts w:cs="Arial"/>
          <w:szCs w:val="20"/>
        </w:rPr>
        <w:t>elektronických přístrojů</w:t>
      </w:r>
      <w:r>
        <w:rPr>
          <w:rFonts w:cs="Arial"/>
        </w:rPr>
        <w:t>:</w:t>
      </w:r>
    </w:p>
    <w:p w:rsidR="00D00EA1" w:rsidRDefault="00D00EA1" w:rsidP="001E65E3">
      <w:pPr>
        <w:ind w:left="993" w:hanging="284"/>
        <w:rPr>
          <w:rFonts w:cs="Arial"/>
        </w:rPr>
      </w:pPr>
      <w:r>
        <w:rPr>
          <w:rFonts w:cs="Arial"/>
        </w:rPr>
        <w:t>skupina 26.5 – Výroba měřicích, zkušebních a navigačních přístrojů; výroba časoměrných</w:t>
      </w:r>
      <w:r w:rsidR="001E65E3">
        <w:rPr>
          <w:rFonts w:cs="Arial"/>
        </w:rPr>
        <w:t xml:space="preserve"> </w:t>
      </w:r>
      <w:r>
        <w:rPr>
          <w:rFonts w:cs="Arial"/>
        </w:rPr>
        <w:t>přístrojů</w:t>
      </w:r>
    </w:p>
    <w:p w:rsidR="00D00EA1" w:rsidRDefault="00D00EA1" w:rsidP="001E65E3">
      <w:pPr>
        <w:ind w:left="709"/>
        <w:rPr>
          <w:rFonts w:cs="Arial"/>
        </w:rPr>
      </w:pPr>
      <w:r>
        <w:rPr>
          <w:rFonts w:cs="Arial"/>
        </w:rPr>
        <w:lastRenderedPageBreak/>
        <w:t>skupina 26.6 – Výroba ozařovacích, elektroléčebných a elektroterapeutických přístrojů</w:t>
      </w:r>
    </w:p>
    <w:p w:rsidR="00D00EA1" w:rsidRDefault="00D00EA1" w:rsidP="001E65E3">
      <w:pPr>
        <w:spacing w:before="120"/>
        <w:ind w:firstLine="284"/>
        <w:rPr>
          <w:rFonts w:cs="Arial"/>
        </w:rPr>
      </w:pPr>
      <w:r>
        <w:rPr>
          <w:rFonts w:cs="Arial"/>
        </w:rPr>
        <w:t>Výroba letadel a souvisejících zařízení:</w:t>
      </w:r>
    </w:p>
    <w:p w:rsidR="00D00EA1" w:rsidRDefault="00D00EA1" w:rsidP="001E65E3">
      <w:pPr>
        <w:ind w:left="709"/>
        <w:rPr>
          <w:rFonts w:cs="Arial"/>
        </w:rPr>
      </w:pPr>
      <w:r>
        <w:rPr>
          <w:rFonts w:cs="Arial"/>
        </w:rPr>
        <w:t>skupina 30.3 – Výroba letadel a jejich motorů, kosmických lodí a souvisejících zařízení</w:t>
      </w:r>
    </w:p>
    <w:p w:rsidR="00D00EA1" w:rsidRDefault="00D00EA1" w:rsidP="00FD0EEE">
      <w:pPr>
        <w:spacing w:before="120" w:after="120"/>
        <w:rPr>
          <w:rFonts w:cs="Arial"/>
          <w:szCs w:val="20"/>
        </w:rPr>
      </w:pPr>
      <w:r>
        <w:rPr>
          <w:rFonts w:cs="Arial"/>
          <w:b/>
          <w:bCs/>
          <w:szCs w:val="20"/>
        </w:rPr>
        <w:t xml:space="preserve">High-tech služby </w:t>
      </w:r>
      <w:r>
        <w:rPr>
          <w:rFonts w:cs="Arial"/>
          <w:bCs/>
          <w:szCs w:val="20"/>
        </w:rPr>
        <w:t>(tabulka</w:t>
      </w:r>
      <w:r w:rsidRPr="00C45A2F">
        <w:rPr>
          <w:rFonts w:cs="Arial"/>
          <w:bCs/>
          <w:szCs w:val="20"/>
        </w:rPr>
        <w:t xml:space="preserve"> </w:t>
      </w:r>
      <w:r>
        <w:rPr>
          <w:rFonts w:cs="Arial"/>
          <w:b/>
          <w:bCs/>
          <w:szCs w:val="20"/>
        </w:rPr>
        <w:t>22</w:t>
      </w:r>
      <w:r>
        <w:rPr>
          <w:rFonts w:cs="Arial"/>
          <w:bCs/>
          <w:szCs w:val="20"/>
        </w:rPr>
        <w:t>-</w:t>
      </w:r>
      <w:r w:rsidR="000332B0">
        <w:rPr>
          <w:rFonts w:cs="Arial"/>
          <w:bCs/>
          <w:szCs w:val="20"/>
        </w:rPr>
        <w:t>2</w:t>
      </w:r>
      <w:r w:rsidR="00744C55">
        <w:rPr>
          <w:rFonts w:cs="Arial"/>
          <w:bCs/>
          <w:szCs w:val="20"/>
        </w:rPr>
        <w:t>3</w:t>
      </w:r>
      <w:r>
        <w:rPr>
          <w:rFonts w:cs="Arial"/>
          <w:bCs/>
          <w:szCs w:val="20"/>
        </w:rPr>
        <w:t>.)</w:t>
      </w:r>
      <w:r w:rsidRPr="005C037E">
        <w:rPr>
          <w:rFonts w:cs="Arial"/>
          <w:bCs/>
          <w:szCs w:val="20"/>
        </w:rPr>
        <w:t>:</w:t>
      </w:r>
      <w:r>
        <w:rPr>
          <w:rFonts w:cs="Arial"/>
          <w:szCs w:val="20"/>
        </w:rPr>
        <w:t xml:space="preserve"> </w:t>
      </w:r>
    </w:p>
    <w:p w:rsidR="00D00EA1" w:rsidRDefault="00D00EA1" w:rsidP="001E65E3">
      <w:pPr>
        <w:ind w:firstLine="284"/>
        <w:rPr>
          <w:rFonts w:cs="Arial"/>
        </w:rPr>
      </w:pPr>
      <w:r>
        <w:rPr>
          <w:rFonts w:cs="Arial"/>
        </w:rPr>
        <w:t>Audiovizuální činnosti:</w:t>
      </w:r>
    </w:p>
    <w:p w:rsidR="0007417E" w:rsidRDefault="00D00EA1" w:rsidP="001E65E3">
      <w:pPr>
        <w:ind w:left="851" w:hanging="143"/>
        <w:jc w:val="left"/>
        <w:rPr>
          <w:rFonts w:cs="Arial"/>
        </w:rPr>
      </w:pPr>
      <w:r>
        <w:rPr>
          <w:rFonts w:cs="Arial"/>
        </w:rPr>
        <w:t xml:space="preserve">oddíl 59 </w:t>
      </w:r>
      <w:r w:rsidR="00FF57AE">
        <w:rPr>
          <w:rFonts w:cs="Arial"/>
        </w:rPr>
        <w:t xml:space="preserve">– </w:t>
      </w:r>
      <w:r>
        <w:rPr>
          <w:rFonts w:cs="Arial"/>
        </w:rPr>
        <w:t>Činnosti v oblasti filmů, videozáznamů a televizních programů, pořizování zvukových nahrávek a hudební vydavatelské činnosti</w:t>
      </w:r>
    </w:p>
    <w:p w:rsidR="00D00EA1" w:rsidRDefault="00D00EA1" w:rsidP="001E65E3">
      <w:pPr>
        <w:ind w:left="709"/>
        <w:jc w:val="left"/>
        <w:rPr>
          <w:rFonts w:cs="Arial"/>
        </w:rPr>
      </w:pPr>
      <w:r>
        <w:rPr>
          <w:rFonts w:cs="Arial"/>
        </w:rPr>
        <w:t xml:space="preserve">oddíl 60 </w:t>
      </w:r>
      <w:r w:rsidR="00FF57AE">
        <w:rPr>
          <w:rFonts w:cs="Arial"/>
        </w:rPr>
        <w:t xml:space="preserve">– </w:t>
      </w:r>
      <w:r>
        <w:rPr>
          <w:rFonts w:cs="Arial"/>
        </w:rPr>
        <w:t>Tvorba programů a vysílání</w:t>
      </w:r>
    </w:p>
    <w:p w:rsidR="00D00EA1" w:rsidRDefault="00D00EA1" w:rsidP="001E65E3">
      <w:pPr>
        <w:spacing w:before="120"/>
        <w:ind w:firstLine="284"/>
        <w:rPr>
          <w:rFonts w:cs="Arial"/>
        </w:rPr>
      </w:pPr>
      <w:r>
        <w:rPr>
          <w:rFonts w:cs="Arial"/>
        </w:rPr>
        <w:t>Telekomunikační činnosti:</w:t>
      </w:r>
    </w:p>
    <w:p w:rsidR="00D00EA1" w:rsidRDefault="00D00EA1" w:rsidP="001E65E3">
      <w:pPr>
        <w:tabs>
          <w:tab w:val="left" w:pos="1260"/>
        </w:tabs>
        <w:ind w:left="709"/>
        <w:rPr>
          <w:rFonts w:cs="Arial"/>
        </w:rPr>
      </w:pPr>
      <w:r>
        <w:rPr>
          <w:rFonts w:cs="Arial"/>
        </w:rPr>
        <w:t>oddíl 61 – Telekomunikační činnosti</w:t>
      </w:r>
    </w:p>
    <w:p w:rsidR="00D00EA1" w:rsidRDefault="00D00EA1" w:rsidP="001E65E3">
      <w:pPr>
        <w:spacing w:before="120"/>
        <w:ind w:firstLine="284"/>
        <w:rPr>
          <w:rFonts w:cs="Arial"/>
        </w:rPr>
      </w:pPr>
      <w:r>
        <w:rPr>
          <w:rFonts w:cs="Arial"/>
        </w:rPr>
        <w:t>Činnosti v oblasti IT:</w:t>
      </w:r>
    </w:p>
    <w:p w:rsidR="00D00EA1" w:rsidRDefault="00D00EA1" w:rsidP="001E65E3">
      <w:pPr>
        <w:tabs>
          <w:tab w:val="left" w:pos="1260"/>
        </w:tabs>
        <w:ind w:left="709"/>
        <w:rPr>
          <w:rFonts w:cs="Arial"/>
        </w:rPr>
      </w:pPr>
      <w:r>
        <w:rPr>
          <w:rFonts w:cs="Arial"/>
        </w:rPr>
        <w:t>oddíl 62 – Činnosti v oblasti informačních technologií</w:t>
      </w:r>
    </w:p>
    <w:p w:rsidR="00D00EA1" w:rsidRDefault="00D00EA1" w:rsidP="001E65E3">
      <w:pPr>
        <w:spacing w:before="120"/>
        <w:ind w:firstLine="284"/>
        <w:rPr>
          <w:rFonts w:cs="Arial"/>
        </w:rPr>
      </w:pPr>
      <w:r>
        <w:rPr>
          <w:rFonts w:cs="Arial"/>
        </w:rPr>
        <w:t>Informační činnosti:</w:t>
      </w:r>
    </w:p>
    <w:p w:rsidR="00D00EA1" w:rsidRDefault="00D00EA1" w:rsidP="001E65E3">
      <w:pPr>
        <w:tabs>
          <w:tab w:val="left" w:pos="1260"/>
        </w:tabs>
        <w:ind w:left="709"/>
        <w:rPr>
          <w:rFonts w:cs="Arial"/>
        </w:rPr>
      </w:pPr>
      <w:r>
        <w:rPr>
          <w:rFonts w:cs="Arial"/>
        </w:rPr>
        <w:t>oddíl 63 – Informační činnosti</w:t>
      </w:r>
    </w:p>
    <w:p w:rsidR="00D00EA1" w:rsidRDefault="00D00EA1" w:rsidP="001E65E3">
      <w:pPr>
        <w:spacing w:before="120"/>
        <w:ind w:firstLine="284"/>
        <w:rPr>
          <w:rFonts w:cs="Arial"/>
        </w:rPr>
      </w:pPr>
      <w:r>
        <w:rPr>
          <w:rFonts w:cs="Arial"/>
        </w:rPr>
        <w:t>Výzkum a vývoj:</w:t>
      </w:r>
    </w:p>
    <w:p w:rsidR="00D00EA1" w:rsidRDefault="00D00EA1" w:rsidP="001E65E3">
      <w:pPr>
        <w:ind w:left="709"/>
        <w:rPr>
          <w:rFonts w:cs="Arial"/>
        </w:rPr>
      </w:pPr>
      <w:r>
        <w:rPr>
          <w:rFonts w:cs="Arial"/>
        </w:rPr>
        <w:t xml:space="preserve">oddíl 72 </w:t>
      </w:r>
      <w:r w:rsidR="00FF57AE">
        <w:rPr>
          <w:rFonts w:cs="Arial"/>
        </w:rPr>
        <w:t xml:space="preserve">– </w:t>
      </w:r>
      <w:r>
        <w:rPr>
          <w:rFonts w:cs="Arial"/>
        </w:rPr>
        <w:t>Výzkum a vývoj</w:t>
      </w:r>
    </w:p>
    <w:bookmarkEnd w:id="2"/>
    <w:p w:rsidR="00D00EA1" w:rsidRDefault="00D00EA1" w:rsidP="00FD0EEE">
      <w:pPr>
        <w:tabs>
          <w:tab w:val="left" w:pos="360"/>
        </w:tabs>
        <w:autoSpaceDE w:val="0"/>
        <w:autoSpaceDN w:val="0"/>
        <w:adjustRightInd w:val="0"/>
        <w:spacing w:before="120"/>
        <w:ind w:firstLine="709"/>
        <w:rPr>
          <w:rFonts w:cs="Arial"/>
          <w:szCs w:val="20"/>
        </w:rPr>
      </w:pPr>
      <w:r>
        <w:rPr>
          <w:rFonts w:cs="Arial"/>
        </w:rPr>
        <w:t>Ukazatele v těchto tabulkách, kromě výdajů na VaV (Pramen: Roční šetření výzkumu a</w:t>
      </w:r>
      <w:r w:rsidR="00D61BFB">
        <w:rPr>
          <w:rFonts w:cs="Arial"/>
        </w:rPr>
        <w:t> </w:t>
      </w:r>
      <w:r>
        <w:rPr>
          <w:rFonts w:cs="Arial"/>
        </w:rPr>
        <w:t>vývoje), byly získány z ročního strukturálního šetření ekonomických subjektů vybraných produkčních odvětví poskytujících detailnější okruh definitivních dat, které jsou ale k dispozici s větším časovým zpožděním. Prvním referenčním obdobím pro zpracování dat podle nové klasifikace CZ-NACE byl</w:t>
      </w:r>
      <w:r w:rsidR="00E70DE5">
        <w:rPr>
          <w:rFonts w:cs="Arial"/>
        </w:rPr>
        <w:t>,</w:t>
      </w:r>
      <w:r>
        <w:rPr>
          <w:rFonts w:cs="Arial"/>
        </w:rPr>
        <w:t xml:space="preserve"> v případě strukturálních (ročních)</w:t>
      </w:r>
      <w:r w:rsidR="00C849DE">
        <w:rPr>
          <w:rFonts w:cs="Arial"/>
        </w:rPr>
        <w:t xml:space="preserve"> </w:t>
      </w:r>
      <w:r>
        <w:rPr>
          <w:rFonts w:cs="Arial"/>
        </w:rPr>
        <w:t>statistik</w:t>
      </w:r>
      <w:r w:rsidR="00C849DE">
        <w:rPr>
          <w:rFonts w:cs="Arial"/>
        </w:rPr>
        <w:t>,</w:t>
      </w:r>
      <w:r>
        <w:rPr>
          <w:rFonts w:cs="Arial"/>
        </w:rPr>
        <w:t xml:space="preserve"> rok 2008. Údaje za rok 2005 vycházejí ze zpětného přepočtu strukturálních dat. </w:t>
      </w:r>
      <w:r>
        <w:rPr>
          <w:rFonts w:cs="Arial"/>
          <w:szCs w:val="20"/>
        </w:rPr>
        <w:t>Podrobnější informace o údajích z</w:t>
      </w:r>
      <w:r w:rsidR="00F97336">
        <w:rPr>
          <w:rFonts w:cs="Arial"/>
          <w:szCs w:val="20"/>
        </w:rPr>
        <w:t> </w:t>
      </w:r>
      <w:r>
        <w:rPr>
          <w:rFonts w:cs="Arial"/>
        </w:rPr>
        <w:t xml:space="preserve">ročního strukturálního šetření ekonomických subjektů vybraných produkčních odvětví, </w:t>
      </w:r>
      <w:r>
        <w:rPr>
          <w:rFonts w:cs="Arial"/>
          <w:szCs w:val="20"/>
        </w:rPr>
        <w:t xml:space="preserve">včetně definice jednotlivých ukazatelů, lze získat v kapitole </w:t>
      </w:r>
      <w:r>
        <w:rPr>
          <w:rFonts w:cs="Arial"/>
          <w:b/>
          <w:szCs w:val="20"/>
        </w:rPr>
        <w:t>15</w:t>
      </w:r>
      <w:r>
        <w:rPr>
          <w:rFonts w:cs="Arial"/>
          <w:b/>
          <w:bCs/>
          <w:szCs w:val="20"/>
        </w:rPr>
        <w:t>.</w:t>
      </w:r>
      <w:r>
        <w:rPr>
          <w:rFonts w:cs="Arial"/>
          <w:szCs w:val="20"/>
        </w:rPr>
        <w:t xml:space="preserve"> Průmysl a v kapitole </w:t>
      </w:r>
      <w:r>
        <w:rPr>
          <w:rFonts w:cs="Arial"/>
          <w:b/>
          <w:szCs w:val="20"/>
        </w:rPr>
        <w:t>18</w:t>
      </w:r>
      <w:r>
        <w:rPr>
          <w:rFonts w:cs="Arial"/>
          <w:b/>
          <w:bCs/>
          <w:szCs w:val="20"/>
        </w:rPr>
        <w:t>.</w:t>
      </w:r>
      <w:r>
        <w:rPr>
          <w:rFonts w:cs="Arial"/>
          <w:szCs w:val="20"/>
        </w:rPr>
        <w:t xml:space="preserve"> Obchod, ubytování, stravování a cestovní ruch.</w:t>
      </w:r>
    </w:p>
    <w:p w:rsidR="00D00EA1" w:rsidRDefault="00D00EA1" w:rsidP="00FD0EEE">
      <w:pPr>
        <w:tabs>
          <w:tab w:val="left" w:pos="360"/>
        </w:tabs>
        <w:autoSpaceDE w:val="0"/>
        <w:autoSpaceDN w:val="0"/>
        <w:adjustRightInd w:val="0"/>
        <w:rPr>
          <w:rFonts w:cs="Arial"/>
          <w:szCs w:val="20"/>
        </w:rPr>
      </w:pPr>
    </w:p>
    <w:p w:rsidR="00D00EA1" w:rsidRDefault="00D00EA1" w:rsidP="00FD0EEE">
      <w:pPr>
        <w:pStyle w:val="Zkladntext"/>
        <w:spacing w:before="0"/>
        <w:rPr>
          <w:rFonts w:ascii="Arial" w:hAnsi="Arial" w:cs="Arial"/>
          <w:sz w:val="20"/>
          <w:szCs w:val="20"/>
        </w:rPr>
      </w:pPr>
    </w:p>
    <w:p w:rsidR="00D00EA1" w:rsidRDefault="00B5456C" w:rsidP="00FD0EEE">
      <w:pPr>
        <w:jc w:val="center"/>
        <w:rPr>
          <w:rFonts w:cs="Arial"/>
          <w:szCs w:val="20"/>
        </w:rPr>
      </w:pPr>
      <w:r>
        <w:rPr>
          <w:rFonts w:cs="Arial"/>
          <w:szCs w:val="20"/>
        </w:rPr>
        <w:t xml:space="preserve">*        </w:t>
      </w:r>
      <w:r w:rsidR="009B3055">
        <w:rPr>
          <w:rFonts w:cs="Arial"/>
          <w:szCs w:val="20"/>
        </w:rPr>
        <w:t>.</w:t>
      </w:r>
      <w:r>
        <w:rPr>
          <w:rFonts w:cs="Arial"/>
          <w:szCs w:val="20"/>
        </w:rPr>
        <w:t>*         *</w:t>
      </w:r>
    </w:p>
    <w:p w:rsidR="00D00EA1" w:rsidRDefault="00D00EA1" w:rsidP="00FD0EEE">
      <w:pPr>
        <w:jc w:val="left"/>
        <w:rPr>
          <w:rFonts w:cs="Arial"/>
          <w:szCs w:val="20"/>
        </w:rPr>
      </w:pPr>
    </w:p>
    <w:p w:rsidR="00D00EA1" w:rsidRDefault="00D00EA1" w:rsidP="00FD0EEE">
      <w:pPr>
        <w:jc w:val="left"/>
        <w:rPr>
          <w:rFonts w:cs="Arial"/>
          <w:szCs w:val="20"/>
        </w:rPr>
      </w:pPr>
    </w:p>
    <w:p w:rsidR="00D00EA1" w:rsidRDefault="00D00EA1" w:rsidP="001E65E3">
      <w:pPr>
        <w:pStyle w:val="Zkladntext2"/>
        <w:tabs>
          <w:tab w:val="left" w:pos="454"/>
          <w:tab w:val="left" w:pos="567"/>
        </w:tabs>
        <w:spacing w:after="0" w:line="240" w:lineRule="auto"/>
        <w:ind w:firstLine="709"/>
        <w:rPr>
          <w:rFonts w:ascii="Arial" w:hAnsi="Arial" w:cs="Arial"/>
          <w:sz w:val="20"/>
          <w:szCs w:val="20"/>
        </w:rPr>
      </w:pPr>
      <w:r>
        <w:rPr>
          <w:rFonts w:ascii="Arial" w:hAnsi="Arial" w:cs="Arial"/>
          <w:sz w:val="20"/>
          <w:szCs w:val="20"/>
        </w:rPr>
        <w:t xml:space="preserve">Další údaje jsou </w:t>
      </w:r>
      <w:r w:rsidR="000628C1">
        <w:rPr>
          <w:rFonts w:ascii="Arial" w:hAnsi="Arial" w:cs="Arial"/>
          <w:sz w:val="20"/>
          <w:szCs w:val="20"/>
        </w:rPr>
        <w:t xml:space="preserve">dostupné </w:t>
      </w:r>
      <w:r>
        <w:rPr>
          <w:rFonts w:ascii="Arial" w:hAnsi="Arial" w:cs="Arial"/>
          <w:sz w:val="20"/>
          <w:szCs w:val="20"/>
        </w:rPr>
        <w:t>na internetových stránkách Českého statistického úřadu:</w:t>
      </w:r>
    </w:p>
    <w:p w:rsidR="00D00EA1" w:rsidRDefault="002012B7" w:rsidP="00FD0EEE">
      <w:pPr>
        <w:spacing w:before="120"/>
        <w:jc w:val="left"/>
      </w:pPr>
      <w:r>
        <w:rPr>
          <w:rFonts w:cs="Arial"/>
          <w:szCs w:val="20"/>
        </w:rPr>
        <w:t>– </w:t>
      </w:r>
      <w:hyperlink r:id="rId8" w:history="1">
        <w:r w:rsidR="00796FF1" w:rsidRPr="00EF2932">
          <w:rPr>
            <w:rStyle w:val="Hypertextovodkaz"/>
          </w:rPr>
          <w:t>www.czso.cz/csu/redakce.nsf/i/veda_a_vyzkum_veda_</w:t>
        </w:r>
      </w:hyperlink>
      <w:r w:rsidR="00CF75F3">
        <w:t xml:space="preserve"> </w:t>
      </w:r>
    </w:p>
    <w:p w:rsidR="00FD0EEE" w:rsidRDefault="00FD0EEE">
      <w:pPr>
        <w:spacing w:before="120"/>
        <w:jc w:val="left"/>
      </w:pPr>
    </w:p>
    <w:sectPr w:rsidR="00FD0EEE" w:rsidSect="00FF57AE">
      <w:footerReference w:type="even" r:id="rId9"/>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28" w:rsidRDefault="008C1E28">
      <w:r>
        <w:separator/>
      </w:r>
    </w:p>
  </w:endnote>
  <w:endnote w:type="continuationSeparator" w:id="0">
    <w:p w:rsidR="008C1E28" w:rsidRDefault="008C1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DC" w:rsidRDefault="00A44770" w:rsidP="00215F98">
    <w:pPr>
      <w:pStyle w:val="Zpat"/>
      <w:rPr>
        <w:rStyle w:val="slostrnky"/>
      </w:rPr>
    </w:pPr>
    <w:r>
      <w:rPr>
        <w:rStyle w:val="slostrnky"/>
      </w:rPr>
      <w:fldChar w:fldCharType="begin"/>
    </w:r>
    <w:r w:rsidR="00774EDC">
      <w:rPr>
        <w:rStyle w:val="slostrnky"/>
      </w:rPr>
      <w:instrText xml:space="preserve">PAGE  </w:instrText>
    </w:r>
    <w:r>
      <w:rPr>
        <w:rStyle w:val="slostrnky"/>
      </w:rPr>
      <w:fldChar w:fldCharType="end"/>
    </w:r>
  </w:p>
  <w:p w:rsidR="00774EDC" w:rsidRDefault="00774EDC" w:rsidP="00215F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28" w:rsidRDefault="008C1E28">
      <w:r>
        <w:separator/>
      </w:r>
    </w:p>
  </w:footnote>
  <w:footnote w:type="continuationSeparator" w:id="0">
    <w:p w:rsidR="008C1E28" w:rsidRDefault="008C1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EDD"/>
    <w:multiLevelType w:val="hybridMultilevel"/>
    <w:tmpl w:val="25049450"/>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0B59761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FCF1936"/>
    <w:multiLevelType w:val="hybridMultilevel"/>
    <w:tmpl w:val="E8CED2E0"/>
    <w:lvl w:ilvl="0" w:tplc="34A85726">
      <w:start w:val="1"/>
      <w:numFmt w:val="bullet"/>
      <w:lvlText w:val=""/>
      <w:lvlJc w:val="left"/>
      <w:pPr>
        <w:ind w:left="1077" w:hanging="360"/>
      </w:pPr>
      <w:rPr>
        <w:rFonts w:ascii="Symbol" w:hAnsi="Symbol" w:hint="default"/>
        <w:color w:val="00800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nsid w:val="10B3679B"/>
    <w:multiLevelType w:val="hybridMultilevel"/>
    <w:tmpl w:val="019E644C"/>
    <w:lvl w:ilvl="0" w:tplc="EEF0F1C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52B2BDB"/>
    <w:multiLevelType w:val="hybridMultilevel"/>
    <w:tmpl w:val="B8A2AAF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96B36FC"/>
    <w:multiLevelType w:val="hybridMultilevel"/>
    <w:tmpl w:val="1E36447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B371A7A"/>
    <w:multiLevelType w:val="hybridMultilevel"/>
    <w:tmpl w:val="BC0CC390"/>
    <w:lvl w:ilvl="0" w:tplc="3F4A4B5E">
      <w:start w:val="1"/>
      <w:numFmt w:val="upp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3">
    <w:nsid w:val="313B50A4"/>
    <w:multiLevelType w:val="hybridMultilevel"/>
    <w:tmpl w:val="DAC0708C"/>
    <w:lvl w:ilvl="0" w:tplc="D55CAC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4E5CCF"/>
    <w:multiLevelType w:val="hybridMultilevel"/>
    <w:tmpl w:val="DFD69FA2"/>
    <w:lvl w:ilvl="0" w:tplc="FAFC4B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638498C"/>
    <w:multiLevelType w:val="hybridMultilevel"/>
    <w:tmpl w:val="B24220DC"/>
    <w:lvl w:ilvl="0" w:tplc="5554D818">
      <w:numFmt w:val="bullet"/>
      <w:lvlText w:val="–"/>
      <w:lvlJc w:val="left"/>
      <w:pPr>
        <w:tabs>
          <w:tab w:val="num" w:pos="360"/>
        </w:tabs>
        <w:ind w:left="360" w:hanging="360"/>
      </w:pPr>
      <w:rPr>
        <w:rFonts w:ascii="Arial" w:eastAsia="Times New Roman" w:hAnsi="Arial" w:cs="Arial" w:hint="default"/>
        <w:b w:val="0"/>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7F74062"/>
    <w:multiLevelType w:val="hybridMultilevel"/>
    <w:tmpl w:val="CB449624"/>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D647126"/>
    <w:multiLevelType w:val="hybridMultilevel"/>
    <w:tmpl w:val="18E8D1D2"/>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5005B8B"/>
    <w:multiLevelType w:val="hybridMultilevel"/>
    <w:tmpl w:val="CB449624"/>
    <w:lvl w:ilvl="0" w:tplc="6F604DBC">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47890A75"/>
    <w:multiLevelType w:val="hybridMultilevel"/>
    <w:tmpl w:val="6B4CBB10"/>
    <w:lvl w:ilvl="0" w:tplc="C23AB0CE">
      <w:numFmt w:val="bullet"/>
      <w:lvlText w:val="–"/>
      <w:lvlJc w:val="left"/>
      <w:pPr>
        <w:tabs>
          <w:tab w:val="num" w:pos="720"/>
        </w:tabs>
        <w:ind w:left="720" w:hanging="360"/>
      </w:pPr>
      <w:rPr>
        <w:rFonts w:ascii="Times New Roman" w:eastAsia="Times New Roman" w:hAnsi="Times New Roman" w:cs="Times New Roman" w:hint="default"/>
        <w:sz w:val="2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AC6B8A"/>
    <w:multiLevelType w:val="hybridMultilevel"/>
    <w:tmpl w:val="9594C864"/>
    <w:lvl w:ilvl="0" w:tplc="30E2A228">
      <w:start w:val="1"/>
      <w:numFmt w:val="bullet"/>
      <w:lvlText w:val=""/>
      <w:lvlJc w:val="left"/>
      <w:pPr>
        <w:tabs>
          <w:tab w:val="num" w:pos="720"/>
        </w:tabs>
        <w:ind w:left="720" w:hanging="360"/>
      </w:pPr>
      <w:rPr>
        <w:rFonts w:ascii="Symbol" w:hAnsi="Symbol" w:hint="default"/>
        <w:sz w:val="20"/>
      </w:rPr>
    </w:lvl>
    <w:lvl w:ilvl="1" w:tplc="6AACE454" w:tentative="1">
      <w:start w:val="1"/>
      <w:numFmt w:val="bullet"/>
      <w:lvlText w:val="o"/>
      <w:lvlJc w:val="left"/>
      <w:pPr>
        <w:tabs>
          <w:tab w:val="num" w:pos="1440"/>
        </w:tabs>
        <w:ind w:left="1440" w:hanging="360"/>
      </w:pPr>
      <w:rPr>
        <w:rFonts w:ascii="Courier New" w:hAnsi="Courier New" w:hint="default"/>
        <w:sz w:val="20"/>
      </w:rPr>
    </w:lvl>
    <w:lvl w:ilvl="2" w:tplc="0060D802" w:tentative="1">
      <w:start w:val="1"/>
      <w:numFmt w:val="bullet"/>
      <w:lvlText w:val=""/>
      <w:lvlJc w:val="left"/>
      <w:pPr>
        <w:tabs>
          <w:tab w:val="num" w:pos="2160"/>
        </w:tabs>
        <w:ind w:left="2160" w:hanging="360"/>
      </w:pPr>
      <w:rPr>
        <w:rFonts w:ascii="Wingdings" w:hAnsi="Wingdings" w:hint="default"/>
        <w:sz w:val="20"/>
      </w:rPr>
    </w:lvl>
    <w:lvl w:ilvl="3" w:tplc="5E3ED086" w:tentative="1">
      <w:start w:val="1"/>
      <w:numFmt w:val="bullet"/>
      <w:lvlText w:val=""/>
      <w:lvlJc w:val="left"/>
      <w:pPr>
        <w:tabs>
          <w:tab w:val="num" w:pos="2880"/>
        </w:tabs>
        <w:ind w:left="2880" w:hanging="360"/>
      </w:pPr>
      <w:rPr>
        <w:rFonts w:ascii="Wingdings" w:hAnsi="Wingdings" w:hint="default"/>
        <w:sz w:val="20"/>
      </w:rPr>
    </w:lvl>
    <w:lvl w:ilvl="4" w:tplc="528AE08C" w:tentative="1">
      <w:start w:val="1"/>
      <w:numFmt w:val="bullet"/>
      <w:lvlText w:val=""/>
      <w:lvlJc w:val="left"/>
      <w:pPr>
        <w:tabs>
          <w:tab w:val="num" w:pos="3600"/>
        </w:tabs>
        <w:ind w:left="3600" w:hanging="360"/>
      </w:pPr>
      <w:rPr>
        <w:rFonts w:ascii="Wingdings" w:hAnsi="Wingdings" w:hint="default"/>
        <w:sz w:val="20"/>
      </w:rPr>
    </w:lvl>
    <w:lvl w:ilvl="5" w:tplc="09B24D20" w:tentative="1">
      <w:start w:val="1"/>
      <w:numFmt w:val="bullet"/>
      <w:lvlText w:val=""/>
      <w:lvlJc w:val="left"/>
      <w:pPr>
        <w:tabs>
          <w:tab w:val="num" w:pos="4320"/>
        </w:tabs>
        <w:ind w:left="4320" w:hanging="360"/>
      </w:pPr>
      <w:rPr>
        <w:rFonts w:ascii="Wingdings" w:hAnsi="Wingdings" w:hint="default"/>
        <w:sz w:val="20"/>
      </w:rPr>
    </w:lvl>
    <w:lvl w:ilvl="6" w:tplc="3D30D634" w:tentative="1">
      <w:start w:val="1"/>
      <w:numFmt w:val="bullet"/>
      <w:lvlText w:val=""/>
      <w:lvlJc w:val="left"/>
      <w:pPr>
        <w:tabs>
          <w:tab w:val="num" w:pos="5040"/>
        </w:tabs>
        <w:ind w:left="5040" w:hanging="360"/>
      </w:pPr>
      <w:rPr>
        <w:rFonts w:ascii="Wingdings" w:hAnsi="Wingdings" w:hint="default"/>
        <w:sz w:val="20"/>
      </w:rPr>
    </w:lvl>
    <w:lvl w:ilvl="7" w:tplc="1592C8A0" w:tentative="1">
      <w:start w:val="1"/>
      <w:numFmt w:val="bullet"/>
      <w:lvlText w:val=""/>
      <w:lvlJc w:val="left"/>
      <w:pPr>
        <w:tabs>
          <w:tab w:val="num" w:pos="5760"/>
        </w:tabs>
        <w:ind w:left="5760" w:hanging="360"/>
      </w:pPr>
      <w:rPr>
        <w:rFonts w:ascii="Wingdings" w:hAnsi="Wingdings" w:hint="default"/>
        <w:sz w:val="20"/>
      </w:rPr>
    </w:lvl>
    <w:lvl w:ilvl="8" w:tplc="55CCF12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580031A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9FF5D9B"/>
    <w:multiLevelType w:val="hybridMultilevel"/>
    <w:tmpl w:val="C9488BC6"/>
    <w:lvl w:ilvl="0" w:tplc="FF282C8E">
      <w:numFmt w:val="bullet"/>
      <w:lvlText w:val=""/>
      <w:lvlJc w:val="left"/>
      <w:pPr>
        <w:ind w:left="1560" w:hanging="360"/>
      </w:pPr>
      <w:rPr>
        <w:rFonts w:ascii="Symbol" w:eastAsia="Times New Roman" w:hAnsi="Symbol" w:cs="Aria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26">
    <w:nsid w:val="5C8A715D"/>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688D2683"/>
    <w:multiLevelType w:val="hybridMultilevel"/>
    <w:tmpl w:val="06DEC6DE"/>
    <w:lvl w:ilvl="0" w:tplc="E0968C12">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8">
    <w:nsid w:val="6AF5093B"/>
    <w:multiLevelType w:val="hybridMultilevel"/>
    <w:tmpl w:val="B9AA4C8E"/>
    <w:lvl w:ilvl="0" w:tplc="9FBC820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D9E0DF8"/>
    <w:multiLevelType w:val="hybridMultilevel"/>
    <w:tmpl w:val="47CCAFE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529656A"/>
    <w:multiLevelType w:val="hybridMultilevel"/>
    <w:tmpl w:val="CB44962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33">
    <w:nsid w:val="7FB16EBA"/>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1"/>
  </w:num>
  <w:num w:numId="2">
    <w:abstractNumId w:val="31"/>
  </w:num>
  <w:num w:numId="3">
    <w:abstractNumId w:val="8"/>
  </w:num>
  <w:num w:numId="4">
    <w:abstractNumId w:val="9"/>
  </w:num>
  <w:num w:numId="5">
    <w:abstractNumId w:val="2"/>
  </w:num>
  <w:num w:numId="6">
    <w:abstractNumId w:val="0"/>
  </w:num>
  <w:num w:numId="7">
    <w:abstractNumId w:val="5"/>
  </w:num>
  <w:num w:numId="8">
    <w:abstractNumId w:val="6"/>
  </w:num>
  <w:num w:numId="9">
    <w:abstractNumId w:val="22"/>
  </w:num>
  <w:num w:numId="10">
    <w:abstractNumId w:val="28"/>
  </w:num>
  <w:num w:numId="11">
    <w:abstractNumId w:val="18"/>
  </w:num>
  <w:num w:numId="12">
    <w:abstractNumId w:val="20"/>
  </w:num>
  <w:num w:numId="13">
    <w:abstractNumId w:val="12"/>
  </w:num>
  <w:num w:numId="14">
    <w:abstractNumId w:val="14"/>
  </w:num>
  <w:num w:numId="15">
    <w:abstractNumId w:val="7"/>
  </w:num>
  <w:num w:numId="16">
    <w:abstractNumId w:val="15"/>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4"/>
  </w:num>
  <w:num w:numId="34">
    <w:abstractNumId w:val="27"/>
  </w:num>
  <w:num w:numId="35">
    <w:abstractNumId w:val="25"/>
  </w:num>
  <w:num w:numId="36">
    <w:abstractNumId w:val="1"/>
  </w:num>
  <w:num w:numId="37">
    <w:abstractNumId w:val="2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rsids>
    <w:rsidRoot w:val="005F66D1"/>
    <w:rsid w:val="00017294"/>
    <w:rsid w:val="00020E20"/>
    <w:rsid w:val="00023C6F"/>
    <w:rsid w:val="000267DE"/>
    <w:rsid w:val="000332B0"/>
    <w:rsid w:val="00047271"/>
    <w:rsid w:val="00047703"/>
    <w:rsid w:val="000628C1"/>
    <w:rsid w:val="00063095"/>
    <w:rsid w:val="0007417E"/>
    <w:rsid w:val="00082160"/>
    <w:rsid w:val="00092548"/>
    <w:rsid w:val="000A4A3D"/>
    <w:rsid w:val="000B13E0"/>
    <w:rsid w:val="000B2A28"/>
    <w:rsid w:val="000B52DC"/>
    <w:rsid w:val="000C4EDB"/>
    <w:rsid w:val="000C7495"/>
    <w:rsid w:val="000D0A22"/>
    <w:rsid w:val="000D279F"/>
    <w:rsid w:val="000D3502"/>
    <w:rsid w:val="000F402F"/>
    <w:rsid w:val="00101FFE"/>
    <w:rsid w:val="00103AD3"/>
    <w:rsid w:val="001106BB"/>
    <w:rsid w:val="001170DB"/>
    <w:rsid w:val="00130A9C"/>
    <w:rsid w:val="0014418F"/>
    <w:rsid w:val="00152166"/>
    <w:rsid w:val="00156072"/>
    <w:rsid w:val="00157632"/>
    <w:rsid w:val="00164F59"/>
    <w:rsid w:val="00166B53"/>
    <w:rsid w:val="00176F10"/>
    <w:rsid w:val="0019571F"/>
    <w:rsid w:val="001A3A8C"/>
    <w:rsid w:val="001B7B45"/>
    <w:rsid w:val="001C38A5"/>
    <w:rsid w:val="001C5742"/>
    <w:rsid w:val="001C5FB3"/>
    <w:rsid w:val="001D5C11"/>
    <w:rsid w:val="001D5D7D"/>
    <w:rsid w:val="001E5771"/>
    <w:rsid w:val="001E5CB8"/>
    <w:rsid w:val="001E65E3"/>
    <w:rsid w:val="001F2DC6"/>
    <w:rsid w:val="002012B7"/>
    <w:rsid w:val="002102F1"/>
    <w:rsid w:val="00210715"/>
    <w:rsid w:val="00215F98"/>
    <w:rsid w:val="002177DB"/>
    <w:rsid w:val="00230762"/>
    <w:rsid w:val="002332DB"/>
    <w:rsid w:val="00245911"/>
    <w:rsid w:val="002537ED"/>
    <w:rsid w:val="002676F6"/>
    <w:rsid w:val="00286ADB"/>
    <w:rsid w:val="002A7098"/>
    <w:rsid w:val="002B1651"/>
    <w:rsid w:val="002B7CDE"/>
    <w:rsid w:val="002B7E46"/>
    <w:rsid w:val="002C2DC2"/>
    <w:rsid w:val="002C4660"/>
    <w:rsid w:val="002D0816"/>
    <w:rsid w:val="002D5253"/>
    <w:rsid w:val="002F59D5"/>
    <w:rsid w:val="00314E3A"/>
    <w:rsid w:val="00341B0E"/>
    <w:rsid w:val="00370B39"/>
    <w:rsid w:val="00386E21"/>
    <w:rsid w:val="00391477"/>
    <w:rsid w:val="003A0FFB"/>
    <w:rsid w:val="003C6BE0"/>
    <w:rsid w:val="003E02BB"/>
    <w:rsid w:val="003E764C"/>
    <w:rsid w:val="003F11D4"/>
    <w:rsid w:val="00436702"/>
    <w:rsid w:val="00461926"/>
    <w:rsid w:val="00471EC2"/>
    <w:rsid w:val="00487F28"/>
    <w:rsid w:val="00494B3C"/>
    <w:rsid w:val="004952B9"/>
    <w:rsid w:val="00496CBD"/>
    <w:rsid w:val="004B27D2"/>
    <w:rsid w:val="004C153A"/>
    <w:rsid w:val="004D2299"/>
    <w:rsid w:val="004D47D5"/>
    <w:rsid w:val="004E3A1F"/>
    <w:rsid w:val="004F27E5"/>
    <w:rsid w:val="004F492F"/>
    <w:rsid w:val="00501347"/>
    <w:rsid w:val="0050694D"/>
    <w:rsid w:val="00511AF4"/>
    <w:rsid w:val="00533B5E"/>
    <w:rsid w:val="005453EB"/>
    <w:rsid w:val="0054702A"/>
    <w:rsid w:val="005552EF"/>
    <w:rsid w:val="00570F09"/>
    <w:rsid w:val="00572F08"/>
    <w:rsid w:val="005766CE"/>
    <w:rsid w:val="005772DB"/>
    <w:rsid w:val="005A1811"/>
    <w:rsid w:val="005C037E"/>
    <w:rsid w:val="005C77B0"/>
    <w:rsid w:val="005D0AB4"/>
    <w:rsid w:val="005D2594"/>
    <w:rsid w:val="005E3488"/>
    <w:rsid w:val="005E7564"/>
    <w:rsid w:val="005F66D1"/>
    <w:rsid w:val="0060156C"/>
    <w:rsid w:val="00613367"/>
    <w:rsid w:val="00624374"/>
    <w:rsid w:val="00640865"/>
    <w:rsid w:val="00643E33"/>
    <w:rsid w:val="00666A14"/>
    <w:rsid w:val="00666BF0"/>
    <w:rsid w:val="00693E48"/>
    <w:rsid w:val="00694B25"/>
    <w:rsid w:val="00695DE8"/>
    <w:rsid w:val="006A09F1"/>
    <w:rsid w:val="006A29A5"/>
    <w:rsid w:val="006C4302"/>
    <w:rsid w:val="007002B1"/>
    <w:rsid w:val="00707523"/>
    <w:rsid w:val="0071591D"/>
    <w:rsid w:val="00744C55"/>
    <w:rsid w:val="00747198"/>
    <w:rsid w:val="00755443"/>
    <w:rsid w:val="00763F0B"/>
    <w:rsid w:val="0076522D"/>
    <w:rsid w:val="00774EDC"/>
    <w:rsid w:val="00796FF1"/>
    <w:rsid w:val="00797A81"/>
    <w:rsid w:val="007A140E"/>
    <w:rsid w:val="007D267B"/>
    <w:rsid w:val="007D3C8E"/>
    <w:rsid w:val="007E077E"/>
    <w:rsid w:val="007E1A82"/>
    <w:rsid w:val="007E5F46"/>
    <w:rsid w:val="00800C3B"/>
    <w:rsid w:val="00803FA1"/>
    <w:rsid w:val="00807906"/>
    <w:rsid w:val="00812D4D"/>
    <w:rsid w:val="00815527"/>
    <w:rsid w:val="00822E51"/>
    <w:rsid w:val="00833C7B"/>
    <w:rsid w:val="00843B34"/>
    <w:rsid w:val="008506D2"/>
    <w:rsid w:val="008672BB"/>
    <w:rsid w:val="008708BD"/>
    <w:rsid w:val="00870DE0"/>
    <w:rsid w:val="00873F08"/>
    <w:rsid w:val="00886879"/>
    <w:rsid w:val="00893D32"/>
    <w:rsid w:val="0089421D"/>
    <w:rsid w:val="008B4944"/>
    <w:rsid w:val="008B63DD"/>
    <w:rsid w:val="008C1E28"/>
    <w:rsid w:val="008D18D0"/>
    <w:rsid w:val="008E6287"/>
    <w:rsid w:val="00910ADC"/>
    <w:rsid w:val="0091123B"/>
    <w:rsid w:val="009128F4"/>
    <w:rsid w:val="009161D8"/>
    <w:rsid w:val="009207E7"/>
    <w:rsid w:val="0093638C"/>
    <w:rsid w:val="00960EA0"/>
    <w:rsid w:val="00973480"/>
    <w:rsid w:val="00973B99"/>
    <w:rsid w:val="0098159F"/>
    <w:rsid w:val="00983AC4"/>
    <w:rsid w:val="00992086"/>
    <w:rsid w:val="009B2BD5"/>
    <w:rsid w:val="009B3055"/>
    <w:rsid w:val="009C7466"/>
    <w:rsid w:val="009D7EA5"/>
    <w:rsid w:val="009E01A3"/>
    <w:rsid w:val="009E60E8"/>
    <w:rsid w:val="009E7701"/>
    <w:rsid w:val="00A20B9C"/>
    <w:rsid w:val="00A41F75"/>
    <w:rsid w:val="00A44770"/>
    <w:rsid w:val="00A82B41"/>
    <w:rsid w:val="00A82FB9"/>
    <w:rsid w:val="00A917AE"/>
    <w:rsid w:val="00A9260A"/>
    <w:rsid w:val="00AA0306"/>
    <w:rsid w:val="00AA1206"/>
    <w:rsid w:val="00AC6CB3"/>
    <w:rsid w:val="00AD38DC"/>
    <w:rsid w:val="00AD4972"/>
    <w:rsid w:val="00AD7702"/>
    <w:rsid w:val="00AE6D88"/>
    <w:rsid w:val="00B11B43"/>
    <w:rsid w:val="00B21FBE"/>
    <w:rsid w:val="00B3672A"/>
    <w:rsid w:val="00B370A0"/>
    <w:rsid w:val="00B5358D"/>
    <w:rsid w:val="00B5456C"/>
    <w:rsid w:val="00B61C9B"/>
    <w:rsid w:val="00B739F4"/>
    <w:rsid w:val="00B76258"/>
    <w:rsid w:val="00B82A94"/>
    <w:rsid w:val="00B83B8E"/>
    <w:rsid w:val="00B85CA3"/>
    <w:rsid w:val="00B916B6"/>
    <w:rsid w:val="00B930A0"/>
    <w:rsid w:val="00B951BE"/>
    <w:rsid w:val="00B96B1F"/>
    <w:rsid w:val="00B96EE6"/>
    <w:rsid w:val="00BA3B6A"/>
    <w:rsid w:val="00BB7959"/>
    <w:rsid w:val="00BC60DD"/>
    <w:rsid w:val="00BF280C"/>
    <w:rsid w:val="00BF5F67"/>
    <w:rsid w:val="00BF6DEA"/>
    <w:rsid w:val="00C04262"/>
    <w:rsid w:val="00C07009"/>
    <w:rsid w:val="00C3100A"/>
    <w:rsid w:val="00C343F0"/>
    <w:rsid w:val="00C34483"/>
    <w:rsid w:val="00C413B2"/>
    <w:rsid w:val="00C45A2F"/>
    <w:rsid w:val="00C54FE4"/>
    <w:rsid w:val="00C6627C"/>
    <w:rsid w:val="00C7567C"/>
    <w:rsid w:val="00C801CE"/>
    <w:rsid w:val="00C849DE"/>
    <w:rsid w:val="00C85AFF"/>
    <w:rsid w:val="00C95A41"/>
    <w:rsid w:val="00CA4754"/>
    <w:rsid w:val="00CC389A"/>
    <w:rsid w:val="00CC69B8"/>
    <w:rsid w:val="00CC72DA"/>
    <w:rsid w:val="00CD2BB7"/>
    <w:rsid w:val="00CF1EE3"/>
    <w:rsid w:val="00CF75F3"/>
    <w:rsid w:val="00D00EA1"/>
    <w:rsid w:val="00D03206"/>
    <w:rsid w:val="00D07AEA"/>
    <w:rsid w:val="00D264F5"/>
    <w:rsid w:val="00D32BB3"/>
    <w:rsid w:val="00D4404E"/>
    <w:rsid w:val="00D5112B"/>
    <w:rsid w:val="00D61BFB"/>
    <w:rsid w:val="00D71872"/>
    <w:rsid w:val="00D733D7"/>
    <w:rsid w:val="00D76BDF"/>
    <w:rsid w:val="00DA4A80"/>
    <w:rsid w:val="00DC203A"/>
    <w:rsid w:val="00DC7B55"/>
    <w:rsid w:val="00DD39E7"/>
    <w:rsid w:val="00DE094F"/>
    <w:rsid w:val="00DE76B1"/>
    <w:rsid w:val="00E12B59"/>
    <w:rsid w:val="00E15180"/>
    <w:rsid w:val="00E15235"/>
    <w:rsid w:val="00E15DB8"/>
    <w:rsid w:val="00E20829"/>
    <w:rsid w:val="00E34207"/>
    <w:rsid w:val="00E404EF"/>
    <w:rsid w:val="00E4498C"/>
    <w:rsid w:val="00E51E1B"/>
    <w:rsid w:val="00E578F4"/>
    <w:rsid w:val="00E60197"/>
    <w:rsid w:val="00E602F1"/>
    <w:rsid w:val="00E61ECC"/>
    <w:rsid w:val="00E70DE5"/>
    <w:rsid w:val="00E73F04"/>
    <w:rsid w:val="00E924BA"/>
    <w:rsid w:val="00E9742F"/>
    <w:rsid w:val="00EA4CD0"/>
    <w:rsid w:val="00EB1F36"/>
    <w:rsid w:val="00EE030C"/>
    <w:rsid w:val="00EE7AA2"/>
    <w:rsid w:val="00EF0FBF"/>
    <w:rsid w:val="00EF3595"/>
    <w:rsid w:val="00F14EE7"/>
    <w:rsid w:val="00F179CE"/>
    <w:rsid w:val="00F6791C"/>
    <w:rsid w:val="00F77099"/>
    <w:rsid w:val="00F773DE"/>
    <w:rsid w:val="00F86A7C"/>
    <w:rsid w:val="00F928A5"/>
    <w:rsid w:val="00F94956"/>
    <w:rsid w:val="00F97336"/>
    <w:rsid w:val="00FA4884"/>
    <w:rsid w:val="00FB03ED"/>
    <w:rsid w:val="00FD01E3"/>
    <w:rsid w:val="00FD0EEE"/>
    <w:rsid w:val="00FD3D64"/>
    <w:rsid w:val="00FD4F7F"/>
    <w:rsid w:val="00FF57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CDE"/>
    <w:pPr>
      <w:jc w:val="both"/>
    </w:pPr>
    <w:rPr>
      <w:rFonts w:ascii="Arial" w:hAnsi="Arial"/>
      <w:szCs w:val="24"/>
    </w:rPr>
  </w:style>
  <w:style w:type="paragraph" w:styleId="Nadpis1">
    <w:name w:val="heading 1"/>
    <w:basedOn w:val="Normln"/>
    <w:next w:val="Normln"/>
    <w:qFormat/>
    <w:rsid w:val="002B7CDE"/>
    <w:pPr>
      <w:keepNext/>
      <w:spacing w:before="240" w:after="240"/>
      <w:outlineLvl w:val="0"/>
    </w:pPr>
    <w:rPr>
      <w:rFonts w:cs="Arial"/>
      <w:b/>
      <w:bCs/>
      <w:kern w:val="32"/>
      <w:sz w:val="24"/>
      <w:szCs w:val="32"/>
    </w:rPr>
  </w:style>
  <w:style w:type="paragraph" w:styleId="Nadpis2">
    <w:name w:val="heading 2"/>
    <w:basedOn w:val="Normln"/>
    <w:next w:val="Normln"/>
    <w:qFormat/>
    <w:rsid w:val="002B7CDE"/>
    <w:pPr>
      <w:keepNext/>
      <w:spacing w:before="240" w:after="240"/>
      <w:outlineLvl w:val="1"/>
    </w:pPr>
    <w:rPr>
      <w:rFonts w:cs="Arial"/>
      <w:b/>
      <w:bCs/>
      <w:iCs/>
      <w:szCs w:val="28"/>
    </w:rPr>
  </w:style>
  <w:style w:type="paragraph" w:styleId="Nadpis3">
    <w:name w:val="heading 3"/>
    <w:basedOn w:val="Normln"/>
    <w:next w:val="Normln"/>
    <w:qFormat/>
    <w:rsid w:val="002B7CDE"/>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B7CD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B7CDE"/>
    <w:pPr>
      <w:numPr>
        <w:numId w:val="3"/>
      </w:numPr>
    </w:pPr>
  </w:style>
  <w:style w:type="paragraph" w:styleId="Zpat">
    <w:name w:val="footer"/>
    <w:basedOn w:val="Normln"/>
    <w:link w:val="ZpatChar"/>
    <w:uiPriority w:val="99"/>
    <w:rsid w:val="00215F98"/>
    <w:pPr>
      <w:tabs>
        <w:tab w:val="center" w:pos="4536"/>
        <w:tab w:val="right" w:pos="9072"/>
      </w:tabs>
    </w:pPr>
  </w:style>
  <w:style w:type="character" w:styleId="slostrnky">
    <w:name w:val="page number"/>
    <w:basedOn w:val="Standardnpsmoodstavce"/>
    <w:semiHidden/>
    <w:rsid w:val="002B7CDE"/>
  </w:style>
  <w:style w:type="paragraph" w:styleId="Zkladntext">
    <w:name w:val="Body Text"/>
    <w:basedOn w:val="Normln"/>
    <w:semiHidden/>
    <w:rsid w:val="002B7CDE"/>
    <w:pPr>
      <w:spacing w:before="120"/>
    </w:pPr>
    <w:rPr>
      <w:rFonts w:ascii="Times New Roman" w:hAnsi="Times New Roman"/>
      <w:sz w:val="24"/>
    </w:rPr>
  </w:style>
  <w:style w:type="paragraph" w:styleId="Zkladntextodsazen">
    <w:name w:val="Body Text Indent"/>
    <w:basedOn w:val="Normln"/>
    <w:semiHidden/>
    <w:rsid w:val="002B7CDE"/>
    <w:pPr>
      <w:spacing w:before="120"/>
      <w:ind w:firstLine="708"/>
    </w:pPr>
    <w:rPr>
      <w:rFonts w:ascii="Times New Roman" w:hAnsi="Times New Roman"/>
      <w:sz w:val="24"/>
    </w:rPr>
  </w:style>
  <w:style w:type="paragraph" w:styleId="Zkladntextodsazen2">
    <w:name w:val="Body Text Indent 2"/>
    <w:basedOn w:val="Normln"/>
    <w:semiHidden/>
    <w:rsid w:val="002B7CDE"/>
    <w:pPr>
      <w:spacing w:before="120"/>
      <w:ind w:firstLine="708"/>
    </w:pPr>
    <w:rPr>
      <w:rFonts w:ascii="Times New Roman" w:hAnsi="Times New Roman"/>
      <w:color w:val="FF0000"/>
      <w:sz w:val="24"/>
    </w:rPr>
  </w:style>
  <w:style w:type="paragraph" w:styleId="Zkladntextodsazen3">
    <w:name w:val="Body Text Indent 3"/>
    <w:basedOn w:val="Normln"/>
    <w:semiHidden/>
    <w:rsid w:val="002B7CDE"/>
    <w:pPr>
      <w:spacing w:before="120"/>
      <w:ind w:left="708" w:firstLine="12"/>
    </w:pPr>
    <w:rPr>
      <w:rFonts w:cs="Arial"/>
    </w:rPr>
  </w:style>
  <w:style w:type="paragraph" w:styleId="Normlnweb">
    <w:name w:val="Normal (Web)"/>
    <w:basedOn w:val="Normln"/>
    <w:semiHidden/>
    <w:rsid w:val="002B7CDE"/>
    <w:pPr>
      <w:spacing w:before="100" w:beforeAutospacing="1" w:after="100" w:afterAutospacing="1"/>
      <w:jc w:val="left"/>
    </w:pPr>
    <w:rPr>
      <w:rFonts w:ascii="Arial Unicode MS" w:eastAsia="Arial Unicode MS" w:hAnsi="Arial Unicode MS" w:cs="Arial Unicode MS"/>
      <w:color w:val="0078B3"/>
      <w:sz w:val="24"/>
    </w:rPr>
  </w:style>
  <w:style w:type="paragraph" w:styleId="Zkladntext2">
    <w:name w:val="Body Text 2"/>
    <w:basedOn w:val="Normln"/>
    <w:semiHidden/>
    <w:rsid w:val="002B7CDE"/>
    <w:pPr>
      <w:spacing w:after="120" w:line="480" w:lineRule="auto"/>
      <w:jc w:val="left"/>
    </w:pPr>
    <w:rPr>
      <w:rFonts w:ascii="Times New Roman" w:hAnsi="Times New Roman"/>
      <w:sz w:val="24"/>
    </w:rPr>
  </w:style>
  <w:style w:type="character" w:styleId="Hypertextovodkaz">
    <w:name w:val="Hyperlink"/>
    <w:basedOn w:val="Standardnpsmoodstavce"/>
    <w:semiHidden/>
    <w:rsid w:val="002B7CDE"/>
    <w:rPr>
      <w:color w:val="0000FF"/>
      <w:u w:val="single"/>
    </w:rPr>
  </w:style>
  <w:style w:type="character" w:customStyle="1" w:styleId="ZkladntextChar">
    <w:name w:val="Základní text Char"/>
    <w:basedOn w:val="Standardnpsmoodstavce"/>
    <w:semiHidden/>
    <w:rsid w:val="002B7CDE"/>
    <w:rPr>
      <w:sz w:val="24"/>
      <w:szCs w:val="24"/>
    </w:rPr>
  </w:style>
  <w:style w:type="paragraph" w:styleId="Textbubliny">
    <w:name w:val="Balloon Text"/>
    <w:basedOn w:val="Normln"/>
    <w:semiHidden/>
    <w:unhideWhenUsed/>
    <w:rsid w:val="002B7CDE"/>
    <w:rPr>
      <w:rFonts w:ascii="Tahoma" w:hAnsi="Tahoma" w:cs="Tahoma"/>
      <w:sz w:val="16"/>
      <w:szCs w:val="16"/>
    </w:rPr>
  </w:style>
  <w:style w:type="character" w:customStyle="1" w:styleId="TextbublinyChar">
    <w:name w:val="Text bubliny Char"/>
    <w:basedOn w:val="Standardnpsmoodstavce"/>
    <w:semiHidden/>
    <w:rsid w:val="002B7CDE"/>
    <w:rPr>
      <w:rFonts w:ascii="Tahoma" w:hAnsi="Tahoma" w:cs="Tahoma"/>
      <w:sz w:val="16"/>
      <w:szCs w:val="16"/>
    </w:rPr>
  </w:style>
  <w:style w:type="paragraph" w:customStyle="1" w:styleId="styl1">
    <w:name w:val="styl1"/>
    <w:basedOn w:val="Normln"/>
    <w:rsid w:val="002B7CDE"/>
    <w:pPr>
      <w:spacing w:before="100" w:beforeAutospacing="1" w:after="100" w:afterAutospacing="1"/>
      <w:jc w:val="left"/>
    </w:pPr>
    <w:rPr>
      <w:rFonts w:ascii="Times New Roman" w:hAnsi="Times New Roman"/>
      <w:sz w:val="24"/>
    </w:rPr>
  </w:style>
  <w:style w:type="paragraph" w:styleId="Rozvrendokumentu">
    <w:name w:val="Document Map"/>
    <w:basedOn w:val="Normln"/>
    <w:semiHidden/>
    <w:rsid w:val="002B7CDE"/>
    <w:pPr>
      <w:shd w:val="clear" w:color="auto" w:fill="000080"/>
    </w:pPr>
    <w:rPr>
      <w:rFonts w:ascii="Tahoma" w:hAnsi="Tahoma" w:cs="Tahoma"/>
    </w:rPr>
  </w:style>
  <w:style w:type="character" w:styleId="Sledovanodkaz">
    <w:name w:val="FollowedHyperlink"/>
    <w:basedOn w:val="Standardnpsmoodstavce"/>
    <w:semiHidden/>
    <w:rsid w:val="002B7CDE"/>
    <w:rPr>
      <w:color w:val="800080"/>
      <w:u w:val="single"/>
    </w:rPr>
  </w:style>
  <w:style w:type="paragraph" w:customStyle="1" w:styleId="Styl10">
    <w:name w:val="Styl1"/>
    <w:basedOn w:val="Zkladntext2"/>
    <w:rsid w:val="002B7CDE"/>
    <w:pPr>
      <w:spacing w:before="120" w:line="240" w:lineRule="auto"/>
      <w:ind w:firstLine="357"/>
      <w:jc w:val="both"/>
    </w:pPr>
    <w:rPr>
      <w:rFonts w:ascii="Arial" w:hAnsi="Arial"/>
      <w:sz w:val="16"/>
    </w:rPr>
  </w:style>
  <w:style w:type="character" w:styleId="Siln">
    <w:name w:val="Strong"/>
    <w:basedOn w:val="Standardnpsmoodstavce"/>
    <w:qFormat/>
    <w:rsid w:val="002B7CDE"/>
    <w:rPr>
      <w:b/>
      <w:bCs/>
    </w:rPr>
  </w:style>
  <w:style w:type="character" w:styleId="Zvraznn">
    <w:name w:val="Emphasis"/>
    <w:basedOn w:val="Standardnpsmoodstavce"/>
    <w:qFormat/>
    <w:rsid w:val="002B7CDE"/>
    <w:rPr>
      <w:i/>
      <w:iCs/>
    </w:rPr>
  </w:style>
  <w:style w:type="paragraph" w:customStyle="1" w:styleId="Bn">
    <w:name w:val="Běžný"/>
    <w:basedOn w:val="Normln"/>
    <w:rsid w:val="002B7CDE"/>
    <w:pPr>
      <w:spacing w:before="120" w:after="120"/>
      <w:ind w:firstLine="340"/>
    </w:pPr>
    <w:rPr>
      <w:rFonts w:ascii="Times New Roman" w:eastAsia="Batang" w:hAnsi="Times New Roman"/>
      <w:sz w:val="24"/>
    </w:rPr>
  </w:style>
  <w:style w:type="paragraph" w:customStyle="1" w:styleId="VaTStyl2">
    <w:name w:val="VaT_Styl_2"/>
    <w:basedOn w:val="Normln"/>
    <w:rsid w:val="002B7CDE"/>
    <w:pPr>
      <w:spacing w:after="60"/>
      <w:ind w:firstLine="357"/>
    </w:pPr>
    <w:rPr>
      <w:sz w:val="16"/>
    </w:rPr>
  </w:style>
  <w:style w:type="character" w:styleId="Odkaznakoment">
    <w:name w:val="annotation reference"/>
    <w:basedOn w:val="Standardnpsmoodstavce"/>
    <w:semiHidden/>
    <w:unhideWhenUsed/>
    <w:rsid w:val="002B7CDE"/>
    <w:rPr>
      <w:sz w:val="16"/>
      <w:szCs w:val="16"/>
    </w:rPr>
  </w:style>
  <w:style w:type="paragraph" w:styleId="Textkomente">
    <w:name w:val="annotation text"/>
    <w:basedOn w:val="Normln"/>
    <w:semiHidden/>
    <w:unhideWhenUsed/>
    <w:rsid w:val="002B7CDE"/>
    <w:rPr>
      <w:szCs w:val="20"/>
    </w:rPr>
  </w:style>
  <w:style w:type="character" w:customStyle="1" w:styleId="TextkomenteChar">
    <w:name w:val="Text komentáře Char"/>
    <w:basedOn w:val="Standardnpsmoodstavce"/>
    <w:semiHidden/>
    <w:rsid w:val="002B7CDE"/>
    <w:rPr>
      <w:rFonts w:ascii="Arial" w:hAnsi="Arial"/>
    </w:rPr>
  </w:style>
  <w:style w:type="paragraph" w:styleId="Pedmtkomente">
    <w:name w:val="annotation subject"/>
    <w:basedOn w:val="Textkomente"/>
    <w:next w:val="Textkomente"/>
    <w:semiHidden/>
    <w:unhideWhenUsed/>
    <w:rsid w:val="002B7CDE"/>
    <w:rPr>
      <w:b/>
      <w:bCs/>
    </w:rPr>
  </w:style>
  <w:style w:type="character" w:customStyle="1" w:styleId="PedmtkomenteChar">
    <w:name w:val="Předmět komentáře Char"/>
    <w:basedOn w:val="TextkomenteChar"/>
    <w:semiHidden/>
    <w:rsid w:val="002B7CDE"/>
    <w:rPr>
      <w:rFonts w:ascii="Arial" w:hAnsi="Arial"/>
      <w:b/>
      <w:bCs/>
    </w:rPr>
  </w:style>
  <w:style w:type="paragraph" w:styleId="Zhlav">
    <w:name w:val="header"/>
    <w:basedOn w:val="Normln"/>
    <w:link w:val="ZhlavChar"/>
    <w:uiPriority w:val="99"/>
    <w:semiHidden/>
    <w:unhideWhenUsed/>
    <w:rsid w:val="00215F98"/>
    <w:pPr>
      <w:tabs>
        <w:tab w:val="center" w:pos="4536"/>
        <w:tab w:val="right" w:pos="9072"/>
      </w:tabs>
    </w:pPr>
  </w:style>
  <w:style w:type="character" w:customStyle="1" w:styleId="ZhlavChar">
    <w:name w:val="Záhlaví Char"/>
    <w:basedOn w:val="Standardnpsmoodstavce"/>
    <w:link w:val="Zhlav"/>
    <w:uiPriority w:val="99"/>
    <w:semiHidden/>
    <w:rsid w:val="00215F98"/>
    <w:rPr>
      <w:rFonts w:ascii="Arial" w:hAnsi="Arial"/>
      <w:szCs w:val="24"/>
    </w:rPr>
  </w:style>
  <w:style w:type="character" w:customStyle="1" w:styleId="ZpatChar">
    <w:name w:val="Zápatí Char"/>
    <w:basedOn w:val="Standardnpsmoodstavce"/>
    <w:link w:val="Zpat"/>
    <w:uiPriority w:val="99"/>
    <w:rsid w:val="00215F98"/>
    <w:rPr>
      <w:rFonts w:ascii="Arial" w:hAnsi="Arial"/>
      <w:szCs w:val="24"/>
    </w:rPr>
  </w:style>
  <w:style w:type="character" w:customStyle="1" w:styleId="NzevChar">
    <w:name w:val="Název Char"/>
    <w:basedOn w:val="Standardnpsmoodstavce"/>
    <w:link w:val="Nzev"/>
    <w:rsid w:val="00910ADC"/>
    <w:rPr>
      <w:rFonts w:ascii="Arial" w:hAnsi="Arial" w:cs="Arial"/>
      <w:b/>
      <w:bCs/>
      <w:kern w:val="28"/>
      <w:sz w:val="28"/>
      <w:szCs w:val="32"/>
    </w:rPr>
  </w:style>
  <w:style w:type="paragraph" w:styleId="Revize">
    <w:name w:val="Revision"/>
    <w:hidden/>
    <w:uiPriority w:val="99"/>
    <w:semiHidden/>
    <w:rsid w:val="002C4660"/>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CDE"/>
    <w:pPr>
      <w:jc w:val="both"/>
    </w:pPr>
    <w:rPr>
      <w:rFonts w:ascii="Arial" w:hAnsi="Arial"/>
      <w:szCs w:val="24"/>
    </w:rPr>
  </w:style>
  <w:style w:type="paragraph" w:styleId="Nadpis1">
    <w:name w:val="heading 1"/>
    <w:basedOn w:val="Normln"/>
    <w:next w:val="Normln"/>
    <w:qFormat/>
    <w:rsid w:val="002B7CDE"/>
    <w:pPr>
      <w:keepNext/>
      <w:spacing w:before="240" w:after="240"/>
      <w:outlineLvl w:val="0"/>
    </w:pPr>
    <w:rPr>
      <w:rFonts w:cs="Arial"/>
      <w:b/>
      <w:bCs/>
      <w:kern w:val="32"/>
      <w:sz w:val="24"/>
      <w:szCs w:val="32"/>
    </w:rPr>
  </w:style>
  <w:style w:type="paragraph" w:styleId="Nadpis2">
    <w:name w:val="heading 2"/>
    <w:basedOn w:val="Normln"/>
    <w:next w:val="Normln"/>
    <w:qFormat/>
    <w:rsid w:val="002B7CDE"/>
    <w:pPr>
      <w:keepNext/>
      <w:spacing w:before="240" w:after="240"/>
      <w:outlineLvl w:val="1"/>
    </w:pPr>
    <w:rPr>
      <w:rFonts w:cs="Arial"/>
      <w:b/>
      <w:bCs/>
      <w:iCs/>
      <w:szCs w:val="28"/>
    </w:rPr>
  </w:style>
  <w:style w:type="paragraph" w:styleId="Nadpis3">
    <w:name w:val="heading 3"/>
    <w:basedOn w:val="Normln"/>
    <w:next w:val="Normln"/>
    <w:qFormat/>
    <w:rsid w:val="002B7CDE"/>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B7CD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B7CDE"/>
    <w:pPr>
      <w:numPr>
        <w:numId w:val="3"/>
      </w:numPr>
    </w:pPr>
  </w:style>
  <w:style w:type="paragraph" w:styleId="Zpat">
    <w:name w:val="footer"/>
    <w:basedOn w:val="Normln"/>
    <w:link w:val="ZpatChar"/>
    <w:uiPriority w:val="99"/>
    <w:rsid w:val="00215F98"/>
    <w:pPr>
      <w:tabs>
        <w:tab w:val="center" w:pos="4536"/>
        <w:tab w:val="right" w:pos="9072"/>
      </w:tabs>
    </w:pPr>
  </w:style>
  <w:style w:type="character" w:styleId="slostrnky">
    <w:name w:val="page number"/>
    <w:basedOn w:val="Standardnpsmoodstavce"/>
    <w:semiHidden/>
    <w:rsid w:val="002B7CDE"/>
  </w:style>
  <w:style w:type="paragraph" w:styleId="Zkladntext">
    <w:name w:val="Body Text"/>
    <w:basedOn w:val="Normln"/>
    <w:semiHidden/>
    <w:rsid w:val="002B7CDE"/>
    <w:pPr>
      <w:spacing w:before="120"/>
    </w:pPr>
    <w:rPr>
      <w:rFonts w:ascii="Times New Roman" w:hAnsi="Times New Roman"/>
      <w:sz w:val="24"/>
    </w:rPr>
  </w:style>
  <w:style w:type="paragraph" w:styleId="Zkladntextodsazen">
    <w:name w:val="Body Text Indent"/>
    <w:basedOn w:val="Normln"/>
    <w:semiHidden/>
    <w:rsid w:val="002B7CDE"/>
    <w:pPr>
      <w:spacing w:before="120"/>
      <w:ind w:firstLine="708"/>
    </w:pPr>
    <w:rPr>
      <w:rFonts w:ascii="Times New Roman" w:hAnsi="Times New Roman"/>
      <w:sz w:val="24"/>
    </w:rPr>
  </w:style>
  <w:style w:type="paragraph" w:styleId="Zkladntextodsazen2">
    <w:name w:val="Body Text Indent 2"/>
    <w:basedOn w:val="Normln"/>
    <w:semiHidden/>
    <w:rsid w:val="002B7CDE"/>
    <w:pPr>
      <w:spacing w:before="120"/>
      <w:ind w:firstLine="708"/>
    </w:pPr>
    <w:rPr>
      <w:rFonts w:ascii="Times New Roman" w:hAnsi="Times New Roman"/>
      <w:color w:val="FF0000"/>
      <w:sz w:val="24"/>
    </w:rPr>
  </w:style>
  <w:style w:type="paragraph" w:styleId="Zkladntextodsazen3">
    <w:name w:val="Body Text Indent 3"/>
    <w:basedOn w:val="Normln"/>
    <w:semiHidden/>
    <w:rsid w:val="002B7CDE"/>
    <w:pPr>
      <w:spacing w:before="120"/>
      <w:ind w:left="708" w:firstLine="12"/>
    </w:pPr>
    <w:rPr>
      <w:rFonts w:cs="Arial"/>
    </w:rPr>
  </w:style>
  <w:style w:type="paragraph" w:styleId="Normlnweb">
    <w:name w:val="Normal (Web)"/>
    <w:basedOn w:val="Normln"/>
    <w:semiHidden/>
    <w:rsid w:val="002B7CDE"/>
    <w:pPr>
      <w:spacing w:before="100" w:beforeAutospacing="1" w:after="100" w:afterAutospacing="1"/>
      <w:jc w:val="left"/>
    </w:pPr>
    <w:rPr>
      <w:rFonts w:ascii="Arial Unicode MS" w:eastAsia="Arial Unicode MS" w:hAnsi="Arial Unicode MS" w:cs="Arial Unicode MS"/>
      <w:color w:val="0078B3"/>
      <w:sz w:val="24"/>
    </w:rPr>
  </w:style>
  <w:style w:type="paragraph" w:styleId="Zkladntext2">
    <w:name w:val="Body Text 2"/>
    <w:basedOn w:val="Normln"/>
    <w:semiHidden/>
    <w:rsid w:val="002B7CDE"/>
    <w:pPr>
      <w:spacing w:after="120" w:line="480" w:lineRule="auto"/>
      <w:jc w:val="left"/>
    </w:pPr>
    <w:rPr>
      <w:rFonts w:ascii="Times New Roman" w:hAnsi="Times New Roman"/>
      <w:sz w:val="24"/>
    </w:rPr>
  </w:style>
  <w:style w:type="character" w:styleId="Hypertextovodkaz">
    <w:name w:val="Hyperlink"/>
    <w:basedOn w:val="Standardnpsmoodstavce"/>
    <w:semiHidden/>
    <w:rsid w:val="002B7CDE"/>
    <w:rPr>
      <w:color w:val="0000FF"/>
      <w:u w:val="single"/>
    </w:rPr>
  </w:style>
  <w:style w:type="character" w:customStyle="1" w:styleId="ZkladntextChar">
    <w:name w:val="Základní text Char"/>
    <w:basedOn w:val="Standardnpsmoodstavce"/>
    <w:semiHidden/>
    <w:rsid w:val="002B7CDE"/>
    <w:rPr>
      <w:sz w:val="24"/>
      <w:szCs w:val="24"/>
    </w:rPr>
  </w:style>
  <w:style w:type="paragraph" w:styleId="Textbubliny">
    <w:name w:val="Balloon Text"/>
    <w:basedOn w:val="Normln"/>
    <w:semiHidden/>
    <w:unhideWhenUsed/>
    <w:rsid w:val="002B7CDE"/>
    <w:rPr>
      <w:rFonts w:ascii="Tahoma" w:hAnsi="Tahoma" w:cs="Tahoma"/>
      <w:sz w:val="16"/>
      <w:szCs w:val="16"/>
    </w:rPr>
  </w:style>
  <w:style w:type="character" w:customStyle="1" w:styleId="TextbublinyChar">
    <w:name w:val="Text bubliny Char"/>
    <w:basedOn w:val="Standardnpsmoodstavce"/>
    <w:semiHidden/>
    <w:rsid w:val="002B7CDE"/>
    <w:rPr>
      <w:rFonts w:ascii="Tahoma" w:hAnsi="Tahoma" w:cs="Tahoma"/>
      <w:sz w:val="16"/>
      <w:szCs w:val="16"/>
    </w:rPr>
  </w:style>
  <w:style w:type="paragraph" w:customStyle="1" w:styleId="styl1">
    <w:name w:val="styl1"/>
    <w:basedOn w:val="Normln"/>
    <w:rsid w:val="002B7CDE"/>
    <w:pPr>
      <w:spacing w:before="100" w:beforeAutospacing="1" w:after="100" w:afterAutospacing="1"/>
      <w:jc w:val="left"/>
    </w:pPr>
    <w:rPr>
      <w:rFonts w:ascii="Times New Roman" w:hAnsi="Times New Roman"/>
      <w:sz w:val="24"/>
    </w:rPr>
  </w:style>
  <w:style w:type="paragraph" w:styleId="Rozloendokumentu">
    <w:name w:val="Document Map"/>
    <w:basedOn w:val="Normln"/>
    <w:semiHidden/>
    <w:rsid w:val="002B7CDE"/>
    <w:pPr>
      <w:shd w:val="clear" w:color="auto" w:fill="000080"/>
    </w:pPr>
    <w:rPr>
      <w:rFonts w:ascii="Tahoma" w:hAnsi="Tahoma" w:cs="Tahoma"/>
    </w:rPr>
  </w:style>
  <w:style w:type="character" w:styleId="Sledovanodkaz">
    <w:name w:val="FollowedHyperlink"/>
    <w:basedOn w:val="Standardnpsmoodstavce"/>
    <w:semiHidden/>
    <w:rsid w:val="002B7CDE"/>
    <w:rPr>
      <w:color w:val="800080"/>
      <w:u w:val="single"/>
    </w:rPr>
  </w:style>
  <w:style w:type="paragraph" w:customStyle="1" w:styleId="Styl10">
    <w:name w:val="Styl1"/>
    <w:basedOn w:val="Zkladntext2"/>
    <w:rsid w:val="002B7CDE"/>
    <w:pPr>
      <w:spacing w:before="120" w:line="240" w:lineRule="auto"/>
      <w:ind w:firstLine="357"/>
      <w:jc w:val="both"/>
    </w:pPr>
    <w:rPr>
      <w:rFonts w:ascii="Arial" w:hAnsi="Arial"/>
      <w:sz w:val="16"/>
    </w:rPr>
  </w:style>
  <w:style w:type="character" w:styleId="Siln">
    <w:name w:val="Strong"/>
    <w:basedOn w:val="Standardnpsmoodstavce"/>
    <w:qFormat/>
    <w:rsid w:val="002B7CDE"/>
    <w:rPr>
      <w:b/>
      <w:bCs/>
    </w:rPr>
  </w:style>
  <w:style w:type="character" w:styleId="Zvraznn">
    <w:name w:val="Emphasis"/>
    <w:basedOn w:val="Standardnpsmoodstavce"/>
    <w:qFormat/>
    <w:rsid w:val="002B7CDE"/>
    <w:rPr>
      <w:i/>
      <w:iCs/>
    </w:rPr>
  </w:style>
  <w:style w:type="paragraph" w:customStyle="1" w:styleId="Bn">
    <w:name w:val="Běžný"/>
    <w:basedOn w:val="Normln"/>
    <w:rsid w:val="002B7CDE"/>
    <w:pPr>
      <w:spacing w:before="120" w:after="120"/>
      <w:ind w:firstLine="340"/>
    </w:pPr>
    <w:rPr>
      <w:rFonts w:ascii="Times New Roman" w:eastAsia="Batang" w:hAnsi="Times New Roman"/>
      <w:sz w:val="24"/>
    </w:rPr>
  </w:style>
  <w:style w:type="paragraph" w:customStyle="1" w:styleId="VaTStyl2">
    <w:name w:val="VaT_Styl_2"/>
    <w:basedOn w:val="Normln"/>
    <w:rsid w:val="002B7CDE"/>
    <w:pPr>
      <w:spacing w:after="60"/>
      <w:ind w:firstLine="357"/>
    </w:pPr>
    <w:rPr>
      <w:sz w:val="16"/>
    </w:rPr>
  </w:style>
  <w:style w:type="character" w:styleId="Odkaznakoment">
    <w:name w:val="annotation reference"/>
    <w:basedOn w:val="Standardnpsmoodstavce"/>
    <w:semiHidden/>
    <w:unhideWhenUsed/>
    <w:rsid w:val="002B7CDE"/>
    <w:rPr>
      <w:sz w:val="16"/>
      <w:szCs w:val="16"/>
    </w:rPr>
  </w:style>
  <w:style w:type="paragraph" w:styleId="Textkomente">
    <w:name w:val="annotation text"/>
    <w:basedOn w:val="Normln"/>
    <w:semiHidden/>
    <w:unhideWhenUsed/>
    <w:rsid w:val="002B7CDE"/>
    <w:rPr>
      <w:szCs w:val="20"/>
    </w:rPr>
  </w:style>
  <w:style w:type="character" w:customStyle="1" w:styleId="TextkomenteChar">
    <w:name w:val="Text komentáře Char"/>
    <w:basedOn w:val="Standardnpsmoodstavce"/>
    <w:semiHidden/>
    <w:rsid w:val="002B7CDE"/>
    <w:rPr>
      <w:rFonts w:ascii="Arial" w:hAnsi="Arial"/>
    </w:rPr>
  </w:style>
  <w:style w:type="paragraph" w:styleId="Pedmtkomente">
    <w:name w:val="annotation subject"/>
    <w:basedOn w:val="Textkomente"/>
    <w:next w:val="Textkomente"/>
    <w:semiHidden/>
    <w:unhideWhenUsed/>
    <w:rsid w:val="002B7CDE"/>
    <w:rPr>
      <w:b/>
      <w:bCs/>
    </w:rPr>
  </w:style>
  <w:style w:type="character" w:customStyle="1" w:styleId="PedmtkomenteChar">
    <w:name w:val="Předmět komentáře Char"/>
    <w:basedOn w:val="TextkomenteChar"/>
    <w:semiHidden/>
    <w:rsid w:val="002B7CDE"/>
    <w:rPr>
      <w:rFonts w:ascii="Arial" w:hAnsi="Arial"/>
      <w:b/>
      <w:bCs/>
    </w:rPr>
  </w:style>
  <w:style w:type="paragraph" w:styleId="Zhlav">
    <w:name w:val="header"/>
    <w:basedOn w:val="Normln"/>
    <w:link w:val="ZhlavChar"/>
    <w:uiPriority w:val="99"/>
    <w:semiHidden/>
    <w:unhideWhenUsed/>
    <w:rsid w:val="00215F98"/>
    <w:pPr>
      <w:tabs>
        <w:tab w:val="center" w:pos="4536"/>
        <w:tab w:val="right" w:pos="9072"/>
      </w:tabs>
    </w:pPr>
  </w:style>
  <w:style w:type="character" w:customStyle="1" w:styleId="ZhlavChar">
    <w:name w:val="Záhlaví Char"/>
    <w:basedOn w:val="Standardnpsmoodstavce"/>
    <w:link w:val="Zhlav"/>
    <w:uiPriority w:val="99"/>
    <w:semiHidden/>
    <w:rsid w:val="00215F98"/>
    <w:rPr>
      <w:rFonts w:ascii="Arial" w:hAnsi="Arial"/>
      <w:szCs w:val="24"/>
    </w:rPr>
  </w:style>
  <w:style w:type="character" w:customStyle="1" w:styleId="ZpatChar">
    <w:name w:val="Zápatí Char"/>
    <w:basedOn w:val="Standardnpsmoodstavce"/>
    <w:link w:val="Zpat"/>
    <w:uiPriority w:val="99"/>
    <w:rsid w:val="00215F98"/>
    <w:rPr>
      <w:rFonts w:ascii="Arial" w:hAnsi="Arial"/>
      <w:szCs w:val="24"/>
    </w:rPr>
  </w:style>
  <w:style w:type="character" w:customStyle="1" w:styleId="NzevChar">
    <w:name w:val="Název Char"/>
    <w:basedOn w:val="Standardnpsmoodstavce"/>
    <w:link w:val="Nzev"/>
    <w:rsid w:val="00910ADC"/>
    <w:rPr>
      <w:rFonts w:ascii="Arial" w:hAnsi="Arial" w:cs="Arial"/>
      <w:b/>
      <w:bCs/>
      <w:kern w:val="28"/>
      <w:sz w:val="28"/>
      <w:szCs w:val="32"/>
    </w:rPr>
  </w:style>
  <w:style w:type="paragraph" w:styleId="Revize">
    <w:name w:val="Revision"/>
    <w:hidden/>
    <w:uiPriority w:val="99"/>
    <w:semiHidden/>
    <w:rsid w:val="002C4660"/>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veda_a_vyzkum_veda_"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4E3C-E95E-41B2-B3F7-F2A69B0F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4495</Words>
  <Characters>26527</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30961</CharactersWithSpaces>
  <SharedDoc>false</SharedDoc>
  <HLinks>
    <vt:vector size="6" baseType="variant">
      <vt:variant>
        <vt:i4>2097192</vt:i4>
      </vt:variant>
      <vt:variant>
        <vt:i4>0</vt:i4>
      </vt:variant>
      <vt:variant>
        <vt:i4>0</vt:i4>
      </vt:variant>
      <vt:variant>
        <vt:i4>5</vt:i4>
      </vt:variant>
      <vt:variant>
        <vt:lpwstr>http://www.czso.cz/csu/redakce.nsf/i/veda_a_vyzkum_veda_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SystemService</dc:creator>
  <cp:lastModifiedBy>skruzna7617</cp:lastModifiedBy>
  <cp:revision>11</cp:revision>
  <cp:lastPrinted>2014-02-28T10:38:00Z</cp:lastPrinted>
  <dcterms:created xsi:type="dcterms:W3CDTF">2014-09-04T07:33:00Z</dcterms:created>
  <dcterms:modified xsi:type="dcterms:W3CDTF">2014-10-21T09:15:00Z</dcterms:modified>
</cp:coreProperties>
</file>