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1" w:rsidRDefault="003F5311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 STAVEBNICTVÍ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 /CZ-NACE/).</w:t>
      </w:r>
    </w:p>
    <w:p w:rsidR="003F5311" w:rsidRDefault="003F5311">
      <w:pPr>
        <w:pStyle w:val="Zkladntextodsazen"/>
        <w:spacing w:before="120" w:after="0"/>
        <w:ind w:left="0" w:firstLine="709"/>
      </w:pPr>
      <w:r>
        <w:t xml:space="preserve">Zavedení </w:t>
      </w:r>
      <w:r w:rsidR="00644F7D">
        <w:t>K</w:t>
      </w:r>
      <w:r>
        <w:t xml:space="preserve">lasifikace ekonomických činností </w:t>
      </w:r>
      <w:r w:rsidR="00644F7D">
        <w:t>(</w:t>
      </w:r>
      <w:r>
        <w:t>CZ-NACE</w:t>
      </w:r>
      <w:r w:rsidR="00644F7D">
        <w:t>)</w:t>
      </w:r>
      <w:r>
        <w:t xml:space="preserve">, která nahradila dříve používanou Odvětvovou klasifikaci ekonomických činností (OKEČ), má za důsledek nejen odlišné rozvržení jednotlivých činností uvnitř stavebnictví, ale i vymezení okruhu činností definovaných jako stavební. Z tohoto důvodu není obsah pojmu stavebnictví v této kapitole shodný s tím, jak byl chápán ve vydáních </w:t>
      </w:r>
      <w:r w:rsidR="00644F7D">
        <w:t>s</w:t>
      </w:r>
      <w:r>
        <w:t>tatistické ročenky do roku 2009.</w:t>
      </w:r>
    </w:p>
    <w:p w:rsidR="003F5311" w:rsidRDefault="003F5311">
      <w:pPr>
        <w:pStyle w:val="Zkladntextodsazen2"/>
        <w:spacing w:before="120"/>
        <w:ind w:firstLine="709"/>
      </w:pPr>
      <w:r>
        <w:t>Prvním referenčním obdobím pro zpracování dat podle klasifikace CZ-NACE byl leden 2009 v případě krátkodobých (měsíčních a čtvrtletních) statistik, resp. rok 2008 v případě strukturálních (ročních) statistik. Základní údaje podle klasifikace CZ-NACE byly zároveň zpětně přepočítány do roku 2000 (krátkodob</w:t>
      </w:r>
      <w:r w:rsidR="00644F7D">
        <w:t>é</w:t>
      </w:r>
      <w:r>
        <w:t xml:space="preserve"> statistik</w:t>
      </w:r>
      <w:r w:rsidR="00644F7D">
        <w:t>y</w:t>
      </w:r>
      <w:r>
        <w:t>), popř. do roku 2005 (strukturální statistik</w:t>
      </w:r>
      <w:r w:rsidR="00644F7D">
        <w:t>y</w:t>
      </w:r>
      <w:r>
        <w:t xml:space="preserve">). </w:t>
      </w:r>
    </w:p>
    <w:p w:rsidR="003F5311" w:rsidRDefault="003F5311" w:rsidP="00550664">
      <w:pPr>
        <w:pStyle w:val="Zkladntextodsazen2"/>
        <w:ind w:firstLine="0"/>
      </w:pPr>
    </w:p>
    <w:p w:rsidR="003F5311" w:rsidRDefault="003F5311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</w:t>
      </w:r>
      <w:r w:rsidR="00644F7D">
        <w:rPr>
          <w:rFonts w:ascii="Arial" w:hAnsi="Arial" w:cs="Arial"/>
          <w:sz w:val="20"/>
          <w:szCs w:val="20"/>
        </w:rPr>
        <w:t>základní stavební výroby</w:t>
      </w:r>
      <w:r>
        <w:rPr>
          <w:rFonts w:ascii="Arial" w:hAnsi="Arial" w:cs="Arial"/>
          <w:sz w:val="20"/>
          <w:szCs w:val="20"/>
        </w:rPr>
        <w:t xml:space="preserve"> přeceněných do stálých cen. Index je primárně počítán jako měsíční bazický index, v současné době k průměrnému měsíci roku 2010. Od bazických indexů jsou dále odvozeny indexy meziroční a případné kumulace v čase (čtvrtletní, pololetní, roční). Je publikován za celou populaci podniků s převažující stavební činností.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 (ZSV)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produktivní práce učňů a objemu stavebních prací na vlastním hmotném investičním majetku.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hodnoty eventuálních poddodávek stavebních prací přijatých od jiných dodavatelských organizací pro splnění dané smlouvy o dodávce pro konečného uživatele. (Nepatří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</w:t>
      </w:r>
      <w:r w:rsidR="00644F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 (domy převážně určené k bydlení); odpovídá třídám Klasifikace stavebních děl (CZ-CC) sekce 1, kód 1110, 1121, 1122, 1130;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(vč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administrativních budov pro výrobní, zemědělské, obchodní a jiné podniky), kulturní, hotely atp.; odpovídá třídám CZ-CC sekce 1, kód 1211, 1212, 1261–1265,1272–1274;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(pro zemědělství, průmysl, obchod, dopravu a spoje ap.); odpovídá třídám CZ-CC sekce 1, kód 1230, 1241, 1242, 1251, 1252, 1271;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hydromeliorace, hráze a nádrže na tocích, úpravy toků a kanály; odpovídá třídám CZ-CC sekce 2, kódům 2151, 2152, 2153.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 dosud nezahájených zakázek, jednak – u zakázek </w:t>
      </w:r>
      <w:r>
        <w:rPr>
          <w:rFonts w:ascii="Arial" w:hAnsi="Arial" w:cs="Arial"/>
          <w:sz w:val="20"/>
          <w:szCs w:val="20"/>
        </w:rPr>
        <w:lastRenderedPageBreak/>
        <w:t>rozpracovaných – hodnotu prací, které zbývají k provedení.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jako samostatné bytové jednotky.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od roku 2006 byty v těch domech, jejichž výstavba byla ve 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adaptací vznikne nový byt. 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dokončené</w:t>
      </w:r>
      <w:r>
        <w:rPr>
          <w:rFonts w:ascii="Arial" w:hAnsi="Arial" w:cs="Arial"/>
          <w:sz w:val="20"/>
          <w:szCs w:val="20"/>
        </w:rPr>
        <w:t xml:space="preserve"> jsou byty, na které byl ve smyslu </w:t>
      </w:r>
      <w:r w:rsidR="00644F7D">
        <w:rPr>
          <w:rFonts w:ascii="Arial" w:hAnsi="Arial" w:cs="Arial"/>
          <w:sz w:val="20"/>
          <w:szCs w:val="20"/>
        </w:rPr>
        <w:t>zákona č.</w:t>
      </w:r>
      <w:r w:rsidR="00CA3121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183/2006</w:t>
      </w:r>
      <w:r w:rsidR="00344F4D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Sb., o územním plánování a stavebním řádu (stavební zákon), ve znění pozdějších předpisů (dále jen s</w:t>
      </w:r>
      <w:r>
        <w:rPr>
          <w:rFonts w:ascii="Arial" w:hAnsi="Arial" w:cs="Arial"/>
          <w:sz w:val="20"/>
          <w:szCs w:val="20"/>
        </w:rPr>
        <w:t>tavební zákon</w:t>
      </w:r>
      <w:r w:rsidR="00644F7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příslušným stavebním úřadem vystaven kolaudační souhlas.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</w:t>
      </w:r>
      <w:r w:rsidR="00644F7D">
        <w:rPr>
          <w:rFonts w:ascii="Arial" w:hAnsi="Arial" w:cs="Arial"/>
          <w:sz w:val="20"/>
          <w:szCs w:val="20"/>
        </w:rPr>
        <w:t xml:space="preserve">čtyři </w:t>
      </w:r>
      <w:r>
        <w:rPr>
          <w:rFonts w:ascii="Arial" w:hAnsi="Arial" w:cs="Arial"/>
          <w:sz w:val="20"/>
          <w:szCs w:val="20"/>
        </w:rPr>
        <w:t>a více.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získání nových bytů. 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3F5311" w:rsidRDefault="003F5311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3F5311" w:rsidRDefault="003F5311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3F5311" w:rsidRDefault="003F5311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</w:t>
      </w:r>
      <w:r w:rsidR="00CA31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ev</w:t>
      </w:r>
      <w:r w:rsidR="00644F7D">
        <w:rPr>
          <w:rFonts w:ascii="Arial" w:hAnsi="Arial" w:cs="Arial"/>
          <w:sz w:val="20"/>
          <w:szCs w:val="20"/>
        </w:rPr>
        <w:t>entuálně</w:t>
      </w:r>
      <w:r>
        <w:rPr>
          <w:rFonts w:ascii="Arial" w:hAnsi="Arial" w:cs="Arial"/>
          <w:sz w:val="20"/>
          <w:szCs w:val="20"/>
        </w:rPr>
        <w:t xml:space="preserve">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3F5311" w:rsidRDefault="003F5311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příslušenství bytu. Sklepy, prádelny a neobyvatelná podkroví se nesledují vůbec; garáže ano, ale v nebytových prostorách.</w:t>
      </w:r>
    </w:p>
    <w:p w:rsidR="003F5311" w:rsidRDefault="003F5311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3F5311" w:rsidRDefault="003F5311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 povolením</w:t>
      </w:r>
      <w:r>
        <w:rPr>
          <w:rFonts w:ascii="Arial" w:hAnsi="Arial" w:cs="Arial"/>
          <w:sz w:val="20"/>
          <w:szCs w:val="20"/>
        </w:rPr>
        <w:t xml:space="preserve"> se rozumí stavební povolení podle § 115 </w:t>
      </w:r>
      <w:r w:rsidR="00644F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tavebního zákona se závaznými podmínkami pro provedení a užívání.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Stavebním ohlášením </w:t>
      </w:r>
      <w:r>
        <w:rPr>
          <w:rFonts w:ascii="Arial" w:hAnsi="Arial" w:cs="Arial"/>
          <w:sz w:val="20"/>
          <w:szCs w:val="20"/>
        </w:rPr>
        <w:t xml:space="preserve">se rozumí povolení jednoduchých staveb podle § 104 odst. 2 písmeno a) až d) </w:t>
      </w:r>
      <w:r w:rsidR="00644F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tavebního zákona.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3F5311" w:rsidRDefault="003F5311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které jsou vzájemně provozně propojeny s dosavadní stavbou;</w:t>
      </w:r>
    </w:p>
    <w:p w:rsidR="003F5311" w:rsidRDefault="003F5311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3F5311" w:rsidRDefault="003F5311">
      <w:pPr>
        <w:widowControl w:val="0"/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widowControl w:val="0"/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pStyle w:val="podraeny"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3F5311" w:rsidRDefault="003F5311">
      <w:pPr>
        <w:pStyle w:val="text5"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>
      <w:pPr>
        <w:pStyle w:val="text5"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>
      <w:pPr>
        <w:widowControl w:val="0"/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</w:t>
      </w:r>
      <w:r w:rsidR="00CA31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 zaměstnanci. 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</w:rPr>
        <w:t xml:space="preserve">-1. </w:t>
      </w:r>
      <w:r>
        <w:rPr>
          <w:rFonts w:ascii="Arial" w:hAnsi="Arial" w:cs="Arial"/>
          <w:b/>
          <w:bCs/>
        </w:rPr>
        <w:t>Index stavební produkce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Počínaje lednem 2013 došlo ke standardní změně báze krátkodobých statistik, která ovlivnila i index stavební produkce. Kromě změny základního období u bazických indexů, které místo k průměru roku 2005 jsou poměřovány k průměru roku 2010, došlo i k použití váhového schématu roku 2010. Na nových vahách byl proveden zpětný přepočet do roku 2009, což mělo za následek revizi bazických i meziročních indexů. Historické údaje do roku 2008 byly na přepočtené řady navázány pomocí přepočítacích můstků metodou „</w:t>
      </w:r>
      <w:r>
        <w:rPr>
          <w:rFonts w:ascii="Arial" w:hAnsi="Arial" w:cs="Arial"/>
          <w:i/>
          <w:iCs/>
        </w:rPr>
        <w:t>annual overlap</w:t>
      </w:r>
      <w:r>
        <w:rPr>
          <w:rFonts w:ascii="Arial" w:hAnsi="Arial" w:cs="Arial"/>
        </w:rPr>
        <w:t xml:space="preserve">“. Výsledky zveřejněné v této tabulce se proto liší od údajů publikovaných ve Statistické ročence </w:t>
      </w:r>
      <w:r w:rsidR="00644F7D">
        <w:rPr>
          <w:rFonts w:ascii="Arial" w:hAnsi="Arial" w:cs="Arial"/>
        </w:rPr>
        <w:t xml:space="preserve">ČR </w:t>
      </w:r>
      <w:r>
        <w:rPr>
          <w:rFonts w:ascii="Arial" w:hAnsi="Arial" w:cs="Arial"/>
        </w:rPr>
        <w:t>2012.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</w:rPr>
        <w:t xml:space="preserve">-4. </w:t>
      </w:r>
      <w:r>
        <w:rPr>
          <w:rFonts w:ascii="Arial" w:hAnsi="Arial" w:cs="Arial"/>
          <w:b/>
          <w:bCs/>
        </w:rPr>
        <w:t>Ukazatele finančního hospodaření stavebních podniků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 případě roční strukturální statistiky ČSÚ provedl mimořádnou revizi dat za roky 2008–2010, v jejímž rámci došlo k zahrnutí dodatečně získaných administrativních dat, zpřesnění zatřídění převažující činnosti podniků podle CZ-NACE a k opravám některých chybně vykázaných údajů. Zároveň byly uplatněny identické metody odhadů za nešetřenou část populace, čímž došlo ke zvýšení metodické srovnatelnosti výsledků za roky 2008–2011. Z tohoto důvodu se údaje v tabulce </w:t>
      </w:r>
      <w:r>
        <w:rPr>
          <w:rFonts w:ascii="Arial" w:hAnsi="Arial" w:cs="Arial"/>
          <w:b/>
          <w:bCs/>
          <w:color w:val="000000"/>
        </w:rPr>
        <w:t>17</w:t>
      </w:r>
      <w:r>
        <w:rPr>
          <w:rFonts w:ascii="Arial" w:hAnsi="Arial" w:cs="Arial"/>
          <w:color w:val="000000"/>
        </w:rPr>
        <w:t xml:space="preserve">-4. liší od údajů publikovaných v předchozích vydáních </w:t>
      </w:r>
      <w:r w:rsidR="00644F7D">
        <w:rPr>
          <w:rFonts w:ascii="Arial" w:hAnsi="Arial" w:cs="Arial"/>
          <w:color w:val="000000"/>
        </w:rPr>
        <w:t xml:space="preserve">statistické </w:t>
      </w:r>
      <w:r>
        <w:rPr>
          <w:rFonts w:ascii="Arial" w:hAnsi="Arial" w:cs="Arial"/>
          <w:color w:val="000000"/>
        </w:rPr>
        <w:t>ročenky. Údaje ze zpětných přepočtů na CZ-NACE za roky 2005–2007 zůstávají i nadále v platnosti.</w:t>
      </w:r>
    </w:p>
    <w:p w:rsidR="003F5311" w:rsidRDefault="003F5311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Tab. </w:t>
      </w:r>
      <w:r>
        <w:rPr>
          <w:rFonts w:ascii="Arial" w:hAnsi="Arial" w:cs="Arial"/>
        </w:rPr>
        <w:t>17</w:t>
      </w:r>
      <w:r>
        <w:rPr>
          <w:rFonts w:ascii="Arial" w:hAnsi="Arial" w:cs="Arial"/>
          <w:b w:val="0"/>
          <w:bCs w:val="0"/>
        </w:rPr>
        <w:t xml:space="preserve">-6. </w:t>
      </w:r>
      <w:r>
        <w:rPr>
          <w:rFonts w:ascii="Arial" w:hAnsi="Arial" w:cs="Arial"/>
        </w:rPr>
        <w:t>Stavební práce „S“ v tuzemsku podle kraje místa stavby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Do roku 2009 je zdrojem dat zjišťování Ministerstvem průmyslu a obchodu ČR, od roku 2010 zjišťuje ČSÚ.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3F5311" w:rsidRDefault="003F5311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41.2 – Výstavba bytových a nebytových budov; 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42.1 – Výstavba silnic a železnic; 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42.2 – Výstavba inženýrských sítí; 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43.1 – Demolice a příprava staveniště; </w:t>
      </w:r>
    </w:p>
    <w:p w:rsidR="003F5311" w:rsidRDefault="003F5311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43.9 – Ostatní specializované stavební činnosti. </w:t>
      </w:r>
    </w:p>
    <w:p w:rsidR="003F5311" w:rsidRDefault="003F5311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3F5311" w:rsidRDefault="003F5311" w:rsidP="003E024D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</w:t>
      </w:r>
      <w:r w:rsidR="00C854D8">
        <w:rPr>
          <w:rFonts w:ascii="Arial" w:hAnsi="Arial" w:cs="Arial"/>
          <w:sz w:val="20"/>
          <w:szCs w:val="20"/>
        </w:rPr>
        <w:t xml:space="preserve"> Část údajů je čerpána z </w:t>
      </w:r>
      <w:r w:rsidR="003E024D">
        <w:rPr>
          <w:rFonts w:ascii="Segoe UI" w:hAnsi="Segoe UI" w:cs="Segoe UI"/>
          <w:sz w:val="20"/>
          <w:szCs w:val="20"/>
        </w:rPr>
        <w:t>Registru územní identifikace, adres a nemovitostí</w:t>
      </w:r>
      <w:r w:rsidR="003E024D">
        <w:rPr>
          <w:rFonts w:ascii="Arial" w:hAnsi="Arial" w:cs="Arial"/>
          <w:sz w:val="20"/>
          <w:szCs w:val="20"/>
        </w:rPr>
        <w:t xml:space="preserve"> (RUIAN).</w:t>
      </w:r>
    </w:p>
    <w:p w:rsidR="003E024D" w:rsidRDefault="003E024D" w:rsidP="00550664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50664" w:rsidRDefault="00550664" w:rsidP="00550664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C854D8" w:rsidRDefault="003F5311" w:rsidP="00C854D8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> nástaveb, vestaveb nebo přístaveb a bytů v domovech-penzionech a domovech pro seniory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také nebytových budovách, včetně bytů získaných adaptací nebytových prostor.</w:t>
      </w:r>
      <w:r w:rsidR="00C854D8">
        <w:rPr>
          <w:rFonts w:ascii="Arial" w:hAnsi="Arial" w:cs="Arial"/>
          <w:sz w:val="20"/>
          <w:szCs w:val="20"/>
        </w:rPr>
        <w:t xml:space="preserve"> Část údajů je čerpána z registru RUIAN.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3F5311" w:rsidRDefault="003F5311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(měsíčně) vyčerpávajícím způsobem za všechny stavební úřady.</w:t>
      </w:r>
    </w:p>
    <w:p w:rsidR="003F5311" w:rsidRDefault="003F5311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474467" w:rsidRDefault="008A1D08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3F5311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="00F53BED">
          <w:rPr>
            <w:rStyle w:val="Hypertextovodkaz"/>
            <w:rFonts w:ascii="Arial" w:hAnsi="Arial" w:cs="Arial"/>
            <w:sz w:val="20"/>
            <w:szCs w:val="20"/>
          </w:rPr>
          <w:t>www.czso.cz/csu/redakce.nsf/i/stavebnictvi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11"/>
    <w:rsid w:val="000F531A"/>
    <w:rsid w:val="00221C7D"/>
    <w:rsid w:val="00344F4D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631C98"/>
    <w:rsid w:val="00644F7D"/>
    <w:rsid w:val="008A1D08"/>
    <w:rsid w:val="009A4666"/>
    <w:rsid w:val="009A4AC3"/>
    <w:rsid w:val="009C6369"/>
    <w:rsid w:val="00A07C24"/>
    <w:rsid w:val="00A37696"/>
    <w:rsid w:val="00B1108F"/>
    <w:rsid w:val="00BE47AC"/>
    <w:rsid w:val="00BF227F"/>
    <w:rsid w:val="00C43CFE"/>
    <w:rsid w:val="00C854D8"/>
    <w:rsid w:val="00CA3121"/>
    <w:rsid w:val="00CF5C9A"/>
    <w:rsid w:val="00E92305"/>
    <w:rsid w:val="00F02B92"/>
    <w:rsid w:val="00F32ABB"/>
    <w:rsid w:val="00F401EA"/>
    <w:rsid w:val="00F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okumenty\GroupWise\www.czso.cz\csu\redakce.nsf\i\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E5F5-F354-430B-8359-20F4FB6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1815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skruzna7617</cp:lastModifiedBy>
  <cp:revision>5</cp:revision>
  <cp:lastPrinted>2014-08-13T06:53:00Z</cp:lastPrinted>
  <dcterms:created xsi:type="dcterms:W3CDTF">2014-08-14T08:31:00Z</dcterms:created>
  <dcterms:modified xsi:type="dcterms:W3CDTF">2014-10-13T12:24:00Z</dcterms:modified>
</cp:coreProperties>
</file>