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473" w:rsidRPr="00862473" w:rsidRDefault="00CC5F38" w:rsidP="00862473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862473">
        <w:rPr>
          <w:rFonts w:ascii="Arial" w:hAnsi="Arial" w:cs="Arial"/>
          <w:b/>
          <w:sz w:val="28"/>
          <w:szCs w:val="28"/>
        </w:rPr>
        <w:t>Zpráva o informačních službách Č</w:t>
      </w:r>
      <w:r w:rsidR="00862473" w:rsidRPr="00862473">
        <w:rPr>
          <w:rFonts w:ascii="Arial" w:hAnsi="Arial" w:cs="Arial"/>
          <w:b/>
          <w:sz w:val="28"/>
          <w:szCs w:val="28"/>
        </w:rPr>
        <w:t>eského statistického úřadu</w:t>
      </w:r>
    </w:p>
    <w:p w:rsidR="00CC5F38" w:rsidRPr="00862473" w:rsidRDefault="00CC5F38" w:rsidP="00862473">
      <w:pPr>
        <w:jc w:val="center"/>
        <w:rPr>
          <w:rFonts w:ascii="Arial" w:hAnsi="Arial" w:cs="Arial"/>
          <w:b/>
          <w:sz w:val="28"/>
          <w:szCs w:val="28"/>
        </w:rPr>
      </w:pPr>
      <w:r w:rsidRPr="00862473">
        <w:rPr>
          <w:rFonts w:ascii="Arial" w:hAnsi="Arial" w:cs="Arial"/>
          <w:b/>
          <w:sz w:val="28"/>
          <w:szCs w:val="28"/>
        </w:rPr>
        <w:t>v roce 2018</w:t>
      </w:r>
    </w:p>
    <w:p w:rsidR="00CC5F38" w:rsidRDefault="00CC5F38" w:rsidP="006A38C6">
      <w:pPr>
        <w:rPr>
          <w:rFonts w:ascii="Arial" w:hAnsi="Arial" w:cs="Arial"/>
          <w:b/>
          <w:sz w:val="20"/>
          <w:szCs w:val="20"/>
        </w:rPr>
      </w:pPr>
    </w:p>
    <w:p w:rsidR="00C62F43" w:rsidRPr="00C62F43" w:rsidRDefault="00862473" w:rsidP="00A64548">
      <w:pPr>
        <w:spacing w:before="80" w:after="4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Stručné</w:t>
      </w:r>
      <w:r w:rsidR="00C62F43" w:rsidRPr="00C62F43">
        <w:rPr>
          <w:rFonts w:ascii="Arial" w:hAnsi="Arial" w:cs="Arial"/>
          <w:b/>
          <w:color w:val="000000"/>
          <w:sz w:val="20"/>
          <w:szCs w:val="20"/>
        </w:rPr>
        <w:t xml:space="preserve"> shrnutí</w:t>
      </w:r>
    </w:p>
    <w:p w:rsidR="006A38C6" w:rsidRPr="00A850F5" w:rsidRDefault="006A38C6" w:rsidP="00A64548">
      <w:pPr>
        <w:spacing w:before="80" w:after="40"/>
        <w:jc w:val="both"/>
        <w:rPr>
          <w:rFonts w:ascii="Arial" w:hAnsi="Arial" w:cs="Arial"/>
          <w:b/>
          <w:color w:val="000000"/>
        </w:rPr>
      </w:pPr>
      <w:r w:rsidRPr="00A850F5">
        <w:rPr>
          <w:rFonts w:ascii="Arial" w:hAnsi="Arial" w:cs="Arial"/>
          <w:color w:val="000000"/>
          <w:sz w:val="20"/>
          <w:szCs w:val="20"/>
        </w:rPr>
        <w:t>V</w:t>
      </w:r>
      <w:r w:rsidR="005E721B">
        <w:rPr>
          <w:rFonts w:ascii="Arial" w:hAnsi="Arial" w:cs="Arial"/>
          <w:color w:val="000000"/>
          <w:sz w:val="20"/>
          <w:szCs w:val="20"/>
        </w:rPr>
        <w:t xml:space="preserve"> předkládané zprávě je zahrnuto poskytování informačních služeb jak v ústředí, tak na krajských správách ČSÚ. Na úrovni krajských správ jsou tyto činnosti podrobněji popsány v samostatné zprávě. </w:t>
      </w:r>
    </w:p>
    <w:p w:rsidR="006A38C6" w:rsidRPr="00A850F5" w:rsidRDefault="006A38C6" w:rsidP="006A38C6">
      <w:pPr>
        <w:spacing w:before="80" w:after="40"/>
        <w:rPr>
          <w:rFonts w:ascii="Arial" w:hAnsi="Arial" w:cs="Arial"/>
          <w:b/>
          <w:color w:val="000000"/>
        </w:rPr>
      </w:pPr>
    </w:p>
    <w:p w:rsidR="006A38C6" w:rsidRPr="00A850F5" w:rsidRDefault="006A38C6" w:rsidP="006A38C6">
      <w:pPr>
        <w:spacing w:before="80" w:after="40"/>
        <w:rPr>
          <w:rFonts w:ascii="Arial" w:hAnsi="Arial" w:cs="Arial"/>
          <w:b/>
          <w:color w:val="000000"/>
          <w:sz w:val="20"/>
          <w:szCs w:val="20"/>
        </w:rPr>
      </w:pPr>
      <w:r w:rsidRPr="00A850F5">
        <w:rPr>
          <w:rFonts w:ascii="Arial" w:hAnsi="Arial" w:cs="Arial"/>
          <w:b/>
          <w:color w:val="000000"/>
          <w:sz w:val="20"/>
          <w:szCs w:val="20"/>
        </w:rPr>
        <w:t>Hlavní výsledky roku 201</w:t>
      </w:r>
      <w:r w:rsidR="005203EA">
        <w:rPr>
          <w:rFonts w:ascii="Arial" w:hAnsi="Arial" w:cs="Arial"/>
          <w:b/>
          <w:color w:val="000000"/>
          <w:sz w:val="20"/>
          <w:szCs w:val="20"/>
        </w:rPr>
        <w:t>8</w:t>
      </w:r>
    </w:p>
    <w:p w:rsidR="006A38C6" w:rsidRPr="00A850F5" w:rsidRDefault="006A38C6" w:rsidP="006A38C6">
      <w:pPr>
        <w:numPr>
          <w:ilvl w:val="0"/>
          <w:numId w:val="16"/>
        </w:numPr>
        <w:spacing w:before="80" w:after="40"/>
        <w:jc w:val="both"/>
        <w:rPr>
          <w:rFonts w:ascii="Arial" w:hAnsi="Arial" w:cs="Arial"/>
          <w:sz w:val="20"/>
          <w:szCs w:val="20"/>
        </w:rPr>
      </w:pPr>
      <w:r w:rsidRPr="00A850F5">
        <w:rPr>
          <w:rFonts w:ascii="Arial" w:hAnsi="Arial" w:cs="Arial"/>
          <w:sz w:val="20"/>
          <w:szCs w:val="20"/>
        </w:rPr>
        <w:t>V roce 201</w:t>
      </w:r>
      <w:r w:rsidR="005203EA">
        <w:rPr>
          <w:rFonts w:ascii="Arial" w:hAnsi="Arial" w:cs="Arial"/>
          <w:sz w:val="20"/>
          <w:szCs w:val="20"/>
        </w:rPr>
        <w:t>8</w:t>
      </w:r>
      <w:r w:rsidRPr="00A850F5">
        <w:rPr>
          <w:rFonts w:ascii="Arial" w:hAnsi="Arial" w:cs="Arial"/>
          <w:sz w:val="20"/>
          <w:szCs w:val="20"/>
        </w:rPr>
        <w:t xml:space="preserve"> </w:t>
      </w:r>
      <w:r w:rsidR="00341B90">
        <w:rPr>
          <w:rFonts w:ascii="Arial" w:hAnsi="Arial" w:cs="Arial"/>
          <w:sz w:val="20"/>
          <w:szCs w:val="20"/>
        </w:rPr>
        <w:t>b</w:t>
      </w:r>
      <w:r w:rsidR="005E721B">
        <w:rPr>
          <w:rFonts w:ascii="Arial" w:hAnsi="Arial" w:cs="Arial"/>
          <w:sz w:val="20"/>
          <w:szCs w:val="20"/>
        </w:rPr>
        <w:t>ylo vyřízeno</w:t>
      </w:r>
      <w:r w:rsidRPr="00A850F5">
        <w:rPr>
          <w:rFonts w:ascii="Arial" w:hAnsi="Arial" w:cs="Arial"/>
          <w:sz w:val="20"/>
          <w:szCs w:val="20"/>
        </w:rPr>
        <w:t xml:space="preserve"> </w:t>
      </w:r>
      <w:r w:rsidR="00F444B1">
        <w:rPr>
          <w:rFonts w:ascii="Arial" w:hAnsi="Arial" w:cs="Arial"/>
          <w:sz w:val="20"/>
          <w:szCs w:val="20"/>
        </w:rPr>
        <w:t>více než 10 tis.</w:t>
      </w:r>
      <w:r w:rsidRPr="00A850F5">
        <w:rPr>
          <w:rFonts w:ascii="Arial" w:hAnsi="Arial" w:cs="Arial"/>
          <w:sz w:val="20"/>
          <w:szCs w:val="20"/>
        </w:rPr>
        <w:t xml:space="preserve"> </w:t>
      </w:r>
      <w:r w:rsidR="005203EA">
        <w:rPr>
          <w:rFonts w:ascii="Arial" w:hAnsi="Arial" w:cs="Arial"/>
          <w:sz w:val="20"/>
          <w:szCs w:val="20"/>
        </w:rPr>
        <w:t xml:space="preserve">rozsáhlejších požadavků i </w:t>
      </w:r>
      <w:r w:rsidR="00323D40">
        <w:rPr>
          <w:rFonts w:ascii="Arial" w:hAnsi="Arial" w:cs="Arial"/>
          <w:sz w:val="20"/>
          <w:szCs w:val="20"/>
        </w:rPr>
        <w:t xml:space="preserve">jednoduchých </w:t>
      </w:r>
      <w:r w:rsidRPr="00A850F5">
        <w:rPr>
          <w:rFonts w:ascii="Arial" w:hAnsi="Arial" w:cs="Arial"/>
          <w:sz w:val="20"/>
          <w:szCs w:val="20"/>
        </w:rPr>
        <w:t xml:space="preserve">dotazů zákazníků, </w:t>
      </w:r>
      <w:r w:rsidR="00AF7AFE">
        <w:rPr>
          <w:rFonts w:ascii="Arial" w:hAnsi="Arial" w:cs="Arial"/>
          <w:sz w:val="20"/>
          <w:szCs w:val="20"/>
        </w:rPr>
        <w:t>54 %</w:t>
      </w:r>
      <w:r w:rsidR="00C11DD9" w:rsidRPr="00A850F5">
        <w:rPr>
          <w:rFonts w:ascii="Arial" w:hAnsi="Arial" w:cs="Arial"/>
          <w:sz w:val="20"/>
          <w:szCs w:val="20"/>
        </w:rPr>
        <w:t xml:space="preserve"> </w:t>
      </w:r>
      <w:r w:rsidRPr="00A850F5">
        <w:rPr>
          <w:rFonts w:ascii="Arial" w:hAnsi="Arial" w:cs="Arial"/>
          <w:sz w:val="20"/>
          <w:szCs w:val="20"/>
        </w:rPr>
        <w:t>z nich v</w:t>
      </w:r>
      <w:r w:rsidR="00C11DD9" w:rsidRPr="00A850F5">
        <w:rPr>
          <w:rFonts w:ascii="Arial" w:hAnsi="Arial" w:cs="Arial"/>
          <w:sz w:val="20"/>
          <w:szCs w:val="20"/>
        </w:rPr>
        <w:t> </w:t>
      </w:r>
      <w:r w:rsidR="006665D2" w:rsidRPr="00A850F5">
        <w:rPr>
          <w:rFonts w:ascii="Arial" w:hAnsi="Arial" w:cs="Arial"/>
          <w:sz w:val="20"/>
          <w:szCs w:val="20"/>
        </w:rPr>
        <w:t>ústředí</w:t>
      </w:r>
      <w:r w:rsidR="00C11DD9" w:rsidRPr="00A850F5">
        <w:rPr>
          <w:rFonts w:ascii="Arial" w:hAnsi="Arial" w:cs="Arial"/>
          <w:sz w:val="20"/>
          <w:szCs w:val="20"/>
        </w:rPr>
        <w:t xml:space="preserve"> a</w:t>
      </w:r>
      <w:r w:rsidR="00AF7AFE">
        <w:rPr>
          <w:rFonts w:ascii="Arial" w:hAnsi="Arial" w:cs="Arial"/>
          <w:sz w:val="20"/>
          <w:szCs w:val="20"/>
        </w:rPr>
        <w:t xml:space="preserve"> 46</w:t>
      </w:r>
      <w:r w:rsidR="00C11DD9" w:rsidRPr="00A850F5">
        <w:rPr>
          <w:rFonts w:ascii="Arial" w:hAnsi="Arial" w:cs="Arial"/>
          <w:sz w:val="20"/>
          <w:szCs w:val="20"/>
        </w:rPr>
        <w:t xml:space="preserve"> </w:t>
      </w:r>
      <w:r w:rsidR="00713FAA">
        <w:rPr>
          <w:rFonts w:ascii="Arial" w:hAnsi="Arial" w:cs="Arial"/>
          <w:sz w:val="20"/>
          <w:szCs w:val="20"/>
        </w:rPr>
        <w:t xml:space="preserve">% </w:t>
      </w:r>
      <w:r w:rsidR="004F0AE3" w:rsidRPr="00A850F5">
        <w:rPr>
          <w:rFonts w:ascii="Arial" w:hAnsi="Arial" w:cs="Arial"/>
          <w:sz w:val="20"/>
          <w:szCs w:val="20"/>
        </w:rPr>
        <w:t xml:space="preserve">na </w:t>
      </w:r>
      <w:r w:rsidRPr="00A850F5">
        <w:rPr>
          <w:rFonts w:ascii="Arial" w:hAnsi="Arial" w:cs="Arial"/>
          <w:sz w:val="20"/>
          <w:szCs w:val="20"/>
        </w:rPr>
        <w:t>krajsk</w:t>
      </w:r>
      <w:r w:rsidR="00B42826" w:rsidRPr="00A850F5">
        <w:rPr>
          <w:rFonts w:ascii="Arial" w:hAnsi="Arial" w:cs="Arial"/>
          <w:sz w:val="20"/>
          <w:szCs w:val="20"/>
        </w:rPr>
        <w:t>ých</w:t>
      </w:r>
      <w:r w:rsidRPr="00A850F5">
        <w:rPr>
          <w:rFonts w:ascii="Arial" w:hAnsi="Arial" w:cs="Arial"/>
          <w:sz w:val="20"/>
          <w:szCs w:val="20"/>
        </w:rPr>
        <w:t xml:space="preserve"> pracovišt</w:t>
      </w:r>
      <w:r w:rsidR="00B42826" w:rsidRPr="00A850F5">
        <w:rPr>
          <w:rFonts w:ascii="Arial" w:hAnsi="Arial" w:cs="Arial"/>
          <w:sz w:val="20"/>
          <w:szCs w:val="20"/>
        </w:rPr>
        <w:t>ích</w:t>
      </w:r>
      <w:r w:rsidR="006665D2" w:rsidRPr="00A850F5">
        <w:rPr>
          <w:rFonts w:ascii="Arial" w:hAnsi="Arial" w:cs="Arial"/>
          <w:sz w:val="20"/>
          <w:szCs w:val="20"/>
        </w:rPr>
        <w:t>.</w:t>
      </w:r>
    </w:p>
    <w:p w:rsidR="005E721B" w:rsidRPr="00A850F5" w:rsidRDefault="005E721B" w:rsidP="005E721B">
      <w:pPr>
        <w:numPr>
          <w:ilvl w:val="0"/>
          <w:numId w:val="16"/>
        </w:numPr>
        <w:spacing w:before="80" w:after="40"/>
        <w:rPr>
          <w:rFonts w:ascii="Arial" w:hAnsi="Arial" w:cs="Arial"/>
          <w:sz w:val="20"/>
          <w:szCs w:val="20"/>
        </w:rPr>
      </w:pPr>
      <w:r w:rsidRPr="00A850F5">
        <w:rPr>
          <w:rFonts w:ascii="Arial" w:hAnsi="Arial" w:cs="Arial"/>
          <w:sz w:val="20"/>
          <w:szCs w:val="20"/>
        </w:rPr>
        <w:t xml:space="preserve">Více než 95 % požadavků bylo vyřízeno </w:t>
      </w:r>
      <w:r w:rsidR="003740B3">
        <w:rPr>
          <w:rFonts w:ascii="Arial" w:hAnsi="Arial" w:cs="Arial"/>
          <w:sz w:val="20"/>
          <w:szCs w:val="20"/>
        </w:rPr>
        <w:t xml:space="preserve">ještě </w:t>
      </w:r>
      <w:r w:rsidRPr="00A850F5">
        <w:rPr>
          <w:rFonts w:ascii="Arial" w:hAnsi="Arial" w:cs="Arial"/>
          <w:sz w:val="20"/>
          <w:szCs w:val="20"/>
        </w:rPr>
        <w:t>tentýž</w:t>
      </w:r>
      <w:r w:rsidR="00713FAA">
        <w:rPr>
          <w:rFonts w:ascii="Arial" w:hAnsi="Arial" w:cs="Arial"/>
          <w:sz w:val="20"/>
          <w:szCs w:val="20"/>
        </w:rPr>
        <w:t xml:space="preserve"> (</w:t>
      </w:r>
      <w:r w:rsidR="003740B3">
        <w:rPr>
          <w:rFonts w:ascii="Arial" w:hAnsi="Arial" w:cs="Arial"/>
          <w:sz w:val="20"/>
          <w:szCs w:val="20"/>
        </w:rPr>
        <w:t>případně</w:t>
      </w:r>
      <w:r w:rsidRPr="00A850F5">
        <w:rPr>
          <w:rFonts w:ascii="Arial" w:hAnsi="Arial" w:cs="Arial"/>
          <w:sz w:val="20"/>
          <w:szCs w:val="20"/>
        </w:rPr>
        <w:t xml:space="preserve"> následující</w:t>
      </w:r>
      <w:r w:rsidR="00713FAA">
        <w:rPr>
          <w:rFonts w:ascii="Arial" w:hAnsi="Arial" w:cs="Arial"/>
          <w:sz w:val="20"/>
          <w:szCs w:val="20"/>
        </w:rPr>
        <w:t>)</w:t>
      </w:r>
      <w:r w:rsidRPr="00A850F5">
        <w:rPr>
          <w:rFonts w:ascii="Arial" w:hAnsi="Arial" w:cs="Arial"/>
          <w:sz w:val="20"/>
          <w:szCs w:val="20"/>
        </w:rPr>
        <w:t xml:space="preserve"> den.</w:t>
      </w:r>
    </w:p>
    <w:p w:rsidR="006665D2" w:rsidRPr="00A850F5" w:rsidRDefault="006665D2" w:rsidP="006A38C6">
      <w:pPr>
        <w:numPr>
          <w:ilvl w:val="0"/>
          <w:numId w:val="16"/>
        </w:numPr>
        <w:spacing w:before="80" w:after="40"/>
        <w:jc w:val="both"/>
        <w:rPr>
          <w:rFonts w:ascii="Arial" w:hAnsi="Arial" w:cs="Arial"/>
          <w:sz w:val="20"/>
          <w:szCs w:val="20"/>
        </w:rPr>
      </w:pPr>
      <w:r w:rsidRPr="00A850F5">
        <w:rPr>
          <w:rFonts w:ascii="Arial" w:hAnsi="Arial" w:cs="Arial"/>
          <w:sz w:val="20"/>
          <w:szCs w:val="20"/>
        </w:rPr>
        <w:t>K</w:t>
      </w:r>
      <w:r w:rsidR="00C11DD9" w:rsidRPr="00A850F5">
        <w:rPr>
          <w:rFonts w:ascii="Arial" w:hAnsi="Arial" w:cs="Arial"/>
          <w:sz w:val="20"/>
          <w:szCs w:val="20"/>
        </w:rPr>
        <w:t>e vznesení</w:t>
      </w:r>
      <w:r w:rsidRPr="00A850F5">
        <w:rPr>
          <w:rFonts w:ascii="Arial" w:hAnsi="Arial" w:cs="Arial"/>
          <w:sz w:val="20"/>
          <w:szCs w:val="20"/>
        </w:rPr>
        <w:t xml:space="preserve"> </w:t>
      </w:r>
      <w:r w:rsidR="00323D40">
        <w:rPr>
          <w:rFonts w:ascii="Arial" w:hAnsi="Arial" w:cs="Arial"/>
          <w:sz w:val="20"/>
          <w:szCs w:val="20"/>
        </w:rPr>
        <w:t xml:space="preserve">svého </w:t>
      </w:r>
      <w:r w:rsidRPr="00A850F5">
        <w:rPr>
          <w:rFonts w:ascii="Arial" w:hAnsi="Arial" w:cs="Arial"/>
          <w:sz w:val="20"/>
          <w:szCs w:val="20"/>
        </w:rPr>
        <w:t xml:space="preserve">požadavku používají uživatelé především </w:t>
      </w:r>
      <w:r w:rsidR="00C11DD9" w:rsidRPr="00A850F5">
        <w:rPr>
          <w:rFonts w:ascii="Arial" w:hAnsi="Arial" w:cs="Arial"/>
          <w:sz w:val="20"/>
          <w:szCs w:val="20"/>
        </w:rPr>
        <w:t>telefon</w:t>
      </w:r>
      <w:r w:rsidRPr="00A850F5">
        <w:rPr>
          <w:rFonts w:ascii="Arial" w:hAnsi="Arial" w:cs="Arial"/>
          <w:sz w:val="20"/>
          <w:szCs w:val="20"/>
        </w:rPr>
        <w:t xml:space="preserve"> (4</w:t>
      </w:r>
      <w:r w:rsidR="00930834">
        <w:rPr>
          <w:rFonts w:ascii="Arial" w:hAnsi="Arial" w:cs="Arial"/>
          <w:sz w:val="20"/>
          <w:szCs w:val="20"/>
        </w:rPr>
        <w:t>6</w:t>
      </w:r>
      <w:r w:rsidRPr="00A850F5">
        <w:rPr>
          <w:rFonts w:ascii="Arial" w:hAnsi="Arial" w:cs="Arial"/>
          <w:sz w:val="20"/>
          <w:szCs w:val="20"/>
        </w:rPr>
        <w:t xml:space="preserve"> %) a </w:t>
      </w:r>
      <w:r w:rsidR="00C11DD9" w:rsidRPr="00A850F5">
        <w:rPr>
          <w:rFonts w:ascii="Arial" w:hAnsi="Arial" w:cs="Arial"/>
          <w:sz w:val="20"/>
          <w:szCs w:val="20"/>
        </w:rPr>
        <w:t>e-mail</w:t>
      </w:r>
      <w:r w:rsidRPr="00A850F5">
        <w:rPr>
          <w:rFonts w:ascii="Arial" w:hAnsi="Arial" w:cs="Arial"/>
          <w:sz w:val="20"/>
          <w:szCs w:val="20"/>
        </w:rPr>
        <w:t xml:space="preserve"> (4</w:t>
      </w:r>
      <w:r w:rsidR="00930834">
        <w:rPr>
          <w:rFonts w:ascii="Arial" w:hAnsi="Arial" w:cs="Arial"/>
          <w:sz w:val="20"/>
          <w:szCs w:val="20"/>
        </w:rPr>
        <w:t>3</w:t>
      </w:r>
      <w:r w:rsidRPr="00A850F5">
        <w:rPr>
          <w:rFonts w:ascii="Arial" w:hAnsi="Arial" w:cs="Arial"/>
          <w:sz w:val="20"/>
          <w:szCs w:val="20"/>
        </w:rPr>
        <w:t xml:space="preserve"> %). </w:t>
      </w:r>
    </w:p>
    <w:p w:rsidR="006665D2" w:rsidRPr="00A850F5" w:rsidRDefault="003740B3" w:rsidP="006A38C6">
      <w:pPr>
        <w:numPr>
          <w:ilvl w:val="0"/>
          <w:numId w:val="16"/>
        </w:numPr>
        <w:spacing w:before="80" w:after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Nejčastěji jsou d</w:t>
      </w:r>
      <w:r w:rsidR="00C11DD9" w:rsidRPr="00A850F5">
        <w:rPr>
          <w:rFonts w:ascii="Arial" w:hAnsi="Arial" w:cs="Arial"/>
          <w:sz w:val="20"/>
          <w:szCs w:val="20"/>
        </w:rPr>
        <w:t xml:space="preserve">otazy </w:t>
      </w:r>
      <w:r w:rsidR="00B42826" w:rsidRPr="00A850F5">
        <w:rPr>
          <w:rFonts w:ascii="Arial" w:hAnsi="Arial" w:cs="Arial"/>
          <w:sz w:val="20"/>
          <w:szCs w:val="20"/>
        </w:rPr>
        <w:t xml:space="preserve">zaměřené </w:t>
      </w:r>
      <w:r w:rsidR="00FE281B" w:rsidRPr="00A850F5">
        <w:rPr>
          <w:rFonts w:ascii="Arial" w:hAnsi="Arial" w:cs="Arial"/>
          <w:sz w:val="20"/>
          <w:szCs w:val="20"/>
        </w:rPr>
        <w:t xml:space="preserve">na </w:t>
      </w:r>
      <w:proofErr w:type="gramStart"/>
      <w:r w:rsidR="00693359" w:rsidRPr="00A850F5">
        <w:rPr>
          <w:rFonts w:ascii="Arial" w:hAnsi="Arial" w:cs="Arial"/>
          <w:sz w:val="20"/>
          <w:szCs w:val="20"/>
        </w:rPr>
        <w:t>RES</w:t>
      </w:r>
      <w:proofErr w:type="gramEnd"/>
      <w:r w:rsidR="006665D2" w:rsidRPr="00A850F5">
        <w:rPr>
          <w:rFonts w:ascii="Arial" w:hAnsi="Arial" w:cs="Arial"/>
          <w:sz w:val="20"/>
          <w:szCs w:val="20"/>
        </w:rPr>
        <w:t xml:space="preserve"> </w:t>
      </w:r>
      <w:r w:rsidR="00693359" w:rsidRPr="00A850F5">
        <w:rPr>
          <w:rFonts w:ascii="Arial" w:hAnsi="Arial" w:cs="Arial"/>
          <w:sz w:val="20"/>
          <w:szCs w:val="20"/>
        </w:rPr>
        <w:t>(</w:t>
      </w:r>
      <w:r w:rsidR="00FE5785">
        <w:rPr>
          <w:rFonts w:ascii="Arial" w:hAnsi="Arial" w:cs="Arial"/>
          <w:sz w:val="20"/>
          <w:szCs w:val="20"/>
        </w:rPr>
        <w:t>1</w:t>
      </w:r>
      <w:r w:rsidR="00934B82">
        <w:rPr>
          <w:rFonts w:ascii="Arial" w:hAnsi="Arial" w:cs="Arial"/>
          <w:sz w:val="20"/>
          <w:szCs w:val="20"/>
        </w:rPr>
        <w:t xml:space="preserve">3,5 </w:t>
      </w:r>
      <w:r w:rsidR="00107DD6" w:rsidRPr="00A850F5">
        <w:rPr>
          <w:rFonts w:ascii="Arial" w:hAnsi="Arial" w:cs="Arial"/>
          <w:sz w:val="20"/>
          <w:szCs w:val="20"/>
        </w:rPr>
        <w:t>%</w:t>
      </w:r>
      <w:r w:rsidR="00693359" w:rsidRPr="00A850F5">
        <w:rPr>
          <w:rFonts w:ascii="Arial" w:hAnsi="Arial" w:cs="Arial"/>
          <w:sz w:val="20"/>
          <w:szCs w:val="20"/>
        </w:rPr>
        <w:t>)</w:t>
      </w:r>
      <w:r w:rsidR="006665D2" w:rsidRPr="00A850F5">
        <w:rPr>
          <w:rFonts w:ascii="Arial" w:hAnsi="Arial" w:cs="Arial"/>
          <w:sz w:val="20"/>
          <w:szCs w:val="20"/>
        </w:rPr>
        <w:t xml:space="preserve">, </w:t>
      </w:r>
      <w:r w:rsidR="00934B82" w:rsidRPr="00A850F5">
        <w:rPr>
          <w:rFonts w:ascii="Arial" w:hAnsi="Arial" w:cs="Arial"/>
          <w:sz w:val="20"/>
          <w:szCs w:val="20"/>
        </w:rPr>
        <w:t>vývoj spotřebitelských cen a inflaci (</w:t>
      </w:r>
      <w:r w:rsidR="00934B82">
        <w:rPr>
          <w:rFonts w:ascii="Arial" w:hAnsi="Arial" w:cs="Arial"/>
          <w:sz w:val="20"/>
          <w:szCs w:val="20"/>
        </w:rPr>
        <w:t>12,9</w:t>
      </w:r>
      <w:r w:rsidR="00934B82" w:rsidRPr="00A850F5">
        <w:rPr>
          <w:rFonts w:ascii="Arial" w:hAnsi="Arial" w:cs="Arial"/>
          <w:sz w:val="20"/>
          <w:szCs w:val="20"/>
        </w:rPr>
        <w:t> %)</w:t>
      </w:r>
      <w:r w:rsidR="00934B82">
        <w:rPr>
          <w:rFonts w:ascii="Arial" w:hAnsi="Arial" w:cs="Arial"/>
          <w:sz w:val="20"/>
          <w:szCs w:val="20"/>
        </w:rPr>
        <w:t xml:space="preserve"> </w:t>
      </w:r>
      <w:r w:rsidR="00FE281B" w:rsidRPr="00A850F5">
        <w:rPr>
          <w:rFonts w:ascii="Arial" w:hAnsi="Arial" w:cs="Arial"/>
          <w:sz w:val="20"/>
          <w:szCs w:val="20"/>
        </w:rPr>
        <w:t>demografickou statistiku (11</w:t>
      </w:r>
      <w:r w:rsidR="00934B82">
        <w:rPr>
          <w:rFonts w:ascii="Arial" w:hAnsi="Arial" w:cs="Arial"/>
          <w:sz w:val="20"/>
          <w:szCs w:val="20"/>
        </w:rPr>
        <w:t>,0</w:t>
      </w:r>
      <w:r w:rsidR="00FE281B" w:rsidRPr="00A850F5">
        <w:rPr>
          <w:rFonts w:ascii="Arial" w:hAnsi="Arial" w:cs="Arial"/>
          <w:sz w:val="20"/>
          <w:szCs w:val="20"/>
        </w:rPr>
        <w:t> %),</w:t>
      </w:r>
      <w:r w:rsidR="00FE5785">
        <w:rPr>
          <w:rFonts w:ascii="Arial" w:hAnsi="Arial" w:cs="Arial"/>
          <w:sz w:val="20"/>
          <w:szCs w:val="20"/>
        </w:rPr>
        <w:t xml:space="preserve"> </w:t>
      </w:r>
      <w:r w:rsidR="006665D2" w:rsidRPr="00A850F5">
        <w:rPr>
          <w:rFonts w:ascii="Arial" w:hAnsi="Arial" w:cs="Arial"/>
          <w:sz w:val="20"/>
          <w:szCs w:val="20"/>
        </w:rPr>
        <w:t xml:space="preserve">výsledky </w:t>
      </w:r>
      <w:r w:rsidR="00FE5785">
        <w:rPr>
          <w:rFonts w:ascii="Arial" w:hAnsi="Arial" w:cs="Arial"/>
          <w:sz w:val="20"/>
          <w:szCs w:val="20"/>
        </w:rPr>
        <w:t>voleb</w:t>
      </w:r>
      <w:r w:rsidR="00150787" w:rsidRPr="00A850F5">
        <w:rPr>
          <w:rFonts w:ascii="Arial" w:hAnsi="Arial" w:cs="Arial"/>
          <w:sz w:val="20"/>
          <w:szCs w:val="20"/>
        </w:rPr>
        <w:t xml:space="preserve"> (</w:t>
      </w:r>
      <w:r w:rsidR="00934B82">
        <w:rPr>
          <w:rFonts w:ascii="Arial" w:hAnsi="Arial" w:cs="Arial"/>
          <w:sz w:val="20"/>
          <w:szCs w:val="20"/>
        </w:rPr>
        <w:t>4,9</w:t>
      </w:r>
      <w:r w:rsidR="00150787" w:rsidRPr="00A850F5">
        <w:rPr>
          <w:rFonts w:ascii="Arial" w:hAnsi="Arial" w:cs="Arial"/>
          <w:sz w:val="20"/>
          <w:szCs w:val="20"/>
        </w:rPr>
        <w:t xml:space="preserve"> %)</w:t>
      </w:r>
      <w:r w:rsidR="006665D2" w:rsidRPr="00A850F5">
        <w:rPr>
          <w:rFonts w:ascii="Arial" w:hAnsi="Arial" w:cs="Arial"/>
          <w:sz w:val="20"/>
          <w:szCs w:val="20"/>
        </w:rPr>
        <w:t xml:space="preserve">, výsledky statistiky mezd </w:t>
      </w:r>
      <w:r w:rsidR="00934B82">
        <w:rPr>
          <w:rFonts w:ascii="Arial" w:hAnsi="Arial" w:cs="Arial"/>
          <w:sz w:val="20"/>
          <w:szCs w:val="20"/>
        </w:rPr>
        <w:t xml:space="preserve">a nákladů práce </w:t>
      </w:r>
      <w:r w:rsidR="006665D2" w:rsidRPr="00A850F5">
        <w:rPr>
          <w:rFonts w:ascii="Arial" w:hAnsi="Arial" w:cs="Arial"/>
          <w:sz w:val="20"/>
          <w:szCs w:val="20"/>
        </w:rPr>
        <w:t>(</w:t>
      </w:r>
      <w:r w:rsidR="00F21396" w:rsidRPr="00A850F5">
        <w:rPr>
          <w:rFonts w:ascii="Arial" w:hAnsi="Arial" w:cs="Arial"/>
          <w:sz w:val="20"/>
          <w:szCs w:val="20"/>
        </w:rPr>
        <w:t>4</w:t>
      </w:r>
      <w:r w:rsidR="00934B82">
        <w:rPr>
          <w:rFonts w:ascii="Arial" w:hAnsi="Arial" w:cs="Arial"/>
          <w:sz w:val="20"/>
          <w:szCs w:val="20"/>
        </w:rPr>
        <w:t>,2</w:t>
      </w:r>
      <w:r w:rsidR="006665D2" w:rsidRPr="00A850F5">
        <w:rPr>
          <w:rFonts w:ascii="Arial" w:hAnsi="Arial" w:cs="Arial"/>
          <w:sz w:val="20"/>
          <w:szCs w:val="20"/>
        </w:rPr>
        <w:t> %).</w:t>
      </w:r>
    </w:p>
    <w:p w:rsidR="00693359" w:rsidRPr="00ED2750" w:rsidRDefault="00E56827" w:rsidP="006A38C6">
      <w:pPr>
        <w:numPr>
          <w:ilvl w:val="0"/>
          <w:numId w:val="16"/>
        </w:numPr>
        <w:spacing w:before="80" w:after="40"/>
        <w:jc w:val="both"/>
        <w:rPr>
          <w:rFonts w:ascii="Arial" w:hAnsi="Arial" w:cs="Arial"/>
          <w:sz w:val="20"/>
          <w:szCs w:val="20"/>
        </w:rPr>
      </w:pPr>
      <w:r w:rsidRPr="00ED2750">
        <w:rPr>
          <w:rFonts w:ascii="Arial" w:hAnsi="Arial" w:cs="Arial"/>
          <w:sz w:val="20"/>
          <w:szCs w:val="20"/>
        </w:rPr>
        <w:t>Bylo zpracováno 1</w:t>
      </w:r>
      <w:r w:rsidR="001F3099" w:rsidRPr="00ED2750">
        <w:rPr>
          <w:rFonts w:ascii="Arial" w:hAnsi="Arial" w:cs="Arial"/>
          <w:sz w:val="20"/>
          <w:szCs w:val="20"/>
        </w:rPr>
        <w:t>26</w:t>
      </w:r>
      <w:r w:rsidRPr="00ED2750">
        <w:rPr>
          <w:rFonts w:ascii="Arial" w:hAnsi="Arial" w:cs="Arial"/>
          <w:sz w:val="20"/>
          <w:szCs w:val="20"/>
        </w:rPr>
        <w:t xml:space="preserve"> dotazníků z mezinárodních institucí a odpovězeno </w:t>
      </w:r>
      <w:r w:rsidR="00A147D5" w:rsidRPr="00ED2750">
        <w:rPr>
          <w:rFonts w:ascii="Arial" w:hAnsi="Arial" w:cs="Arial"/>
          <w:sz w:val="20"/>
          <w:szCs w:val="20"/>
        </w:rPr>
        <w:t>1</w:t>
      </w:r>
      <w:r w:rsidR="001F3099" w:rsidRPr="00ED2750">
        <w:rPr>
          <w:rFonts w:ascii="Arial" w:hAnsi="Arial" w:cs="Arial"/>
          <w:sz w:val="20"/>
          <w:szCs w:val="20"/>
        </w:rPr>
        <w:t>67</w:t>
      </w:r>
      <w:r w:rsidRPr="00ED2750">
        <w:rPr>
          <w:rFonts w:ascii="Arial" w:hAnsi="Arial" w:cs="Arial"/>
          <w:sz w:val="20"/>
          <w:szCs w:val="20"/>
        </w:rPr>
        <w:t xml:space="preserve"> dotazů na</w:t>
      </w:r>
      <w:r w:rsidR="00EB343D">
        <w:rPr>
          <w:rFonts w:ascii="Arial" w:hAnsi="Arial" w:cs="Arial"/>
          <w:sz w:val="20"/>
          <w:szCs w:val="20"/>
        </w:rPr>
        <w:t> </w:t>
      </w:r>
      <w:r w:rsidRPr="00ED2750">
        <w:rPr>
          <w:rFonts w:ascii="Arial" w:hAnsi="Arial" w:cs="Arial"/>
          <w:sz w:val="20"/>
          <w:szCs w:val="20"/>
        </w:rPr>
        <w:t>Evropská data v rámci ESDS (</w:t>
      </w:r>
      <w:proofErr w:type="spellStart"/>
      <w:r w:rsidRPr="00ED2750">
        <w:rPr>
          <w:rFonts w:ascii="Arial" w:hAnsi="Arial" w:cs="Arial"/>
          <w:sz w:val="20"/>
          <w:szCs w:val="20"/>
        </w:rPr>
        <w:t>European</w:t>
      </w:r>
      <w:proofErr w:type="spellEnd"/>
      <w:r w:rsidRPr="00ED27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2750">
        <w:rPr>
          <w:rFonts w:ascii="Arial" w:hAnsi="Arial" w:cs="Arial"/>
          <w:sz w:val="20"/>
          <w:szCs w:val="20"/>
        </w:rPr>
        <w:t>Statistical</w:t>
      </w:r>
      <w:proofErr w:type="spellEnd"/>
      <w:r w:rsidRPr="00ED2750">
        <w:rPr>
          <w:rFonts w:ascii="Arial" w:hAnsi="Arial" w:cs="Arial"/>
          <w:sz w:val="20"/>
          <w:szCs w:val="20"/>
        </w:rPr>
        <w:t xml:space="preserve"> Data Support).</w:t>
      </w:r>
    </w:p>
    <w:p w:rsidR="00B544A2" w:rsidRPr="00ED2750" w:rsidRDefault="00B544A2" w:rsidP="00B544A2">
      <w:pPr>
        <w:numPr>
          <w:ilvl w:val="0"/>
          <w:numId w:val="16"/>
        </w:numPr>
        <w:spacing w:before="80" w:after="40"/>
        <w:jc w:val="both"/>
        <w:rPr>
          <w:rFonts w:ascii="Arial" w:hAnsi="Arial" w:cs="Arial"/>
          <w:sz w:val="20"/>
          <w:szCs w:val="20"/>
        </w:rPr>
      </w:pPr>
      <w:r w:rsidRPr="00ED2750">
        <w:rPr>
          <w:rFonts w:ascii="Arial" w:hAnsi="Arial" w:cs="Arial"/>
          <w:sz w:val="20"/>
          <w:szCs w:val="20"/>
        </w:rPr>
        <w:t xml:space="preserve">V průběhu roku knihovnu v ČSÚ navštívilo 720 uživatelů, kteří si vypůjčili celkem 2 382 publikací. K 31. 12. 2018 bylo ve fondu Ústřední statistické knihovny zpracováno a uloženo celkem 56 641 svazků v celkové hodnotě </w:t>
      </w:r>
      <w:r w:rsidR="00150480" w:rsidRPr="00ED2750">
        <w:rPr>
          <w:rFonts w:ascii="Arial" w:hAnsi="Arial" w:cs="Arial"/>
          <w:sz w:val="20"/>
          <w:szCs w:val="20"/>
        </w:rPr>
        <w:t xml:space="preserve">cca </w:t>
      </w:r>
      <w:r w:rsidRPr="00ED2750">
        <w:rPr>
          <w:rFonts w:ascii="Arial" w:hAnsi="Arial" w:cs="Arial"/>
          <w:sz w:val="20"/>
          <w:szCs w:val="20"/>
        </w:rPr>
        <w:t>26</w:t>
      </w:r>
      <w:r w:rsidR="00150480" w:rsidRPr="00ED2750">
        <w:rPr>
          <w:rFonts w:ascii="Arial" w:hAnsi="Arial" w:cs="Arial"/>
          <w:sz w:val="20"/>
          <w:szCs w:val="20"/>
        </w:rPr>
        <w:t xml:space="preserve">,7 mil. </w:t>
      </w:r>
      <w:r w:rsidRPr="00ED2750">
        <w:rPr>
          <w:rFonts w:ascii="Arial" w:hAnsi="Arial" w:cs="Arial"/>
          <w:sz w:val="20"/>
          <w:szCs w:val="20"/>
        </w:rPr>
        <w:t>Kč.</w:t>
      </w:r>
    </w:p>
    <w:p w:rsidR="00DB6CF4" w:rsidRPr="00ED2750" w:rsidRDefault="00DB6CF4" w:rsidP="006A38C6">
      <w:pPr>
        <w:numPr>
          <w:ilvl w:val="0"/>
          <w:numId w:val="16"/>
        </w:numPr>
        <w:spacing w:before="80" w:after="40"/>
        <w:jc w:val="both"/>
        <w:rPr>
          <w:rFonts w:ascii="Arial" w:hAnsi="Arial" w:cs="Arial"/>
          <w:sz w:val="20"/>
          <w:szCs w:val="20"/>
        </w:rPr>
      </w:pPr>
      <w:r w:rsidRPr="00ED2750">
        <w:rPr>
          <w:rFonts w:ascii="Arial" w:hAnsi="Arial" w:cs="Arial"/>
          <w:sz w:val="20"/>
          <w:szCs w:val="20"/>
        </w:rPr>
        <w:t xml:space="preserve">Tržby za poskytnuté služby dosáhly podle účetní evidence EIS JASU </w:t>
      </w:r>
      <w:r w:rsidR="00F21396" w:rsidRPr="00ED2750">
        <w:rPr>
          <w:rFonts w:ascii="Arial" w:hAnsi="Arial" w:cs="Arial"/>
          <w:sz w:val="20"/>
          <w:szCs w:val="20"/>
        </w:rPr>
        <w:t>2 6</w:t>
      </w:r>
      <w:r w:rsidR="005203EA" w:rsidRPr="00ED2750">
        <w:rPr>
          <w:rFonts w:ascii="Arial" w:hAnsi="Arial" w:cs="Arial"/>
          <w:sz w:val="20"/>
          <w:szCs w:val="20"/>
        </w:rPr>
        <w:t>52</w:t>
      </w:r>
      <w:r w:rsidR="00F21396" w:rsidRPr="00ED2750">
        <w:rPr>
          <w:rFonts w:ascii="Arial" w:hAnsi="Arial" w:cs="Arial"/>
          <w:sz w:val="20"/>
          <w:szCs w:val="20"/>
        </w:rPr>
        <w:t xml:space="preserve"> </w:t>
      </w:r>
      <w:r w:rsidR="005203EA" w:rsidRPr="00ED2750">
        <w:rPr>
          <w:rFonts w:ascii="Arial" w:hAnsi="Arial" w:cs="Arial"/>
          <w:sz w:val="20"/>
          <w:szCs w:val="20"/>
        </w:rPr>
        <w:t>815</w:t>
      </w:r>
      <w:r w:rsidRPr="00ED2750">
        <w:rPr>
          <w:rFonts w:ascii="Arial" w:hAnsi="Arial" w:cs="Arial"/>
          <w:sz w:val="20"/>
          <w:szCs w:val="20"/>
        </w:rPr>
        <w:t xml:space="preserve"> Kč, což je o</w:t>
      </w:r>
      <w:r w:rsidR="00CB5B0A" w:rsidRPr="00ED2750">
        <w:rPr>
          <w:rFonts w:ascii="Arial" w:hAnsi="Arial" w:cs="Arial"/>
          <w:sz w:val="20"/>
          <w:szCs w:val="20"/>
        </w:rPr>
        <w:t> </w:t>
      </w:r>
      <w:r w:rsidR="005203EA" w:rsidRPr="00ED2750">
        <w:rPr>
          <w:rFonts w:ascii="Arial" w:hAnsi="Arial" w:cs="Arial"/>
          <w:sz w:val="20"/>
          <w:szCs w:val="20"/>
        </w:rPr>
        <w:t>41 349</w:t>
      </w:r>
      <w:r w:rsidRPr="00ED2750">
        <w:rPr>
          <w:rFonts w:ascii="Arial" w:hAnsi="Arial" w:cs="Arial"/>
          <w:sz w:val="20"/>
          <w:szCs w:val="20"/>
        </w:rPr>
        <w:t xml:space="preserve"> Kč </w:t>
      </w:r>
      <w:r w:rsidR="00A140D4" w:rsidRPr="00ED2750">
        <w:rPr>
          <w:rFonts w:ascii="Arial" w:hAnsi="Arial" w:cs="Arial"/>
          <w:sz w:val="20"/>
          <w:szCs w:val="20"/>
        </w:rPr>
        <w:t>(</w:t>
      </w:r>
      <w:r w:rsidR="00F21396" w:rsidRPr="00ED2750">
        <w:rPr>
          <w:rFonts w:ascii="Arial" w:hAnsi="Arial" w:cs="Arial"/>
          <w:sz w:val="20"/>
          <w:szCs w:val="20"/>
        </w:rPr>
        <w:t>1,</w:t>
      </w:r>
      <w:r w:rsidR="005203EA" w:rsidRPr="00ED2750">
        <w:rPr>
          <w:rFonts w:ascii="Arial" w:hAnsi="Arial" w:cs="Arial"/>
          <w:sz w:val="20"/>
          <w:szCs w:val="20"/>
        </w:rPr>
        <w:t>5</w:t>
      </w:r>
      <w:r w:rsidR="00A140D4" w:rsidRPr="00ED2750">
        <w:rPr>
          <w:rFonts w:ascii="Arial" w:hAnsi="Arial" w:cs="Arial"/>
          <w:sz w:val="20"/>
          <w:szCs w:val="20"/>
        </w:rPr>
        <w:t xml:space="preserve"> %) </w:t>
      </w:r>
      <w:r w:rsidR="00F21396" w:rsidRPr="00ED2750">
        <w:rPr>
          <w:rFonts w:ascii="Arial" w:hAnsi="Arial" w:cs="Arial"/>
          <w:sz w:val="20"/>
          <w:szCs w:val="20"/>
        </w:rPr>
        <w:t>méně</w:t>
      </w:r>
      <w:r w:rsidRPr="00ED2750">
        <w:rPr>
          <w:rFonts w:ascii="Arial" w:hAnsi="Arial" w:cs="Arial"/>
          <w:sz w:val="20"/>
          <w:szCs w:val="20"/>
        </w:rPr>
        <w:t xml:space="preserve"> než v</w:t>
      </w:r>
      <w:r w:rsidR="003740B3" w:rsidRPr="00ED2750">
        <w:rPr>
          <w:rFonts w:ascii="Arial" w:hAnsi="Arial" w:cs="Arial"/>
          <w:sz w:val="20"/>
          <w:szCs w:val="20"/>
        </w:rPr>
        <w:t xml:space="preserve"> roce </w:t>
      </w:r>
      <w:r w:rsidRPr="00ED2750">
        <w:rPr>
          <w:rFonts w:ascii="Arial" w:hAnsi="Arial" w:cs="Arial"/>
          <w:sz w:val="20"/>
          <w:szCs w:val="20"/>
        </w:rPr>
        <w:t xml:space="preserve">předchozím. </w:t>
      </w:r>
    </w:p>
    <w:p w:rsidR="00DB6CF4" w:rsidRPr="00ED2750" w:rsidRDefault="00E56827" w:rsidP="00DB6CF4">
      <w:pPr>
        <w:numPr>
          <w:ilvl w:val="0"/>
          <w:numId w:val="16"/>
        </w:numPr>
        <w:spacing w:before="80" w:after="40"/>
        <w:jc w:val="both"/>
        <w:rPr>
          <w:rFonts w:ascii="Arial" w:hAnsi="Arial" w:cs="Arial"/>
        </w:rPr>
      </w:pPr>
      <w:r w:rsidRPr="00ED2750">
        <w:rPr>
          <w:rFonts w:ascii="Arial" w:hAnsi="Arial" w:cs="Arial"/>
          <w:sz w:val="20"/>
          <w:szCs w:val="20"/>
        </w:rPr>
        <w:t>V Katalogu produktů 201</w:t>
      </w:r>
      <w:r w:rsidR="005203EA" w:rsidRPr="00ED2750">
        <w:rPr>
          <w:rFonts w:ascii="Arial" w:hAnsi="Arial" w:cs="Arial"/>
          <w:sz w:val="20"/>
          <w:szCs w:val="20"/>
        </w:rPr>
        <w:t>8</w:t>
      </w:r>
      <w:r w:rsidRPr="00ED2750">
        <w:rPr>
          <w:rFonts w:ascii="Arial" w:hAnsi="Arial" w:cs="Arial"/>
          <w:sz w:val="20"/>
          <w:szCs w:val="20"/>
        </w:rPr>
        <w:t xml:space="preserve"> bylo v době jeho schválení celkem 2</w:t>
      </w:r>
      <w:r w:rsidR="004E1D5A" w:rsidRPr="00ED2750">
        <w:rPr>
          <w:rFonts w:ascii="Arial" w:hAnsi="Arial" w:cs="Arial"/>
          <w:sz w:val="20"/>
          <w:szCs w:val="20"/>
        </w:rPr>
        <w:t>90</w:t>
      </w:r>
      <w:r w:rsidRPr="00ED2750">
        <w:rPr>
          <w:rFonts w:ascii="Arial" w:hAnsi="Arial" w:cs="Arial"/>
          <w:sz w:val="20"/>
          <w:szCs w:val="20"/>
        </w:rPr>
        <w:t xml:space="preserve"> produktů. V průběhu roku byl doplněn o </w:t>
      </w:r>
      <w:r w:rsidR="004E1D5A" w:rsidRPr="00ED2750">
        <w:rPr>
          <w:rFonts w:ascii="Arial" w:hAnsi="Arial" w:cs="Arial"/>
          <w:sz w:val="20"/>
          <w:szCs w:val="20"/>
        </w:rPr>
        <w:t>22</w:t>
      </w:r>
      <w:r w:rsidRPr="00ED2750">
        <w:rPr>
          <w:rFonts w:ascii="Arial" w:hAnsi="Arial" w:cs="Arial"/>
          <w:sz w:val="20"/>
          <w:szCs w:val="20"/>
        </w:rPr>
        <w:t xml:space="preserve"> produktů, celkem </w:t>
      </w:r>
      <w:r w:rsidR="00BB28CE" w:rsidRPr="00ED2750">
        <w:rPr>
          <w:rFonts w:ascii="Arial" w:hAnsi="Arial" w:cs="Arial"/>
          <w:sz w:val="20"/>
          <w:szCs w:val="20"/>
        </w:rPr>
        <w:t xml:space="preserve">jich </w:t>
      </w:r>
      <w:r w:rsidRPr="00ED2750">
        <w:rPr>
          <w:rFonts w:ascii="Arial" w:hAnsi="Arial" w:cs="Arial"/>
          <w:sz w:val="20"/>
          <w:szCs w:val="20"/>
        </w:rPr>
        <w:t xml:space="preserve">bylo vydáno </w:t>
      </w:r>
      <w:r w:rsidR="00B05EA3" w:rsidRPr="00ED2750">
        <w:rPr>
          <w:rFonts w:ascii="Arial" w:hAnsi="Arial" w:cs="Arial"/>
          <w:sz w:val="20"/>
          <w:szCs w:val="20"/>
        </w:rPr>
        <w:t>3</w:t>
      </w:r>
      <w:r w:rsidR="004E1D5A" w:rsidRPr="00ED2750">
        <w:rPr>
          <w:rFonts w:ascii="Arial" w:hAnsi="Arial" w:cs="Arial"/>
          <w:sz w:val="20"/>
          <w:szCs w:val="20"/>
        </w:rPr>
        <w:t>12</w:t>
      </w:r>
      <w:r w:rsidR="00B05EA3" w:rsidRPr="00ED2750">
        <w:rPr>
          <w:rFonts w:ascii="Arial" w:hAnsi="Arial" w:cs="Arial"/>
          <w:sz w:val="20"/>
          <w:szCs w:val="20"/>
        </w:rPr>
        <w:t>; dále bylo zveřejněno 1</w:t>
      </w:r>
      <w:r w:rsidR="004E1D5A" w:rsidRPr="00ED2750">
        <w:rPr>
          <w:rFonts w:ascii="Arial" w:hAnsi="Arial" w:cs="Arial"/>
          <w:sz w:val="20"/>
          <w:szCs w:val="20"/>
        </w:rPr>
        <w:t>28</w:t>
      </w:r>
      <w:r w:rsidR="00B05EA3" w:rsidRPr="00ED2750">
        <w:rPr>
          <w:rFonts w:ascii="Arial" w:hAnsi="Arial" w:cs="Arial"/>
          <w:sz w:val="20"/>
          <w:szCs w:val="20"/>
        </w:rPr>
        <w:t xml:space="preserve"> tiskových zpráv.</w:t>
      </w:r>
      <w:r w:rsidRPr="00ED2750">
        <w:rPr>
          <w:rFonts w:ascii="Arial" w:hAnsi="Arial" w:cs="Arial"/>
          <w:sz w:val="20"/>
          <w:szCs w:val="20"/>
        </w:rPr>
        <w:t xml:space="preserve"> </w:t>
      </w:r>
    </w:p>
    <w:p w:rsidR="00DB6CF4" w:rsidRPr="00ED2750" w:rsidRDefault="00E56827" w:rsidP="006A38C6">
      <w:pPr>
        <w:numPr>
          <w:ilvl w:val="0"/>
          <w:numId w:val="16"/>
        </w:numPr>
        <w:spacing w:before="80" w:after="40"/>
        <w:jc w:val="both"/>
        <w:rPr>
          <w:rFonts w:ascii="Arial" w:hAnsi="Arial" w:cs="Arial"/>
          <w:sz w:val="20"/>
          <w:szCs w:val="20"/>
        </w:rPr>
      </w:pPr>
      <w:r w:rsidRPr="00ED2750">
        <w:rPr>
          <w:rFonts w:ascii="Arial" w:hAnsi="Arial" w:cs="Arial"/>
          <w:sz w:val="20"/>
          <w:szCs w:val="20"/>
        </w:rPr>
        <w:t>Na internetové prezentaci ČSÚ bylo za</w:t>
      </w:r>
      <w:r w:rsidR="00CF10DC" w:rsidRPr="00ED2750">
        <w:rPr>
          <w:rFonts w:ascii="Arial" w:hAnsi="Arial" w:cs="Arial"/>
          <w:sz w:val="20"/>
          <w:szCs w:val="20"/>
        </w:rPr>
        <w:t>znamenáno</w:t>
      </w:r>
      <w:r w:rsidRPr="00ED2750">
        <w:rPr>
          <w:rFonts w:ascii="Arial" w:hAnsi="Arial" w:cs="Arial"/>
          <w:sz w:val="20"/>
          <w:szCs w:val="20"/>
        </w:rPr>
        <w:t xml:space="preserve"> celkem </w:t>
      </w:r>
      <w:r w:rsidR="00A44C7D" w:rsidRPr="00ED2750">
        <w:rPr>
          <w:rFonts w:ascii="Arial" w:hAnsi="Arial" w:cs="Arial"/>
          <w:sz w:val="20"/>
          <w:szCs w:val="20"/>
        </w:rPr>
        <w:t>3</w:t>
      </w:r>
      <w:r w:rsidRPr="00ED2750">
        <w:rPr>
          <w:rFonts w:ascii="Arial" w:hAnsi="Arial" w:cs="Arial"/>
          <w:sz w:val="20"/>
          <w:szCs w:val="20"/>
        </w:rPr>
        <w:t xml:space="preserve"> mil. </w:t>
      </w:r>
      <w:r w:rsidR="00EE4587" w:rsidRPr="00ED2750">
        <w:rPr>
          <w:rFonts w:ascii="Arial" w:hAnsi="Arial" w:cs="Arial"/>
          <w:sz w:val="20"/>
          <w:szCs w:val="20"/>
        </w:rPr>
        <w:t>n</w:t>
      </w:r>
      <w:r w:rsidRPr="00ED2750">
        <w:rPr>
          <w:rFonts w:ascii="Arial" w:hAnsi="Arial" w:cs="Arial"/>
          <w:sz w:val="20"/>
          <w:szCs w:val="20"/>
        </w:rPr>
        <w:t>ávštěv</w:t>
      </w:r>
      <w:r w:rsidR="00EE4587" w:rsidRPr="00ED2750">
        <w:rPr>
          <w:rFonts w:ascii="Arial" w:hAnsi="Arial" w:cs="Arial"/>
          <w:sz w:val="20"/>
          <w:szCs w:val="20"/>
        </w:rPr>
        <w:t>,</w:t>
      </w:r>
      <w:r w:rsidRPr="00ED2750">
        <w:rPr>
          <w:rFonts w:ascii="Arial" w:hAnsi="Arial" w:cs="Arial"/>
          <w:sz w:val="20"/>
          <w:szCs w:val="20"/>
        </w:rPr>
        <w:t xml:space="preserve"> 1,</w:t>
      </w:r>
      <w:r w:rsidR="00A44C7D" w:rsidRPr="00ED2750">
        <w:rPr>
          <w:rFonts w:ascii="Arial" w:hAnsi="Arial" w:cs="Arial"/>
          <w:sz w:val="20"/>
          <w:szCs w:val="20"/>
        </w:rPr>
        <w:t>6</w:t>
      </w:r>
      <w:r w:rsidRPr="00ED2750">
        <w:rPr>
          <w:rFonts w:ascii="Arial" w:hAnsi="Arial" w:cs="Arial"/>
          <w:sz w:val="20"/>
          <w:szCs w:val="20"/>
        </w:rPr>
        <w:t xml:space="preserve"> mil. uživatelů, 9,</w:t>
      </w:r>
      <w:r w:rsidR="007D6254" w:rsidRPr="00ED2750">
        <w:rPr>
          <w:rFonts w:ascii="Arial" w:hAnsi="Arial" w:cs="Arial"/>
          <w:sz w:val="20"/>
          <w:szCs w:val="20"/>
        </w:rPr>
        <w:t>9</w:t>
      </w:r>
      <w:r w:rsidR="008278B7" w:rsidRPr="00ED2750">
        <w:rPr>
          <w:rFonts w:ascii="Arial" w:hAnsi="Arial" w:cs="Arial"/>
          <w:sz w:val="20"/>
          <w:szCs w:val="20"/>
        </w:rPr>
        <w:t> </w:t>
      </w:r>
      <w:r w:rsidRPr="00ED2750">
        <w:rPr>
          <w:rFonts w:ascii="Arial" w:hAnsi="Arial" w:cs="Arial"/>
          <w:sz w:val="20"/>
          <w:szCs w:val="20"/>
        </w:rPr>
        <w:t>mil. zobrazení stránek.</w:t>
      </w:r>
    </w:p>
    <w:p w:rsidR="00B57811" w:rsidRPr="00ED2750" w:rsidRDefault="005E721B" w:rsidP="00B57811">
      <w:pPr>
        <w:numPr>
          <w:ilvl w:val="0"/>
          <w:numId w:val="16"/>
        </w:numPr>
        <w:spacing w:before="80" w:after="40"/>
        <w:jc w:val="both"/>
      </w:pPr>
      <w:r w:rsidRPr="00ED2750">
        <w:rPr>
          <w:rFonts w:ascii="Arial" w:hAnsi="Arial" w:cs="Arial"/>
          <w:sz w:val="20"/>
          <w:szCs w:val="20"/>
        </w:rPr>
        <w:t xml:space="preserve">Ve VDB bylo v minulém roce zaznamenáno </w:t>
      </w:r>
      <w:r w:rsidR="00607E1B" w:rsidRPr="00ED2750">
        <w:rPr>
          <w:rFonts w:ascii="Arial" w:hAnsi="Arial" w:cs="Arial"/>
          <w:sz w:val="20"/>
          <w:szCs w:val="20"/>
        </w:rPr>
        <w:t>323</w:t>
      </w:r>
      <w:r w:rsidRPr="00ED2750">
        <w:rPr>
          <w:rFonts w:ascii="Arial" w:hAnsi="Arial" w:cs="Arial"/>
          <w:sz w:val="20"/>
          <w:szCs w:val="20"/>
        </w:rPr>
        <w:t xml:space="preserve"> tisíc návštěv, 1</w:t>
      </w:r>
      <w:r w:rsidR="00607E1B" w:rsidRPr="00ED2750">
        <w:rPr>
          <w:rFonts w:ascii="Arial" w:hAnsi="Arial" w:cs="Arial"/>
          <w:sz w:val="20"/>
          <w:szCs w:val="20"/>
        </w:rPr>
        <w:t>57</w:t>
      </w:r>
      <w:r w:rsidRPr="00ED2750">
        <w:rPr>
          <w:rFonts w:ascii="Arial" w:hAnsi="Arial" w:cs="Arial"/>
          <w:sz w:val="20"/>
          <w:szCs w:val="20"/>
        </w:rPr>
        <w:t xml:space="preserve"> tisíc uživatelů si prohlédlo 2,</w:t>
      </w:r>
      <w:r w:rsidR="00607E1B" w:rsidRPr="00ED2750">
        <w:rPr>
          <w:rFonts w:ascii="Arial" w:hAnsi="Arial" w:cs="Arial"/>
          <w:sz w:val="20"/>
          <w:szCs w:val="20"/>
        </w:rPr>
        <w:t>8</w:t>
      </w:r>
      <w:r w:rsidRPr="00ED2750">
        <w:rPr>
          <w:rFonts w:ascii="Arial" w:hAnsi="Arial" w:cs="Arial"/>
          <w:sz w:val="20"/>
          <w:szCs w:val="20"/>
        </w:rPr>
        <w:t xml:space="preserve"> milionu stránek. </w:t>
      </w:r>
      <w:r w:rsidR="00FE0450" w:rsidRPr="00ED2750">
        <w:rPr>
          <w:rFonts w:ascii="Arial" w:hAnsi="Arial" w:cs="Arial"/>
          <w:sz w:val="20"/>
          <w:szCs w:val="20"/>
        </w:rPr>
        <w:t>V roce 201</w:t>
      </w:r>
      <w:r w:rsidR="00607E1B" w:rsidRPr="00ED2750">
        <w:rPr>
          <w:rFonts w:ascii="Arial" w:hAnsi="Arial" w:cs="Arial"/>
          <w:sz w:val="20"/>
          <w:szCs w:val="20"/>
        </w:rPr>
        <w:t>8</w:t>
      </w:r>
      <w:r w:rsidR="00FE0450" w:rsidRPr="00ED2750">
        <w:rPr>
          <w:rFonts w:ascii="Arial" w:hAnsi="Arial" w:cs="Arial"/>
          <w:sz w:val="20"/>
          <w:szCs w:val="20"/>
        </w:rPr>
        <w:t xml:space="preserve"> bylo do VDB doplněno </w:t>
      </w:r>
      <w:r w:rsidR="00607E1B" w:rsidRPr="00ED2750">
        <w:rPr>
          <w:rFonts w:ascii="Arial" w:hAnsi="Arial" w:cs="Arial"/>
          <w:sz w:val="20"/>
          <w:szCs w:val="20"/>
        </w:rPr>
        <w:t>24,4</w:t>
      </w:r>
      <w:r w:rsidR="00FE0450" w:rsidRPr="00ED2750">
        <w:rPr>
          <w:rFonts w:ascii="Arial" w:hAnsi="Arial" w:cs="Arial"/>
          <w:sz w:val="20"/>
          <w:szCs w:val="20"/>
        </w:rPr>
        <w:t xml:space="preserve"> mil. nových údajů, takže n</w:t>
      </w:r>
      <w:r w:rsidR="00B57811" w:rsidRPr="00ED2750">
        <w:rPr>
          <w:rFonts w:ascii="Arial" w:hAnsi="Arial" w:cs="Arial"/>
          <w:sz w:val="20"/>
          <w:szCs w:val="20"/>
        </w:rPr>
        <w:t xml:space="preserve">a konci roku </w:t>
      </w:r>
      <w:r w:rsidR="00FE0450" w:rsidRPr="00ED2750">
        <w:rPr>
          <w:rFonts w:ascii="Arial" w:hAnsi="Arial" w:cs="Arial"/>
          <w:sz w:val="20"/>
          <w:szCs w:val="20"/>
        </w:rPr>
        <w:t xml:space="preserve">bylo </w:t>
      </w:r>
      <w:r w:rsidR="00F51C9E" w:rsidRPr="00ED2750">
        <w:rPr>
          <w:rFonts w:ascii="Arial" w:hAnsi="Arial" w:cs="Arial"/>
          <w:sz w:val="20"/>
          <w:szCs w:val="20"/>
        </w:rPr>
        <w:t>p</w:t>
      </w:r>
      <w:r w:rsidR="0089155B" w:rsidRPr="00ED2750">
        <w:rPr>
          <w:rFonts w:ascii="Arial" w:hAnsi="Arial" w:cs="Arial"/>
          <w:sz w:val="20"/>
          <w:szCs w:val="20"/>
        </w:rPr>
        <w:t>ro externí uživatele</w:t>
      </w:r>
      <w:r w:rsidR="00FE0450" w:rsidRPr="00ED2750">
        <w:rPr>
          <w:rFonts w:ascii="Arial" w:hAnsi="Arial" w:cs="Arial"/>
          <w:sz w:val="20"/>
          <w:szCs w:val="20"/>
        </w:rPr>
        <w:t xml:space="preserve"> připraveno</w:t>
      </w:r>
      <w:r w:rsidR="0089155B" w:rsidRPr="00ED2750">
        <w:rPr>
          <w:rFonts w:ascii="Arial" w:hAnsi="Arial" w:cs="Arial"/>
          <w:sz w:val="20"/>
          <w:szCs w:val="20"/>
        </w:rPr>
        <w:t xml:space="preserve"> </w:t>
      </w:r>
      <w:r w:rsidR="00F51C9E" w:rsidRPr="00ED2750">
        <w:rPr>
          <w:rFonts w:ascii="Arial" w:hAnsi="Arial" w:cs="Arial"/>
          <w:sz w:val="20"/>
          <w:szCs w:val="20"/>
        </w:rPr>
        <w:t xml:space="preserve">celkem </w:t>
      </w:r>
      <w:r w:rsidR="00607E1B" w:rsidRPr="00ED2750">
        <w:rPr>
          <w:rFonts w:ascii="Arial" w:hAnsi="Arial" w:cs="Arial"/>
          <w:sz w:val="20"/>
          <w:szCs w:val="20"/>
        </w:rPr>
        <w:t>520</w:t>
      </w:r>
      <w:r w:rsidR="00B57811" w:rsidRPr="00ED2750">
        <w:rPr>
          <w:rFonts w:ascii="Arial" w:hAnsi="Arial" w:cs="Arial"/>
          <w:sz w:val="20"/>
          <w:szCs w:val="20"/>
        </w:rPr>
        <w:t xml:space="preserve"> milionů údajů, </w:t>
      </w:r>
      <w:r w:rsidR="00FE0450" w:rsidRPr="00ED2750">
        <w:rPr>
          <w:rFonts w:ascii="Arial" w:hAnsi="Arial" w:cs="Arial"/>
          <w:sz w:val="20"/>
          <w:szCs w:val="20"/>
        </w:rPr>
        <w:t xml:space="preserve">které </w:t>
      </w:r>
      <w:r w:rsidR="00B57811" w:rsidRPr="00ED2750">
        <w:rPr>
          <w:rFonts w:ascii="Arial" w:hAnsi="Arial" w:cs="Arial"/>
          <w:sz w:val="20"/>
          <w:szCs w:val="20"/>
        </w:rPr>
        <w:t xml:space="preserve">jsou nabízeny </w:t>
      </w:r>
      <w:r w:rsidR="00607E1B" w:rsidRPr="00ED2750">
        <w:rPr>
          <w:rFonts w:ascii="Arial" w:hAnsi="Arial" w:cs="Arial"/>
          <w:sz w:val="20"/>
          <w:szCs w:val="20"/>
        </w:rPr>
        <w:t xml:space="preserve">např. </w:t>
      </w:r>
      <w:r w:rsidR="00B57811" w:rsidRPr="00ED2750">
        <w:rPr>
          <w:rFonts w:ascii="Arial" w:hAnsi="Arial" w:cs="Arial"/>
          <w:sz w:val="20"/>
          <w:szCs w:val="20"/>
        </w:rPr>
        <w:t>prostřednictvím </w:t>
      </w:r>
      <w:r w:rsidR="00C149E0" w:rsidRPr="00ED2750">
        <w:rPr>
          <w:rFonts w:ascii="Arial" w:hAnsi="Arial" w:cs="Arial"/>
          <w:sz w:val="20"/>
          <w:szCs w:val="20"/>
        </w:rPr>
        <w:t>1 900</w:t>
      </w:r>
      <w:r w:rsidR="00B57811" w:rsidRPr="00ED2750">
        <w:rPr>
          <w:rFonts w:ascii="Arial" w:hAnsi="Arial" w:cs="Arial"/>
          <w:sz w:val="20"/>
          <w:szCs w:val="20"/>
        </w:rPr>
        <w:t xml:space="preserve"> připravených </w:t>
      </w:r>
      <w:r w:rsidR="0089155B" w:rsidRPr="00ED2750">
        <w:rPr>
          <w:rFonts w:ascii="Arial" w:hAnsi="Arial" w:cs="Arial"/>
          <w:sz w:val="20"/>
          <w:szCs w:val="20"/>
        </w:rPr>
        <w:t>tabulek</w:t>
      </w:r>
      <w:r w:rsidR="00323D40" w:rsidRPr="00ED2750">
        <w:rPr>
          <w:rFonts w:ascii="Arial" w:hAnsi="Arial" w:cs="Arial"/>
          <w:sz w:val="20"/>
          <w:szCs w:val="20"/>
        </w:rPr>
        <w:t>, uživatel si však může pomocí dotazů do databáze sestavit vlastní tabulky</w:t>
      </w:r>
      <w:r w:rsidR="00B57811" w:rsidRPr="00ED2750">
        <w:rPr>
          <w:rFonts w:ascii="Arial" w:hAnsi="Arial" w:cs="Arial"/>
          <w:sz w:val="20"/>
          <w:szCs w:val="20"/>
        </w:rPr>
        <w:t>.</w:t>
      </w:r>
      <w:r w:rsidR="00FE0450" w:rsidRPr="00ED2750">
        <w:rPr>
          <w:rFonts w:ascii="Arial" w:hAnsi="Arial" w:cs="Arial"/>
          <w:sz w:val="20"/>
          <w:szCs w:val="20"/>
        </w:rPr>
        <w:t xml:space="preserve"> Z údajů ve VDB </w:t>
      </w:r>
      <w:r w:rsidR="00EF0BCC" w:rsidRPr="00ED2750">
        <w:rPr>
          <w:rFonts w:ascii="Arial" w:hAnsi="Arial" w:cs="Arial"/>
          <w:sz w:val="20"/>
          <w:szCs w:val="20"/>
        </w:rPr>
        <w:t>b</w:t>
      </w:r>
      <w:r w:rsidR="00FE0450" w:rsidRPr="00ED2750">
        <w:rPr>
          <w:rFonts w:ascii="Arial" w:hAnsi="Arial" w:cs="Arial"/>
          <w:sz w:val="20"/>
          <w:szCs w:val="20"/>
        </w:rPr>
        <w:t xml:space="preserve">ylo loni </w:t>
      </w:r>
      <w:r w:rsidR="00607E1B" w:rsidRPr="00ED2750">
        <w:rPr>
          <w:rFonts w:ascii="Arial" w:hAnsi="Arial" w:cs="Arial"/>
          <w:sz w:val="20"/>
          <w:szCs w:val="20"/>
        </w:rPr>
        <w:t>vygenerováno 75</w:t>
      </w:r>
      <w:r w:rsidR="00FE0450" w:rsidRPr="00ED2750">
        <w:rPr>
          <w:rFonts w:ascii="Arial" w:hAnsi="Arial" w:cs="Arial"/>
          <w:sz w:val="20"/>
          <w:szCs w:val="20"/>
        </w:rPr>
        <w:t xml:space="preserve"> </w:t>
      </w:r>
      <w:r w:rsidR="00607E1B" w:rsidRPr="00ED2750">
        <w:rPr>
          <w:rFonts w:ascii="Arial" w:hAnsi="Arial" w:cs="Arial"/>
          <w:sz w:val="20"/>
          <w:szCs w:val="20"/>
        </w:rPr>
        <w:t xml:space="preserve">nových distribucí </w:t>
      </w:r>
      <w:r w:rsidR="00FE0450" w:rsidRPr="00ED2750">
        <w:rPr>
          <w:rFonts w:ascii="Arial" w:hAnsi="Arial" w:cs="Arial"/>
          <w:sz w:val="20"/>
          <w:szCs w:val="20"/>
        </w:rPr>
        <w:t>datových sad v otevřených formátech.</w:t>
      </w:r>
      <w:r w:rsidR="0089155B" w:rsidRPr="00ED2750">
        <w:rPr>
          <w:rFonts w:ascii="Arial" w:hAnsi="Arial" w:cs="Arial"/>
          <w:sz w:val="20"/>
          <w:szCs w:val="20"/>
        </w:rPr>
        <w:t xml:space="preserve"> </w:t>
      </w:r>
    </w:p>
    <w:p w:rsidR="006A38C6" w:rsidRPr="00A850F5" w:rsidRDefault="006A38C6" w:rsidP="00C40F38">
      <w:pPr>
        <w:spacing w:before="80" w:after="40"/>
        <w:jc w:val="both"/>
        <w:rPr>
          <w:rFonts w:ascii="Arial" w:hAnsi="Arial" w:cs="Arial"/>
          <w:sz w:val="20"/>
          <w:szCs w:val="20"/>
        </w:rPr>
      </w:pPr>
    </w:p>
    <w:p w:rsidR="006A38C6" w:rsidRPr="00A850F5" w:rsidRDefault="006A38C6" w:rsidP="006A38C6">
      <w:pPr>
        <w:spacing w:before="80" w:after="40"/>
        <w:jc w:val="center"/>
        <w:rPr>
          <w:rFonts w:ascii="Arial" w:hAnsi="Arial" w:cs="Arial"/>
          <w:sz w:val="20"/>
          <w:szCs w:val="20"/>
        </w:rPr>
      </w:pPr>
      <w:r w:rsidRPr="00A850F5">
        <w:rPr>
          <w:rFonts w:ascii="Arial" w:hAnsi="Arial" w:cs="Arial"/>
          <w:sz w:val="20"/>
          <w:szCs w:val="20"/>
        </w:rPr>
        <w:t xml:space="preserve">x </w:t>
      </w:r>
      <w:proofErr w:type="spellStart"/>
      <w:r w:rsidRPr="00A850F5">
        <w:rPr>
          <w:rFonts w:ascii="Arial" w:hAnsi="Arial" w:cs="Arial"/>
          <w:sz w:val="20"/>
          <w:szCs w:val="20"/>
        </w:rPr>
        <w:t>x</w:t>
      </w:r>
      <w:proofErr w:type="spellEnd"/>
      <w:r w:rsidRPr="00A850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50F5">
        <w:rPr>
          <w:rFonts w:ascii="Arial" w:hAnsi="Arial" w:cs="Arial"/>
          <w:sz w:val="20"/>
          <w:szCs w:val="20"/>
        </w:rPr>
        <w:t>x</w:t>
      </w:r>
      <w:proofErr w:type="spellEnd"/>
    </w:p>
    <w:p w:rsidR="006A38C6" w:rsidRPr="00A850F5" w:rsidRDefault="006A38C6" w:rsidP="00C40F38">
      <w:pPr>
        <w:spacing w:before="80" w:after="40"/>
        <w:jc w:val="both"/>
        <w:rPr>
          <w:rFonts w:ascii="Arial" w:hAnsi="Arial" w:cs="Arial"/>
          <w:sz w:val="20"/>
          <w:szCs w:val="20"/>
        </w:rPr>
      </w:pPr>
    </w:p>
    <w:p w:rsidR="006A38C6" w:rsidRPr="00A850F5" w:rsidRDefault="00236935" w:rsidP="00C40F38">
      <w:pPr>
        <w:spacing w:before="80" w:after="40"/>
        <w:jc w:val="both"/>
        <w:rPr>
          <w:rFonts w:ascii="Arial" w:hAnsi="Arial" w:cs="Arial"/>
          <w:sz w:val="20"/>
          <w:szCs w:val="20"/>
        </w:rPr>
      </w:pPr>
      <w:r w:rsidRPr="00A850F5">
        <w:rPr>
          <w:rFonts w:ascii="Arial" w:hAnsi="Arial" w:cs="Arial"/>
          <w:sz w:val="20"/>
          <w:szCs w:val="20"/>
        </w:rPr>
        <w:t xml:space="preserve">Činnosti zajišťované </w:t>
      </w:r>
      <w:r w:rsidR="00DC71E6" w:rsidRPr="00A850F5">
        <w:rPr>
          <w:rFonts w:ascii="Arial" w:hAnsi="Arial" w:cs="Arial"/>
          <w:sz w:val="20"/>
          <w:szCs w:val="20"/>
        </w:rPr>
        <w:t>útvary</w:t>
      </w:r>
      <w:r w:rsidRPr="00A850F5">
        <w:rPr>
          <w:rFonts w:ascii="Arial" w:hAnsi="Arial" w:cs="Arial"/>
          <w:sz w:val="20"/>
          <w:szCs w:val="20"/>
        </w:rPr>
        <w:t xml:space="preserve"> informačních služeb</w:t>
      </w:r>
      <w:r w:rsidR="000C6C0A" w:rsidRPr="00A850F5">
        <w:rPr>
          <w:rFonts w:ascii="Arial" w:hAnsi="Arial" w:cs="Arial"/>
          <w:sz w:val="20"/>
          <w:szCs w:val="20"/>
        </w:rPr>
        <w:t xml:space="preserve"> (dále IS)</w:t>
      </w:r>
      <w:r w:rsidRPr="00A850F5">
        <w:rPr>
          <w:rFonts w:ascii="Arial" w:hAnsi="Arial" w:cs="Arial"/>
          <w:sz w:val="20"/>
          <w:szCs w:val="20"/>
        </w:rPr>
        <w:t xml:space="preserve"> mají dvojí charakter – jednak </w:t>
      </w:r>
      <w:r w:rsidR="004A5C86" w:rsidRPr="00A850F5">
        <w:rPr>
          <w:rFonts w:ascii="Arial" w:hAnsi="Arial" w:cs="Arial"/>
          <w:sz w:val="20"/>
          <w:szCs w:val="20"/>
        </w:rPr>
        <w:t>se jedná o</w:t>
      </w:r>
      <w:r w:rsidR="005E354C" w:rsidRPr="00A850F5">
        <w:rPr>
          <w:rFonts w:ascii="Arial" w:hAnsi="Arial" w:cs="Arial"/>
          <w:sz w:val="20"/>
          <w:szCs w:val="20"/>
        </w:rPr>
        <w:t> </w:t>
      </w:r>
      <w:r w:rsidR="00DC71E6" w:rsidRPr="00A850F5">
        <w:rPr>
          <w:rFonts w:ascii="Arial" w:hAnsi="Arial" w:cs="Arial"/>
          <w:sz w:val="20"/>
          <w:szCs w:val="20"/>
        </w:rPr>
        <w:t>skutečn</w:t>
      </w:r>
      <w:r w:rsidR="004A5C86" w:rsidRPr="00A850F5">
        <w:rPr>
          <w:rFonts w:ascii="Arial" w:hAnsi="Arial" w:cs="Arial"/>
          <w:sz w:val="20"/>
          <w:szCs w:val="20"/>
        </w:rPr>
        <w:t>ou</w:t>
      </w:r>
      <w:r w:rsidR="00DC71E6" w:rsidRPr="00A850F5">
        <w:rPr>
          <w:rFonts w:ascii="Arial" w:hAnsi="Arial" w:cs="Arial"/>
          <w:sz w:val="20"/>
          <w:szCs w:val="20"/>
        </w:rPr>
        <w:t xml:space="preserve"> služb</w:t>
      </w:r>
      <w:r w:rsidR="004A5C86" w:rsidRPr="00A850F5">
        <w:rPr>
          <w:rFonts w:ascii="Arial" w:hAnsi="Arial" w:cs="Arial"/>
          <w:sz w:val="20"/>
          <w:szCs w:val="20"/>
        </w:rPr>
        <w:t>u</w:t>
      </w:r>
      <w:r w:rsidR="00DC71E6" w:rsidRPr="00A850F5">
        <w:rPr>
          <w:rFonts w:ascii="Arial" w:hAnsi="Arial" w:cs="Arial"/>
          <w:sz w:val="20"/>
          <w:szCs w:val="20"/>
        </w:rPr>
        <w:t xml:space="preserve"> na zakázku, kdy </w:t>
      </w:r>
      <w:r w:rsidRPr="00A850F5">
        <w:rPr>
          <w:rFonts w:ascii="Arial" w:hAnsi="Arial" w:cs="Arial"/>
          <w:sz w:val="20"/>
          <w:szCs w:val="20"/>
        </w:rPr>
        <w:t>reaguj</w:t>
      </w:r>
      <w:r w:rsidR="00BB28CE">
        <w:rPr>
          <w:rFonts w:ascii="Arial" w:hAnsi="Arial" w:cs="Arial"/>
          <w:sz w:val="20"/>
          <w:szCs w:val="20"/>
        </w:rPr>
        <w:t>í</w:t>
      </w:r>
      <w:r w:rsidRPr="00A850F5">
        <w:rPr>
          <w:rFonts w:ascii="Arial" w:hAnsi="Arial" w:cs="Arial"/>
          <w:sz w:val="20"/>
          <w:szCs w:val="20"/>
        </w:rPr>
        <w:t xml:space="preserve"> na požadavky uživatelů (více v části A</w:t>
      </w:r>
      <w:r w:rsidR="005E354C" w:rsidRPr="00A850F5">
        <w:rPr>
          <w:rFonts w:ascii="Arial" w:hAnsi="Arial" w:cs="Arial"/>
          <w:sz w:val="20"/>
          <w:szCs w:val="20"/>
        </w:rPr>
        <w:t xml:space="preserve"> této zprávy</w:t>
      </w:r>
      <w:r w:rsidRPr="00A850F5">
        <w:rPr>
          <w:rFonts w:ascii="Arial" w:hAnsi="Arial" w:cs="Arial"/>
          <w:sz w:val="20"/>
          <w:szCs w:val="20"/>
        </w:rPr>
        <w:t>), jednak sami aktivně informace</w:t>
      </w:r>
      <w:r w:rsidR="00BE6FF4" w:rsidRPr="00A850F5">
        <w:rPr>
          <w:rFonts w:ascii="Arial" w:hAnsi="Arial" w:cs="Arial"/>
          <w:sz w:val="20"/>
          <w:szCs w:val="20"/>
        </w:rPr>
        <w:t xml:space="preserve"> a</w:t>
      </w:r>
      <w:r w:rsidR="00DC71E6" w:rsidRPr="00A850F5">
        <w:rPr>
          <w:rFonts w:ascii="Arial" w:hAnsi="Arial" w:cs="Arial"/>
          <w:sz w:val="20"/>
          <w:szCs w:val="20"/>
        </w:rPr>
        <w:t xml:space="preserve"> informační materiály </w:t>
      </w:r>
      <w:r w:rsidR="00BB28CE" w:rsidRPr="00A850F5">
        <w:rPr>
          <w:rFonts w:ascii="Arial" w:hAnsi="Arial" w:cs="Arial"/>
          <w:sz w:val="20"/>
          <w:szCs w:val="20"/>
        </w:rPr>
        <w:t>připravuj</w:t>
      </w:r>
      <w:r w:rsidR="00BB28CE">
        <w:rPr>
          <w:rFonts w:ascii="Arial" w:hAnsi="Arial" w:cs="Arial"/>
          <w:sz w:val="20"/>
          <w:szCs w:val="20"/>
        </w:rPr>
        <w:t>í</w:t>
      </w:r>
      <w:r w:rsidR="00BB28CE" w:rsidRPr="00A850F5">
        <w:rPr>
          <w:rFonts w:ascii="Arial" w:hAnsi="Arial" w:cs="Arial"/>
          <w:sz w:val="20"/>
          <w:szCs w:val="20"/>
        </w:rPr>
        <w:t xml:space="preserve"> </w:t>
      </w:r>
      <w:r w:rsidR="00BE6FF4" w:rsidRPr="00A850F5">
        <w:rPr>
          <w:rFonts w:ascii="Arial" w:hAnsi="Arial" w:cs="Arial"/>
          <w:sz w:val="20"/>
          <w:szCs w:val="20"/>
        </w:rPr>
        <w:t>i</w:t>
      </w:r>
      <w:r w:rsidRPr="00A850F5">
        <w:rPr>
          <w:rFonts w:ascii="Arial" w:hAnsi="Arial" w:cs="Arial"/>
          <w:sz w:val="20"/>
          <w:szCs w:val="20"/>
        </w:rPr>
        <w:t xml:space="preserve"> </w:t>
      </w:r>
      <w:r w:rsidR="00BB28CE" w:rsidRPr="00A850F5">
        <w:rPr>
          <w:rFonts w:ascii="Arial" w:hAnsi="Arial" w:cs="Arial"/>
          <w:sz w:val="20"/>
          <w:szCs w:val="20"/>
        </w:rPr>
        <w:t>zveřejňuj</w:t>
      </w:r>
      <w:r w:rsidR="00BB28CE">
        <w:rPr>
          <w:rFonts w:ascii="Arial" w:hAnsi="Arial" w:cs="Arial"/>
          <w:sz w:val="20"/>
          <w:szCs w:val="20"/>
        </w:rPr>
        <w:t>í</w:t>
      </w:r>
      <w:r w:rsidR="00BB28CE" w:rsidRPr="00A850F5">
        <w:rPr>
          <w:rFonts w:ascii="Arial" w:hAnsi="Arial" w:cs="Arial"/>
          <w:sz w:val="20"/>
          <w:szCs w:val="20"/>
        </w:rPr>
        <w:t xml:space="preserve"> </w:t>
      </w:r>
      <w:r w:rsidRPr="00A850F5">
        <w:rPr>
          <w:rFonts w:ascii="Arial" w:hAnsi="Arial" w:cs="Arial"/>
          <w:sz w:val="20"/>
          <w:szCs w:val="20"/>
        </w:rPr>
        <w:t>(</w:t>
      </w:r>
      <w:r w:rsidR="008278B7">
        <w:rPr>
          <w:rFonts w:ascii="Arial" w:hAnsi="Arial" w:cs="Arial"/>
          <w:sz w:val="20"/>
          <w:szCs w:val="20"/>
        </w:rPr>
        <w:t>podrobněji</w:t>
      </w:r>
      <w:r w:rsidRPr="00A850F5">
        <w:rPr>
          <w:rFonts w:ascii="Arial" w:hAnsi="Arial" w:cs="Arial"/>
          <w:sz w:val="20"/>
          <w:szCs w:val="20"/>
        </w:rPr>
        <w:t xml:space="preserve"> v část</w:t>
      </w:r>
      <w:r w:rsidR="004A5C86" w:rsidRPr="00A850F5">
        <w:rPr>
          <w:rFonts w:ascii="Arial" w:hAnsi="Arial" w:cs="Arial"/>
          <w:sz w:val="20"/>
          <w:szCs w:val="20"/>
        </w:rPr>
        <w:t>ech</w:t>
      </w:r>
      <w:r w:rsidRPr="00A850F5">
        <w:rPr>
          <w:rFonts w:ascii="Arial" w:hAnsi="Arial" w:cs="Arial"/>
          <w:sz w:val="20"/>
          <w:szCs w:val="20"/>
        </w:rPr>
        <w:t xml:space="preserve"> B </w:t>
      </w:r>
      <w:r w:rsidR="004A5C86" w:rsidRPr="00A850F5">
        <w:rPr>
          <w:rFonts w:ascii="Arial" w:hAnsi="Arial" w:cs="Arial"/>
          <w:sz w:val="20"/>
          <w:szCs w:val="20"/>
        </w:rPr>
        <w:t>a</w:t>
      </w:r>
      <w:r w:rsidRPr="00A850F5">
        <w:rPr>
          <w:rFonts w:ascii="Arial" w:hAnsi="Arial" w:cs="Arial"/>
          <w:sz w:val="20"/>
          <w:szCs w:val="20"/>
        </w:rPr>
        <w:t xml:space="preserve"> </w:t>
      </w:r>
      <w:r w:rsidR="0067084A">
        <w:rPr>
          <w:rFonts w:ascii="Arial" w:hAnsi="Arial" w:cs="Arial"/>
          <w:sz w:val="20"/>
          <w:szCs w:val="20"/>
        </w:rPr>
        <w:t>C</w:t>
      </w:r>
      <w:r w:rsidRPr="00A850F5">
        <w:rPr>
          <w:rFonts w:ascii="Arial" w:hAnsi="Arial" w:cs="Arial"/>
          <w:sz w:val="20"/>
          <w:szCs w:val="20"/>
        </w:rPr>
        <w:t>).</w:t>
      </w:r>
      <w:r w:rsidR="006A38C6" w:rsidRPr="00A850F5">
        <w:rPr>
          <w:rFonts w:ascii="Arial" w:hAnsi="Arial" w:cs="Arial"/>
          <w:sz w:val="20"/>
          <w:szCs w:val="20"/>
        </w:rPr>
        <w:t xml:space="preserve"> </w:t>
      </w:r>
    </w:p>
    <w:p w:rsidR="00D755B4" w:rsidRDefault="00D755B4" w:rsidP="006723B7">
      <w:pPr>
        <w:spacing w:before="80" w:after="40"/>
        <w:jc w:val="both"/>
        <w:rPr>
          <w:rFonts w:ascii="Arial" w:hAnsi="Arial" w:cs="Arial"/>
          <w:sz w:val="20"/>
          <w:szCs w:val="20"/>
        </w:rPr>
      </w:pPr>
    </w:p>
    <w:p w:rsidR="00FE0450" w:rsidRDefault="00FE0450" w:rsidP="006723B7">
      <w:pPr>
        <w:spacing w:before="80" w:after="40"/>
        <w:jc w:val="both"/>
        <w:rPr>
          <w:rFonts w:ascii="Arial" w:hAnsi="Arial" w:cs="Arial"/>
          <w:sz w:val="20"/>
          <w:szCs w:val="20"/>
        </w:rPr>
      </w:pPr>
    </w:p>
    <w:p w:rsidR="00FE0450" w:rsidRDefault="00FE0450" w:rsidP="006723B7">
      <w:pPr>
        <w:spacing w:before="80" w:after="40"/>
        <w:jc w:val="both"/>
        <w:rPr>
          <w:rFonts w:ascii="Arial" w:hAnsi="Arial" w:cs="Arial"/>
          <w:sz w:val="20"/>
          <w:szCs w:val="20"/>
        </w:rPr>
      </w:pPr>
    </w:p>
    <w:p w:rsidR="00FE0450" w:rsidRDefault="00FE0450" w:rsidP="006723B7">
      <w:pPr>
        <w:spacing w:before="80" w:after="40"/>
        <w:jc w:val="both"/>
        <w:rPr>
          <w:rFonts w:ascii="Arial" w:hAnsi="Arial" w:cs="Arial"/>
          <w:sz w:val="20"/>
          <w:szCs w:val="20"/>
        </w:rPr>
      </w:pPr>
    </w:p>
    <w:p w:rsidR="00FE0450" w:rsidRDefault="00FE0450" w:rsidP="006723B7">
      <w:pPr>
        <w:spacing w:before="80" w:after="40"/>
        <w:jc w:val="both"/>
        <w:rPr>
          <w:rFonts w:ascii="Arial" w:hAnsi="Arial" w:cs="Arial"/>
          <w:sz w:val="20"/>
          <w:szCs w:val="20"/>
        </w:rPr>
      </w:pPr>
    </w:p>
    <w:p w:rsidR="00FE0450" w:rsidRDefault="00FE0450" w:rsidP="006723B7">
      <w:pPr>
        <w:spacing w:before="80" w:after="40"/>
        <w:jc w:val="both"/>
        <w:rPr>
          <w:rFonts w:ascii="Arial" w:hAnsi="Arial" w:cs="Arial"/>
          <w:sz w:val="20"/>
          <w:szCs w:val="20"/>
        </w:rPr>
      </w:pPr>
    </w:p>
    <w:p w:rsidR="00FE0450" w:rsidRDefault="00FE0450" w:rsidP="006723B7">
      <w:pPr>
        <w:spacing w:before="80" w:after="40"/>
        <w:jc w:val="both"/>
        <w:rPr>
          <w:rFonts w:ascii="Arial" w:hAnsi="Arial" w:cs="Arial"/>
          <w:sz w:val="20"/>
          <w:szCs w:val="20"/>
        </w:rPr>
      </w:pPr>
    </w:p>
    <w:p w:rsidR="00FE0450" w:rsidRDefault="00FE0450" w:rsidP="006723B7">
      <w:pPr>
        <w:spacing w:before="80" w:after="40"/>
        <w:jc w:val="both"/>
        <w:rPr>
          <w:rFonts w:ascii="Arial" w:hAnsi="Arial" w:cs="Arial"/>
          <w:sz w:val="20"/>
          <w:szCs w:val="20"/>
        </w:rPr>
      </w:pPr>
    </w:p>
    <w:p w:rsidR="00FE0450" w:rsidRDefault="00FE0450" w:rsidP="006723B7">
      <w:pPr>
        <w:spacing w:before="80" w:after="40"/>
        <w:jc w:val="both"/>
        <w:rPr>
          <w:rFonts w:ascii="Arial" w:hAnsi="Arial" w:cs="Arial"/>
          <w:sz w:val="20"/>
          <w:szCs w:val="20"/>
        </w:rPr>
      </w:pPr>
    </w:p>
    <w:p w:rsidR="00FE0450" w:rsidRDefault="00FE0450" w:rsidP="006723B7">
      <w:pPr>
        <w:spacing w:before="80" w:after="40"/>
        <w:jc w:val="both"/>
        <w:rPr>
          <w:rFonts w:ascii="Arial" w:hAnsi="Arial" w:cs="Arial"/>
          <w:sz w:val="20"/>
          <w:szCs w:val="20"/>
        </w:rPr>
      </w:pPr>
    </w:p>
    <w:p w:rsidR="00BD4817" w:rsidRDefault="00BD4817" w:rsidP="006723B7">
      <w:pPr>
        <w:spacing w:before="80" w:after="40"/>
        <w:jc w:val="both"/>
        <w:rPr>
          <w:rFonts w:ascii="Arial" w:hAnsi="Arial" w:cs="Arial"/>
          <w:sz w:val="20"/>
          <w:szCs w:val="20"/>
        </w:rPr>
      </w:pPr>
    </w:p>
    <w:p w:rsidR="00522AF9" w:rsidRPr="00A850F5" w:rsidRDefault="00522AF9" w:rsidP="00522AF9">
      <w:pPr>
        <w:numPr>
          <w:ilvl w:val="0"/>
          <w:numId w:val="11"/>
        </w:numPr>
        <w:spacing w:before="80" w:after="40"/>
        <w:jc w:val="both"/>
        <w:rPr>
          <w:rFonts w:ascii="Arial" w:hAnsi="Arial" w:cs="Arial"/>
          <w:b/>
          <w:sz w:val="28"/>
          <w:szCs w:val="28"/>
        </w:rPr>
      </w:pPr>
      <w:r w:rsidRPr="00A850F5">
        <w:rPr>
          <w:rFonts w:ascii="Arial" w:hAnsi="Arial" w:cs="Arial"/>
          <w:b/>
          <w:sz w:val="28"/>
          <w:szCs w:val="28"/>
        </w:rPr>
        <w:lastRenderedPageBreak/>
        <w:t>Informační služby</w:t>
      </w:r>
    </w:p>
    <w:p w:rsidR="00294A6C" w:rsidRPr="00A850F5" w:rsidRDefault="00236935" w:rsidP="00522AF9">
      <w:pPr>
        <w:spacing w:before="80" w:after="40"/>
        <w:jc w:val="both"/>
        <w:rPr>
          <w:rFonts w:ascii="Arial" w:hAnsi="Arial" w:cs="Arial"/>
          <w:b/>
        </w:rPr>
      </w:pPr>
      <w:r w:rsidRPr="00A850F5">
        <w:rPr>
          <w:rFonts w:ascii="Arial" w:hAnsi="Arial" w:cs="Arial"/>
          <w:b/>
        </w:rPr>
        <w:t>Zakázky – dotazy a požadavky</w:t>
      </w:r>
    </w:p>
    <w:p w:rsidR="00294A6C" w:rsidRPr="00BB28CE" w:rsidRDefault="00A1140E" w:rsidP="00C40F38">
      <w:pPr>
        <w:spacing w:before="80" w:after="40"/>
        <w:jc w:val="both"/>
        <w:rPr>
          <w:rFonts w:ascii="Arial" w:hAnsi="Arial" w:cs="Arial"/>
          <w:sz w:val="20"/>
          <w:szCs w:val="20"/>
        </w:rPr>
      </w:pPr>
      <w:r w:rsidRPr="00BB28CE">
        <w:rPr>
          <w:rFonts w:ascii="Arial" w:hAnsi="Arial" w:cs="Arial"/>
          <w:sz w:val="20"/>
          <w:szCs w:val="20"/>
        </w:rPr>
        <w:t>V roce 201</w:t>
      </w:r>
      <w:r w:rsidR="00FE5785">
        <w:rPr>
          <w:rFonts w:ascii="Arial" w:hAnsi="Arial" w:cs="Arial"/>
          <w:sz w:val="20"/>
          <w:szCs w:val="20"/>
        </w:rPr>
        <w:t>8</w:t>
      </w:r>
      <w:r w:rsidRPr="00BB28CE">
        <w:rPr>
          <w:rFonts w:ascii="Arial" w:hAnsi="Arial" w:cs="Arial"/>
          <w:sz w:val="20"/>
          <w:szCs w:val="20"/>
        </w:rPr>
        <w:t xml:space="preserve"> </w:t>
      </w:r>
      <w:r w:rsidR="003C4E4A" w:rsidRPr="00BB28CE">
        <w:rPr>
          <w:rFonts w:ascii="Arial" w:hAnsi="Arial" w:cs="Arial"/>
          <w:sz w:val="20"/>
          <w:szCs w:val="20"/>
        </w:rPr>
        <w:t>bylo vyřízeno</w:t>
      </w:r>
      <w:r w:rsidRPr="00BB28CE">
        <w:rPr>
          <w:rFonts w:ascii="Arial" w:hAnsi="Arial" w:cs="Arial"/>
          <w:sz w:val="20"/>
          <w:szCs w:val="20"/>
        </w:rPr>
        <w:t xml:space="preserve"> celkem </w:t>
      </w:r>
      <w:r w:rsidR="00FE281B" w:rsidRPr="00BB28CE">
        <w:rPr>
          <w:rFonts w:ascii="Arial" w:hAnsi="Arial" w:cs="Arial"/>
          <w:sz w:val="20"/>
          <w:szCs w:val="20"/>
        </w:rPr>
        <w:t>1</w:t>
      </w:r>
      <w:r w:rsidR="00FE5785">
        <w:rPr>
          <w:rFonts w:ascii="Arial" w:hAnsi="Arial" w:cs="Arial"/>
          <w:sz w:val="20"/>
          <w:szCs w:val="20"/>
        </w:rPr>
        <w:t>0</w:t>
      </w:r>
      <w:r w:rsidR="00BE3A33" w:rsidRPr="00BB28CE">
        <w:rPr>
          <w:rFonts w:ascii="Arial" w:hAnsi="Arial" w:cs="Arial"/>
          <w:sz w:val="20"/>
          <w:szCs w:val="20"/>
        </w:rPr>
        <w:t xml:space="preserve"> </w:t>
      </w:r>
      <w:r w:rsidR="00FE5785">
        <w:rPr>
          <w:rFonts w:ascii="Arial" w:hAnsi="Arial" w:cs="Arial"/>
          <w:sz w:val="20"/>
          <w:szCs w:val="20"/>
        </w:rPr>
        <w:t>009</w:t>
      </w:r>
      <w:r w:rsidRPr="00BB28CE">
        <w:rPr>
          <w:rFonts w:ascii="Arial" w:hAnsi="Arial" w:cs="Arial"/>
          <w:sz w:val="20"/>
          <w:szCs w:val="20"/>
        </w:rPr>
        <w:t xml:space="preserve"> </w:t>
      </w:r>
      <w:r w:rsidR="00FE5785" w:rsidRPr="00BB28CE">
        <w:rPr>
          <w:rFonts w:ascii="Arial" w:hAnsi="Arial" w:cs="Arial"/>
          <w:sz w:val="20"/>
          <w:szCs w:val="20"/>
        </w:rPr>
        <w:t xml:space="preserve">rozsáhlejších požadavků zákazníků </w:t>
      </w:r>
      <w:r w:rsidR="002C2D71">
        <w:rPr>
          <w:rFonts w:ascii="Arial" w:hAnsi="Arial" w:cs="Arial"/>
          <w:sz w:val="20"/>
          <w:szCs w:val="20"/>
        </w:rPr>
        <w:t>i</w:t>
      </w:r>
      <w:r w:rsidR="00FE5785">
        <w:rPr>
          <w:rFonts w:ascii="Arial" w:hAnsi="Arial" w:cs="Arial"/>
          <w:sz w:val="20"/>
          <w:szCs w:val="20"/>
        </w:rPr>
        <w:t xml:space="preserve"> </w:t>
      </w:r>
      <w:r w:rsidR="00323D40" w:rsidRPr="00BB28CE">
        <w:rPr>
          <w:rFonts w:ascii="Arial" w:hAnsi="Arial" w:cs="Arial"/>
          <w:sz w:val="20"/>
          <w:szCs w:val="20"/>
        </w:rPr>
        <w:t xml:space="preserve">jednoduchých </w:t>
      </w:r>
      <w:r w:rsidRPr="00BB28CE">
        <w:rPr>
          <w:rFonts w:ascii="Arial" w:hAnsi="Arial" w:cs="Arial"/>
          <w:sz w:val="20"/>
          <w:szCs w:val="20"/>
        </w:rPr>
        <w:t>dotazů, z</w:t>
      </w:r>
      <w:r w:rsidR="00A64548" w:rsidRPr="00BB28CE">
        <w:rPr>
          <w:rFonts w:ascii="Arial" w:hAnsi="Arial" w:cs="Arial"/>
          <w:sz w:val="20"/>
          <w:szCs w:val="20"/>
        </w:rPr>
        <w:t> </w:t>
      </w:r>
      <w:r w:rsidRPr="00BB28CE">
        <w:rPr>
          <w:rFonts w:ascii="Arial" w:hAnsi="Arial" w:cs="Arial"/>
          <w:sz w:val="20"/>
          <w:szCs w:val="20"/>
        </w:rPr>
        <w:t>nich</w:t>
      </w:r>
      <w:r w:rsidR="00FE155A" w:rsidRPr="00BB28CE">
        <w:rPr>
          <w:rFonts w:ascii="Arial" w:hAnsi="Arial" w:cs="Arial"/>
          <w:sz w:val="20"/>
          <w:szCs w:val="20"/>
        </w:rPr>
        <w:t xml:space="preserve">ž </w:t>
      </w:r>
      <w:r w:rsidR="00AF7AFE">
        <w:rPr>
          <w:rFonts w:ascii="Arial" w:hAnsi="Arial" w:cs="Arial"/>
          <w:sz w:val="20"/>
          <w:szCs w:val="20"/>
        </w:rPr>
        <w:t>cca 54 %</w:t>
      </w:r>
      <w:r w:rsidRPr="00BB28CE">
        <w:rPr>
          <w:rFonts w:ascii="Arial" w:hAnsi="Arial" w:cs="Arial"/>
          <w:sz w:val="20"/>
          <w:szCs w:val="20"/>
        </w:rPr>
        <w:t xml:space="preserve"> byl</w:t>
      </w:r>
      <w:r w:rsidR="00AF7AFE">
        <w:rPr>
          <w:rFonts w:ascii="Arial" w:hAnsi="Arial" w:cs="Arial"/>
          <w:sz w:val="20"/>
          <w:szCs w:val="20"/>
        </w:rPr>
        <w:t>o</w:t>
      </w:r>
      <w:r w:rsidRPr="00BB28CE">
        <w:rPr>
          <w:rFonts w:ascii="Arial" w:hAnsi="Arial" w:cs="Arial"/>
          <w:sz w:val="20"/>
          <w:szCs w:val="20"/>
        </w:rPr>
        <w:t xml:space="preserve"> adresován</w:t>
      </w:r>
      <w:r w:rsidR="00AF7AFE">
        <w:rPr>
          <w:rFonts w:ascii="Arial" w:hAnsi="Arial" w:cs="Arial"/>
          <w:sz w:val="20"/>
          <w:szCs w:val="20"/>
        </w:rPr>
        <w:t>o</w:t>
      </w:r>
      <w:r w:rsidRPr="00BB28CE">
        <w:rPr>
          <w:rFonts w:ascii="Arial" w:hAnsi="Arial" w:cs="Arial"/>
          <w:sz w:val="20"/>
          <w:szCs w:val="20"/>
        </w:rPr>
        <w:t xml:space="preserve"> na </w:t>
      </w:r>
      <w:r w:rsidR="00FE155A" w:rsidRPr="00BB28CE">
        <w:rPr>
          <w:rFonts w:ascii="Arial" w:hAnsi="Arial" w:cs="Arial"/>
          <w:sz w:val="20"/>
          <w:szCs w:val="20"/>
        </w:rPr>
        <w:t xml:space="preserve">pracoviště informačních služeb v </w:t>
      </w:r>
      <w:r w:rsidRPr="00BB28CE">
        <w:rPr>
          <w:rFonts w:ascii="Arial" w:hAnsi="Arial" w:cs="Arial"/>
          <w:sz w:val="20"/>
          <w:szCs w:val="20"/>
        </w:rPr>
        <w:t xml:space="preserve">ústředí ČSÚ, </w:t>
      </w:r>
      <w:r w:rsidR="00AF7AFE">
        <w:rPr>
          <w:rFonts w:ascii="Arial" w:hAnsi="Arial" w:cs="Arial"/>
          <w:sz w:val="20"/>
          <w:szCs w:val="20"/>
        </w:rPr>
        <w:t xml:space="preserve">46 % </w:t>
      </w:r>
      <w:r w:rsidRPr="00BB28CE">
        <w:rPr>
          <w:rFonts w:ascii="Arial" w:hAnsi="Arial" w:cs="Arial"/>
          <w:sz w:val="20"/>
          <w:szCs w:val="20"/>
        </w:rPr>
        <w:t>obdržela krajská pracoviště</w:t>
      </w:r>
      <w:r w:rsidR="00323D40" w:rsidRPr="00BB28CE">
        <w:rPr>
          <w:rFonts w:ascii="Arial" w:hAnsi="Arial" w:cs="Arial"/>
          <w:sz w:val="20"/>
          <w:szCs w:val="20"/>
        </w:rPr>
        <w:t xml:space="preserve"> informačních služeb</w:t>
      </w:r>
      <w:r w:rsidRPr="00BB28CE">
        <w:rPr>
          <w:rFonts w:ascii="Arial" w:hAnsi="Arial" w:cs="Arial"/>
          <w:sz w:val="20"/>
          <w:szCs w:val="20"/>
        </w:rPr>
        <w:t xml:space="preserve">. </w:t>
      </w:r>
    </w:p>
    <w:p w:rsidR="00471174" w:rsidRPr="00BB28CE" w:rsidRDefault="003B2569" w:rsidP="00471174">
      <w:pPr>
        <w:spacing w:before="80" w:after="40"/>
        <w:jc w:val="both"/>
        <w:rPr>
          <w:rFonts w:ascii="Arial" w:hAnsi="Arial" w:cs="Arial"/>
          <w:sz w:val="20"/>
          <w:szCs w:val="20"/>
        </w:rPr>
      </w:pPr>
      <w:r w:rsidRPr="00BB28CE">
        <w:rPr>
          <w:rFonts w:ascii="Arial" w:hAnsi="Arial" w:cs="Arial"/>
          <w:sz w:val="20"/>
          <w:szCs w:val="20"/>
        </w:rPr>
        <w:t xml:space="preserve">Celkový počet vyřízených zakázek byl o </w:t>
      </w:r>
      <w:r w:rsidR="00FE5785">
        <w:rPr>
          <w:rFonts w:ascii="Arial" w:hAnsi="Arial" w:cs="Arial"/>
          <w:sz w:val="20"/>
          <w:szCs w:val="20"/>
        </w:rPr>
        <w:t>1</w:t>
      </w:r>
      <w:r w:rsidR="00A140D4" w:rsidRPr="00BB28CE">
        <w:rPr>
          <w:rFonts w:ascii="Arial" w:hAnsi="Arial" w:cs="Arial"/>
          <w:sz w:val="20"/>
          <w:szCs w:val="20"/>
        </w:rPr>
        <w:t xml:space="preserve"> </w:t>
      </w:r>
      <w:r w:rsidR="00FE5785">
        <w:rPr>
          <w:rFonts w:ascii="Arial" w:hAnsi="Arial" w:cs="Arial"/>
          <w:sz w:val="20"/>
          <w:szCs w:val="20"/>
        </w:rPr>
        <w:t>871</w:t>
      </w:r>
      <w:r w:rsidRPr="00BB28CE">
        <w:rPr>
          <w:rFonts w:ascii="Arial" w:hAnsi="Arial" w:cs="Arial"/>
          <w:sz w:val="20"/>
          <w:szCs w:val="20"/>
        </w:rPr>
        <w:t xml:space="preserve"> (tj. </w:t>
      </w:r>
      <w:r w:rsidR="006C4DAE" w:rsidRPr="00BB28CE">
        <w:rPr>
          <w:rFonts w:ascii="Arial" w:hAnsi="Arial" w:cs="Arial"/>
          <w:sz w:val="20"/>
          <w:szCs w:val="20"/>
        </w:rPr>
        <w:t>1</w:t>
      </w:r>
      <w:r w:rsidR="00FE5785">
        <w:rPr>
          <w:rFonts w:ascii="Arial" w:hAnsi="Arial" w:cs="Arial"/>
          <w:sz w:val="20"/>
          <w:szCs w:val="20"/>
        </w:rPr>
        <w:t>5</w:t>
      </w:r>
      <w:r w:rsidR="006C4DAE" w:rsidRPr="00BB28CE">
        <w:rPr>
          <w:rFonts w:ascii="Arial" w:hAnsi="Arial" w:cs="Arial"/>
          <w:sz w:val="20"/>
          <w:szCs w:val="20"/>
        </w:rPr>
        <w:t>,</w:t>
      </w:r>
      <w:r w:rsidR="00FE5785">
        <w:rPr>
          <w:rFonts w:ascii="Arial" w:hAnsi="Arial" w:cs="Arial"/>
          <w:sz w:val="20"/>
          <w:szCs w:val="20"/>
        </w:rPr>
        <w:t>7</w:t>
      </w:r>
      <w:r w:rsidR="00216B33" w:rsidRPr="00BB28CE">
        <w:rPr>
          <w:rFonts w:ascii="Arial" w:hAnsi="Arial" w:cs="Arial"/>
          <w:sz w:val="20"/>
          <w:szCs w:val="20"/>
        </w:rPr>
        <w:t> </w:t>
      </w:r>
      <w:r w:rsidRPr="00BB28CE">
        <w:rPr>
          <w:rFonts w:ascii="Arial" w:hAnsi="Arial" w:cs="Arial"/>
          <w:sz w:val="20"/>
          <w:szCs w:val="20"/>
        </w:rPr>
        <w:t>%) nižší než v předchozím roce</w:t>
      </w:r>
      <w:r w:rsidR="002C2D71">
        <w:rPr>
          <w:rFonts w:ascii="Arial" w:hAnsi="Arial" w:cs="Arial"/>
          <w:sz w:val="20"/>
          <w:szCs w:val="20"/>
        </w:rPr>
        <w:t>,</w:t>
      </w:r>
      <w:r w:rsidRPr="00BB28CE">
        <w:rPr>
          <w:rFonts w:ascii="Arial" w:hAnsi="Arial" w:cs="Arial"/>
          <w:sz w:val="20"/>
          <w:szCs w:val="20"/>
        </w:rPr>
        <w:t xml:space="preserve"> </w:t>
      </w:r>
      <w:r w:rsidR="002C2D71">
        <w:rPr>
          <w:rFonts w:ascii="Arial" w:hAnsi="Arial" w:cs="Arial"/>
          <w:sz w:val="20"/>
          <w:szCs w:val="20"/>
        </w:rPr>
        <w:t>pokračoval</w:t>
      </w:r>
      <w:r w:rsidRPr="00BB28CE">
        <w:rPr>
          <w:rFonts w:ascii="Arial" w:hAnsi="Arial" w:cs="Arial"/>
          <w:sz w:val="20"/>
          <w:szCs w:val="20"/>
        </w:rPr>
        <w:t xml:space="preserve"> tak </w:t>
      </w:r>
      <w:r w:rsidR="00B42826" w:rsidRPr="00BB28CE">
        <w:rPr>
          <w:rFonts w:ascii="Arial" w:hAnsi="Arial" w:cs="Arial"/>
          <w:sz w:val="20"/>
          <w:szCs w:val="20"/>
        </w:rPr>
        <w:t xml:space="preserve">dlouhodobý </w:t>
      </w:r>
      <w:r w:rsidRPr="00BB28CE">
        <w:rPr>
          <w:rFonts w:ascii="Arial" w:hAnsi="Arial" w:cs="Arial"/>
          <w:sz w:val="20"/>
          <w:szCs w:val="20"/>
        </w:rPr>
        <w:t xml:space="preserve">trend poklesu </w:t>
      </w:r>
      <w:r w:rsidR="002C2D71">
        <w:rPr>
          <w:rFonts w:ascii="Arial" w:hAnsi="Arial" w:cs="Arial"/>
          <w:sz w:val="20"/>
          <w:szCs w:val="20"/>
        </w:rPr>
        <w:t xml:space="preserve">celkového </w:t>
      </w:r>
      <w:r w:rsidRPr="00BB28CE">
        <w:rPr>
          <w:rFonts w:ascii="Arial" w:hAnsi="Arial" w:cs="Arial"/>
          <w:sz w:val="20"/>
          <w:szCs w:val="20"/>
        </w:rPr>
        <w:t>počtu požadavků</w:t>
      </w:r>
      <w:r w:rsidR="002C2D71">
        <w:rPr>
          <w:rFonts w:ascii="Arial" w:hAnsi="Arial" w:cs="Arial"/>
          <w:sz w:val="20"/>
          <w:szCs w:val="20"/>
        </w:rPr>
        <w:t xml:space="preserve"> zákazníků</w:t>
      </w:r>
      <w:r w:rsidRPr="00BB28CE">
        <w:rPr>
          <w:rFonts w:ascii="Arial" w:hAnsi="Arial" w:cs="Arial"/>
          <w:sz w:val="20"/>
          <w:szCs w:val="20"/>
        </w:rPr>
        <w:t xml:space="preserve">. </w:t>
      </w:r>
      <w:r w:rsidR="00F86086" w:rsidRPr="00BB28CE">
        <w:rPr>
          <w:rFonts w:ascii="Arial" w:hAnsi="Arial" w:cs="Arial"/>
          <w:sz w:val="20"/>
          <w:szCs w:val="20"/>
        </w:rPr>
        <w:t>Sn</w:t>
      </w:r>
      <w:r w:rsidR="00B42826" w:rsidRPr="00BB28CE">
        <w:rPr>
          <w:rFonts w:ascii="Arial" w:hAnsi="Arial" w:cs="Arial"/>
          <w:sz w:val="20"/>
          <w:szCs w:val="20"/>
        </w:rPr>
        <w:t>i</w:t>
      </w:r>
      <w:r w:rsidR="00F86086" w:rsidRPr="00BB28CE">
        <w:rPr>
          <w:rFonts w:ascii="Arial" w:hAnsi="Arial" w:cs="Arial"/>
          <w:sz w:val="20"/>
          <w:szCs w:val="20"/>
        </w:rPr>
        <w:t>ž</w:t>
      </w:r>
      <w:r w:rsidR="00B42826" w:rsidRPr="00BB28CE">
        <w:rPr>
          <w:rFonts w:ascii="Arial" w:hAnsi="Arial" w:cs="Arial"/>
          <w:sz w:val="20"/>
          <w:szCs w:val="20"/>
        </w:rPr>
        <w:t>ová</w:t>
      </w:r>
      <w:r w:rsidR="00F86086" w:rsidRPr="00BB28CE">
        <w:rPr>
          <w:rFonts w:ascii="Arial" w:hAnsi="Arial" w:cs="Arial"/>
          <w:sz w:val="20"/>
          <w:szCs w:val="20"/>
        </w:rPr>
        <w:t xml:space="preserve">ní </w:t>
      </w:r>
      <w:r w:rsidR="002C2D71">
        <w:rPr>
          <w:rFonts w:ascii="Arial" w:hAnsi="Arial" w:cs="Arial"/>
          <w:sz w:val="20"/>
          <w:szCs w:val="20"/>
        </w:rPr>
        <w:t xml:space="preserve">celkového </w:t>
      </w:r>
      <w:r w:rsidRPr="00BB28CE">
        <w:rPr>
          <w:rFonts w:ascii="Arial" w:hAnsi="Arial" w:cs="Arial"/>
          <w:sz w:val="20"/>
          <w:szCs w:val="20"/>
        </w:rPr>
        <w:t xml:space="preserve">počtu </w:t>
      </w:r>
      <w:r w:rsidR="003740B3">
        <w:rPr>
          <w:rFonts w:ascii="Arial" w:hAnsi="Arial" w:cs="Arial"/>
          <w:sz w:val="20"/>
          <w:szCs w:val="20"/>
        </w:rPr>
        <w:t xml:space="preserve">přímých </w:t>
      </w:r>
      <w:r w:rsidRPr="00BB28CE">
        <w:rPr>
          <w:rFonts w:ascii="Arial" w:hAnsi="Arial" w:cs="Arial"/>
          <w:sz w:val="20"/>
          <w:szCs w:val="20"/>
        </w:rPr>
        <w:t xml:space="preserve">požadavků </w:t>
      </w:r>
      <w:r w:rsidR="002C2D71">
        <w:rPr>
          <w:rFonts w:ascii="Arial" w:hAnsi="Arial" w:cs="Arial"/>
          <w:sz w:val="20"/>
          <w:szCs w:val="20"/>
        </w:rPr>
        <w:t xml:space="preserve">na informace </w:t>
      </w:r>
      <w:r w:rsidRPr="00BB28CE">
        <w:rPr>
          <w:rFonts w:ascii="Arial" w:hAnsi="Arial" w:cs="Arial"/>
          <w:sz w:val="20"/>
          <w:szCs w:val="20"/>
        </w:rPr>
        <w:t xml:space="preserve">souvisí s více faktory. </w:t>
      </w:r>
      <w:r w:rsidR="00DC68A5" w:rsidRPr="00BB28CE">
        <w:rPr>
          <w:rFonts w:ascii="Arial" w:hAnsi="Arial" w:cs="Arial"/>
          <w:sz w:val="20"/>
          <w:szCs w:val="20"/>
        </w:rPr>
        <w:t xml:space="preserve">Na </w:t>
      </w:r>
      <w:r w:rsidR="002C2D71">
        <w:rPr>
          <w:rFonts w:ascii="Arial" w:hAnsi="Arial" w:cs="Arial"/>
          <w:sz w:val="20"/>
          <w:szCs w:val="20"/>
        </w:rPr>
        <w:t xml:space="preserve">internetových stránkách </w:t>
      </w:r>
      <w:r w:rsidR="00F86086" w:rsidRPr="00BB28CE">
        <w:rPr>
          <w:rFonts w:ascii="Arial" w:hAnsi="Arial" w:cs="Arial"/>
          <w:sz w:val="20"/>
          <w:szCs w:val="20"/>
        </w:rPr>
        <w:t xml:space="preserve">se </w:t>
      </w:r>
      <w:r w:rsidR="005E354C" w:rsidRPr="00BB28CE">
        <w:rPr>
          <w:rFonts w:ascii="Arial" w:hAnsi="Arial" w:cs="Arial"/>
          <w:sz w:val="20"/>
          <w:szCs w:val="20"/>
        </w:rPr>
        <w:t xml:space="preserve">neustále </w:t>
      </w:r>
      <w:r w:rsidR="00F86086" w:rsidRPr="00BB28CE">
        <w:rPr>
          <w:rFonts w:ascii="Arial" w:hAnsi="Arial" w:cs="Arial"/>
          <w:sz w:val="20"/>
          <w:szCs w:val="20"/>
        </w:rPr>
        <w:t xml:space="preserve">rozšiřuje nabídka zveřejňovaných </w:t>
      </w:r>
      <w:r w:rsidR="00DC68A5" w:rsidRPr="00BB28CE">
        <w:rPr>
          <w:rFonts w:ascii="Arial" w:hAnsi="Arial" w:cs="Arial"/>
          <w:sz w:val="20"/>
          <w:szCs w:val="20"/>
        </w:rPr>
        <w:t>informací</w:t>
      </w:r>
      <w:r w:rsidR="002C2D71">
        <w:rPr>
          <w:rFonts w:ascii="Arial" w:hAnsi="Arial" w:cs="Arial"/>
          <w:sz w:val="20"/>
          <w:szCs w:val="20"/>
        </w:rPr>
        <w:t xml:space="preserve"> a důrazem na uživatelskou přívětivost, která je ověřována denním kontaktem se zákazníky a uživatelským testováním stránek.</w:t>
      </w:r>
      <w:r w:rsidR="00DC68A5" w:rsidRPr="00BB28CE">
        <w:rPr>
          <w:rFonts w:ascii="Arial" w:hAnsi="Arial" w:cs="Arial"/>
          <w:sz w:val="20"/>
          <w:szCs w:val="20"/>
        </w:rPr>
        <w:t xml:space="preserve"> </w:t>
      </w:r>
      <w:r w:rsidR="002C2D71">
        <w:rPr>
          <w:rFonts w:ascii="Arial" w:hAnsi="Arial" w:cs="Arial"/>
          <w:sz w:val="20"/>
          <w:szCs w:val="20"/>
        </w:rPr>
        <w:t>I</w:t>
      </w:r>
      <w:r w:rsidR="00DC68A5" w:rsidRPr="00BB28CE">
        <w:rPr>
          <w:rFonts w:ascii="Arial" w:hAnsi="Arial" w:cs="Arial"/>
          <w:sz w:val="20"/>
          <w:szCs w:val="20"/>
        </w:rPr>
        <w:t>nformace jsou tak pro uživatele snadněji dohledatelné</w:t>
      </w:r>
      <w:r w:rsidR="00A977BD" w:rsidRPr="00BB28CE">
        <w:rPr>
          <w:rFonts w:ascii="Arial" w:hAnsi="Arial" w:cs="Arial"/>
          <w:sz w:val="20"/>
          <w:szCs w:val="20"/>
        </w:rPr>
        <w:t>,</w:t>
      </w:r>
      <w:r w:rsidR="00DC68A5" w:rsidRPr="00BB28CE">
        <w:rPr>
          <w:rFonts w:ascii="Arial" w:hAnsi="Arial" w:cs="Arial"/>
          <w:sz w:val="20"/>
          <w:szCs w:val="20"/>
        </w:rPr>
        <w:t xml:space="preserve"> </w:t>
      </w:r>
      <w:r w:rsidR="00A977BD" w:rsidRPr="00BB28CE">
        <w:rPr>
          <w:rFonts w:ascii="Arial" w:hAnsi="Arial" w:cs="Arial"/>
          <w:sz w:val="20"/>
          <w:szCs w:val="20"/>
        </w:rPr>
        <w:t xml:space="preserve">řadu údajů si uživatelé sami najdou ve veřejné databázi. </w:t>
      </w:r>
      <w:r w:rsidR="00161BEA" w:rsidRPr="00BB28CE">
        <w:rPr>
          <w:rFonts w:ascii="Arial" w:hAnsi="Arial" w:cs="Arial"/>
          <w:sz w:val="20"/>
          <w:szCs w:val="20"/>
        </w:rPr>
        <w:t>S</w:t>
      </w:r>
      <w:r w:rsidR="00DC68A5" w:rsidRPr="00BB28CE">
        <w:rPr>
          <w:rFonts w:ascii="Arial" w:hAnsi="Arial" w:cs="Arial"/>
          <w:sz w:val="20"/>
          <w:szCs w:val="20"/>
        </w:rPr>
        <w:t xml:space="preserve">ouvisí </w:t>
      </w:r>
      <w:r w:rsidR="00161BEA" w:rsidRPr="00BB28CE">
        <w:rPr>
          <w:rFonts w:ascii="Arial" w:hAnsi="Arial" w:cs="Arial"/>
          <w:sz w:val="20"/>
          <w:szCs w:val="20"/>
        </w:rPr>
        <w:t xml:space="preserve">to </w:t>
      </w:r>
      <w:r w:rsidR="00471174" w:rsidRPr="00BB28CE">
        <w:rPr>
          <w:rFonts w:ascii="Arial" w:hAnsi="Arial" w:cs="Arial"/>
          <w:sz w:val="20"/>
          <w:szCs w:val="20"/>
        </w:rPr>
        <w:t xml:space="preserve">také </w:t>
      </w:r>
      <w:r w:rsidR="00DC68A5" w:rsidRPr="00BB28CE">
        <w:rPr>
          <w:rFonts w:ascii="Arial" w:hAnsi="Arial" w:cs="Arial"/>
          <w:sz w:val="20"/>
          <w:szCs w:val="20"/>
        </w:rPr>
        <w:t>s</w:t>
      </w:r>
      <w:r w:rsidR="00AF2992" w:rsidRPr="00BB28CE">
        <w:rPr>
          <w:rFonts w:ascii="Arial" w:hAnsi="Arial" w:cs="Arial"/>
          <w:sz w:val="20"/>
          <w:szCs w:val="20"/>
        </w:rPr>
        <w:t> pokrokem ve</w:t>
      </w:r>
      <w:r w:rsidR="00EB343D">
        <w:rPr>
          <w:rFonts w:ascii="Arial" w:hAnsi="Arial" w:cs="Arial"/>
          <w:sz w:val="20"/>
          <w:szCs w:val="20"/>
        </w:rPr>
        <w:t> </w:t>
      </w:r>
      <w:r w:rsidR="00AF2992" w:rsidRPr="00BB28CE">
        <w:rPr>
          <w:rFonts w:ascii="Arial" w:hAnsi="Arial" w:cs="Arial"/>
          <w:sz w:val="20"/>
          <w:szCs w:val="20"/>
        </w:rPr>
        <w:t xml:space="preserve">vývoji moderních technologií </w:t>
      </w:r>
      <w:r w:rsidR="00BE7FDB" w:rsidRPr="00BB28CE">
        <w:rPr>
          <w:rFonts w:ascii="Arial" w:hAnsi="Arial" w:cs="Arial"/>
          <w:sz w:val="20"/>
          <w:szCs w:val="20"/>
        </w:rPr>
        <w:t xml:space="preserve">(uživatelé se </w:t>
      </w:r>
      <w:r w:rsidR="00A977BD" w:rsidRPr="00BB28CE">
        <w:rPr>
          <w:rFonts w:ascii="Arial" w:hAnsi="Arial" w:cs="Arial"/>
          <w:sz w:val="20"/>
          <w:szCs w:val="20"/>
        </w:rPr>
        <w:t>potřebné informace</w:t>
      </w:r>
      <w:r w:rsidR="00BE7FDB" w:rsidRPr="00BB28CE">
        <w:rPr>
          <w:rFonts w:ascii="Arial" w:hAnsi="Arial" w:cs="Arial"/>
          <w:sz w:val="20"/>
          <w:szCs w:val="20"/>
        </w:rPr>
        <w:t xml:space="preserve"> dozvídají jinými </w:t>
      </w:r>
      <w:r w:rsidR="003740B3">
        <w:rPr>
          <w:rFonts w:ascii="Arial" w:hAnsi="Arial" w:cs="Arial"/>
          <w:sz w:val="20"/>
          <w:szCs w:val="20"/>
        </w:rPr>
        <w:t>informačními kanály,</w:t>
      </w:r>
      <w:r w:rsidR="00BE7FDB" w:rsidRPr="00BB28CE">
        <w:rPr>
          <w:rFonts w:ascii="Arial" w:hAnsi="Arial" w:cs="Arial"/>
          <w:sz w:val="20"/>
          <w:szCs w:val="20"/>
        </w:rPr>
        <w:t xml:space="preserve"> např. </w:t>
      </w:r>
      <w:r w:rsidR="00BB28CE">
        <w:rPr>
          <w:rFonts w:ascii="Arial" w:hAnsi="Arial" w:cs="Arial"/>
          <w:sz w:val="20"/>
          <w:szCs w:val="20"/>
        </w:rPr>
        <w:t xml:space="preserve">prostřednictvím médií nebo </w:t>
      </w:r>
      <w:r w:rsidR="003740B3">
        <w:rPr>
          <w:rFonts w:ascii="Arial" w:hAnsi="Arial" w:cs="Arial"/>
          <w:sz w:val="20"/>
          <w:szCs w:val="20"/>
        </w:rPr>
        <w:t>sociálních sítí a nemají potřebu se obracet na primární zdroj</w:t>
      </w:r>
      <w:r w:rsidR="00BB28CE">
        <w:rPr>
          <w:rFonts w:ascii="Arial" w:hAnsi="Arial" w:cs="Arial"/>
          <w:sz w:val="20"/>
          <w:szCs w:val="20"/>
        </w:rPr>
        <w:t xml:space="preserve"> ČSÚ</w:t>
      </w:r>
      <w:r w:rsidR="00BE7FDB" w:rsidRPr="00BB28CE">
        <w:rPr>
          <w:rFonts w:ascii="Arial" w:hAnsi="Arial" w:cs="Arial"/>
          <w:sz w:val="20"/>
          <w:szCs w:val="20"/>
        </w:rPr>
        <w:t>)</w:t>
      </w:r>
      <w:r w:rsidR="00A977BD" w:rsidRPr="00BB28CE">
        <w:rPr>
          <w:rFonts w:ascii="Arial" w:hAnsi="Arial" w:cs="Arial"/>
          <w:sz w:val="20"/>
          <w:szCs w:val="20"/>
        </w:rPr>
        <w:t>.</w:t>
      </w:r>
      <w:r w:rsidR="00AF2992" w:rsidRPr="00BB28CE">
        <w:rPr>
          <w:rFonts w:ascii="Arial" w:hAnsi="Arial" w:cs="Arial"/>
          <w:sz w:val="20"/>
          <w:szCs w:val="20"/>
        </w:rPr>
        <w:t xml:space="preserve"> </w:t>
      </w:r>
      <w:r w:rsidR="00F83FF0" w:rsidRPr="00BB28CE">
        <w:rPr>
          <w:rFonts w:ascii="Arial" w:hAnsi="Arial" w:cs="Arial"/>
          <w:sz w:val="20"/>
          <w:szCs w:val="20"/>
        </w:rPr>
        <w:t>R</w:t>
      </w:r>
      <w:r w:rsidR="004C7619" w:rsidRPr="00BB28CE">
        <w:rPr>
          <w:rFonts w:ascii="Arial" w:hAnsi="Arial" w:cs="Arial"/>
          <w:sz w:val="20"/>
          <w:szCs w:val="20"/>
        </w:rPr>
        <w:t xml:space="preserve">ovněž </w:t>
      </w:r>
      <w:r w:rsidR="00471174" w:rsidRPr="00BB28CE">
        <w:rPr>
          <w:rFonts w:ascii="Arial" w:hAnsi="Arial" w:cs="Arial"/>
          <w:sz w:val="20"/>
          <w:szCs w:val="20"/>
        </w:rPr>
        <w:t>stále rostoucí</w:t>
      </w:r>
      <w:r w:rsidR="00AF2992" w:rsidRPr="00BB28CE">
        <w:rPr>
          <w:rFonts w:ascii="Arial" w:hAnsi="Arial" w:cs="Arial"/>
          <w:sz w:val="20"/>
          <w:szCs w:val="20"/>
        </w:rPr>
        <w:t xml:space="preserve"> počítačov</w:t>
      </w:r>
      <w:r w:rsidR="00F86086" w:rsidRPr="00BB28CE">
        <w:rPr>
          <w:rFonts w:ascii="Arial" w:hAnsi="Arial" w:cs="Arial"/>
          <w:sz w:val="20"/>
          <w:szCs w:val="20"/>
        </w:rPr>
        <w:t>á</w:t>
      </w:r>
      <w:r w:rsidR="00AF2992" w:rsidRPr="00BB28CE">
        <w:rPr>
          <w:rFonts w:ascii="Arial" w:hAnsi="Arial" w:cs="Arial"/>
          <w:sz w:val="20"/>
          <w:szCs w:val="20"/>
        </w:rPr>
        <w:t xml:space="preserve"> gramotnost</w:t>
      </w:r>
      <w:r w:rsidR="00471174" w:rsidRPr="00BB28CE">
        <w:rPr>
          <w:rFonts w:ascii="Arial" w:hAnsi="Arial" w:cs="Arial"/>
          <w:sz w:val="20"/>
          <w:szCs w:val="20"/>
        </w:rPr>
        <w:t xml:space="preserve"> obyvatelstva</w:t>
      </w:r>
      <w:r w:rsidR="00F86086" w:rsidRPr="00BB28CE">
        <w:rPr>
          <w:rFonts w:ascii="Arial" w:hAnsi="Arial" w:cs="Arial"/>
          <w:sz w:val="20"/>
          <w:szCs w:val="20"/>
        </w:rPr>
        <w:t xml:space="preserve"> snižuje počet „jednoduchých“ dotazů adresovaných na informační služby</w:t>
      </w:r>
      <w:r w:rsidR="00713FAA">
        <w:rPr>
          <w:rFonts w:ascii="Arial" w:hAnsi="Arial" w:cs="Arial"/>
          <w:sz w:val="20"/>
          <w:szCs w:val="20"/>
        </w:rPr>
        <w:t xml:space="preserve"> i</w:t>
      </w:r>
      <w:r w:rsidR="003740B3">
        <w:rPr>
          <w:rFonts w:ascii="Arial" w:hAnsi="Arial" w:cs="Arial"/>
          <w:sz w:val="20"/>
          <w:szCs w:val="20"/>
        </w:rPr>
        <w:t xml:space="preserve"> </w:t>
      </w:r>
      <w:r w:rsidR="00713FAA">
        <w:rPr>
          <w:rFonts w:ascii="Arial" w:hAnsi="Arial" w:cs="Arial"/>
          <w:sz w:val="20"/>
          <w:szCs w:val="20"/>
        </w:rPr>
        <w:t xml:space="preserve">počet </w:t>
      </w:r>
      <w:r w:rsidR="001F29E4" w:rsidRPr="00BB28CE">
        <w:rPr>
          <w:rFonts w:ascii="Arial" w:hAnsi="Arial" w:cs="Arial"/>
          <w:sz w:val="20"/>
          <w:szCs w:val="20"/>
        </w:rPr>
        <w:t xml:space="preserve">požadavků </w:t>
      </w:r>
      <w:r w:rsidR="00A64548" w:rsidRPr="00BB28CE">
        <w:rPr>
          <w:rFonts w:ascii="Arial" w:hAnsi="Arial" w:cs="Arial"/>
          <w:sz w:val="20"/>
          <w:szCs w:val="20"/>
        </w:rPr>
        <w:t xml:space="preserve">na </w:t>
      </w:r>
      <w:r w:rsidR="001F29E4" w:rsidRPr="00BB28CE">
        <w:rPr>
          <w:rFonts w:ascii="Arial" w:hAnsi="Arial" w:cs="Arial"/>
          <w:sz w:val="20"/>
          <w:szCs w:val="20"/>
        </w:rPr>
        <w:t xml:space="preserve">technickou podporu služeb. Na druhou stranu je třeba uvést, že </w:t>
      </w:r>
      <w:r w:rsidR="00F86086" w:rsidRPr="00BB28CE">
        <w:rPr>
          <w:rFonts w:ascii="Arial" w:hAnsi="Arial" w:cs="Arial"/>
          <w:sz w:val="20"/>
          <w:szCs w:val="20"/>
        </w:rPr>
        <w:t>se</w:t>
      </w:r>
      <w:r w:rsidR="00BE7FDB" w:rsidRPr="00BB28CE">
        <w:rPr>
          <w:rFonts w:ascii="Arial" w:hAnsi="Arial" w:cs="Arial"/>
          <w:sz w:val="20"/>
          <w:szCs w:val="20"/>
        </w:rPr>
        <w:t xml:space="preserve"> neustále</w:t>
      </w:r>
      <w:r w:rsidR="00F86086" w:rsidRPr="00BB28CE">
        <w:rPr>
          <w:rFonts w:ascii="Arial" w:hAnsi="Arial" w:cs="Arial"/>
          <w:sz w:val="20"/>
          <w:szCs w:val="20"/>
        </w:rPr>
        <w:t xml:space="preserve"> zvyšuje náročnost</w:t>
      </w:r>
      <w:r w:rsidR="003740B3">
        <w:rPr>
          <w:rFonts w:ascii="Arial" w:hAnsi="Arial" w:cs="Arial"/>
          <w:sz w:val="20"/>
          <w:szCs w:val="20"/>
        </w:rPr>
        <w:t>,</w:t>
      </w:r>
      <w:r w:rsidR="00F86086" w:rsidRPr="00BB28CE">
        <w:rPr>
          <w:rFonts w:ascii="Arial" w:hAnsi="Arial" w:cs="Arial"/>
          <w:sz w:val="20"/>
          <w:szCs w:val="20"/>
        </w:rPr>
        <w:t xml:space="preserve"> </w:t>
      </w:r>
      <w:r w:rsidR="00C92F61" w:rsidRPr="00BB28CE">
        <w:rPr>
          <w:rFonts w:ascii="Arial" w:hAnsi="Arial" w:cs="Arial"/>
          <w:sz w:val="20"/>
          <w:szCs w:val="20"/>
        </w:rPr>
        <w:t>složitost</w:t>
      </w:r>
      <w:r w:rsidR="003740B3">
        <w:rPr>
          <w:rFonts w:ascii="Arial" w:hAnsi="Arial" w:cs="Arial"/>
          <w:sz w:val="20"/>
          <w:szCs w:val="20"/>
        </w:rPr>
        <w:t xml:space="preserve"> a provázanost</w:t>
      </w:r>
      <w:r w:rsidR="00C92F61" w:rsidRPr="00BB28CE">
        <w:rPr>
          <w:rFonts w:ascii="Arial" w:hAnsi="Arial" w:cs="Arial"/>
          <w:sz w:val="20"/>
          <w:szCs w:val="20"/>
        </w:rPr>
        <w:t xml:space="preserve"> požadavků</w:t>
      </w:r>
      <w:r w:rsidR="00471174" w:rsidRPr="00BB28CE">
        <w:rPr>
          <w:rFonts w:ascii="Arial" w:hAnsi="Arial" w:cs="Arial"/>
          <w:sz w:val="20"/>
          <w:szCs w:val="20"/>
        </w:rPr>
        <w:t>, se který</w:t>
      </w:r>
      <w:r w:rsidR="00C92F61" w:rsidRPr="00BB28CE">
        <w:rPr>
          <w:rFonts w:ascii="Arial" w:hAnsi="Arial" w:cs="Arial"/>
          <w:sz w:val="20"/>
          <w:szCs w:val="20"/>
        </w:rPr>
        <w:t>mi se na</w:t>
      </w:r>
      <w:r w:rsidR="00EB343D">
        <w:rPr>
          <w:rFonts w:ascii="Arial" w:hAnsi="Arial" w:cs="Arial"/>
          <w:sz w:val="20"/>
          <w:szCs w:val="20"/>
        </w:rPr>
        <w:t> pracoviště informačních služeb</w:t>
      </w:r>
      <w:r w:rsidR="00C92F61" w:rsidRPr="00BB28CE">
        <w:rPr>
          <w:rFonts w:ascii="Arial" w:hAnsi="Arial" w:cs="Arial"/>
          <w:sz w:val="20"/>
          <w:szCs w:val="20"/>
        </w:rPr>
        <w:t xml:space="preserve"> uživatelé obracejí.</w:t>
      </w:r>
    </w:p>
    <w:p w:rsidR="00294A6C" w:rsidRPr="00A850F5" w:rsidRDefault="00801870" w:rsidP="00C40F38">
      <w:pPr>
        <w:spacing w:before="80" w:after="40"/>
        <w:jc w:val="both"/>
        <w:rPr>
          <w:rFonts w:ascii="Arial" w:hAnsi="Arial" w:cs="Arial"/>
          <w:sz w:val="20"/>
          <w:szCs w:val="20"/>
        </w:rPr>
      </w:pPr>
      <w:r w:rsidRPr="00A850F5">
        <w:rPr>
          <w:rFonts w:ascii="Arial" w:hAnsi="Arial" w:cs="Arial"/>
          <w:sz w:val="20"/>
          <w:szCs w:val="20"/>
        </w:rPr>
        <w:t xml:space="preserve">Oblastí, </w:t>
      </w:r>
      <w:r w:rsidR="004C7619" w:rsidRPr="00A850F5">
        <w:rPr>
          <w:rFonts w:ascii="Arial" w:hAnsi="Arial" w:cs="Arial"/>
          <w:sz w:val="20"/>
          <w:szCs w:val="20"/>
        </w:rPr>
        <w:t>ve které</w:t>
      </w:r>
      <w:r w:rsidRPr="00A850F5">
        <w:rPr>
          <w:rFonts w:ascii="Arial" w:hAnsi="Arial" w:cs="Arial"/>
          <w:sz w:val="20"/>
          <w:szCs w:val="20"/>
        </w:rPr>
        <w:t xml:space="preserve"> došlo k </w:t>
      </w:r>
      <w:r w:rsidR="00A140D4" w:rsidRPr="00A850F5">
        <w:rPr>
          <w:rFonts w:ascii="Arial" w:hAnsi="Arial" w:cs="Arial"/>
          <w:sz w:val="20"/>
          <w:szCs w:val="20"/>
        </w:rPr>
        <w:t>dalšímu</w:t>
      </w:r>
      <w:r w:rsidRPr="00A850F5">
        <w:rPr>
          <w:rFonts w:ascii="Arial" w:hAnsi="Arial" w:cs="Arial"/>
          <w:sz w:val="20"/>
          <w:szCs w:val="20"/>
        </w:rPr>
        <w:t xml:space="preserve"> poklesu počtu požadavků, je sčítání lidu, domů a bytů (SLDB 2011), </w:t>
      </w:r>
      <w:r w:rsidR="004C7619" w:rsidRPr="00A850F5">
        <w:rPr>
          <w:rFonts w:ascii="Arial" w:hAnsi="Arial" w:cs="Arial"/>
          <w:sz w:val="20"/>
          <w:szCs w:val="20"/>
        </w:rPr>
        <w:t xml:space="preserve">kdy </w:t>
      </w:r>
      <w:r w:rsidRPr="00A850F5">
        <w:rPr>
          <w:rFonts w:ascii="Arial" w:hAnsi="Arial" w:cs="Arial"/>
          <w:sz w:val="20"/>
          <w:szCs w:val="20"/>
        </w:rPr>
        <w:t xml:space="preserve">největší část informací byla zveřejněna v </w:t>
      </w:r>
      <w:r w:rsidR="004C7619" w:rsidRPr="00A850F5">
        <w:rPr>
          <w:rFonts w:ascii="Arial" w:hAnsi="Arial" w:cs="Arial"/>
          <w:sz w:val="20"/>
          <w:szCs w:val="20"/>
        </w:rPr>
        <w:t>letech</w:t>
      </w:r>
      <w:r w:rsidRPr="00A850F5">
        <w:rPr>
          <w:rFonts w:ascii="Arial" w:hAnsi="Arial" w:cs="Arial"/>
          <w:sz w:val="20"/>
          <w:szCs w:val="20"/>
        </w:rPr>
        <w:t xml:space="preserve"> 2013 a 2014. </w:t>
      </w:r>
      <w:r w:rsidR="001020DF" w:rsidRPr="00A850F5">
        <w:rPr>
          <w:rFonts w:ascii="Arial" w:hAnsi="Arial" w:cs="Arial"/>
          <w:sz w:val="20"/>
          <w:szCs w:val="20"/>
        </w:rPr>
        <w:t>Dalším faktorem poklesu byl</w:t>
      </w:r>
      <w:r w:rsidR="00A977BD">
        <w:rPr>
          <w:rFonts w:ascii="Arial" w:hAnsi="Arial" w:cs="Arial"/>
          <w:sz w:val="20"/>
          <w:szCs w:val="20"/>
        </w:rPr>
        <w:t>o</w:t>
      </w:r>
      <w:r w:rsidR="001020DF" w:rsidRPr="00A850F5">
        <w:rPr>
          <w:rFonts w:ascii="Arial" w:hAnsi="Arial" w:cs="Arial"/>
          <w:sz w:val="20"/>
          <w:szCs w:val="20"/>
        </w:rPr>
        <w:t xml:space="preserve"> například </w:t>
      </w:r>
      <w:r w:rsidR="00A977BD">
        <w:rPr>
          <w:rFonts w:ascii="Arial" w:hAnsi="Arial" w:cs="Arial"/>
          <w:sz w:val="20"/>
          <w:szCs w:val="20"/>
        </w:rPr>
        <w:t>snižování zájmu</w:t>
      </w:r>
      <w:r w:rsidR="003C236F" w:rsidRPr="00A850F5">
        <w:rPr>
          <w:rFonts w:ascii="Arial" w:hAnsi="Arial" w:cs="Arial"/>
          <w:sz w:val="20"/>
          <w:szCs w:val="20"/>
        </w:rPr>
        <w:t xml:space="preserve"> o potvrzení o inflaci</w:t>
      </w:r>
      <w:r w:rsidR="00A977BD">
        <w:rPr>
          <w:rFonts w:ascii="Arial" w:hAnsi="Arial" w:cs="Arial"/>
          <w:sz w:val="20"/>
          <w:szCs w:val="20"/>
        </w:rPr>
        <w:t>, protože</w:t>
      </w:r>
      <w:r w:rsidR="003C236F" w:rsidRPr="00A850F5">
        <w:rPr>
          <w:rFonts w:ascii="Arial" w:hAnsi="Arial" w:cs="Arial"/>
          <w:sz w:val="20"/>
          <w:szCs w:val="20"/>
        </w:rPr>
        <w:t xml:space="preserve"> </w:t>
      </w:r>
      <w:r w:rsidR="00A977BD">
        <w:rPr>
          <w:rFonts w:ascii="Arial" w:hAnsi="Arial" w:cs="Arial"/>
          <w:sz w:val="20"/>
          <w:szCs w:val="20"/>
        </w:rPr>
        <w:t>m</w:t>
      </w:r>
      <w:r w:rsidR="003C236F" w:rsidRPr="00A850F5">
        <w:rPr>
          <w:rFonts w:ascii="Arial" w:hAnsi="Arial" w:cs="Arial"/>
          <w:sz w:val="20"/>
          <w:szCs w:val="20"/>
        </w:rPr>
        <w:t>ajitel</w:t>
      </w:r>
      <w:r w:rsidR="00A977BD">
        <w:rPr>
          <w:rFonts w:ascii="Arial" w:hAnsi="Arial" w:cs="Arial"/>
          <w:sz w:val="20"/>
          <w:szCs w:val="20"/>
        </w:rPr>
        <w:t>ům</w:t>
      </w:r>
      <w:r w:rsidR="003C236F" w:rsidRPr="00A850F5">
        <w:rPr>
          <w:rFonts w:ascii="Arial" w:hAnsi="Arial" w:cs="Arial"/>
          <w:sz w:val="20"/>
          <w:szCs w:val="20"/>
        </w:rPr>
        <w:t xml:space="preserve"> nemovitostí </w:t>
      </w:r>
      <w:r w:rsidR="00A977BD">
        <w:rPr>
          <w:rFonts w:ascii="Arial" w:hAnsi="Arial" w:cs="Arial"/>
          <w:sz w:val="20"/>
          <w:szCs w:val="20"/>
        </w:rPr>
        <w:t>a dalším subjektům, které s mírou inflace pracují,</w:t>
      </w:r>
      <w:r w:rsidR="003C236F" w:rsidRPr="00A850F5">
        <w:rPr>
          <w:rFonts w:ascii="Arial" w:hAnsi="Arial" w:cs="Arial"/>
          <w:sz w:val="20"/>
          <w:szCs w:val="20"/>
        </w:rPr>
        <w:t xml:space="preserve"> stačí zveřejnění inflace na webu ČSÚ. </w:t>
      </w:r>
      <w:r w:rsidR="00FE694C" w:rsidRPr="00A850F5">
        <w:rPr>
          <w:rFonts w:ascii="Arial" w:hAnsi="Arial" w:cs="Arial"/>
          <w:sz w:val="20"/>
          <w:szCs w:val="20"/>
        </w:rPr>
        <w:t>V</w:t>
      </w:r>
      <w:r w:rsidR="002C5415">
        <w:rPr>
          <w:rFonts w:ascii="Arial" w:hAnsi="Arial" w:cs="Arial"/>
          <w:sz w:val="20"/>
          <w:szCs w:val="20"/>
        </w:rPr>
        <w:t xml:space="preserve"> </w:t>
      </w:r>
      <w:r w:rsidR="00FE694C" w:rsidRPr="00A850F5">
        <w:rPr>
          <w:rFonts w:ascii="Arial" w:hAnsi="Arial" w:cs="Arial"/>
          <w:sz w:val="20"/>
          <w:szCs w:val="20"/>
        </w:rPr>
        <w:t xml:space="preserve">žádném případě </w:t>
      </w:r>
      <w:r w:rsidR="00DC68A5" w:rsidRPr="00A850F5">
        <w:rPr>
          <w:rFonts w:ascii="Arial" w:hAnsi="Arial" w:cs="Arial"/>
          <w:sz w:val="20"/>
          <w:szCs w:val="20"/>
        </w:rPr>
        <w:t xml:space="preserve">však </w:t>
      </w:r>
      <w:r w:rsidR="00236935" w:rsidRPr="00A850F5">
        <w:rPr>
          <w:rFonts w:ascii="Arial" w:hAnsi="Arial" w:cs="Arial"/>
          <w:sz w:val="20"/>
          <w:szCs w:val="20"/>
        </w:rPr>
        <w:t>nedochází k </w:t>
      </w:r>
      <w:r w:rsidR="00FE694C" w:rsidRPr="00A850F5">
        <w:rPr>
          <w:rFonts w:ascii="Arial" w:hAnsi="Arial" w:cs="Arial"/>
          <w:sz w:val="20"/>
          <w:szCs w:val="20"/>
        </w:rPr>
        <w:t>nečekanému</w:t>
      </w:r>
      <w:r w:rsidR="00236935" w:rsidRPr="00A850F5">
        <w:rPr>
          <w:rFonts w:ascii="Arial" w:hAnsi="Arial" w:cs="Arial"/>
          <w:sz w:val="20"/>
          <w:szCs w:val="20"/>
        </w:rPr>
        <w:t xml:space="preserve"> </w:t>
      </w:r>
      <w:r w:rsidR="00E477ED" w:rsidRPr="00A850F5">
        <w:rPr>
          <w:rFonts w:ascii="Arial" w:hAnsi="Arial" w:cs="Arial"/>
          <w:sz w:val="20"/>
          <w:szCs w:val="20"/>
        </w:rPr>
        <w:t xml:space="preserve">propadu </w:t>
      </w:r>
      <w:r w:rsidR="00236935" w:rsidRPr="00A850F5">
        <w:rPr>
          <w:rFonts w:ascii="Arial" w:hAnsi="Arial" w:cs="Arial"/>
          <w:sz w:val="20"/>
          <w:szCs w:val="20"/>
        </w:rPr>
        <w:t xml:space="preserve">zájmu o statistické výstupy, </w:t>
      </w:r>
      <w:r w:rsidR="00DC68A5" w:rsidRPr="00A850F5">
        <w:rPr>
          <w:rFonts w:ascii="Arial" w:hAnsi="Arial" w:cs="Arial"/>
          <w:sz w:val="20"/>
          <w:szCs w:val="20"/>
        </w:rPr>
        <w:t>nýbrž se jedná</w:t>
      </w:r>
      <w:r w:rsidR="00236935" w:rsidRPr="00A850F5">
        <w:rPr>
          <w:rFonts w:ascii="Arial" w:hAnsi="Arial" w:cs="Arial"/>
          <w:sz w:val="20"/>
          <w:szCs w:val="20"/>
        </w:rPr>
        <w:t xml:space="preserve"> o dlouhodobý vývoj, který je patrný z grafu 1</w:t>
      </w:r>
      <w:r w:rsidR="00DC68A5" w:rsidRPr="00A850F5">
        <w:rPr>
          <w:rFonts w:ascii="Arial" w:hAnsi="Arial" w:cs="Arial"/>
          <w:sz w:val="20"/>
          <w:szCs w:val="20"/>
        </w:rPr>
        <w:t>. P</w:t>
      </w:r>
      <w:r w:rsidR="00236935" w:rsidRPr="00A850F5">
        <w:rPr>
          <w:rFonts w:ascii="Arial" w:hAnsi="Arial" w:cs="Arial"/>
          <w:sz w:val="20"/>
          <w:szCs w:val="20"/>
        </w:rPr>
        <w:t>očty dotazů klesají již od roku 2009</w:t>
      </w:r>
      <w:r w:rsidR="003C236F" w:rsidRPr="00A850F5">
        <w:rPr>
          <w:rFonts w:ascii="Arial" w:hAnsi="Arial" w:cs="Arial"/>
          <w:sz w:val="20"/>
          <w:szCs w:val="20"/>
        </w:rPr>
        <w:t>,</w:t>
      </w:r>
      <w:r w:rsidR="00236935" w:rsidRPr="00A850F5">
        <w:rPr>
          <w:rFonts w:ascii="Arial" w:hAnsi="Arial" w:cs="Arial"/>
          <w:sz w:val="20"/>
          <w:szCs w:val="20"/>
        </w:rPr>
        <w:t xml:space="preserve"> s přerušením </w:t>
      </w:r>
      <w:r w:rsidR="00BE6FF4" w:rsidRPr="00A850F5">
        <w:rPr>
          <w:rFonts w:ascii="Arial" w:hAnsi="Arial" w:cs="Arial"/>
          <w:sz w:val="20"/>
          <w:szCs w:val="20"/>
        </w:rPr>
        <w:t xml:space="preserve">trendu </w:t>
      </w:r>
      <w:r w:rsidR="00236935" w:rsidRPr="00A850F5">
        <w:rPr>
          <w:rFonts w:ascii="Arial" w:hAnsi="Arial" w:cs="Arial"/>
          <w:sz w:val="20"/>
          <w:szCs w:val="20"/>
        </w:rPr>
        <w:t>v roce 2011</w:t>
      </w:r>
      <w:r w:rsidR="00BE6FF4" w:rsidRPr="00A850F5">
        <w:rPr>
          <w:rFonts w:ascii="Arial" w:hAnsi="Arial" w:cs="Arial"/>
          <w:sz w:val="20"/>
          <w:szCs w:val="20"/>
        </w:rPr>
        <w:t xml:space="preserve"> vliv</w:t>
      </w:r>
      <w:r w:rsidR="003C236F" w:rsidRPr="00A850F5">
        <w:rPr>
          <w:rFonts w:ascii="Arial" w:hAnsi="Arial" w:cs="Arial"/>
          <w:sz w:val="20"/>
          <w:szCs w:val="20"/>
        </w:rPr>
        <w:t>em</w:t>
      </w:r>
      <w:r w:rsidR="00BE6FF4" w:rsidRPr="00A850F5">
        <w:rPr>
          <w:rFonts w:ascii="Arial" w:hAnsi="Arial" w:cs="Arial"/>
          <w:sz w:val="20"/>
          <w:szCs w:val="20"/>
        </w:rPr>
        <w:t xml:space="preserve"> již zmíněného SL</w:t>
      </w:r>
      <w:r w:rsidR="00471174" w:rsidRPr="00A850F5">
        <w:rPr>
          <w:rFonts w:ascii="Arial" w:hAnsi="Arial" w:cs="Arial"/>
          <w:sz w:val="20"/>
          <w:szCs w:val="20"/>
        </w:rPr>
        <w:t>DB</w:t>
      </w:r>
      <w:r w:rsidR="00236935" w:rsidRPr="00A850F5">
        <w:rPr>
          <w:rFonts w:ascii="Arial" w:hAnsi="Arial" w:cs="Arial"/>
          <w:sz w:val="20"/>
          <w:szCs w:val="20"/>
        </w:rPr>
        <w:t xml:space="preserve">. </w:t>
      </w:r>
    </w:p>
    <w:p w:rsidR="0008765D" w:rsidRPr="00A850F5" w:rsidRDefault="0008765D" w:rsidP="00C40F38">
      <w:pPr>
        <w:pStyle w:val="Titulek"/>
        <w:keepNext/>
        <w:spacing w:before="80" w:after="40"/>
        <w:jc w:val="both"/>
        <w:rPr>
          <w:rFonts w:ascii="Arial" w:hAnsi="Arial" w:cs="Arial"/>
        </w:rPr>
      </w:pPr>
    </w:p>
    <w:p w:rsidR="00294A6C" w:rsidRPr="00A850F5" w:rsidRDefault="003E5B35" w:rsidP="00907813">
      <w:pPr>
        <w:pStyle w:val="Titulek"/>
        <w:keepNext/>
        <w:spacing w:before="80" w:after="40"/>
        <w:jc w:val="center"/>
        <w:rPr>
          <w:rFonts w:ascii="Arial" w:hAnsi="Arial" w:cs="Arial"/>
          <w:sz w:val="20"/>
          <w:szCs w:val="20"/>
        </w:rPr>
      </w:pPr>
      <w:r w:rsidRPr="00A850F5">
        <w:rPr>
          <w:rFonts w:ascii="Arial" w:hAnsi="Arial" w:cs="Arial"/>
          <w:sz w:val="20"/>
          <w:szCs w:val="20"/>
        </w:rPr>
        <w:t xml:space="preserve">Graf </w:t>
      </w:r>
      <w:r w:rsidR="00C7729D" w:rsidRPr="00A850F5">
        <w:rPr>
          <w:rFonts w:ascii="Arial" w:hAnsi="Arial" w:cs="Arial"/>
          <w:sz w:val="20"/>
          <w:szCs w:val="20"/>
        </w:rPr>
        <w:fldChar w:fldCharType="begin"/>
      </w:r>
      <w:r w:rsidRPr="00A850F5">
        <w:rPr>
          <w:rFonts w:ascii="Arial" w:hAnsi="Arial" w:cs="Arial"/>
          <w:sz w:val="20"/>
          <w:szCs w:val="20"/>
        </w:rPr>
        <w:instrText xml:space="preserve"> SEQ Graf \* ARABIC </w:instrText>
      </w:r>
      <w:r w:rsidR="00C7729D" w:rsidRPr="00A850F5">
        <w:rPr>
          <w:rFonts w:ascii="Arial" w:hAnsi="Arial" w:cs="Arial"/>
          <w:sz w:val="20"/>
          <w:szCs w:val="20"/>
        </w:rPr>
        <w:fldChar w:fldCharType="separate"/>
      </w:r>
      <w:r w:rsidR="007C7E9D">
        <w:rPr>
          <w:rFonts w:ascii="Arial" w:hAnsi="Arial" w:cs="Arial"/>
          <w:noProof/>
          <w:sz w:val="20"/>
          <w:szCs w:val="20"/>
        </w:rPr>
        <w:t>1</w:t>
      </w:r>
      <w:r w:rsidR="00C7729D" w:rsidRPr="00A850F5">
        <w:rPr>
          <w:rFonts w:ascii="Arial" w:hAnsi="Arial" w:cs="Arial"/>
          <w:sz w:val="20"/>
          <w:szCs w:val="20"/>
        </w:rPr>
        <w:fldChar w:fldCharType="end"/>
      </w:r>
    </w:p>
    <w:p w:rsidR="009F18DC" w:rsidRPr="00A850F5" w:rsidRDefault="00FE5785" w:rsidP="00DA2690">
      <w:pPr>
        <w:jc w:val="center"/>
        <w:rPr>
          <w:rFonts w:ascii="Arial" w:hAnsi="Arial" w:cs="Arial"/>
          <w:lang w:eastAsia="en-US"/>
        </w:rPr>
      </w:pPr>
      <w:r w:rsidRPr="00FE5785">
        <w:rPr>
          <w:noProof/>
        </w:rPr>
        <w:drawing>
          <wp:inline distT="0" distB="0" distL="0" distR="0">
            <wp:extent cx="5759450" cy="253635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536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8DC" w:rsidRPr="00A850F5" w:rsidRDefault="009F18DC" w:rsidP="00C40F38">
      <w:pPr>
        <w:jc w:val="both"/>
        <w:rPr>
          <w:rFonts w:ascii="Arial" w:hAnsi="Arial" w:cs="Arial"/>
          <w:lang w:eastAsia="en-US"/>
        </w:rPr>
      </w:pPr>
    </w:p>
    <w:p w:rsidR="00F00581" w:rsidRPr="00A850F5" w:rsidRDefault="00236935" w:rsidP="00C40F38">
      <w:pPr>
        <w:spacing w:before="80" w:after="40"/>
        <w:jc w:val="both"/>
        <w:rPr>
          <w:rFonts w:ascii="Arial" w:hAnsi="Arial" w:cs="Arial"/>
          <w:sz w:val="20"/>
          <w:szCs w:val="20"/>
        </w:rPr>
      </w:pPr>
      <w:r w:rsidRPr="00A850F5">
        <w:rPr>
          <w:rFonts w:ascii="Arial" w:hAnsi="Arial" w:cs="Arial"/>
          <w:sz w:val="20"/>
          <w:szCs w:val="20"/>
        </w:rPr>
        <w:t xml:space="preserve">Rozložení dotazů </w:t>
      </w:r>
      <w:r w:rsidR="00C92F61" w:rsidRPr="00A850F5">
        <w:rPr>
          <w:rFonts w:ascii="Arial" w:hAnsi="Arial" w:cs="Arial"/>
          <w:sz w:val="20"/>
          <w:szCs w:val="20"/>
        </w:rPr>
        <w:t>v průběhu</w:t>
      </w:r>
      <w:r w:rsidRPr="00A850F5">
        <w:rPr>
          <w:rFonts w:ascii="Arial" w:hAnsi="Arial" w:cs="Arial"/>
          <w:sz w:val="20"/>
          <w:szCs w:val="20"/>
        </w:rPr>
        <w:t xml:space="preserve"> roku je již několik let stabilní –</w:t>
      </w:r>
      <w:r w:rsidR="003E2161" w:rsidRPr="00A850F5">
        <w:rPr>
          <w:rFonts w:ascii="Arial" w:hAnsi="Arial" w:cs="Arial"/>
          <w:sz w:val="20"/>
          <w:szCs w:val="20"/>
        </w:rPr>
        <w:t xml:space="preserve"> velký zájem</w:t>
      </w:r>
      <w:r w:rsidRPr="00A850F5">
        <w:rPr>
          <w:rFonts w:ascii="Arial" w:hAnsi="Arial" w:cs="Arial"/>
          <w:sz w:val="20"/>
          <w:szCs w:val="20"/>
        </w:rPr>
        <w:t xml:space="preserve"> o roční výsledky začíná</w:t>
      </w:r>
      <w:r w:rsidR="00C92F61" w:rsidRPr="00A850F5">
        <w:rPr>
          <w:rFonts w:ascii="Arial" w:hAnsi="Arial" w:cs="Arial"/>
          <w:sz w:val="20"/>
          <w:szCs w:val="20"/>
        </w:rPr>
        <w:t xml:space="preserve"> zveřejněním roční míry inflace ve </w:t>
      </w:r>
      <w:r w:rsidRPr="00A850F5">
        <w:rPr>
          <w:rFonts w:ascii="Arial" w:hAnsi="Arial" w:cs="Arial"/>
          <w:sz w:val="20"/>
          <w:szCs w:val="20"/>
        </w:rPr>
        <w:t>druh</w:t>
      </w:r>
      <w:r w:rsidR="00C92F61" w:rsidRPr="00A850F5">
        <w:rPr>
          <w:rFonts w:ascii="Arial" w:hAnsi="Arial" w:cs="Arial"/>
          <w:sz w:val="20"/>
          <w:szCs w:val="20"/>
        </w:rPr>
        <w:t>ém</w:t>
      </w:r>
      <w:r w:rsidRPr="00A850F5">
        <w:rPr>
          <w:rFonts w:ascii="Arial" w:hAnsi="Arial" w:cs="Arial"/>
          <w:sz w:val="20"/>
          <w:szCs w:val="20"/>
        </w:rPr>
        <w:t xml:space="preserve"> lednov</w:t>
      </w:r>
      <w:r w:rsidR="00C92F61" w:rsidRPr="00A850F5">
        <w:rPr>
          <w:rFonts w:ascii="Arial" w:hAnsi="Arial" w:cs="Arial"/>
          <w:sz w:val="20"/>
          <w:szCs w:val="20"/>
        </w:rPr>
        <w:t>ém týdnu</w:t>
      </w:r>
      <w:r w:rsidRPr="00A850F5">
        <w:rPr>
          <w:rFonts w:ascii="Arial" w:hAnsi="Arial" w:cs="Arial"/>
          <w:sz w:val="20"/>
          <w:szCs w:val="20"/>
        </w:rPr>
        <w:t xml:space="preserve">, </w:t>
      </w:r>
      <w:r w:rsidR="003E2161" w:rsidRPr="00A850F5">
        <w:rPr>
          <w:rFonts w:ascii="Arial" w:hAnsi="Arial" w:cs="Arial"/>
          <w:sz w:val="20"/>
          <w:szCs w:val="20"/>
        </w:rPr>
        <w:t>během</w:t>
      </w:r>
      <w:r w:rsidR="001B2295" w:rsidRPr="00A850F5">
        <w:rPr>
          <w:rFonts w:ascii="Arial" w:hAnsi="Arial" w:cs="Arial"/>
          <w:sz w:val="20"/>
          <w:szCs w:val="20"/>
        </w:rPr>
        <w:t xml:space="preserve"> </w:t>
      </w:r>
      <w:r w:rsidR="003E2161" w:rsidRPr="00A850F5">
        <w:rPr>
          <w:rFonts w:ascii="Arial" w:hAnsi="Arial" w:cs="Arial"/>
          <w:sz w:val="20"/>
          <w:szCs w:val="20"/>
        </w:rPr>
        <w:t xml:space="preserve">února </w:t>
      </w:r>
      <w:r w:rsidR="009F18DC" w:rsidRPr="00A850F5">
        <w:rPr>
          <w:rFonts w:ascii="Arial" w:hAnsi="Arial" w:cs="Arial"/>
          <w:sz w:val="20"/>
          <w:szCs w:val="20"/>
        </w:rPr>
        <w:t xml:space="preserve">a </w:t>
      </w:r>
      <w:r w:rsidR="003E2161" w:rsidRPr="00A850F5">
        <w:rPr>
          <w:rFonts w:ascii="Arial" w:hAnsi="Arial" w:cs="Arial"/>
          <w:sz w:val="20"/>
          <w:szCs w:val="20"/>
        </w:rPr>
        <w:t xml:space="preserve">března </w:t>
      </w:r>
      <w:r w:rsidR="009F18DC" w:rsidRPr="00A850F5">
        <w:rPr>
          <w:rFonts w:ascii="Arial" w:hAnsi="Arial" w:cs="Arial"/>
          <w:sz w:val="20"/>
          <w:szCs w:val="20"/>
        </w:rPr>
        <w:t>počet dotazů výrazně převyš</w:t>
      </w:r>
      <w:r w:rsidR="00C92F61" w:rsidRPr="00A850F5">
        <w:rPr>
          <w:rFonts w:ascii="Arial" w:hAnsi="Arial" w:cs="Arial"/>
          <w:sz w:val="20"/>
          <w:szCs w:val="20"/>
        </w:rPr>
        <w:t>uje</w:t>
      </w:r>
      <w:r w:rsidR="009F18DC" w:rsidRPr="00A850F5">
        <w:rPr>
          <w:rFonts w:ascii="Arial" w:hAnsi="Arial" w:cs="Arial"/>
          <w:sz w:val="20"/>
          <w:szCs w:val="20"/>
        </w:rPr>
        <w:t xml:space="preserve"> průměr ostatních měsíců</w:t>
      </w:r>
      <w:r w:rsidR="003E2161" w:rsidRPr="00A850F5">
        <w:rPr>
          <w:rFonts w:ascii="Arial" w:hAnsi="Arial" w:cs="Arial"/>
          <w:sz w:val="20"/>
          <w:szCs w:val="20"/>
        </w:rPr>
        <w:t>, v dalších měsí</w:t>
      </w:r>
      <w:r w:rsidR="008960F3" w:rsidRPr="00A850F5">
        <w:rPr>
          <w:rFonts w:ascii="Arial" w:hAnsi="Arial" w:cs="Arial"/>
          <w:sz w:val="20"/>
          <w:szCs w:val="20"/>
        </w:rPr>
        <w:t>cí</w:t>
      </w:r>
      <w:r w:rsidR="003E2161" w:rsidRPr="00A850F5">
        <w:rPr>
          <w:rFonts w:ascii="Arial" w:hAnsi="Arial" w:cs="Arial"/>
          <w:sz w:val="20"/>
          <w:szCs w:val="20"/>
        </w:rPr>
        <w:t>ch roku však zájem postupně klesá</w:t>
      </w:r>
      <w:r w:rsidR="00C821DB" w:rsidRPr="00A850F5">
        <w:rPr>
          <w:rFonts w:ascii="Arial" w:hAnsi="Arial" w:cs="Arial"/>
          <w:sz w:val="20"/>
          <w:szCs w:val="20"/>
        </w:rPr>
        <w:t>.</w:t>
      </w:r>
      <w:r w:rsidR="009F18DC" w:rsidRPr="00A850F5">
        <w:rPr>
          <w:rFonts w:ascii="Arial" w:hAnsi="Arial" w:cs="Arial"/>
          <w:sz w:val="20"/>
          <w:szCs w:val="20"/>
        </w:rPr>
        <w:t xml:space="preserve"> </w:t>
      </w:r>
      <w:r w:rsidRPr="00A850F5">
        <w:rPr>
          <w:rFonts w:ascii="Arial" w:hAnsi="Arial" w:cs="Arial"/>
          <w:sz w:val="20"/>
          <w:szCs w:val="20"/>
        </w:rPr>
        <w:t>Vliv na</w:t>
      </w:r>
      <w:r w:rsidR="008278B7">
        <w:rPr>
          <w:rFonts w:ascii="Arial" w:hAnsi="Arial" w:cs="Arial"/>
          <w:sz w:val="20"/>
          <w:szCs w:val="20"/>
        </w:rPr>
        <w:t> </w:t>
      </w:r>
      <w:r w:rsidRPr="00A850F5">
        <w:rPr>
          <w:rFonts w:ascii="Arial" w:hAnsi="Arial" w:cs="Arial"/>
          <w:sz w:val="20"/>
          <w:szCs w:val="20"/>
        </w:rPr>
        <w:t xml:space="preserve">poptávku po našich </w:t>
      </w:r>
      <w:r w:rsidR="003C236F" w:rsidRPr="00A850F5">
        <w:rPr>
          <w:rFonts w:ascii="Arial" w:hAnsi="Arial" w:cs="Arial"/>
          <w:sz w:val="20"/>
          <w:szCs w:val="20"/>
        </w:rPr>
        <w:t xml:space="preserve">datech i metodice </w:t>
      </w:r>
      <w:r w:rsidRPr="00A850F5">
        <w:rPr>
          <w:rFonts w:ascii="Arial" w:hAnsi="Arial" w:cs="Arial"/>
          <w:sz w:val="20"/>
          <w:szCs w:val="20"/>
        </w:rPr>
        <w:t xml:space="preserve">mají kromě jiného i termíny </w:t>
      </w:r>
      <w:r w:rsidR="00C92F61" w:rsidRPr="00A850F5">
        <w:rPr>
          <w:rFonts w:ascii="Arial" w:hAnsi="Arial" w:cs="Arial"/>
          <w:sz w:val="20"/>
          <w:szCs w:val="20"/>
        </w:rPr>
        <w:t xml:space="preserve">odevzdání </w:t>
      </w:r>
      <w:r w:rsidRPr="00A850F5">
        <w:rPr>
          <w:rFonts w:ascii="Arial" w:hAnsi="Arial" w:cs="Arial"/>
          <w:sz w:val="20"/>
          <w:szCs w:val="20"/>
        </w:rPr>
        <w:t xml:space="preserve">studentských prací. </w:t>
      </w:r>
      <w:r w:rsidR="00F00581" w:rsidRPr="00A850F5">
        <w:rPr>
          <w:rFonts w:ascii="Arial" w:hAnsi="Arial" w:cs="Arial"/>
          <w:sz w:val="20"/>
          <w:szCs w:val="20"/>
        </w:rPr>
        <w:t>Tradičně se počet dotazů zvyšuje i v době, kdy jsou respondentům rozesílány žádosti o vyplnění statistických výkazů na daný rok.</w:t>
      </w:r>
    </w:p>
    <w:p w:rsidR="004F0C9F" w:rsidRDefault="00E56827" w:rsidP="009D7346">
      <w:pPr>
        <w:spacing w:before="80" w:after="40"/>
        <w:jc w:val="both"/>
        <w:rPr>
          <w:rFonts w:ascii="Arial" w:hAnsi="Arial" w:cs="Arial"/>
          <w:sz w:val="20"/>
          <w:szCs w:val="20"/>
        </w:rPr>
      </w:pPr>
      <w:r w:rsidRPr="00ED2750">
        <w:rPr>
          <w:rFonts w:ascii="Arial" w:hAnsi="Arial" w:cs="Arial"/>
          <w:sz w:val="20"/>
          <w:szCs w:val="20"/>
        </w:rPr>
        <w:t>V oblasti poskytování elektronických výstupů byl</w:t>
      </w:r>
      <w:r w:rsidR="00E97AF7" w:rsidRPr="00ED2750">
        <w:rPr>
          <w:rFonts w:ascii="Arial" w:hAnsi="Arial" w:cs="Arial"/>
          <w:sz w:val="20"/>
          <w:szCs w:val="20"/>
        </w:rPr>
        <w:t>y</w:t>
      </w:r>
      <w:r w:rsidRPr="00ED2750">
        <w:rPr>
          <w:rFonts w:ascii="Arial" w:hAnsi="Arial" w:cs="Arial"/>
          <w:sz w:val="20"/>
          <w:szCs w:val="20"/>
        </w:rPr>
        <w:t xml:space="preserve"> v roce 201</w:t>
      </w:r>
      <w:r w:rsidR="00DB18A3" w:rsidRPr="00ED2750">
        <w:rPr>
          <w:rFonts w:ascii="Arial" w:hAnsi="Arial" w:cs="Arial"/>
          <w:sz w:val="20"/>
          <w:szCs w:val="20"/>
        </w:rPr>
        <w:t>8</w:t>
      </w:r>
      <w:r w:rsidRPr="00ED2750">
        <w:rPr>
          <w:rFonts w:ascii="Arial" w:hAnsi="Arial" w:cs="Arial"/>
          <w:sz w:val="20"/>
          <w:szCs w:val="20"/>
        </w:rPr>
        <w:t xml:space="preserve"> uzavřen</w:t>
      </w:r>
      <w:r w:rsidR="00E97AF7" w:rsidRPr="00ED2750">
        <w:rPr>
          <w:rFonts w:ascii="Arial" w:hAnsi="Arial" w:cs="Arial"/>
          <w:sz w:val="20"/>
          <w:szCs w:val="20"/>
        </w:rPr>
        <w:t>y</w:t>
      </w:r>
      <w:r w:rsidRPr="00ED2750">
        <w:rPr>
          <w:rFonts w:ascii="Arial" w:hAnsi="Arial" w:cs="Arial"/>
          <w:sz w:val="20"/>
          <w:szCs w:val="20"/>
        </w:rPr>
        <w:t xml:space="preserve"> </w:t>
      </w:r>
      <w:r w:rsidR="00E97AF7" w:rsidRPr="00ED2750">
        <w:rPr>
          <w:rFonts w:ascii="Arial" w:hAnsi="Arial" w:cs="Arial"/>
          <w:sz w:val="20"/>
          <w:szCs w:val="20"/>
        </w:rPr>
        <w:t>4</w:t>
      </w:r>
      <w:r w:rsidRPr="00ED2750">
        <w:rPr>
          <w:rFonts w:ascii="Arial" w:hAnsi="Arial" w:cs="Arial"/>
          <w:sz w:val="20"/>
          <w:szCs w:val="20"/>
        </w:rPr>
        <w:t xml:space="preserve"> nov</w:t>
      </w:r>
      <w:r w:rsidR="00E97AF7" w:rsidRPr="00ED2750">
        <w:rPr>
          <w:rFonts w:ascii="Arial" w:hAnsi="Arial" w:cs="Arial"/>
          <w:sz w:val="20"/>
          <w:szCs w:val="20"/>
        </w:rPr>
        <w:t>é</w:t>
      </w:r>
      <w:r w:rsidRPr="00ED2750">
        <w:rPr>
          <w:rFonts w:ascii="Arial" w:hAnsi="Arial" w:cs="Arial"/>
          <w:sz w:val="20"/>
          <w:szCs w:val="20"/>
        </w:rPr>
        <w:t xml:space="preserve"> sml</w:t>
      </w:r>
      <w:r w:rsidR="00E97AF7" w:rsidRPr="00ED2750">
        <w:rPr>
          <w:rFonts w:ascii="Arial" w:hAnsi="Arial" w:cs="Arial"/>
          <w:sz w:val="20"/>
          <w:szCs w:val="20"/>
        </w:rPr>
        <w:t>ouvy</w:t>
      </w:r>
      <w:r w:rsidRPr="00ED2750">
        <w:rPr>
          <w:rFonts w:ascii="Arial" w:hAnsi="Arial" w:cs="Arial"/>
          <w:sz w:val="20"/>
          <w:szCs w:val="20"/>
        </w:rPr>
        <w:t xml:space="preserve"> na odběr databáze R</w:t>
      </w:r>
      <w:r w:rsidR="00E97AF7" w:rsidRPr="00ED2750">
        <w:rPr>
          <w:rFonts w:ascii="Arial" w:hAnsi="Arial" w:cs="Arial"/>
          <w:sz w:val="20"/>
          <w:szCs w:val="20"/>
        </w:rPr>
        <w:t>SO</w:t>
      </w:r>
      <w:r w:rsidRPr="00ED2750">
        <w:rPr>
          <w:rFonts w:ascii="Arial" w:hAnsi="Arial" w:cs="Arial"/>
          <w:sz w:val="20"/>
          <w:szCs w:val="20"/>
        </w:rPr>
        <w:t xml:space="preserve">. </w:t>
      </w:r>
      <w:r w:rsidR="00E97AF7" w:rsidRPr="00ED2750">
        <w:rPr>
          <w:rFonts w:ascii="Arial" w:hAnsi="Arial" w:cs="Arial"/>
          <w:sz w:val="20"/>
          <w:szCs w:val="20"/>
        </w:rPr>
        <w:t>V</w:t>
      </w:r>
      <w:r w:rsidR="00FA7B04" w:rsidRPr="00ED2750">
        <w:rPr>
          <w:rFonts w:ascii="Arial" w:hAnsi="Arial" w:cs="Arial"/>
          <w:sz w:val="20"/>
          <w:szCs w:val="20"/>
        </w:rPr>
        <w:t> </w:t>
      </w:r>
      <w:r w:rsidRPr="00ED2750">
        <w:rPr>
          <w:rFonts w:ascii="Arial" w:hAnsi="Arial" w:cs="Arial"/>
          <w:sz w:val="20"/>
          <w:szCs w:val="20"/>
        </w:rPr>
        <w:t xml:space="preserve">současné době </w:t>
      </w:r>
      <w:r w:rsidR="00FA7B04" w:rsidRPr="00ED2750">
        <w:rPr>
          <w:rFonts w:ascii="Arial" w:hAnsi="Arial" w:cs="Arial"/>
          <w:sz w:val="20"/>
          <w:szCs w:val="20"/>
        </w:rPr>
        <w:t xml:space="preserve">je </w:t>
      </w:r>
      <w:r w:rsidRPr="00ED2750">
        <w:rPr>
          <w:rFonts w:ascii="Arial" w:hAnsi="Arial" w:cs="Arial"/>
          <w:sz w:val="20"/>
          <w:szCs w:val="20"/>
        </w:rPr>
        <w:t xml:space="preserve">evidováno </w:t>
      </w:r>
      <w:r w:rsidR="004C2DEB" w:rsidRPr="00ED2750">
        <w:rPr>
          <w:rFonts w:ascii="Arial" w:hAnsi="Arial" w:cs="Arial"/>
          <w:sz w:val="20"/>
          <w:szCs w:val="20"/>
        </w:rPr>
        <w:t xml:space="preserve">88 </w:t>
      </w:r>
      <w:r w:rsidR="00DB18A3" w:rsidRPr="00ED2750">
        <w:rPr>
          <w:rFonts w:ascii="Arial" w:hAnsi="Arial" w:cs="Arial"/>
          <w:sz w:val="20"/>
          <w:szCs w:val="20"/>
        </w:rPr>
        <w:t>odběratelů</w:t>
      </w:r>
      <w:r w:rsidR="0015161E" w:rsidRPr="00ED2750">
        <w:rPr>
          <w:rFonts w:ascii="Arial" w:hAnsi="Arial" w:cs="Arial"/>
          <w:sz w:val="20"/>
          <w:szCs w:val="20"/>
        </w:rPr>
        <w:t xml:space="preserve">, kterým poskytujeme databázi </w:t>
      </w:r>
      <w:r w:rsidRPr="00ED2750">
        <w:rPr>
          <w:rFonts w:ascii="Arial" w:hAnsi="Arial" w:cs="Arial"/>
          <w:sz w:val="20"/>
          <w:szCs w:val="20"/>
        </w:rPr>
        <w:t>RES</w:t>
      </w:r>
      <w:r w:rsidR="0015161E" w:rsidRPr="00ED2750">
        <w:rPr>
          <w:rFonts w:ascii="Arial" w:hAnsi="Arial" w:cs="Arial"/>
          <w:sz w:val="20"/>
          <w:szCs w:val="20"/>
        </w:rPr>
        <w:t xml:space="preserve"> (ve</w:t>
      </w:r>
      <w:r w:rsidR="00EB343D">
        <w:rPr>
          <w:rFonts w:ascii="Arial" w:hAnsi="Arial" w:cs="Arial"/>
          <w:sz w:val="20"/>
          <w:szCs w:val="20"/>
        </w:rPr>
        <w:t> </w:t>
      </w:r>
      <w:r w:rsidR="0015161E" w:rsidRPr="00ED2750">
        <w:rPr>
          <w:rFonts w:ascii="Arial" w:hAnsi="Arial" w:cs="Arial"/>
          <w:sz w:val="20"/>
          <w:szCs w:val="20"/>
        </w:rPr>
        <w:t xml:space="preserve">struktuře externí věty) </w:t>
      </w:r>
      <w:r w:rsidR="00DB18A3" w:rsidRPr="00ED2750">
        <w:rPr>
          <w:rFonts w:ascii="Arial" w:hAnsi="Arial" w:cs="Arial"/>
          <w:sz w:val="20"/>
          <w:szCs w:val="20"/>
        </w:rPr>
        <w:t>na pravidelné bázi</w:t>
      </w:r>
      <w:r w:rsidRPr="00ED2750">
        <w:rPr>
          <w:rFonts w:ascii="Arial" w:hAnsi="Arial" w:cs="Arial"/>
          <w:sz w:val="20"/>
          <w:szCs w:val="20"/>
        </w:rPr>
        <w:t>.</w:t>
      </w:r>
      <w:r w:rsidR="004F0C9F">
        <w:rPr>
          <w:rFonts w:ascii="Arial" w:hAnsi="Arial" w:cs="Arial"/>
          <w:sz w:val="20"/>
          <w:szCs w:val="20"/>
        </w:rPr>
        <w:t xml:space="preserve"> </w:t>
      </w:r>
    </w:p>
    <w:p w:rsidR="009D7346" w:rsidRDefault="00F444B1" w:rsidP="009D7346">
      <w:pPr>
        <w:spacing w:before="80" w:after="40"/>
        <w:jc w:val="both"/>
        <w:rPr>
          <w:rFonts w:ascii="Arial" w:hAnsi="Arial" w:cs="Arial"/>
          <w:sz w:val="20"/>
          <w:szCs w:val="20"/>
        </w:rPr>
      </w:pPr>
      <w:r w:rsidRPr="00F444B1">
        <w:rPr>
          <w:rFonts w:ascii="Arial" w:hAnsi="Arial" w:cs="Arial"/>
          <w:sz w:val="20"/>
          <w:szCs w:val="20"/>
        </w:rPr>
        <w:t>V</w:t>
      </w:r>
      <w:r w:rsidR="00FB4F4D">
        <w:rPr>
          <w:rFonts w:ascii="Arial" w:hAnsi="Arial" w:cs="Arial"/>
          <w:sz w:val="20"/>
          <w:szCs w:val="20"/>
        </w:rPr>
        <w:t>zhledem k zastaralosti</w:t>
      </w:r>
      <w:r w:rsidRPr="00F444B1">
        <w:rPr>
          <w:rFonts w:ascii="Arial" w:hAnsi="Arial" w:cs="Arial"/>
          <w:sz w:val="20"/>
          <w:szCs w:val="20"/>
        </w:rPr>
        <w:t xml:space="preserve"> aplikace RES pro externí uživatele </w:t>
      </w:r>
      <w:r>
        <w:rPr>
          <w:rFonts w:ascii="Arial" w:hAnsi="Arial" w:cs="Arial"/>
          <w:sz w:val="20"/>
          <w:szCs w:val="20"/>
        </w:rPr>
        <w:t>byla ve spolupráci s</w:t>
      </w:r>
      <w:r w:rsidR="00FB4F4D" w:rsidRPr="00FB4F4D">
        <w:rPr>
          <w:rFonts w:ascii="Arial" w:hAnsi="Arial" w:cs="Arial"/>
          <w:sz w:val="20"/>
          <w:szCs w:val="20"/>
        </w:rPr>
        <w:t xml:space="preserve"> Oddělením metodiky zpracování a datových zdroj</w:t>
      </w:r>
      <w:r w:rsidR="00FB4F4D">
        <w:rPr>
          <w:rFonts w:ascii="Arial" w:hAnsi="Arial" w:cs="Arial"/>
          <w:sz w:val="20"/>
          <w:szCs w:val="20"/>
        </w:rPr>
        <w:t xml:space="preserve">ů a s Odborem statistických registrů </w:t>
      </w:r>
      <w:r>
        <w:rPr>
          <w:rFonts w:ascii="Arial" w:hAnsi="Arial" w:cs="Arial"/>
          <w:sz w:val="20"/>
          <w:szCs w:val="20"/>
        </w:rPr>
        <w:t>p</w:t>
      </w:r>
      <w:r w:rsidR="004F0C9F">
        <w:rPr>
          <w:rFonts w:ascii="Arial" w:hAnsi="Arial" w:cs="Arial"/>
          <w:sz w:val="20"/>
          <w:szCs w:val="20"/>
        </w:rPr>
        <w:t>očátkem roku 2018 vytvořena nová aplikace pro generování poskytovaných dat RES prostřednictvím datového tržiště</w:t>
      </w:r>
      <w:r>
        <w:rPr>
          <w:rFonts w:ascii="Arial" w:hAnsi="Arial" w:cs="Arial"/>
          <w:sz w:val="20"/>
          <w:szCs w:val="20"/>
        </w:rPr>
        <w:t>.</w:t>
      </w:r>
      <w:r w:rsidR="00D23226">
        <w:rPr>
          <w:rFonts w:ascii="Arial" w:hAnsi="Arial" w:cs="Arial"/>
          <w:sz w:val="20"/>
          <w:szCs w:val="20"/>
        </w:rPr>
        <w:t xml:space="preserve"> </w:t>
      </w:r>
      <w:r w:rsidR="00FB4F4D">
        <w:rPr>
          <w:rFonts w:ascii="Arial" w:hAnsi="Arial" w:cs="Arial"/>
          <w:sz w:val="20"/>
          <w:szCs w:val="20"/>
        </w:rPr>
        <w:t>Ve spolupráci s</w:t>
      </w:r>
      <w:r w:rsidR="00C11BF2">
        <w:rPr>
          <w:rFonts w:ascii="Arial" w:hAnsi="Arial" w:cs="Arial"/>
          <w:sz w:val="20"/>
          <w:szCs w:val="20"/>
        </w:rPr>
        <w:t> </w:t>
      </w:r>
      <w:r w:rsidR="00FB4F4D">
        <w:rPr>
          <w:rFonts w:ascii="Arial" w:hAnsi="Arial" w:cs="Arial"/>
          <w:sz w:val="20"/>
          <w:szCs w:val="20"/>
        </w:rPr>
        <w:t>O</w:t>
      </w:r>
      <w:r w:rsidR="00FB4F4D" w:rsidRPr="00FB4F4D">
        <w:rPr>
          <w:rFonts w:ascii="Arial" w:hAnsi="Arial" w:cs="Arial"/>
          <w:sz w:val="20"/>
          <w:szCs w:val="20"/>
        </w:rPr>
        <w:t>dbor</w:t>
      </w:r>
      <w:r w:rsidR="00FB4F4D">
        <w:rPr>
          <w:rFonts w:ascii="Arial" w:hAnsi="Arial" w:cs="Arial"/>
          <w:sz w:val="20"/>
          <w:szCs w:val="20"/>
        </w:rPr>
        <w:t>em</w:t>
      </w:r>
      <w:r w:rsidR="00FB4F4D" w:rsidRPr="00FB4F4D">
        <w:rPr>
          <w:rFonts w:ascii="Arial" w:hAnsi="Arial" w:cs="Arial"/>
          <w:sz w:val="20"/>
          <w:szCs w:val="20"/>
        </w:rPr>
        <w:t xml:space="preserve"> realizačního a vývojového programování </w:t>
      </w:r>
      <w:r w:rsidR="00FB4F4D">
        <w:rPr>
          <w:rFonts w:ascii="Arial" w:hAnsi="Arial" w:cs="Arial"/>
          <w:sz w:val="20"/>
          <w:szCs w:val="20"/>
        </w:rPr>
        <w:t>byl také v</w:t>
      </w:r>
      <w:r w:rsidR="004F0C9F">
        <w:rPr>
          <w:rFonts w:ascii="Arial" w:hAnsi="Arial" w:cs="Arial"/>
          <w:sz w:val="20"/>
          <w:szCs w:val="20"/>
        </w:rPr>
        <w:t>ytvořen nový nástroj pro práci uživatelů s</w:t>
      </w:r>
      <w:r w:rsidR="00C11BF2">
        <w:rPr>
          <w:rFonts w:ascii="Arial" w:hAnsi="Arial" w:cs="Arial"/>
          <w:sz w:val="20"/>
          <w:szCs w:val="20"/>
        </w:rPr>
        <w:t> </w:t>
      </w:r>
      <w:r w:rsidR="004F0C9F">
        <w:rPr>
          <w:rFonts w:ascii="Arial" w:hAnsi="Arial" w:cs="Arial"/>
          <w:sz w:val="20"/>
          <w:szCs w:val="20"/>
        </w:rPr>
        <w:t>daty</w:t>
      </w:r>
      <w:r w:rsidR="00C11BF2">
        <w:rPr>
          <w:rFonts w:ascii="Arial" w:hAnsi="Arial" w:cs="Arial"/>
          <w:sz w:val="20"/>
          <w:szCs w:val="20"/>
        </w:rPr>
        <w:t>. J</w:t>
      </w:r>
      <w:r w:rsidR="00D23226">
        <w:rPr>
          <w:rFonts w:ascii="Arial" w:hAnsi="Arial" w:cs="Arial"/>
          <w:sz w:val="20"/>
          <w:szCs w:val="20"/>
        </w:rPr>
        <w:t xml:space="preserve">e </w:t>
      </w:r>
      <w:r w:rsidR="00C11BF2">
        <w:rPr>
          <w:rFonts w:ascii="Arial" w:hAnsi="Arial" w:cs="Arial"/>
          <w:sz w:val="20"/>
          <w:szCs w:val="20"/>
        </w:rPr>
        <w:t xml:space="preserve">jim </w:t>
      </w:r>
      <w:r w:rsidR="00D23226">
        <w:rPr>
          <w:rFonts w:ascii="Arial" w:hAnsi="Arial" w:cs="Arial"/>
          <w:sz w:val="20"/>
          <w:szCs w:val="20"/>
        </w:rPr>
        <w:t>poskytován zdarma</w:t>
      </w:r>
      <w:r w:rsidR="00FB4F4D" w:rsidRPr="00FB4F4D">
        <w:t xml:space="preserve"> </w:t>
      </w:r>
      <w:r w:rsidR="00FB4F4D" w:rsidRPr="00FB4F4D">
        <w:rPr>
          <w:rFonts w:ascii="Arial" w:hAnsi="Arial" w:cs="Arial"/>
          <w:sz w:val="20"/>
          <w:szCs w:val="20"/>
        </w:rPr>
        <w:t>spolu</w:t>
      </w:r>
      <w:r w:rsidR="00C11BF2">
        <w:rPr>
          <w:rFonts w:ascii="Arial" w:hAnsi="Arial" w:cs="Arial"/>
          <w:sz w:val="20"/>
          <w:szCs w:val="20"/>
        </w:rPr>
        <w:t xml:space="preserve"> s daty RES,</w:t>
      </w:r>
      <w:r w:rsidR="00FB4F4D" w:rsidRPr="00FB4F4D">
        <w:rPr>
          <w:rFonts w:ascii="Arial" w:hAnsi="Arial" w:cs="Arial"/>
          <w:sz w:val="20"/>
          <w:szCs w:val="20"/>
        </w:rPr>
        <w:t xml:space="preserve"> </w:t>
      </w:r>
      <w:r w:rsidR="00C11BF2">
        <w:rPr>
          <w:rFonts w:ascii="Arial" w:hAnsi="Arial" w:cs="Arial"/>
          <w:sz w:val="20"/>
          <w:szCs w:val="20"/>
        </w:rPr>
        <w:t>která</w:t>
      </w:r>
      <w:r w:rsidR="00FB4F4D">
        <w:rPr>
          <w:rFonts w:ascii="Arial" w:hAnsi="Arial" w:cs="Arial"/>
          <w:sz w:val="20"/>
          <w:szCs w:val="20"/>
        </w:rPr>
        <w:t xml:space="preserve"> </w:t>
      </w:r>
      <w:r w:rsidR="00C11BF2">
        <w:rPr>
          <w:rFonts w:ascii="Arial" w:hAnsi="Arial" w:cs="Arial"/>
          <w:sz w:val="20"/>
          <w:szCs w:val="20"/>
        </w:rPr>
        <w:t>byla převedena do</w:t>
      </w:r>
      <w:r w:rsidR="00FB4F4D" w:rsidRPr="00FB4F4D">
        <w:rPr>
          <w:rFonts w:ascii="Arial" w:hAnsi="Arial" w:cs="Arial"/>
          <w:sz w:val="20"/>
          <w:szCs w:val="20"/>
        </w:rPr>
        <w:t xml:space="preserve"> novějšího podporovaného </w:t>
      </w:r>
      <w:r w:rsidR="00FB4F4D" w:rsidRPr="00FB4F4D">
        <w:rPr>
          <w:rFonts w:ascii="Arial" w:hAnsi="Arial" w:cs="Arial"/>
          <w:sz w:val="20"/>
          <w:szCs w:val="20"/>
        </w:rPr>
        <w:lastRenderedPageBreak/>
        <w:t>formátu CSV.</w:t>
      </w:r>
      <w:r w:rsidR="00C11BF2">
        <w:rPr>
          <w:rFonts w:ascii="Arial" w:hAnsi="Arial" w:cs="Arial"/>
          <w:sz w:val="20"/>
          <w:szCs w:val="20"/>
        </w:rPr>
        <w:t xml:space="preserve"> </w:t>
      </w:r>
      <w:r w:rsidR="00C11BF2" w:rsidRPr="00C11BF2">
        <w:rPr>
          <w:rFonts w:ascii="Arial" w:hAnsi="Arial" w:cs="Arial"/>
          <w:sz w:val="20"/>
          <w:szCs w:val="20"/>
        </w:rPr>
        <w:t xml:space="preserve">Poskytování kompletních databází je </w:t>
      </w:r>
      <w:r w:rsidR="00C11BF2">
        <w:rPr>
          <w:rFonts w:ascii="Arial" w:hAnsi="Arial" w:cs="Arial"/>
          <w:sz w:val="20"/>
          <w:szCs w:val="20"/>
        </w:rPr>
        <w:t>tak podstatně rychlejší</w:t>
      </w:r>
      <w:r w:rsidR="00C11BF2" w:rsidRPr="00C11BF2">
        <w:rPr>
          <w:rFonts w:ascii="Arial" w:hAnsi="Arial" w:cs="Arial"/>
          <w:sz w:val="20"/>
          <w:szCs w:val="20"/>
        </w:rPr>
        <w:t>. Datové tržiště umožňuje vytváření pohledů a exportů, které je možné připravit přímo na míru podle požadavků zákazníků.</w:t>
      </w:r>
      <w:r w:rsidR="004F0C9F">
        <w:rPr>
          <w:rFonts w:ascii="Arial" w:hAnsi="Arial" w:cs="Arial"/>
          <w:sz w:val="20"/>
          <w:szCs w:val="20"/>
        </w:rPr>
        <w:t xml:space="preserve"> </w:t>
      </w:r>
    </w:p>
    <w:p w:rsidR="006907E4" w:rsidRPr="00337D55" w:rsidRDefault="006907E4" w:rsidP="009D7346">
      <w:pPr>
        <w:spacing w:before="80" w:after="40"/>
        <w:jc w:val="both"/>
        <w:rPr>
          <w:rFonts w:ascii="Arial" w:hAnsi="Arial" w:cs="Arial"/>
          <w:color w:val="C00000"/>
          <w:sz w:val="20"/>
          <w:szCs w:val="20"/>
        </w:rPr>
      </w:pPr>
    </w:p>
    <w:p w:rsidR="00903536" w:rsidRPr="00A850F5" w:rsidRDefault="00903536" w:rsidP="00907813">
      <w:pPr>
        <w:pStyle w:val="Titulek"/>
        <w:keepNext/>
        <w:spacing w:before="80" w:after="40"/>
        <w:jc w:val="center"/>
        <w:rPr>
          <w:rFonts w:ascii="Arial" w:hAnsi="Arial" w:cs="Arial"/>
          <w:sz w:val="20"/>
          <w:szCs w:val="20"/>
        </w:rPr>
      </w:pPr>
      <w:r w:rsidRPr="00A850F5">
        <w:rPr>
          <w:rFonts w:ascii="Arial" w:hAnsi="Arial" w:cs="Arial"/>
          <w:sz w:val="20"/>
          <w:szCs w:val="20"/>
        </w:rPr>
        <w:t xml:space="preserve">Graf </w:t>
      </w:r>
      <w:r w:rsidR="00C7729D" w:rsidRPr="00A850F5">
        <w:rPr>
          <w:rFonts w:ascii="Arial" w:hAnsi="Arial" w:cs="Arial"/>
          <w:sz w:val="20"/>
          <w:szCs w:val="20"/>
        </w:rPr>
        <w:fldChar w:fldCharType="begin"/>
      </w:r>
      <w:r w:rsidRPr="00A850F5">
        <w:rPr>
          <w:rFonts w:ascii="Arial" w:hAnsi="Arial" w:cs="Arial"/>
          <w:sz w:val="20"/>
          <w:szCs w:val="20"/>
        </w:rPr>
        <w:instrText xml:space="preserve"> SEQ Graf \* ARABIC </w:instrText>
      </w:r>
      <w:r w:rsidR="00C7729D" w:rsidRPr="00A850F5">
        <w:rPr>
          <w:rFonts w:ascii="Arial" w:hAnsi="Arial" w:cs="Arial"/>
          <w:sz w:val="20"/>
          <w:szCs w:val="20"/>
        </w:rPr>
        <w:fldChar w:fldCharType="separate"/>
      </w:r>
      <w:r w:rsidR="007C7E9D">
        <w:rPr>
          <w:rFonts w:ascii="Arial" w:hAnsi="Arial" w:cs="Arial"/>
          <w:noProof/>
          <w:sz w:val="20"/>
          <w:szCs w:val="20"/>
        </w:rPr>
        <w:t>2</w:t>
      </w:r>
      <w:r w:rsidR="00C7729D" w:rsidRPr="00A850F5">
        <w:rPr>
          <w:rFonts w:ascii="Arial" w:hAnsi="Arial" w:cs="Arial"/>
          <w:sz w:val="20"/>
          <w:szCs w:val="20"/>
        </w:rPr>
        <w:fldChar w:fldCharType="end"/>
      </w:r>
    </w:p>
    <w:p w:rsidR="003F6E85" w:rsidRPr="00A850F5" w:rsidRDefault="00AF7AFE" w:rsidP="00DA2690">
      <w:pPr>
        <w:jc w:val="center"/>
        <w:rPr>
          <w:rFonts w:ascii="Arial" w:hAnsi="Arial" w:cs="Arial"/>
          <w:lang w:eastAsia="en-US"/>
        </w:rPr>
      </w:pPr>
      <w:r w:rsidRPr="00AF7AFE">
        <w:rPr>
          <w:noProof/>
        </w:rPr>
        <w:drawing>
          <wp:inline distT="0" distB="0" distL="0" distR="0">
            <wp:extent cx="5759450" cy="2505676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505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5D2" w:rsidRPr="00A850F5" w:rsidRDefault="00E56827" w:rsidP="006665D2">
      <w:pPr>
        <w:spacing w:before="80" w:after="40"/>
        <w:jc w:val="both"/>
        <w:rPr>
          <w:rFonts w:ascii="Arial" w:hAnsi="Arial" w:cs="Arial"/>
          <w:sz w:val="20"/>
          <w:szCs w:val="20"/>
        </w:rPr>
      </w:pPr>
      <w:r w:rsidRPr="00ED2750">
        <w:rPr>
          <w:rFonts w:ascii="Arial" w:hAnsi="Arial" w:cs="Arial"/>
          <w:sz w:val="20"/>
          <w:szCs w:val="20"/>
        </w:rPr>
        <w:t>Podobně jako v předchozích letech</w:t>
      </w:r>
      <w:r w:rsidR="0015161E" w:rsidRPr="00ED2750">
        <w:rPr>
          <w:rFonts w:ascii="Arial" w:hAnsi="Arial" w:cs="Arial"/>
          <w:sz w:val="20"/>
          <w:szCs w:val="20"/>
        </w:rPr>
        <w:t>, také</w:t>
      </w:r>
      <w:r w:rsidRPr="00ED2750">
        <w:rPr>
          <w:rFonts w:ascii="Arial" w:hAnsi="Arial" w:cs="Arial"/>
          <w:sz w:val="20"/>
          <w:szCs w:val="20"/>
        </w:rPr>
        <w:t xml:space="preserve"> v roce 201</w:t>
      </w:r>
      <w:r w:rsidR="00AF7AFE" w:rsidRPr="00ED2750">
        <w:rPr>
          <w:rFonts w:ascii="Arial" w:hAnsi="Arial" w:cs="Arial"/>
          <w:sz w:val="20"/>
          <w:szCs w:val="20"/>
        </w:rPr>
        <w:t>8</w:t>
      </w:r>
      <w:r w:rsidRPr="00ED2750">
        <w:rPr>
          <w:rFonts w:ascii="Arial" w:hAnsi="Arial" w:cs="Arial"/>
          <w:sz w:val="20"/>
          <w:szCs w:val="20"/>
        </w:rPr>
        <w:t xml:space="preserve"> ČSÚ uzavřel smlouvy o poskytnutí </w:t>
      </w:r>
      <w:proofErr w:type="spellStart"/>
      <w:r w:rsidRPr="00ED2750">
        <w:rPr>
          <w:rFonts w:ascii="Arial" w:hAnsi="Arial" w:cs="Arial"/>
          <w:sz w:val="20"/>
          <w:szCs w:val="20"/>
        </w:rPr>
        <w:t>mikrodat</w:t>
      </w:r>
      <w:proofErr w:type="spellEnd"/>
      <w:r w:rsidRPr="00ED2750">
        <w:rPr>
          <w:rFonts w:ascii="Arial" w:hAnsi="Arial" w:cs="Arial"/>
          <w:sz w:val="20"/>
          <w:szCs w:val="20"/>
        </w:rPr>
        <w:t xml:space="preserve"> v rámci spolupráce s vysokými školami a výzkumnými pracovišti. Celkem bylo v uplynulém roce podepsáno </w:t>
      </w:r>
      <w:r w:rsidR="004C2DEB" w:rsidRPr="00ED2750">
        <w:rPr>
          <w:rFonts w:ascii="Arial" w:hAnsi="Arial" w:cs="Arial"/>
          <w:sz w:val="20"/>
          <w:szCs w:val="20"/>
        </w:rPr>
        <w:t>32</w:t>
      </w:r>
      <w:r w:rsidRPr="00ED2750">
        <w:rPr>
          <w:rFonts w:ascii="Arial" w:hAnsi="Arial" w:cs="Arial"/>
          <w:sz w:val="20"/>
          <w:szCs w:val="20"/>
        </w:rPr>
        <w:t xml:space="preserve"> smluv na poskytnutí a zpracování </w:t>
      </w:r>
      <w:proofErr w:type="spellStart"/>
      <w:r w:rsidRPr="00ED2750">
        <w:rPr>
          <w:rFonts w:ascii="Arial" w:hAnsi="Arial" w:cs="Arial"/>
          <w:sz w:val="20"/>
          <w:szCs w:val="20"/>
        </w:rPr>
        <w:t>mikrodat</w:t>
      </w:r>
      <w:proofErr w:type="spellEnd"/>
      <w:r w:rsidR="0015161E" w:rsidRPr="00ED2750">
        <w:rPr>
          <w:rFonts w:ascii="Arial" w:hAnsi="Arial" w:cs="Arial"/>
          <w:sz w:val="20"/>
          <w:szCs w:val="20"/>
        </w:rPr>
        <w:t xml:space="preserve"> (včetně dílčích)</w:t>
      </w:r>
      <w:r w:rsidRPr="00ED2750">
        <w:rPr>
          <w:rFonts w:ascii="Arial" w:hAnsi="Arial" w:cs="Arial"/>
          <w:sz w:val="20"/>
          <w:szCs w:val="20"/>
        </w:rPr>
        <w:t xml:space="preserve">; nejvíce smluv bylo podepsáno na poskytnutí </w:t>
      </w:r>
      <w:proofErr w:type="spellStart"/>
      <w:r w:rsidRPr="00ED2750">
        <w:rPr>
          <w:rFonts w:ascii="Arial" w:hAnsi="Arial" w:cs="Arial"/>
          <w:sz w:val="20"/>
          <w:szCs w:val="20"/>
        </w:rPr>
        <w:t>mikrodat</w:t>
      </w:r>
      <w:proofErr w:type="spellEnd"/>
      <w:r w:rsidRPr="00ED2750">
        <w:rPr>
          <w:rFonts w:ascii="Arial" w:hAnsi="Arial" w:cs="Arial"/>
          <w:sz w:val="20"/>
          <w:szCs w:val="20"/>
        </w:rPr>
        <w:t xml:space="preserve"> ze </w:t>
      </w:r>
      <w:r w:rsidR="00F0078A" w:rsidRPr="00ED2750">
        <w:rPr>
          <w:rFonts w:ascii="Arial" w:hAnsi="Arial" w:cs="Arial"/>
          <w:sz w:val="20"/>
          <w:szCs w:val="20"/>
        </w:rPr>
        <w:t>sociálních (SILC, SRÚ</w:t>
      </w:r>
      <w:r w:rsidR="004C2DEB" w:rsidRPr="00ED2750">
        <w:rPr>
          <w:rFonts w:ascii="Arial" w:hAnsi="Arial" w:cs="Arial"/>
          <w:sz w:val="20"/>
          <w:szCs w:val="20"/>
        </w:rPr>
        <w:t>) a demografických statistik.</w:t>
      </w:r>
      <w:r w:rsidR="00F0078A" w:rsidRPr="00AF7AFE">
        <w:rPr>
          <w:rFonts w:ascii="Arial" w:hAnsi="Arial" w:cs="Arial"/>
          <w:sz w:val="20"/>
          <w:szCs w:val="20"/>
          <w:highlight w:val="yellow"/>
        </w:rPr>
        <w:t xml:space="preserve"> </w:t>
      </w:r>
    </w:p>
    <w:p w:rsidR="006665D2" w:rsidRPr="00A850F5" w:rsidRDefault="006665D2" w:rsidP="006665D2">
      <w:pPr>
        <w:spacing w:before="80" w:after="40"/>
        <w:jc w:val="both"/>
        <w:rPr>
          <w:rFonts w:ascii="Arial" w:hAnsi="Arial" w:cs="Arial"/>
          <w:sz w:val="20"/>
          <w:szCs w:val="20"/>
        </w:rPr>
      </w:pPr>
    </w:p>
    <w:p w:rsidR="006665D2" w:rsidRPr="00A850F5" w:rsidRDefault="00236935" w:rsidP="006665D2">
      <w:pPr>
        <w:spacing w:before="80" w:after="40"/>
        <w:jc w:val="both"/>
        <w:rPr>
          <w:rFonts w:ascii="Arial" w:hAnsi="Arial" w:cs="Arial"/>
          <w:b/>
        </w:rPr>
      </w:pPr>
      <w:r w:rsidRPr="00A850F5">
        <w:rPr>
          <w:rFonts w:ascii="Arial" w:hAnsi="Arial" w:cs="Arial"/>
          <w:b/>
        </w:rPr>
        <w:t>Způsob doručení požadavků</w:t>
      </w:r>
    </w:p>
    <w:p w:rsidR="0003292F" w:rsidRPr="00A850F5" w:rsidRDefault="00236935" w:rsidP="00693359">
      <w:pPr>
        <w:spacing w:before="80" w:after="40"/>
        <w:jc w:val="both"/>
        <w:rPr>
          <w:rFonts w:ascii="Arial" w:hAnsi="Arial" w:cs="Arial"/>
          <w:sz w:val="20"/>
          <w:szCs w:val="20"/>
        </w:rPr>
      </w:pPr>
      <w:r w:rsidRPr="00A850F5">
        <w:rPr>
          <w:rFonts w:ascii="Arial" w:hAnsi="Arial" w:cs="Arial"/>
          <w:sz w:val="20"/>
          <w:szCs w:val="20"/>
        </w:rPr>
        <w:t xml:space="preserve">Pokud jde o způsob, kterým se k nám dotazy a požadavky dostávají, je situace již </w:t>
      </w:r>
      <w:r w:rsidR="001E33D3" w:rsidRPr="00A850F5">
        <w:rPr>
          <w:rFonts w:ascii="Arial" w:hAnsi="Arial" w:cs="Arial"/>
          <w:sz w:val="20"/>
          <w:szCs w:val="20"/>
        </w:rPr>
        <w:t xml:space="preserve">po několik let </w:t>
      </w:r>
      <w:r w:rsidR="00AE7F9B" w:rsidRPr="00A850F5">
        <w:rPr>
          <w:rFonts w:ascii="Arial" w:hAnsi="Arial" w:cs="Arial"/>
          <w:sz w:val="20"/>
          <w:szCs w:val="20"/>
        </w:rPr>
        <w:t>velmi podobná</w:t>
      </w:r>
      <w:r w:rsidRPr="00A850F5">
        <w:rPr>
          <w:rFonts w:ascii="Arial" w:hAnsi="Arial" w:cs="Arial"/>
          <w:sz w:val="20"/>
          <w:szCs w:val="20"/>
        </w:rPr>
        <w:t>. K </w:t>
      </w:r>
      <w:r w:rsidR="00FA615F" w:rsidRPr="00A850F5">
        <w:rPr>
          <w:rFonts w:ascii="Arial" w:hAnsi="Arial" w:cs="Arial"/>
          <w:sz w:val="20"/>
          <w:szCs w:val="20"/>
        </w:rPr>
        <w:t>předání</w:t>
      </w:r>
      <w:r w:rsidRPr="00A850F5">
        <w:rPr>
          <w:rFonts w:ascii="Arial" w:hAnsi="Arial" w:cs="Arial"/>
          <w:sz w:val="20"/>
          <w:szCs w:val="20"/>
        </w:rPr>
        <w:t xml:space="preserve"> </w:t>
      </w:r>
      <w:r w:rsidR="00F709F1">
        <w:rPr>
          <w:rFonts w:ascii="Arial" w:hAnsi="Arial" w:cs="Arial"/>
          <w:sz w:val="20"/>
          <w:szCs w:val="20"/>
        </w:rPr>
        <w:t xml:space="preserve">svého </w:t>
      </w:r>
      <w:r w:rsidRPr="00A850F5">
        <w:rPr>
          <w:rFonts w:ascii="Arial" w:hAnsi="Arial" w:cs="Arial"/>
          <w:sz w:val="20"/>
          <w:szCs w:val="20"/>
        </w:rPr>
        <w:t xml:space="preserve">požadavku používají uživatelé </w:t>
      </w:r>
      <w:r w:rsidR="00AE7F9B" w:rsidRPr="00A850F5">
        <w:rPr>
          <w:rFonts w:ascii="Arial" w:hAnsi="Arial" w:cs="Arial"/>
          <w:sz w:val="20"/>
          <w:szCs w:val="20"/>
        </w:rPr>
        <w:t>především</w:t>
      </w:r>
      <w:r w:rsidRPr="00A850F5">
        <w:rPr>
          <w:rFonts w:ascii="Arial" w:hAnsi="Arial" w:cs="Arial"/>
          <w:sz w:val="20"/>
          <w:szCs w:val="20"/>
        </w:rPr>
        <w:t xml:space="preserve"> </w:t>
      </w:r>
      <w:r w:rsidR="00FA615F" w:rsidRPr="00A850F5">
        <w:rPr>
          <w:rFonts w:ascii="Arial" w:hAnsi="Arial" w:cs="Arial"/>
          <w:sz w:val="20"/>
          <w:szCs w:val="20"/>
        </w:rPr>
        <w:t>telefon</w:t>
      </w:r>
      <w:r w:rsidR="00AE7F9B" w:rsidRPr="00A850F5">
        <w:rPr>
          <w:rFonts w:ascii="Arial" w:hAnsi="Arial" w:cs="Arial"/>
          <w:sz w:val="20"/>
          <w:szCs w:val="20"/>
        </w:rPr>
        <w:t xml:space="preserve"> (4</w:t>
      </w:r>
      <w:r w:rsidR="00AF7AFE">
        <w:rPr>
          <w:rFonts w:ascii="Arial" w:hAnsi="Arial" w:cs="Arial"/>
          <w:sz w:val="20"/>
          <w:szCs w:val="20"/>
        </w:rPr>
        <w:t>6</w:t>
      </w:r>
      <w:r w:rsidR="00AE7F9B" w:rsidRPr="00A850F5">
        <w:rPr>
          <w:rFonts w:ascii="Arial" w:hAnsi="Arial" w:cs="Arial"/>
          <w:sz w:val="20"/>
          <w:szCs w:val="20"/>
        </w:rPr>
        <w:t xml:space="preserve"> %) a </w:t>
      </w:r>
      <w:r w:rsidR="00FA615F" w:rsidRPr="00A850F5">
        <w:rPr>
          <w:rFonts w:ascii="Arial" w:hAnsi="Arial" w:cs="Arial"/>
          <w:sz w:val="20"/>
          <w:szCs w:val="20"/>
        </w:rPr>
        <w:t>e-mail</w:t>
      </w:r>
      <w:r w:rsidR="00AE7F9B" w:rsidRPr="00A850F5">
        <w:rPr>
          <w:rFonts w:ascii="Arial" w:hAnsi="Arial" w:cs="Arial"/>
          <w:sz w:val="20"/>
          <w:szCs w:val="20"/>
        </w:rPr>
        <w:t xml:space="preserve"> (4</w:t>
      </w:r>
      <w:r w:rsidR="00AF7AFE">
        <w:rPr>
          <w:rFonts w:ascii="Arial" w:hAnsi="Arial" w:cs="Arial"/>
          <w:sz w:val="20"/>
          <w:szCs w:val="20"/>
        </w:rPr>
        <w:t>3</w:t>
      </w:r>
      <w:r w:rsidR="00AE7F9B" w:rsidRPr="00A850F5">
        <w:rPr>
          <w:rFonts w:ascii="Arial" w:hAnsi="Arial" w:cs="Arial"/>
          <w:sz w:val="20"/>
          <w:szCs w:val="20"/>
        </w:rPr>
        <w:t> %).</w:t>
      </w:r>
      <w:r w:rsidRPr="00A850F5">
        <w:rPr>
          <w:rFonts w:ascii="Arial" w:hAnsi="Arial" w:cs="Arial"/>
          <w:sz w:val="20"/>
          <w:szCs w:val="20"/>
        </w:rPr>
        <w:t xml:space="preserve"> </w:t>
      </w:r>
      <w:r w:rsidR="00DE6F94" w:rsidRPr="00A850F5">
        <w:rPr>
          <w:rFonts w:ascii="Arial" w:hAnsi="Arial" w:cs="Arial"/>
          <w:sz w:val="20"/>
          <w:szCs w:val="20"/>
        </w:rPr>
        <w:t>V</w:t>
      </w:r>
      <w:r w:rsidR="00FA615F" w:rsidRPr="00A850F5">
        <w:rPr>
          <w:rFonts w:ascii="Arial" w:hAnsi="Arial" w:cs="Arial"/>
          <w:sz w:val="20"/>
          <w:szCs w:val="20"/>
        </w:rPr>
        <w:t> roce 201</w:t>
      </w:r>
      <w:r w:rsidR="00AF7AFE">
        <w:rPr>
          <w:rFonts w:ascii="Arial" w:hAnsi="Arial" w:cs="Arial"/>
          <w:sz w:val="20"/>
          <w:szCs w:val="20"/>
        </w:rPr>
        <w:t>8</w:t>
      </w:r>
      <w:r w:rsidR="00FA615F" w:rsidRPr="00A850F5">
        <w:rPr>
          <w:rFonts w:ascii="Arial" w:hAnsi="Arial" w:cs="Arial"/>
          <w:sz w:val="20"/>
          <w:szCs w:val="20"/>
        </w:rPr>
        <w:t xml:space="preserve"> </w:t>
      </w:r>
      <w:r w:rsidR="00AF7AFE">
        <w:rPr>
          <w:rFonts w:ascii="Arial" w:hAnsi="Arial" w:cs="Arial"/>
          <w:sz w:val="20"/>
          <w:szCs w:val="20"/>
        </w:rPr>
        <w:t>uživatelé při dotazech na ústředí požívali telefon</w:t>
      </w:r>
      <w:r w:rsidR="001E33D3" w:rsidRPr="00A850F5">
        <w:rPr>
          <w:rFonts w:ascii="Arial" w:hAnsi="Arial" w:cs="Arial"/>
          <w:sz w:val="20"/>
          <w:szCs w:val="20"/>
        </w:rPr>
        <w:t xml:space="preserve"> </w:t>
      </w:r>
      <w:r w:rsidR="00AF7AFE">
        <w:rPr>
          <w:rFonts w:ascii="Arial" w:hAnsi="Arial" w:cs="Arial"/>
          <w:sz w:val="20"/>
          <w:szCs w:val="20"/>
        </w:rPr>
        <w:t>stejně často jako při dotazech na kraje, ale</w:t>
      </w:r>
      <w:r w:rsidR="00FA615F" w:rsidRPr="00A850F5">
        <w:rPr>
          <w:rFonts w:ascii="Arial" w:hAnsi="Arial" w:cs="Arial"/>
          <w:sz w:val="20"/>
          <w:szCs w:val="20"/>
        </w:rPr>
        <w:t xml:space="preserve"> </w:t>
      </w:r>
      <w:r w:rsidR="001E33D3" w:rsidRPr="00A850F5">
        <w:rPr>
          <w:rFonts w:ascii="Arial" w:hAnsi="Arial" w:cs="Arial"/>
          <w:sz w:val="20"/>
          <w:szCs w:val="20"/>
        </w:rPr>
        <w:t>e</w:t>
      </w:r>
      <w:r w:rsidR="00DE6F94" w:rsidRPr="00A850F5">
        <w:rPr>
          <w:rFonts w:ascii="Arial" w:hAnsi="Arial" w:cs="Arial"/>
          <w:sz w:val="20"/>
          <w:szCs w:val="20"/>
        </w:rPr>
        <w:t>-mail</w:t>
      </w:r>
      <w:r w:rsidR="00AF7AFE">
        <w:rPr>
          <w:rFonts w:ascii="Arial" w:hAnsi="Arial" w:cs="Arial"/>
          <w:sz w:val="20"/>
          <w:szCs w:val="20"/>
        </w:rPr>
        <w:t>y</w:t>
      </w:r>
      <w:r w:rsidR="006C51CF" w:rsidRPr="00A850F5">
        <w:rPr>
          <w:rFonts w:ascii="Arial" w:hAnsi="Arial" w:cs="Arial"/>
          <w:sz w:val="20"/>
          <w:szCs w:val="20"/>
        </w:rPr>
        <w:t xml:space="preserve"> </w:t>
      </w:r>
      <w:r w:rsidR="00AF7AFE">
        <w:rPr>
          <w:rFonts w:ascii="Arial" w:hAnsi="Arial" w:cs="Arial"/>
          <w:sz w:val="20"/>
          <w:szCs w:val="20"/>
        </w:rPr>
        <w:t xml:space="preserve">používali častěji při dotazech na </w:t>
      </w:r>
      <w:r w:rsidR="00FA615F" w:rsidRPr="00A850F5">
        <w:rPr>
          <w:rFonts w:ascii="Arial" w:hAnsi="Arial" w:cs="Arial"/>
          <w:sz w:val="20"/>
          <w:szCs w:val="20"/>
        </w:rPr>
        <w:t>ústředí</w:t>
      </w:r>
      <w:r w:rsidR="00DE6F94" w:rsidRPr="00A850F5">
        <w:rPr>
          <w:rFonts w:ascii="Arial" w:hAnsi="Arial" w:cs="Arial"/>
          <w:sz w:val="20"/>
          <w:szCs w:val="20"/>
        </w:rPr>
        <w:t xml:space="preserve">. Osobně chodí uživatelé s požadavky především na krajská pracoviště ČSÚ – tam jejich podíl na celku </w:t>
      </w:r>
      <w:r w:rsidR="00AF7AFE">
        <w:rPr>
          <w:rFonts w:ascii="Arial" w:hAnsi="Arial" w:cs="Arial"/>
          <w:sz w:val="20"/>
          <w:szCs w:val="20"/>
        </w:rPr>
        <w:t xml:space="preserve">více než </w:t>
      </w:r>
      <w:r w:rsidR="001A0C2A" w:rsidRPr="00A850F5">
        <w:rPr>
          <w:rFonts w:ascii="Arial" w:hAnsi="Arial" w:cs="Arial"/>
          <w:sz w:val="20"/>
          <w:szCs w:val="20"/>
        </w:rPr>
        <w:t>8</w:t>
      </w:r>
      <w:r w:rsidR="00DE6F94" w:rsidRPr="00A850F5">
        <w:rPr>
          <w:rFonts w:ascii="Arial" w:hAnsi="Arial" w:cs="Arial"/>
          <w:sz w:val="20"/>
          <w:szCs w:val="20"/>
        </w:rPr>
        <w:t> %, zatímco v ústředí tento podíl činí jen</w:t>
      </w:r>
      <w:r w:rsidR="001A0C2A" w:rsidRPr="00A850F5">
        <w:rPr>
          <w:rFonts w:ascii="Arial" w:hAnsi="Arial" w:cs="Arial"/>
          <w:sz w:val="20"/>
          <w:szCs w:val="20"/>
        </w:rPr>
        <w:t xml:space="preserve"> </w:t>
      </w:r>
      <w:r w:rsidR="00AF7AFE">
        <w:rPr>
          <w:rFonts w:ascii="Arial" w:hAnsi="Arial" w:cs="Arial"/>
          <w:sz w:val="20"/>
          <w:szCs w:val="20"/>
        </w:rPr>
        <w:t>1,2</w:t>
      </w:r>
      <w:r w:rsidR="00DE6F94" w:rsidRPr="00A850F5">
        <w:rPr>
          <w:rFonts w:ascii="Arial" w:hAnsi="Arial" w:cs="Arial"/>
          <w:sz w:val="20"/>
          <w:szCs w:val="20"/>
        </w:rPr>
        <w:t> %</w:t>
      </w:r>
      <w:r w:rsidR="00AF7AFE">
        <w:rPr>
          <w:rFonts w:ascii="Arial" w:hAnsi="Arial" w:cs="Arial"/>
          <w:sz w:val="20"/>
          <w:szCs w:val="20"/>
        </w:rPr>
        <w:t xml:space="preserve"> dotazů</w:t>
      </w:r>
      <w:r w:rsidR="00DE6F94" w:rsidRPr="00A850F5">
        <w:rPr>
          <w:rFonts w:ascii="Arial" w:hAnsi="Arial" w:cs="Arial"/>
          <w:sz w:val="20"/>
          <w:szCs w:val="20"/>
        </w:rPr>
        <w:t xml:space="preserve">. </w:t>
      </w:r>
      <w:r w:rsidR="001A0C2A" w:rsidRPr="00A850F5">
        <w:rPr>
          <w:rFonts w:ascii="Arial" w:hAnsi="Arial" w:cs="Arial"/>
          <w:sz w:val="20"/>
          <w:szCs w:val="20"/>
        </w:rPr>
        <w:t>V posledních letech zasílají zákazníci své požadavky také prostřednictvím datových schránek</w:t>
      </w:r>
      <w:r w:rsidR="000E332A" w:rsidRPr="00A850F5">
        <w:rPr>
          <w:rFonts w:ascii="Arial" w:hAnsi="Arial" w:cs="Arial"/>
          <w:sz w:val="20"/>
          <w:szCs w:val="20"/>
        </w:rPr>
        <w:t xml:space="preserve"> </w:t>
      </w:r>
      <w:r w:rsidR="00C821DB" w:rsidRPr="00A850F5">
        <w:rPr>
          <w:rFonts w:ascii="Arial" w:hAnsi="Arial" w:cs="Arial"/>
          <w:sz w:val="20"/>
          <w:szCs w:val="20"/>
        </w:rPr>
        <w:t>(</w:t>
      </w:r>
      <w:r w:rsidR="000E332A" w:rsidRPr="00A850F5">
        <w:rPr>
          <w:rFonts w:ascii="Arial" w:hAnsi="Arial" w:cs="Arial"/>
          <w:sz w:val="20"/>
          <w:szCs w:val="20"/>
        </w:rPr>
        <w:t>především v</w:t>
      </w:r>
      <w:r w:rsidR="00C821DB" w:rsidRPr="00A850F5">
        <w:rPr>
          <w:rFonts w:ascii="Arial" w:hAnsi="Arial" w:cs="Arial"/>
          <w:sz w:val="20"/>
          <w:szCs w:val="20"/>
        </w:rPr>
        <w:t> </w:t>
      </w:r>
      <w:r w:rsidR="000E332A" w:rsidRPr="00A850F5">
        <w:rPr>
          <w:rFonts w:ascii="Arial" w:hAnsi="Arial" w:cs="Arial"/>
          <w:sz w:val="20"/>
          <w:szCs w:val="20"/>
        </w:rPr>
        <w:t>ústředí</w:t>
      </w:r>
      <w:r w:rsidR="00C821DB" w:rsidRPr="00A850F5">
        <w:rPr>
          <w:rFonts w:ascii="Arial" w:hAnsi="Arial" w:cs="Arial"/>
          <w:sz w:val="20"/>
          <w:szCs w:val="20"/>
        </w:rPr>
        <w:t>)</w:t>
      </w:r>
      <w:r w:rsidR="000E332A" w:rsidRPr="00A850F5">
        <w:rPr>
          <w:rFonts w:ascii="Arial" w:hAnsi="Arial" w:cs="Arial"/>
          <w:sz w:val="20"/>
          <w:szCs w:val="20"/>
        </w:rPr>
        <w:t xml:space="preserve">, ale </w:t>
      </w:r>
      <w:r w:rsidR="001638C3" w:rsidRPr="00A850F5">
        <w:rPr>
          <w:rFonts w:ascii="Arial" w:hAnsi="Arial" w:cs="Arial"/>
          <w:sz w:val="20"/>
          <w:szCs w:val="20"/>
        </w:rPr>
        <w:t>po</w:t>
      </w:r>
      <w:r w:rsidR="00F709F1">
        <w:rPr>
          <w:rFonts w:ascii="Arial" w:hAnsi="Arial" w:cs="Arial"/>
          <w:sz w:val="20"/>
          <w:szCs w:val="20"/>
        </w:rPr>
        <w:t>díl</w:t>
      </w:r>
      <w:r w:rsidR="001638C3" w:rsidRPr="00A850F5">
        <w:rPr>
          <w:rFonts w:ascii="Arial" w:hAnsi="Arial" w:cs="Arial"/>
          <w:sz w:val="20"/>
          <w:szCs w:val="20"/>
        </w:rPr>
        <w:t xml:space="preserve"> </w:t>
      </w:r>
      <w:r w:rsidR="000E332A" w:rsidRPr="00A850F5">
        <w:rPr>
          <w:rFonts w:ascii="Arial" w:hAnsi="Arial" w:cs="Arial"/>
          <w:sz w:val="20"/>
          <w:szCs w:val="20"/>
        </w:rPr>
        <w:t xml:space="preserve">takto </w:t>
      </w:r>
      <w:r w:rsidR="001638C3" w:rsidRPr="00A850F5">
        <w:rPr>
          <w:rFonts w:ascii="Arial" w:hAnsi="Arial" w:cs="Arial"/>
          <w:sz w:val="20"/>
          <w:szCs w:val="20"/>
        </w:rPr>
        <w:t>zaslaných požadavků není příliš významný (</w:t>
      </w:r>
      <w:r w:rsidR="00FE1A71">
        <w:rPr>
          <w:rFonts w:ascii="Arial" w:hAnsi="Arial" w:cs="Arial"/>
          <w:sz w:val="20"/>
          <w:szCs w:val="20"/>
        </w:rPr>
        <w:t>0,8</w:t>
      </w:r>
      <w:r w:rsidR="00E201C0" w:rsidRPr="00A850F5">
        <w:rPr>
          <w:rFonts w:ascii="Arial" w:hAnsi="Arial" w:cs="Arial"/>
          <w:sz w:val="20"/>
          <w:szCs w:val="20"/>
        </w:rPr>
        <w:t> </w:t>
      </w:r>
      <w:r w:rsidR="001638C3" w:rsidRPr="00A850F5">
        <w:rPr>
          <w:rFonts w:ascii="Arial" w:hAnsi="Arial" w:cs="Arial"/>
          <w:sz w:val="20"/>
          <w:szCs w:val="20"/>
        </w:rPr>
        <w:t xml:space="preserve">%). </w:t>
      </w:r>
      <w:r w:rsidR="009E139C">
        <w:rPr>
          <w:rFonts w:ascii="Arial" w:hAnsi="Arial" w:cs="Arial"/>
          <w:sz w:val="20"/>
          <w:szCs w:val="20"/>
        </w:rPr>
        <w:t>Také</w:t>
      </w:r>
      <w:r w:rsidR="001638C3" w:rsidRPr="00A850F5">
        <w:rPr>
          <w:rFonts w:ascii="Arial" w:hAnsi="Arial" w:cs="Arial"/>
          <w:sz w:val="20"/>
          <w:szCs w:val="20"/>
        </w:rPr>
        <w:t xml:space="preserve"> p</w:t>
      </w:r>
      <w:r w:rsidR="000E332A" w:rsidRPr="00A850F5">
        <w:rPr>
          <w:rFonts w:ascii="Arial" w:hAnsi="Arial" w:cs="Arial"/>
          <w:sz w:val="20"/>
          <w:szCs w:val="20"/>
        </w:rPr>
        <w:t xml:space="preserve">ožadavky </w:t>
      </w:r>
      <w:r w:rsidR="00655A92" w:rsidRPr="00A850F5">
        <w:rPr>
          <w:rFonts w:ascii="Arial" w:hAnsi="Arial" w:cs="Arial"/>
          <w:sz w:val="20"/>
          <w:szCs w:val="20"/>
        </w:rPr>
        <w:t>za</w:t>
      </w:r>
      <w:r w:rsidR="001049A6" w:rsidRPr="00A850F5">
        <w:rPr>
          <w:rFonts w:ascii="Arial" w:hAnsi="Arial" w:cs="Arial"/>
          <w:sz w:val="20"/>
          <w:szCs w:val="20"/>
        </w:rPr>
        <w:t xml:space="preserve">sílané </w:t>
      </w:r>
      <w:r w:rsidR="000E332A" w:rsidRPr="00A850F5">
        <w:rPr>
          <w:rFonts w:ascii="Arial" w:hAnsi="Arial" w:cs="Arial"/>
          <w:sz w:val="20"/>
          <w:szCs w:val="20"/>
        </w:rPr>
        <w:t xml:space="preserve">poštou mají </w:t>
      </w:r>
      <w:r w:rsidR="009E139C">
        <w:rPr>
          <w:rFonts w:ascii="Arial" w:hAnsi="Arial" w:cs="Arial"/>
          <w:sz w:val="20"/>
          <w:szCs w:val="20"/>
        </w:rPr>
        <w:t>málo významný</w:t>
      </w:r>
      <w:r w:rsidR="000E332A" w:rsidRPr="00A850F5">
        <w:rPr>
          <w:rFonts w:ascii="Arial" w:hAnsi="Arial" w:cs="Arial"/>
          <w:sz w:val="20"/>
          <w:szCs w:val="20"/>
        </w:rPr>
        <w:t xml:space="preserve"> podíl</w:t>
      </w:r>
      <w:r w:rsidR="009E139C">
        <w:rPr>
          <w:rFonts w:ascii="Arial" w:hAnsi="Arial" w:cs="Arial"/>
          <w:sz w:val="20"/>
          <w:szCs w:val="20"/>
        </w:rPr>
        <w:t xml:space="preserve"> (</w:t>
      </w:r>
      <w:r w:rsidR="00FE1A71">
        <w:rPr>
          <w:rFonts w:ascii="Arial" w:hAnsi="Arial" w:cs="Arial"/>
          <w:sz w:val="20"/>
          <w:szCs w:val="20"/>
        </w:rPr>
        <w:t>2,4</w:t>
      </w:r>
      <w:r w:rsidR="009E139C">
        <w:rPr>
          <w:rFonts w:ascii="Arial" w:hAnsi="Arial" w:cs="Arial"/>
          <w:sz w:val="20"/>
          <w:szCs w:val="20"/>
        </w:rPr>
        <w:t xml:space="preserve"> %)</w:t>
      </w:r>
      <w:r w:rsidR="00E201C0" w:rsidRPr="00A850F5">
        <w:rPr>
          <w:rFonts w:ascii="Arial" w:hAnsi="Arial" w:cs="Arial"/>
          <w:sz w:val="20"/>
          <w:szCs w:val="20"/>
        </w:rPr>
        <w:t xml:space="preserve">, fax zákazníci </w:t>
      </w:r>
      <w:r w:rsidR="00F709F1">
        <w:rPr>
          <w:rFonts w:ascii="Arial" w:hAnsi="Arial" w:cs="Arial"/>
          <w:sz w:val="20"/>
          <w:szCs w:val="20"/>
        </w:rPr>
        <w:t xml:space="preserve">loni </w:t>
      </w:r>
      <w:r w:rsidR="00E201C0" w:rsidRPr="00A850F5">
        <w:rPr>
          <w:rFonts w:ascii="Arial" w:hAnsi="Arial" w:cs="Arial"/>
          <w:sz w:val="20"/>
          <w:szCs w:val="20"/>
        </w:rPr>
        <w:t>nepoužili vůbec</w:t>
      </w:r>
      <w:r w:rsidR="000E332A" w:rsidRPr="00A850F5">
        <w:rPr>
          <w:rFonts w:ascii="Arial" w:hAnsi="Arial" w:cs="Arial"/>
          <w:sz w:val="20"/>
          <w:szCs w:val="20"/>
        </w:rPr>
        <w:t>.</w:t>
      </w:r>
    </w:p>
    <w:p w:rsidR="00903536" w:rsidRPr="00A850F5" w:rsidRDefault="00903536" w:rsidP="00693359">
      <w:pPr>
        <w:pStyle w:val="Titulek"/>
        <w:spacing w:before="240" w:after="40"/>
        <w:jc w:val="center"/>
        <w:rPr>
          <w:rFonts w:ascii="Arial" w:hAnsi="Arial" w:cs="Arial"/>
          <w:sz w:val="20"/>
          <w:szCs w:val="20"/>
        </w:rPr>
      </w:pPr>
      <w:r w:rsidRPr="00A850F5">
        <w:rPr>
          <w:rFonts w:ascii="Arial" w:hAnsi="Arial" w:cs="Arial"/>
          <w:sz w:val="20"/>
          <w:szCs w:val="20"/>
        </w:rPr>
        <w:t xml:space="preserve">Graf </w:t>
      </w:r>
      <w:r w:rsidR="00C7729D" w:rsidRPr="00A850F5">
        <w:rPr>
          <w:rFonts w:ascii="Arial" w:hAnsi="Arial" w:cs="Arial"/>
          <w:sz w:val="20"/>
          <w:szCs w:val="20"/>
        </w:rPr>
        <w:fldChar w:fldCharType="begin"/>
      </w:r>
      <w:r w:rsidRPr="00A850F5">
        <w:rPr>
          <w:rFonts w:ascii="Arial" w:hAnsi="Arial" w:cs="Arial"/>
          <w:sz w:val="20"/>
          <w:szCs w:val="20"/>
        </w:rPr>
        <w:instrText xml:space="preserve"> SEQ Graf \* ARABIC </w:instrText>
      </w:r>
      <w:r w:rsidR="00C7729D" w:rsidRPr="00A850F5">
        <w:rPr>
          <w:rFonts w:ascii="Arial" w:hAnsi="Arial" w:cs="Arial"/>
          <w:sz w:val="20"/>
          <w:szCs w:val="20"/>
        </w:rPr>
        <w:fldChar w:fldCharType="separate"/>
      </w:r>
      <w:r w:rsidR="007C7E9D">
        <w:rPr>
          <w:rFonts w:ascii="Arial" w:hAnsi="Arial" w:cs="Arial"/>
          <w:noProof/>
          <w:sz w:val="20"/>
          <w:szCs w:val="20"/>
        </w:rPr>
        <w:t>3</w:t>
      </w:r>
      <w:r w:rsidR="00C7729D" w:rsidRPr="00A850F5">
        <w:rPr>
          <w:rFonts w:ascii="Arial" w:hAnsi="Arial" w:cs="Arial"/>
          <w:sz w:val="20"/>
          <w:szCs w:val="20"/>
        </w:rPr>
        <w:fldChar w:fldCharType="end"/>
      </w:r>
    </w:p>
    <w:p w:rsidR="003E5B35" w:rsidRPr="00A850F5" w:rsidRDefault="00AF7AFE" w:rsidP="00693359">
      <w:pPr>
        <w:pStyle w:val="Titulek"/>
        <w:spacing w:before="80" w:after="40"/>
        <w:jc w:val="center"/>
        <w:rPr>
          <w:rFonts w:ascii="Arial" w:hAnsi="Arial" w:cs="Arial"/>
          <w:sz w:val="20"/>
          <w:szCs w:val="20"/>
        </w:rPr>
      </w:pPr>
      <w:r w:rsidRPr="00AF7AFE">
        <w:rPr>
          <w:noProof/>
          <w:lang w:eastAsia="cs-CZ"/>
        </w:rPr>
        <w:drawing>
          <wp:inline distT="0" distB="0" distL="0" distR="0">
            <wp:extent cx="3819525" cy="3181350"/>
            <wp:effectExtent l="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A6C" w:rsidRPr="00A850F5" w:rsidRDefault="00236935" w:rsidP="009D7346">
      <w:pPr>
        <w:keepNext/>
        <w:spacing w:before="80" w:after="40"/>
        <w:jc w:val="both"/>
        <w:rPr>
          <w:rFonts w:ascii="Arial" w:hAnsi="Arial" w:cs="Arial"/>
          <w:b/>
        </w:rPr>
      </w:pPr>
      <w:r w:rsidRPr="00A850F5">
        <w:rPr>
          <w:rFonts w:ascii="Arial" w:hAnsi="Arial" w:cs="Arial"/>
          <w:b/>
        </w:rPr>
        <w:lastRenderedPageBreak/>
        <w:t>Náročnost zakázek a doba potřebná k jejich vyřízení</w:t>
      </w:r>
    </w:p>
    <w:p w:rsidR="00294A6C" w:rsidRPr="00A850F5" w:rsidRDefault="00236935" w:rsidP="009D7346">
      <w:pPr>
        <w:keepNext/>
        <w:spacing w:before="80" w:after="40"/>
        <w:jc w:val="both"/>
        <w:rPr>
          <w:rFonts w:ascii="Arial" w:hAnsi="Arial" w:cs="Arial"/>
          <w:sz w:val="20"/>
          <w:szCs w:val="20"/>
        </w:rPr>
      </w:pPr>
      <w:r w:rsidRPr="00A850F5">
        <w:rPr>
          <w:rFonts w:ascii="Arial" w:hAnsi="Arial" w:cs="Arial"/>
          <w:sz w:val="20"/>
          <w:szCs w:val="20"/>
        </w:rPr>
        <w:t>Posouzení náročnosti zakázek je značně subjektivní</w:t>
      </w:r>
      <w:r w:rsidRPr="00A850F5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Pr="00A850F5">
        <w:rPr>
          <w:rFonts w:ascii="Arial" w:hAnsi="Arial" w:cs="Arial"/>
          <w:sz w:val="20"/>
          <w:szCs w:val="20"/>
        </w:rPr>
        <w:t xml:space="preserve">, přesto </w:t>
      </w:r>
      <w:r w:rsidR="00D07019" w:rsidRPr="00A850F5">
        <w:rPr>
          <w:rFonts w:ascii="Arial" w:hAnsi="Arial" w:cs="Arial"/>
          <w:sz w:val="20"/>
          <w:szCs w:val="20"/>
        </w:rPr>
        <w:t xml:space="preserve">průběžně </w:t>
      </w:r>
      <w:r w:rsidR="002C2D71">
        <w:rPr>
          <w:rFonts w:ascii="Arial" w:hAnsi="Arial" w:cs="Arial"/>
          <w:sz w:val="20"/>
          <w:szCs w:val="20"/>
        </w:rPr>
        <w:t xml:space="preserve">snažíme </w:t>
      </w:r>
      <w:r w:rsidR="00D07019" w:rsidRPr="00A850F5">
        <w:rPr>
          <w:rFonts w:ascii="Arial" w:hAnsi="Arial" w:cs="Arial"/>
          <w:sz w:val="20"/>
          <w:szCs w:val="20"/>
        </w:rPr>
        <w:t>sl</w:t>
      </w:r>
      <w:r w:rsidRPr="00A850F5">
        <w:rPr>
          <w:rFonts w:ascii="Arial" w:hAnsi="Arial" w:cs="Arial"/>
          <w:sz w:val="20"/>
          <w:szCs w:val="20"/>
        </w:rPr>
        <w:t xml:space="preserve">ožitost zakázek </w:t>
      </w:r>
      <w:r w:rsidR="002C2D71">
        <w:rPr>
          <w:rFonts w:ascii="Arial" w:hAnsi="Arial" w:cs="Arial"/>
          <w:sz w:val="20"/>
          <w:szCs w:val="20"/>
        </w:rPr>
        <w:t>evidovat a hodnotit</w:t>
      </w:r>
      <w:r w:rsidRPr="00A850F5">
        <w:rPr>
          <w:rFonts w:ascii="Arial" w:hAnsi="Arial" w:cs="Arial"/>
          <w:sz w:val="20"/>
          <w:szCs w:val="20"/>
        </w:rPr>
        <w:t xml:space="preserve">. </w:t>
      </w:r>
      <w:r w:rsidR="00D07019" w:rsidRPr="00A850F5">
        <w:rPr>
          <w:rFonts w:ascii="Arial" w:hAnsi="Arial" w:cs="Arial"/>
          <w:sz w:val="20"/>
          <w:szCs w:val="20"/>
        </w:rPr>
        <w:t xml:space="preserve">Jak již bylo uvedeno, až do roku </w:t>
      </w:r>
      <w:r w:rsidRPr="00A850F5">
        <w:rPr>
          <w:rFonts w:ascii="Arial" w:hAnsi="Arial" w:cs="Arial"/>
          <w:sz w:val="20"/>
          <w:szCs w:val="20"/>
        </w:rPr>
        <w:t xml:space="preserve">2011 </w:t>
      </w:r>
      <w:r w:rsidR="00D07019" w:rsidRPr="00A850F5">
        <w:rPr>
          <w:rFonts w:ascii="Arial" w:hAnsi="Arial" w:cs="Arial"/>
          <w:sz w:val="20"/>
          <w:szCs w:val="20"/>
        </w:rPr>
        <w:t xml:space="preserve">se počet </w:t>
      </w:r>
      <w:r w:rsidR="00A95CF2" w:rsidRPr="00A850F5">
        <w:rPr>
          <w:rFonts w:ascii="Arial" w:hAnsi="Arial" w:cs="Arial"/>
          <w:sz w:val="20"/>
          <w:szCs w:val="20"/>
        </w:rPr>
        <w:t>požadavků</w:t>
      </w:r>
      <w:r w:rsidR="00D07019" w:rsidRPr="00A850F5">
        <w:rPr>
          <w:rFonts w:ascii="Arial" w:hAnsi="Arial" w:cs="Arial"/>
          <w:sz w:val="20"/>
          <w:szCs w:val="20"/>
        </w:rPr>
        <w:t xml:space="preserve"> </w:t>
      </w:r>
      <w:r w:rsidR="00004B34" w:rsidRPr="00A850F5">
        <w:rPr>
          <w:rFonts w:ascii="Arial" w:hAnsi="Arial" w:cs="Arial"/>
          <w:sz w:val="20"/>
          <w:szCs w:val="20"/>
        </w:rPr>
        <w:t xml:space="preserve">za rok </w:t>
      </w:r>
      <w:r w:rsidR="00D07019" w:rsidRPr="00A850F5">
        <w:rPr>
          <w:rFonts w:ascii="Arial" w:hAnsi="Arial" w:cs="Arial"/>
          <w:sz w:val="20"/>
          <w:szCs w:val="20"/>
        </w:rPr>
        <w:t>více či méně</w:t>
      </w:r>
      <w:r w:rsidR="00004B34" w:rsidRPr="00A850F5">
        <w:rPr>
          <w:rFonts w:ascii="Arial" w:hAnsi="Arial" w:cs="Arial"/>
          <w:sz w:val="20"/>
          <w:szCs w:val="20"/>
        </w:rPr>
        <w:t xml:space="preserve"> přibližoval 30</w:t>
      </w:r>
      <w:r w:rsidR="005639C6" w:rsidRPr="00A850F5">
        <w:rPr>
          <w:rFonts w:ascii="Arial" w:hAnsi="Arial" w:cs="Arial"/>
          <w:sz w:val="20"/>
          <w:szCs w:val="20"/>
        </w:rPr>
        <w:t> </w:t>
      </w:r>
      <w:r w:rsidR="00004B34" w:rsidRPr="00A850F5">
        <w:rPr>
          <w:rFonts w:ascii="Arial" w:hAnsi="Arial" w:cs="Arial"/>
          <w:sz w:val="20"/>
          <w:szCs w:val="20"/>
        </w:rPr>
        <w:t>tisícům. V</w:t>
      </w:r>
      <w:r w:rsidR="0046560A" w:rsidRPr="00A850F5">
        <w:rPr>
          <w:rFonts w:ascii="Arial" w:hAnsi="Arial" w:cs="Arial"/>
          <w:sz w:val="20"/>
          <w:szCs w:val="20"/>
        </w:rPr>
        <w:t> </w:t>
      </w:r>
      <w:r w:rsidR="00004B34" w:rsidRPr="00A850F5">
        <w:rPr>
          <w:rFonts w:ascii="Arial" w:hAnsi="Arial" w:cs="Arial"/>
          <w:sz w:val="20"/>
          <w:szCs w:val="20"/>
        </w:rPr>
        <w:t>té</w:t>
      </w:r>
      <w:r w:rsidR="0046560A" w:rsidRPr="00A850F5">
        <w:rPr>
          <w:rFonts w:ascii="Arial" w:hAnsi="Arial" w:cs="Arial"/>
          <w:sz w:val="20"/>
          <w:szCs w:val="20"/>
        </w:rPr>
        <w:t xml:space="preserve"> </w:t>
      </w:r>
      <w:r w:rsidR="00004B34" w:rsidRPr="00A850F5">
        <w:rPr>
          <w:rFonts w:ascii="Arial" w:hAnsi="Arial" w:cs="Arial"/>
          <w:sz w:val="20"/>
          <w:szCs w:val="20"/>
        </w:rPr>
        <w:t>době</w:t>
      </w:r>
      <w:r w:rsidR="00D07019" w:rsidRPr="00A850F5">
        <w:rPr>
          <w:rFonts w:ascii="Arial" w:hAnsi="Arial" w:cs="Arial"/>
          <w:sz w:val="20"/>
          <w:szCs w:val="20"/>
        </w:rPr>
        <w:t xml:space="preserve"> </w:t>
      </w:r>
      <w:r w:rsidRPr="00A850F5">
        <w:rPr>
          <w:rFonts w:ascii="Arial" w:hAnsi="Arial" w:cs="Arial"/>
          <w:sz w:val="20"/>
          <w:szCs w:val="20"/>
        </w:rPr>
        <w:t>výrazně převažovaly</w:t>
      </w:r>
      <w:r w:rsidR="0046560A" w:rsidRPr="00A850F5">
        <w:rPr>
          <w:rFonts w:ascii="Arial" w:hAnsi="Arial" w:cs="Arial"/>
          <w:sz w:val="20"/>
          <w:szCs w:val="20"/>
        </w:rPr>
        <w:t xml:space="preserve"> </w:t>
      </w:r>
      <w:r w:rsidR="00004B34" w:rsidRPr="00A850F5">
        <w:rPr>
          <w:rFonts w:ascii="Arial" w:hAnsi="Arial" w:cs="Arial"/>
          <w:sz w:val="20"/>
          <w:szCs w:val="20"/>
        </w:rPr>
        <w:t>požadavky</w:t>
      </w:r>
      <w:r w:rsidR="0046560A" w:rsidRPr="00A850F5">
        <w:rPr>
          <w:rFonts w:ascii="Arial" w:hAnsi="Arial" w:cs="Arial"/>
          <w:sz w:val="20"/>
          <w:szCs w:val="20"/>
        </w:rPr>
        <w:t xml:space="preserve"> </w:t>
      </w:r>
      <w:r w:rsidRPr="00A850F5">
        <w:rPr>
          <w:rFonts w:ascii="Arial" w:hAnsi="Arial" w:cs="Arial"/>
          <w:sz w:val="20"/>
          <w:szCs w:val="20"/>
        </w:rPr>
        <w:t xml:space="preserve">jednoduché, jejich podíl </w:t>
      </w:r>
      <w:r w:rsidR="00A9373B" w:rsidRPr="00A850F5">
        <w:rPr>
          <w:rFonts w:ascii="Arial" w:hAnsi="Arial" w:cs="Arial"/>
          <w:sz w:val="20"/>
          <w:szCs w:val="20"/>
        </w:rPr>
        <w:t>byl</w:t>
      </w:r>
      <w:r w:rsidR="0046560A" w:rsidRPr="00A850F5">
        <w:rPr>
          <w:rFonts w:ascii="Arial" w:hAnsi="Arial" w:cs="Arial"/>
          <w:sz w:val="20"/>
          <w:szCs w:val="20"/>
        </w:rPr>
        <w:t xml:space="preserve"> </w:t>
      </w:r>
      <w:r w:rsidRPr="00A850F5">
        <w:rPr>
          <w:rFonts w:ascii="Arial" w:hAnsi="Arial" w:cs="Arial"/>
          <w:sz w:val="20"/>
          <w:szCs w:val="20"/>
        </w:rPr>
        <w:t>mezi 70</w:t>
      </w:r>
      <w:r w:rsidR="00A9373B" w:rsidRPr="00A850F5">
        <w:rPr>
          <w:rFonts w:ascii="Arial" w:hAnsi="Arial" w:cs="Arial"/>
          <w:sz w:val="20"/>
          <w:szCs w:val="20"/>
        </w:rPr>
        <w:t> </w:t>
      </w:r>
      <w:r w:rsidR="00A95CF2" w:rsidRPr="00A850F5">
        <w:rPr>
          <w:rFonts w:ascii="Arial" w:hAnsi="Arial" w:cs="Arial"/>
          <w:sz w:val="20"/>
          <w:szCs w:val="20"/>
        </w:rPr>
        <w:t>–</w:t>
      </w:r>
      <w:r w:rsidR="00A9373B" w:rsidRPr="00A850F5">
        <w:rPr>
          <w:rFonts w:ascii="Arial" w:hAnsi="Arial" w:cs="Arial"/>
          <w:sz w:val="20"/>
          <w:szCs w:val="20"/>
        </w:rPr>
        <w:t> </w:t>
      </w:r>
      <w:r w:rsidRPr="00A850F5">
        <w:rPr>
          <w:rFonts w:ascii="Arial" w:hAnsi="Arial" w:cs="Arial"/>
          <w:sz w:val="20"/>
          <w:szCs w:val="20"/>
        </w:rPr>
        <w:t>80</w:t>
      </w:r>
      <w:r w:rsidR="00A95CF2" w:rsidRPr="00A850F5">
        <w:rPr>
          <w:rFonts w:ascii="Arial" w:hAnsi="Arial" w:cs="Arial"/>
          <w:sz w:val="20"/>
          <w:szCs w:val="20"/>
        </w:rPr>
        <w:t> </w:t>
      </w:r>
      <w:r w:rsidRPr="00A850F5">
        <w:rPr>
          <w:rFonts w:ascii="Arial" w:hAnsi="Arial" w:cs="Arial"/>
          <w:sz w:val="20"/>
          <w:szCs w:val="20"/>
        </w:rPr>
        <w:t xml:space="preserve">%. </w:t>
      </w:r>
      <w:r w:rsidR="00A95CF2" w:rsidRPr="00A850F5">
        <w:rPr>
          <w:rFonts w:ascii="Arial" w:hAnsi="Arial" w:cs="Arial"/>
          <w:sz w:val="20"/>
          <w:szCs w:val="20"/>
        </w:rPr>
        <w:t>V r</w:t>
      </w:r>
      <w:r w:rsidR="00004B34" w:rsidRPr="00A850F5">
        <w:rPr>
          <w:rFonts w:ascii="Arial" w:hAnsi="Arial" w:cs="Arial"/>
          <w:sz w:val="20"/>
          <w:szCs w:val="20"/>
        </w:rPr>
        <w:t xml:space="preserve">oce 2012 nastal obrat, kdy </w:t>
      </w:r>
      <w:r w:rsidR="00A95CF2" w:rsidRPr="00A850F5">
        <w:rPr>
          <w:rFonts w:ascii="Arial" w:hAnsi="Arial" w:cs="Arial"/>
          <w:sz w:val="20"/>
          <w:szCs w:val="20"/>
        </w:rPr>
        <w:t xml:space="preserve">se </w:t>
      </w:r>
      <w:r w:rsidRPr="00A850F5">
        <w:rPr>
          <w:rFonts w:ascii="Arial" w:hAnsi="Arial" w:cs="Arial"/>
          <w:sz w:val="20"/>
          <w:szCs w:val="20"/>
        </w:rPr>
        <w:t xml:space="preserve">podíl jednoduchých dotazů výrazně snížil </w:t>
      </w:r>
      <w:r w:rsidR="00A95CF2" w:rsidRPr="00A850F5">
        <w:rPr>
          <w:rFonts w:ascii="Arial" w:hAnsi="Arial" w:cs="Arial"/>
          <w:sz w:val="20"/>
          <w:szCs w:val="20"/>
        </w:rPr>
        <w:t xml:space="preserve">až </w:t>
      </w:r>
      <w:r w:rsidRPr="00A850F5">
        <w:rPr>
          <w:rFonts w:ascii="Arial" w:hAnsi="Arial" w:cs="Arial"/>
          <w:sz w:val="20"/>
          <w:szCs w:val="20"/>
        </w:rPr>
        <w:t>na úroveň 40</w:t>
      </w:r>
      <w:r w:rsidR="00A95CF2" w:rsidRPr="00A850F5">
        <w:rPr>
          <w:rFonts w:ascii="Arial" w:hAnsi="Arial" w:cs="Arial"/>
          <w:sz w:val="20"/>
          <w:szCs w:val="20"/>
        </w:rPr>
        <w:t> </w:t>
      </w:r>
      <w:r w:rsidRPr="00A850F5">
        <w:rPr>
          <w:rFonts w:ascii="Arial" w:hAnsi="Arial" w:cs="Arial"/>
          <w:sz w:val="20"/>
          <w:szCs w:val="20"/>
        </w:rPr>
        <w:t xml:space="preserve">%. </w:t>
      </w:r>
      <w:r w:rsidR="00FF5A69" w:rsidRPr="00A850F5">
        <w:rPr>
          <w:rFonts w:ascii="Arial" w:hAnsi="Arial" w:cs="Arial"/>
          <w:sz w:val="20"/>
          <w:szCs w:val="20"/>
        </w:rPr>
        <w:t>Vliv na tento obrat m</w:t>
      </w:r>
      <w:r w:rsidR="00A95CF2" w:rsidRPr="00A850F5">
        <w:rPr>
          <w:rFonts w:ascii="Arial" w:hAnsi="Arial" w:cs="Arial"/>
          <w:sz w:val="20"/>
          <w:szCs w:val="20"/>
        </w:rPr>
        <w:t>ěla</w:t>
      </w:r>
      <w:r w:rsidR="00FF5A69" w:rsidRPr="00A850F5">
        <w:rPr>
          <w:rFonts w:ascii="Arial" w:hAnsi="Arial" w:cs="Arial"/>
          <w:sz w:val="20"/>
          <w:szCs w:val="20"/>
        </w:rPr>
        <w:t xml:space="preserve"> </w:t>
      </w:r>
      <w:r w:rsidR="008E550F" w:rsidRPr="00A850F5">
        <w:rPr>
          <w:rFonts w:ascii="Arial" w:hAnsi="Arial" w:cs="Arial"/>
          <w:sz w:val="20"/>
          <w:szCs w:val="20"/>
        </w:rPr>
        <w:t xml:space="preserve">jednak změna metodiky zapisování zakázek, ale </w:t>
      </w:r>
      <w:r w:rsidR="00A95CF2" w:rsidRPr="00A850F5">
        <w:rPr>
          <w:rFonts w:ascii="Arial" w:hAnsi="Arial" w:cs="Arial"/>
          <w:sz w:val="20"/>
          <w:szCs w:val="20"/>
        </w:rPr>
        <w:t>především</w:t>
      </w:r>
      <w:r w:rsidR="00FF5A69" w:rsidRPr="00A850F5">
        <w:rPr>
          <w:rFonts w:ascii="Arial" w:hAnsi="Arial" w:cs="Arial"/>
          <w:sz w:val="20"/>
          <w:szCs w:val="20"/>
        </w:rPr>
        <w:t xml:space="preserve"> skutečnost, </w:t>
      </w:r>
      <w:r w:rsidR="00004B34" w:rsidRPr="00A850F5">
        <w:rPr>
          <w:rFonts w:ascii="Arial" w:hAnsi="Arial" w:cs="Arial"/>
          <w:sz w:val="20"/>
          <w:szCs w:val="20"/>
        </w:rPr>
        <w:t xml:space="preserve">že </w:t>
      </w:r>
      <w:r w:rsidRPr="00A850F5">
        <w:rPr>
          <w:rFonts w:ascii="Arial" w:hAnsi="Arial" w:cs="Arial"/>
          <w:sz w:val="20"/>
          <w:szCs w:val="20"/>
        </w:rPr>
        <w:t xml:space="preserve">uživatelé </w:t>
      </w:r>
      <w:r w:rsidR="00A95CF2" w:rsidRPr="00A850F5">
        <w:rPr>
          <w:rFonts w:ascii="Arial" w:hAnsi="Arial" w:cs="Arial"/>
          <w:sz w:val="20"/>
          <w:szCs w:val="20"/>
        </w:rPr>
        <w:t>s</w:t>
      </w:r>
      <w:r w:rsidR="00C05C20">
        <w:rPr>
          <w:rFonts w:ascii="Arial" w:hAnsi="Arial" w:cs="Arial"/>
          <w:sz w:val="20"/>
          <w:szCs w:val="20"/>
        </w:rPr>
        <w:t>e</w:t>
      </w:r>
      <w:r w:rsidR="00A95CF2" w:rsidRPr="00A850F5">
        <w:rPr>
          <w:rFonts w:ascii="Arial" w:hAnsi="Arial" w:cs="Arial"/>
          <w:sz w:val="20"/>
          <w:szCs w:val="20"/>
        </w:rPr>
        <w:t xml:space="preserve"> </w:t>
      </w:r>
      <w:r w:rsidR="00C05C20">
        <w:rPr>
          <w:rFonts w:ascii="Arial" w:hAnsi="Arial" w:cs="Arial"/>
          <w:sz w:val="20"/>
          <w:szCs w:val="20"/>
        </w:rPr>
        <w:t xml:space="preserve">naučili </w:t>
      </w:r>
      <w:r w:rsidR="00004B34" w:rsidRPr="00A850F5">
        <w:rPr>
          <w:rFonts w:ascii="Arial" w:hAnsi="Arial" w:cs="Arial"/>
          <w:sz w:val="20"/>
          <w:szCs w:val="20"/>
        </w:rPr>
        <w:t xml:space="preserve">jednoduché </w:t>
      </w:r>
      <w:r w:rsidRPr="00A850F5">
        <w:rPr>
          <w:rFonts w:ascii="Arial" w:hAnsi="Arial" w:cs="Arial"/>
          <w:sz w:val="20"/>
          <w:szCs w:val="20"/>
        </w:rPr>
        <w:t>informac</w:t>
      </w:r>
      <w:r w:rsidR="00004B34" w:rsidRPr="00A850F5">
        <w:rPr>
          <w:rFonts w:ascii="Arial" w:hAnsi="Arial" w:cs="Arial"/>
          <w:sz w:val="20"/>
          <w:szCs w:val="20"/>
        </w:rPr>
        <w:t>e</w:t>
      </w:r>
      <w:r w:rsidRPr="00A850F5">
        <w:rPr>
          <w:rFonts w:ascii="Arial" w:hAnsi="Arial" w:cs="Arial"/>
          <w:sz w:val="20"/>
          <w:szCs w:val="20"/>
        </w:rPr>
        <w:t xml:space="preserve"> </w:t>
      </w:r>
      <w:r w:rsidR="00397631">
        <w:rPr>
          <w:rFonts w:ascii="Arial" w:hAnsi="Arial" w:cs="Arial"/>
          <w:sz w:val="20"/>
          <w:szCs w:val="20"/>
        </w:rPr>
        <w:t xml:space="preserve">sami </w:t>
      </w:r>
      <w:r w:rsidR="00A95CF2" w:rsidRPr="00A850F5">
        <w:rPr>
          <w:rFonts w:ascii="Arial" w:hAnsi="Arial" w:cs="Arial"/>
          <w:sz w:val="20"/>
          <w:szCs w:val="20"/>
        </w:rPr>
        <w:t>naj</w:t>
      </w:r>
      <w:r w:rsidR="00B100FC" w:rsidRPr="00A850F5">
        <w:rPr>
          <w:rFonts w:ascii="Arial" w:hAnsi="Arial" w:cs="Arial"/>
          <w:sz w:val="20"/>
          <w:szCs w:val="20"/>
        </w:rPr>
        <w:t>ít</w:t>
      </w:r>
      <w:r w:rsidR="00A95CF2" w:rsidRPr="00A850F5">
        <w:rPr>
          <w:rFonts w:ascii="Arial" w:hAnsi="Arial" w:cs="Arial"/>
          <w:sz w:val="20"/>
          <w:szCs w:val="20"/>
        </w:rPr>
        <w:t xml:space="preserve"> </w:t>
      </w:r>
      <w:r w:rsidRPr="00A850F5">
        <w:rPr>
          <w:rFonts w:ascii="Arial" w:hAnsi="Arial" w:cs="Arial"/>
          <w:sz w:val="20"/>
          <w:szCs w:val="20"/>
        </w:rPr>
        <w:t>na web</w:t>
      </w:r>
      <w:r w:rsidR="00E04A37">
        <w:rPr>
          <w:rFonts w:ascii="Arial" w:hAnsi="Arial" w:cs="Arial"/>
          <w:sz w:val="20"/>
          <w:szCs w:val="20"/>
        </w:rPr>
        <w:t>u, ve veřejné databázi nebo v systému otevřených dat.</w:t>
      </w:r>
      <w:r w:rsidR="00C823AD" w:rsidRPr="00A850F5">
        <w:rPr>
          <w:rFonts w:ascii="Arial" w:hAnsi="Arial" w:cs="Arial"/>
          <w:sz w:val="20"/>
          <w:szCs w:val="20"/>
        </w:rPr>
        <w:t xml:space="preserve"> V roce 201</w:t>
      </w:r>
      <w:r w:rsidR="009E139C">
        <w:rPr>
          <w:rFonts w:ascii="Arial" w:hAnsi="Arial" w:cs="Arial"/>
          <w:sz w:val="20"/>
          <w:szCs w:val="20"/>
        </w:rPr>
        <w:t>8</w:t>
      </w:r>
      <w:r w:rsidR="00C823AD" w:rsidRPr="00A850F5">
        <w:rPr>
          <w:rFonts w:ascii="Arial" w:hAnsi="Arial" w:cs="Arial"/>
          <w:sz w:val="20"/>
          <w:szCs w:val="20"/>
        </w:rPr>
        <w:t xml:space="preserve"> bylo označeno jako jednoduché 3</w:t>
      </w:r>
      <w:r w:rsidR="009E139C">
        <w:rPr>
          <w:rFonts w:ascii="Arial" w:hAnsi="Arial" w:cs="Arial"/>
          <w:sz w:val="20"/>
          <w:szCs w:val="20"/>
        </w:rPr>
        <w:t>7</w:t>
      </w:r>
      <w:r w:rsidR="00C823AD" w:rsidRPr="00A850F5">
        <w:rPr>
          <w:rFonts w:ascii="Arial" w:hAnsi="Arial" w:cs="Arial"/>
          <w:sz w:val="20"/>
          <w:szCs w:val="20"/>
        </w:rPr>
        <w:t>,</w:t>
      </w:r>
      <w:r w:rsidR="009E139C">
        <w:rPr>
          <w:rFonts w:ascii="Arial" w:hAnsi="Arial" w:cs="Arial"/>
          <w:sz w:val="20"/>
          <w:szCs w:val="20"/>
        </w:rPr>
        <w:t>6</w:t>
      </w:r>
      <w:r w:rsidR="002A0515" w:rsidRPr="00A850F5">
        <w:rPr>
          <w:rFonts w:ascii="Arial" w:hAnsi="Arial" w:cs="Arial"/>
          <w:sz w:val="20"/>
          <w:szCs w:val="20"/>
        </w:rPr>
        <w:t> </w:t>
      </w:r>
      <w:r w:rsidR="00C823AD" w:rsidRPr="00A850F5">
        <w:rPr>
          <w:rFonts w:ascii="Arial" w:hAnsi="Arial" w:cs="Arial"/>
          <w:sz w:val="20"/>
          <w:szCs w:val="20"/>
        </w:rPr>
        <w:t xml:space="preserve">% dotazů, naopak </w:t>
      </w:r>
      <w:r w:rsidR="009E139C">
        <w:rPr>
          <w:rFonts w:ascii="Arial" w:hAnsi="Arial" w:cs="Arial"/>
          <w:sz w:val="20"/>
          <w:szCs w:val="20"/>
        </w:rPr>
        <w:t>3,5</w:t>
      </w:r>
      <w:r w:rsidR="00C823AD" w:rsidRPr="00A850F5">
        <w:rPr>
          <w:rFonts w:ascii="Arial" w:hAnsi="Arial" w:cs="Arial"/>
          <w:sz w:val="20"/>
          <w:szCs w:val="20"/>
        </w:rPr>
        <w:t xml:space="preserve"> % zakázek bylo vyhodnoceno jako složité</w:t>
      </w:r>
      <w:r w:rsidR="00C05C20">
        <w:rPr>
          <w:rFonts w:ascii="Arial" w:hAnsi="Arial" w:cs="Arial"/>
          <w:sz w:val="20"/>
          <w:szCs w:val="20"/>
        </w:rPr>
        <w:t xml:space="preserve"> a </w:t>
      </w:r>
      <w:r w:rsidR="009E139C">
        <w:rPr>
          <w:rFonts w:ascii="Arial" w:hAnsi="Arial" w:cs="Arial"/>
          <w:sz w:val="20"/>
          <w:szCs w:val="20"/>
        </w:rPr>
        <w:t>58,9</w:t>
      </w:r>
      <w:r w:rsidR="00C05C20">
        <w:rPr>
          <w:rFonts w:ascii="Arial" w:hAnsi="Arial" w:cs="Arial"/>
          <w:sz w:val="20"/>
          <w:szCs w:val="20"/>
        </w:rPr>
        <w:t xml:space="preserve"> % jako středně náročné</w:t>
      </w:r>
      <w:r w:rsidR="00C823AD" w:rsidRPr="00A850F5">
        <w:rPr>
          <w:rFonts w:ascii="Arial" w:hAnsi="Arial" w:cs="Arial"/>
          <w:sz w:val="20"/>
          <w:szCs w:val="20"/>
        </w:rPr>
        <w:t>.</w:t>
      </w:r>
    </w:p>
    <w:p w:rsidR="00693359" w:rsidRPr="00A850F5" w:rsidRDefault="00693359" w:rsidP="00693359">
      <w:pPr>
        <w:spacing w:before="80" w:after="40"/>
        <w:jc w:val="both"/>
        <w:rPr>
          <w:rFonts w:ascii="Arial" w:hAnsi="Arial" w:cs="Arial"/>
          <w:sz w:val="20"/>
          <w:szCs w:val="20"/>
        </w:rPr>
      </w:pPr>
      <w:r w:rsidRPr="00A850F5">
        <w:rPr>
          <w:rFonts w:ascii="Arial" w:hAnsi="Arial" w:cs="Arial"/>
          <w:sz w:val="20"/>
          <w:szCs w:val="20"/>
        </w:rPr>
        <w:t>V roce 20</w:t>
      </w:r>
      <w:r w:rsidR="009E139C">
        <w:rPr>
          <w:rFonts w:ascii="Arial" w:hAnsi="Arial" w:cs="Arial"/>
          <w:sz w:val="20"/>
          <w:szCs w:val="20"/>
        </w:rPr>
        <w:t>18</w:t>
      </w:r>
      <w:r w:rsidRPr="00A850F5">
        <w:rPr>
          <w:rFonts w:ascii="Arial" w:hAnsi="Arial" w:cs="Arial"/>
          <w:sz w:val="20"/>
          <w:szCs w:val="20"/>
        </w:rPr>
        <w:t xml:space="preserve"> byla pouze malá část zakázek předána k vyřízení </w:t>
      </w:r>
      <w:r w:rsidR="00C823AD" w:rsidRPr="00A850F5">
        <w:rPr>
          <w:rFonts w:ascii="Arial" w:hAnsi="Arial" w:cs="Arial"/>
          <w:sz w:val="20"/>
          <w:szCs w:val="20"/>
        </w:rPr>
        <w:t xml:space="preserve">přímo </w:t>
      </w:r>
      <w:r w:rsidRPr="00A850F5">
        <w:rPr>
          <w:rFonts w:ascii="Arial" w:hAnsi="Arial" w:cs="Arial"/>
          <w:sz w:val="20"/>
          <w:szCs w:val="20"/>
        </w:rPr>
        <w:t>VPO (</w:t>
      </w:r>
      <w:r w:rsidR="00C823AD" w:rsidRPr="00A850F5">
        <w:rPr>
          <w:rFonts w:ascii="Arial" w:hAnsi="Arial" w:cs="Arial"/>
          <w:sz w:val="20"/>
          <w:szCs w:val="20"/>
        </w:rPr>
        <w:t xml:space="preserve">cca </w:t>
      </w:r>
      <w:r w:rsidR="009E139C">
        <w:rPr>
          <w:rFonts w:ascii="Arial" w:hAnsi="Arial" w:cs="Arial"/>
          <w:sz w:val="20"/>
          <w:szCs w:val="20"/>
        </w:rPr>
        <w:t>6</w:t>
      </w:r>
      <w:r w:rsidRPr="00A850F5">
        <w:rPr>
          <w:rFonts w:ascii="Arial" w:hAnsi="Arial" w:cs="Arial"/>
          <w:sz w:val="20"/>
          <w:szCs w:val="20"/>
        </w:rPr>
        <w:t xml:space="preserve"> %); </w:t>
      </w:r>
      <w:r w:rsidR="00C823AD" w:rsidRPr="00A850F5">
        <w:rPr>
          <w:rFonts w:ascii="Arial" w:hAnsi="Arial" w:cs="Arial"/>
          <w:sz w:val="20"/>
          <w:szCs w:val="20"/>
        </w:rPr>
        <w:t>kromě toho byly</w:t>
      </w:r>
      <w:r w:rsidRPr="00A850F5">
        <w:rPr>
          <w:rFonts w:ascii="Arial" w:hAnsi="Arial" w:cs="Arial"/>
          <w:sz w:val="20"/>
          <w:szCs w:val="20"/>
        </w:rPr>
        <w:t xml:space="preserve"> </w:t>
      </w:r>
      <w:r w:rsidR="00C823AD" w:rsidRPr="00A850F5">
        <w:rPr>
          <w:rFonts w:ascii="Arial" w:hAnsi="Arial" w:cs="Arial"/>
          <w:sz w:val="20"/>
          <w:szCs w:val="20"/>
        </w:rPr>
        <w:t>s VPO konzultovány také</w:t>
      </w:r>
      <w:r w:rsidRPr="00A850F5">
        <w:rPr>
          <w:rFonts w:ascii="Arial" w:hAnsi="Arial" w:cs="Arial"/>
          <w:sz w:val="20"/>
          <w:szCs w:val="20"/>
        </w:rPr>
        <w:t xml:space="preserve"> odpovědi </w:t>
      </w:r>
      <w:r w:rsidR="00C823AD" w:rsidRPr="00A850F5">
        <w:rPr>
          <w:rFonts w:ascii="Arial" w:hAnsi="Arial" w:cs="Arial"/>
          <w:sz w:val="20"/>
          <w:szCs w:val="20"/>
        </w:rPr>
        <w:t>na</w:t>
      </w:r>
      <w:r w:rsidRPr="00A850F5">
        <w:rPr>
          <w:rFonts w:ascii="Arial" w:hAnsi="Arial" w:cs="Arial"/>
          <w:sz w:val="20"/>
          <w:szCs w:val="20"/>
        </w:rPr>
        <w:t xml:space="preserve"> některé další dotazy.</w:t>
      </w:r>
    </w:p>
    <w:p w:rsidR="00693359" w:rsidRPr="00A850F5" w:rsidRDefault="00693359" w:rsidP="00693359">
      <w:pPr>
        <w:spacing w:before="80" w:after="40"/>
        <w:jc w:val="both"/>
        <w:rPr>
          <w:rFonts w:ascii="Arial" w:hAnsi="Arial" w:cs="Arial"/>
          <w:sz w:val="20"/>
          <w:szCs w:val="20"/>
        </w:rPr>
      </w:pPr>
    </w:p>
    <w:p w:rsidR="00903536" w:rsidRPr="00A850F5" w:rsidRDefault="00903536" w:rsidP="00693359">
      <w:pPr>
        <w:pStyle w:val="Titulek"/>
        <w:spacing w:before="80" w:after="40"/>
        <w:jc w:val="center"/>
        <w:rPr>
          <w:rFonts w:ascii="Arial" w:hAnsi="Arial" w:cs="Arial"/>
          <w:sz w:val="20"/>
          <w:szCs w:val="20"/>
        </w:rPr>
      </w:pPr>
      <w:r w:rsidRPr="00A850F5">
        <w:rPr>
          <w:rFonts w:ascii="Arial" w:hAnsi="Arial" w:cs="Arial"/>
          <w:sz w:val="20"/>
          <w:szCs w:val="20"/>
        </w:rPr>
        <w:t xml:space="preserve">Graf </w:t>
      </w:r>
      <w:r w:rsidR="00C7729D" w:rsidRPr="00A850F5">
        <w:rPr>
          <w:rFonts w:ascii="Arial" w:hAnsi="Arial" w:cs="Arial"/>
          <w:sz w:val="20"/>
          <w:szCs w:val="20"/>
        </w:rPr>
        <w:fldChar w:fldCharType="begin"/>
      </w:r>
      <w:r w:rsidRPr="00A850F5">
        <w:rPr>
          <w:rFonts w:ascii="Arial" w:hAnsi="Arial" w:cs="Arial"/>
          <w:sz w:val="20"/>
          <w:szCs w:val="20"/>
        </w:rPr>
        <w:instrText xml:space="preserve"> SEQ Graf \* ARABIC </w:instrText>
      </w:r>
      <w:r w:rsidR="00C7729D" w:rsidRPr="00A850F5">
        <w:rPr>
          <w:rFonts w:ascii="Arial" w:hAnsi="Arial" w:cs="Arial"/>
          <w:sz w:val="20"/>
          <w:szCs w:val="20"/>
        </w:rPr>
        <w:fldChar w:fldCharType="separate"/>
      </w:r>
      <w:r w:rsidR="007C7E9D">
        <w:rPr>
          <w:rFonts w:ascii="Arial" w:hAnsi="Arial" w:cs="Arial"/>
          <w:noProof/>
          <w:sz w:val="20"/>
          <w:szCs w:val="20"/>
        </w:rPr>
        <w:t>4</w:t>
      </w:r>
      <w:r w:rsidR="00C7729D" w:rsidRPr="00A850F5">
        <w:rPr>
          <w:rFonts w:ascii="Arial" w:hAnsi="Arial" w:cs="Arial"/>
          <w:sz w:val="20"/>
          <w:szCs w:val="20"/>
        </w:rPr>
        <w:fldChar w:fldCharType="end"/>
      </w:r>
    </w:p>
    <w:p w:rsidR="00294A6C" w:rsidRPr="00A850F5" w:rsidRDefault="009E139C" w:rsidP="00693359">
      <w:pPr>
        <w:spacing w:before="80" w:after="40"/>
        <w:jc w:val="center"/>
        <w:rPr>
          <w:rFonts w:ascii="Arial" w:hAnsi="Arial" w:cs="Arial"/>
          <w:sz w:val="20"/>
          <w:szCs w:val="20"/>
        </w:rPr>
      </w:pPr>
      <w:r w:rsidRPr="009E139C">
        <w:rPr>
          <w:noProof/>
        </w:rPr>
        <w:drawing>
          <wp:inline distT="0" distB="0" distL="0" distR="0">
            <wp:extent cx="3629025" cy="2733675"/>
            <wp:effectExtent l="0" t="0" r="9525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A6C" w:rsidRPr="00A850F5" w:rsidRDefault="00294A6C" w:rsidP="00693359">
      <w:pPr>
        <w:spacing w:before="80" w:after="40"/>
        <w:jc w:val="both"/>
        <w:rPr>
          <w:rFonts w:ascii="Arial" w:hAnsi="Arial" w:cs="Arial"/>
          <w:sz w:val="20"/>
          <w:szCs w:val="20"/>
        </w:rPr>
      </w:pPr>
    </w:p>
    <w:p w:rsidR="00294A6C" w:rsidRPr="00A850F5" w:rsidRDefault="00BB28CE" w:rsidP="00693359">
      <w:pPr>
        <w:spacing w:before="80" w:after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Naprostá v</w:t>
      </w:r>
      <w:r w:rsidR="001049A6" w:rsidRPr="00A850F5">
        <w:rPr>
          <w:rFonts w:ascii="Arial" w:hAnsi="Arial" w:cs="Arial"/>
          <w:sz w:val="20"/>
          <w:szCs w:val="20"/>
        </w:rPr>
        <w:t xml:space="preserve">ětšina </w:t>
      </w:r>
      <w:r w:rsidR="00AD4153" w:rsidRPr="00A850F5">
        <w:rPr>
          <w:rFonts w:ascii="Arial" w:hAnsi="Arial" w:cs="Arial"/>
          <w:sz w:val="20"/>
          <w:szCs w:val="20"/>
        </w:rPr>
        <w:t xml:space="preserve">požadavků </w:t>
      </w:r>
      <w:r w:rsidR="002C1216" w:rsidRPr="00A850F5">
        <w:rPr>
          <w:rFonts w:ascii="Arial" w:hAnsi="Arial" w:cs="Arial"/>
          <w:sz w:val="20"/>
          <w:szCs w:val="20"/>
        </w:rPr>
        <w:t xml:space="preserve">byla vyřízena </w:t>
      </w:r>
      <w:r w:rsidR="00236935" w:rsidRPr="00A850F5">
        <w:rPr>
          <w:rFonts w:ascii="Arial" w:hAnsi="Arial" w:cs="Arial"/>
          <w:sz w:val="20"/>
          <w:szCs w:val="20"/>
        </w:rPr>
        <w:t>tentýž nebo následující</w:t>
      </w:r>
      <w:r w:rsidR="00AD4153" w:rsidRPr="00A850F5">
        <w:rPr>
          <w:rFonts w:ascii="Arial" w:hAnsi="Arial" w:cs="Arial"/>
          <w:sz w:val="20"/>
          <w:szCs w:val="20"/>
        </w:rPr>
        <w:t xml:space="preserve"> den (</w:t>
      </w:r>
      <w:r w:rsidR="00DF7B42" w:rsidRPr="00A850F5">
        <w:rPr>
          <w:rFonts w:ascii="Arial" w:hAnsi="Arial" w:cs="Arial"/>
          <w:sz w:val="20"/>
          <w:szCs w:val="20"/>
        </w:rPr>
        <w:t>9</w:t>
      </w:r>
      <w:r w:rsidR="008E550F" w:rsidRPr="00A850F5">
        <w:rPr>
          <w:rFonts w:ascii="Arial" w:hAnsi="Arial" w:cs="Arial"/>
          <w:sz w:val="20"/>
          <w:szCs w:val="20"/>
        </w:rPr>
        <w:t>5,</w:t>
      </w:r>
      <w:r w:rsidR="009E139C">
        <w:rPr>
          <w:rFonts w:ascii="Arial" w:hAnsi="Arial" w:cs="Arial"/>
          <w:sz w:val="20"/>
          <w:szCs w:val="20"/>
        </w:rPr>
        <w:t>2</w:t>
      </w:r>
      <w:r w:rsidR="00682EC7" w:rsidRPr="00A850F5">
        <w:rPr>
          <w:rFonts w:ascii="Arial" w:hAnsi="Arial" w:cs="Arial"/>
          <w:sz w:val="20"/>
          <w:szCs w:val="20"/>
        </w:rPr>
        <w:t> </w:t>
      </w:r>
      <w:r w:rsidR="00AD4153" w:rsidRPr="00A850F5">
        <w:rPr>
          <w:rFonts w:ascii="Arial" w:hAnsi="Arial" w:cs="Arial"/>
          <w:sz w:val="20"/>
          <w:szCs w:val="20"/>
        </w:rPr>
        <w:t>%).</w:t>
      </w:r>
      <w:r w:rsidR="00236935" w:rsidRPr="00A850F5">
        <w:rPr>
          <w:rFonts w:ascii="Arial" w:hAnsi="Arial" w:cs="Arial"/>
          <w:sz w:val="20"/>
          <w:szCs w:val="20"/>
        </w:rPr>
        <w:t xml:space="preserve"> </w:t>
      </w:r>
      <w:r w:rsidR="00682EC7" w:rsidRPr="00A850F5">
        <w:rPr>
          <w:rFonts w:ascii="Arial" w:hAnsi="Arial" w:cs="Arial"/>
          <w:sz w:val="20"/>
          <w:szCs w:val="20"/>
        </w:rPr>
        <w:t>Zcela statisticky nevýznamný (0,</w:t>
      </w:r>
      <w:r w:rsidR="00FE1A71">
        <w:rPr>
          <w:rFonts w:ascii="Arial" w:hAnsi="Arial" w:cs="Arial"/>
          <w:sz w:val="20"/>
          <w:szCs w:val="20"/>
        </w:rPr>
        <w:t>1</w:t>
      </w:r>
      <w:r w:rsidR="00682EC7" w:rsidRPr="00A850F5">
        <w:rPr>
          <w:rFonts w:ascii="Arial" w:hAnsi="Arial" w:cs="Arial"/>
          <w:sz w:val="20"/>
          <w:szCs w:val="20"/>
        </w:rPr>
        <w:t xml:space="preserve"> %) </w:t>
      </w:r>
      <w:r w:rsidR="002C1216" w:rsidRPr="00A850F5">
        <w:rPr>
          <w:rFonts w:ascii="Arial" w:hAnsi="Arial" w:cs="Arial"/>
          <w:sz w:val="20"/>
          <w:szCs w:val="20"/>
        </w:rPr>
        <w:t xml:space="preserve">byl </w:t>
      </w:r>
      <w:r w:rsidR="009E139C">
        <w:rPr>
          <w:rFonts w:ascii="Arial" w:hAnsi="Arial" w:cs="Arial"/>
          <w:sz w:val="20"/>
          <w:szCs w:val="20"/>
        </w:rPr>
        <w:t>podíl</w:t>
      </w:r>
      <w:r w:rsidR="00682EC7" w:rsidRPr="00A850F5">
        <w:rPr>
          <w:rFonts w:ascii="Arial" w:hAnsi="Arial" w:cs="Arial"/>
          <w:sz w:val="20"/>
          <w:szCs w:val="20"/>
        </w:rPr>
        <w:t xml:space="preserve"> zakázek, k jejich</w:t>
      </w:r>
      <w:r w:rsidR="00FF5A69" w:rsidRPr="00A850F5">
        <w:rPr>
          <w:rFonts w:ascii="Arial" w:hAnsi="Arial" w:cs="Arial"/>
          <w:sz w:val="20"/>
          <w:szCs w:val="20"/>
        </w:rPr>
        <w:t>ž</w:t>
      </w:r>
      <w:r w:rsidR="00682EC7" w:rsidRPr="00A850F5">
        <w:rPr>
          <w:rFonts w:ascii="Arial" w:hAnsi="Arial" w:cs="Arial"/>
          <w:sz w:val="20"/>
          <w:szCs w:val="20"/>
        </w:rPr>
        <w:t xml:space="preserve"> vyřízení </w:t>
      </w:r>
      <w:r w:rsidR="002C1216" w:rsidRPr="00A850F5">
        <w:rPr>
          <w:rFonts w:ascii="Arial" w:hAnsi="Arial" w:cs="Arial"/>
          <w:sz w:val="20"/>
          <w:szCs w:val="20"/>
        </w:rPr>
        <w:t xml:space="preserve">bylo </w:t>
      </w:r>
      <w:r w:rsidR="00682EC7" w:rsidRPr="00A850F5">
        <w:rPr>
          <w:rFonts w:ascii="Arial" w:hAnsi="Arial" w:cs="Arial"/>
          <w:sz w:val="20"/>
          <w:szCs w:val="20"/>
        </w:rPr>
        <w:t>potře</w:t>
      </w:r>
      <w:r w:rsidR="002C1216" w:rsidRPr="00A850F5">
        <w:rPr>
          <w:rFonts w:ascii="Arial" w:hAnsi="Arial" w:cs="Arial"/>
          <w:sz w:val="20"/>
          <w:szCs w:val="20"/>
        </w:rPr>
        <w:t>ba</w:t>
      </w:r>
      <w:r w:rsidR="00682EC7" w:rsidRPr="00A850F5">
        <w:rPr>
          <w:rFonts w:ascii="Arial" w:hAnsi="Arial" w:cs="Arial"/>
          <w:sz w:val="20"/>
          <w:szCs w:val="20"/>
        </w:rPr>
        <w:t xml:space="preserve"> </w:t>
      </w:r>
      <w:r w:rsidR="00236935" w:rsidRPr="00A850F5">
        <w:rPr>
          <w:rFonts w:ascii="Arial" w:hAnsi="Arial" w:cs="Arial"/>
          <w:sz w:val="20"/>
          <w:szCs w:val="20"/>
        </w:rPr>
        <w:t>více než 3</w:t>
      </w:r>
      <w:r w:rsidR="009E139C">
        <w:rPr>
          <w:rFonts w:ascii="Arial" w:hAnsi="Arial" w:cs="Arial"/>
          <w:sz w:val="20"/>
          <w:szCs w:val="20"/>
        </w:rPr>
        <w:t>0</w:t>
      </w:r>
      <w:r w:rsidR="00236935" w:rsidRPr="00A850F5">
        <w:rPr>
          <w:rFonts w:ascii="Arial" w:hAnsi="Arial" w:cs="Arial"/>
          <w:sz w:val="20"/>
          <w:szCs w:val="20"/>
        </w:rPr>
        <w:t xml:space="preserve"> dní. </w:t>
      </w:r>
      <w:r w:rsidR="00D73CD6" w:rsidRPr="00A850F5">
        <w:rPr>
          <w:rFonts w:ascii="Arial" w:hAnsi="Arial" w:cs="Arial"/>
          <w:sz w:val="20"/>
          <w:szCs w:val="20"/>
        </w:rPr>
        <w:t xml:space="preserve">Šlo </w:t>
      </w:r>
      <w:r w:rsidR="00AD4153" w:rsidRPr="00A850F5">
        <w:rPr>
          <w:rFonts w:ascii="Arial" w:hAnsi="Arial" w:cs="Arial"/>
          <w:sz w:val="20"/>
          <w:szCs w:val="20"/>
        </w:rPr>
        <w:t>výhradně</w:t>
      </w:r>
      <w:r w:rsidR="00236935" w:rsidRPr="00A850F5">
        <w:rPr>
          <w:rFonts w:ascii="Arial" w:hAnsi="Arial" w:cs="Arial"/>
          <w:sz w:val="20"/>
          <w:szCs w:val="20"/>
        </w:rPr>
        <w:t xml:space="preserve"> o</w:t>
      </w:r>
      <w:r w:rsidR="00873EFD" w:rsidRPr="00A850F5">
        <w:rPr>
          <w:rFonts w:ascii="Arial" w:hAnsi="Arial" w:cs="Arial"/>
          <w:sz w:val="20"/>
          <w:szCs w:val="20"/>
        </w:rPr>
        <w:t> </w:t>
      </w:r>
      <w:r w:rsidR="00236935" w:rsidRPr="00A850F5">
        <w:rPr>
          <w:rFonts w:ascii="Arial" w:hAnsi="Arial" w:cs="Arial"/>
          <w:sz w:val="20"/>
          <w:szCs w:val="20"/>
        </w:rPr>
        <w:t xml:space="preserve">nejsložitější </w:t>
      </w:r>
      <w:r w:rsidR="00AD4153" w:rsidRPr="00A850F5">
        <w:rPr>
          <w:rFonts w:ascii="Arial" w:hAnsi="Arial" w:cs="Arial"/>
          <w:sz w:val="20"/>
          <w:szCs w:val="20"/>
        </w:rPr>
        <w:t xml:space="preserve">požadavky, jejichž </w:t>
      </w:r>
      <w:r w:rsidR="00CD6EBC" w:rsidRPr="00A850F5">
        <w:rPr>
          <w:rFonts w:ascii="Arial" w:hAnsi="Arial" w:cs="Arial"/>
          <w:sz w:val="20"/>
          <w:szCs w:val="20"/>
        </w:rPr>
        <w:t xml:space="preserve">obsah </w:t>
      </w:r>
      <w:r w:rsidR="002C1216" w:rsidRPr="00A850F5">
        <w:rPr>
          <w:rFonts w:ascii="Arial" w:hAnsi="Arial" w:cs="Arial"/>
          <w:sz w:val="20"/>
          <w:szCs w:val="20"/>
        </w:rPr>
        <w:t xml:space="preserve">byl </w:t>
      </w:r>
      <w:r w:rsidR="001049A6" w:rsidRPr="00A850F5">
        <w:rPr>
          <w:rFonts w:ascii="Arial" w:hAnsi="Arial" w:cs="Arial"/>
          <w:sz w:val="20"/>
          <w:szCs w:val="20"/>
        </w:rPr>
        <w:t xml:space="preserve">konzultován </w:t>
      </w:r>
      <w:r w:rsidR="00CD6EBC" w:rsidRPr="00A850F5">
        <w:rPr>
          <w:rFonts w:ascii="Arial" w:hAnsi="Arial" w:cs="Arial"/>
          <w:sz w:val="20"/>
          <w:szCs w:val="20"/>
        </w:rPr>
        <w:t>(</w:t>
      </w:r>
      <w:r w:rsidR="00D73CD6" w:rsidRPr="00A850F5">
        <w:rPr>
          <w:rFonts w:ascii="Arial" w:hAnsi="Arial" w:cs="Arial"/>
          <w:sz w:val="20"/>
          <w:szCs w:val="20"/>
        </w:rPr>
        <w:t xml:space="preserve">často </w:t>
      </w:r>
      <w:r w:rsidR="00CD6EBC" w:rsidRPr="00A850F5">
        <w:rPr>
          <w:rFonts w:ascii="Arial" w:hAnsi="Arial" w:cs="Arial"/>
          <w:sz w:val="20"/>
          <w:szCs w:val="20"/>
        </w:rPr>
        <w:t>i opakovaně) se zákazníkem,</w:t>
      </w:r>
      <w:r w:rsidR="001049A6" w:rsidRPr="00A850F5">
        <w:rPr>
          <w:rFonts w:ascii="Arial" w:hAnsi="Arial" w:cs="Arial"/>
          <w:sz w:val="20"/>
          <w:szCs w:val="20"/>
        </w:rPr>
        <w:t xml:space="preserve"> jindy</w:t>
      </w:r>
      <w:r w:rsidR="008960F3" w:rsidRPr="00A850F5">
        <w:rPr>
          <w:rFonts w:ascii="Arial" w:hAnsi="Arial" w:cs="Arial"/>
          <w:sz w:val="20"/>
          <w:szCs w:val="20"/>
        </w:rPr>
        <w:t xml:space="preserve"> </w:t>
      </w:r>
      <w:r w:rsidR="002C1216" w:rsidRPr="00A850F5">
        <w:rPr>
          <w:rFonts w:ascii="Arial" w:hAnsi="Arial" w:cs="Arial"/>
          <w:sz w:val="20"/>
          <w:szCs w:val="20"/>
        </w:rPr>
        <w:t>bylo</w:t>
      </w:r>
      <w:r w:rsidR="00A9373B" w:rsidRPr="00A850F5">
        <w:rPr>
          <w:rFonts w:ascii="Arial" w:hAnsi="Arial" w:cs="Arial"/>
          <w:sz w:val="20"/>
          <w:szCs w:val="20"/>
        </w:rPr>
        <w:t xml:space="preserve"> nutné </w:t>
      </w:r>
      <w:r w:rsidR="00236935" w:rsidRPr="00A850F5">
        <w:rPr>
          <w:rFonts w:ascii="Arial" w:hAnsi="Arial" w:cs="Arial"/>
          <w:sz w:val="20"/>
          <w:szCs w:val="20"/>
        </w:rPr>
        <w:t xml:space="preserve">provést mimořádné zpracování </w:t>
      </w:r>
      <w:r w:rsidR="002A0515" w:rsidRPr="00A850F5">
        <w:rPr>
          <w:rFonts w:ascii="Arial" w:hAnsi="Arial" w:cs="Arial"/>
          <w:sz w:val="20"/>
          <w:szCs w:val="20"/>
        </w:rPr>
        <w:t xml:space="preserve">dat </w:t>
      </w:r>
      <w:r w:rsidR="00236935" w:rsidRPr="00A850F5">
        <w:rPr>
          <w:rFonts w:ascii="Arial" w:hAnsi="Arial" w:cs="Arial"/>
          <w:sz w:val="20"/>
          <w:szCs w:val="20"/>
        </w:rPr>
        <w:t>na VPO</w:t>
      </w:r>
      <w:r w:rsidR="00AD4153" w:rsidRPr="00A850F5">
        <w:rPr>
          <w:rFonts w:ascii="Arial" w:hAnsi="Arial" w:cs="Arial"/>
          <w:sz w:val="20"/>
          <w:szCs w:val="20"/>
        </w:rPr>
        <w:t xml:space="preserve"> apod.</w:t>
      </w:r>
      <w:r w:rsidR="00236935" w:rsidRPr="00A850F5">
        <w:rPr>
          <w:rFonts w:ascii="Arial" w:hAnsi="Arial" w:cs="Arial"/>
          <w:sz w:val="20"/>
          <w:szCs w:val="20"/>
        </w:rPr>
        <w:t xml:space="preserve"> </w:t>
      </w:r>
      <w:r w:rsidR="00682EC7" w:rsidRPr="00A850F5">
        <w:rPr>
          <w:rFonts w:ascii="Arial" w:hAnsi="Arial" w:cs="Arial"/>
          <w:sz w:val="20"/>
          <w:szCs w:val="20"/>
        </w:rPr>
        <w:t>Část zakázek (</w:t>
      </w:r>
      <w:r w:rsidR="00CD6EBC" w:rsidRPr="00A850F5">
        <w:rPr>
          <w:rFonts w:ascii="Arial" w:hAnsi="Arial" w:cs="Arial"/>
          <w:sz w:val="20"/>
          <w:szCs w:val="20"/>
        </w:rPr>
        <w:t>cca</w:t>
      </w:r>
      <w:r w:rsidR="00682EC7" w:rsidRPr="00A850F5">
        <w:rPr>
          <w:rFonts w:ascii="Arial" w:hAnsi="Arial" w:cs="Arial"/>
          <w:sz w:val="20"/>
          <w:szCs w:val="20"/>
        </w:rPr>
        <w:t xml:space="preserve"> </w:t>
      </w:r>
      <w:r w:rsidR="009E139C">
        <w:rPr>
          <w:rFonts w:ascii="Arial" w:hAnsi="Arial" w:cs="Arial"/>
          <w:sz w:val="20"/>
          <w:szCs w:val="20"/>
        </w:rPr>
        <w:t>0</w:t>
      </w:r>
      <w:r w:rsidR="00873EFD" w:rsidRPr="00A850F5">
        <w:rPr>
          <w:rFonts w:ascii="Arial" w:hAnsi="Arial" w:cs="Arial"/>
          <w:sz w:val="20"/>
          <w:szCs w:val="20"/>
        </w:rPr>
        <w:t>,</w:t>
      </w:r>
      <w:r w:rsidR="009E139C">
        <w:rPr>
          <w:rFonts w:ascii="Arial" w:hAnsi="Arial" w:cs="Arial"/>
          <w:sz w:val="20"/>
          <w:szCs w:val="20"/>
        </w:rPr>
        <w:t>8</w:t>
      </w:r>
      <w:r w:rsidR="00682EC7" w:rsidRPr="00A850F5">
        <w:rPr>
          <w:rFonts w:ascii="Arial" w:hAnsi="Arial" w:cs="Arial"/>
          <w:sz w:val="20"/>
          <w:szCs w:val="20"/>
        </w:rPr>
        <w:t> %)</w:t>
      </w:r>
      <w:r w:rsidR="00236935" w:rsidRPr="00A850F5">
        <w:rPr>
          <w:rFonts w:ascii="Arial" w:hAnsi="Arial" w:cs="Arial"/>
          <w:sz w:val="20"/>
          <w:szCs w:val="20"/>
        </w:rPr>
        <w:t xml:space="preserve"> </w:t>
      </w:r>
      <w:r w:rsidR="002C1216" w:rsidRPr="00A850F5">
        <w:rPr>
          <w:rFonts w:ascii="Arial" w:hAnsi="Arial" w:cs="Arial"/>
          <w:sz w:val="20"/>
          <w:szCs w:val="20"/>
        </w:rPr>
        <w:t xml:space="preserve">nebylo možné vyřídit </w:t>
      </w:r>
      <w:r w:rsidR="00D73CD6" w:rsidRPr="00A850F5">
        <w:rPr>
          <w:rFonts w:ascii="Arial" w:hAnsi="Arial" w:cs="Arial"/>
          <w:sz w:val="20"/>
          <w:szCs w:val="20"/>
        </w:rPr>
        <w:t>vůbec</w:t>
      </w:r>
      <w:r w:rsidR="00236935" w:rsidRPr="00A850F5">
        <w:rPr>
          <w:rFonts w:ascii="Arial" w:hAnsi="Arial" w:cs="Arial"/>
          <w:sz w:val="20"/>
          <w:szCs w:val="20"/>
        </w:rPr>
        <w:t xml:space="preserve">, protože data </w:t>
      </w:r>
      <w:r w:rsidR="002C1216" w:rsidRPr="00A850F5">
        <w:rPr>
          <w:rFonts w:ascii="Arial" w:hAnsi="Arial" w:cs="Arial"/>
          <w:sz w:val="20"/>
          <w:szCs w:val="20"/>
        </w:rPr>
        <w:t xml:space="preserve">nebyla </w:t>
      </w:r>
      <w:r w:rsidR="00CD6EBC" w:rsidRPr="00A850F5">
        <w:rPr>
          <w:rFonts w:ascii="Arial" w:hAnsi="Arial" w:cs="Arial"/>
          <w:sz w:val="20"/>
          <w:szCs w:val="20"/>
        </w:rPr>
        <w:t>v</w:t>
      </w:r>
      <w:r w:rsidR="001049A6" w:rsidRPr="00A850F5">
        <w:rPr>
          <w:rFonts w:ascii="Arial" w:hAnsi="Arial" w:cs="Arial"/>
          <w:sz w:val="20"/>
          <w:szCs w:val="20"/>
        </w:rPr>
        <w:t> </w:t>
      </w:r>
      <w:r w:rsidR="00CD6EBC" w:rsidRPr="00A850F5">
        <w:rPr>
          <w:rFonts w:ascii="Arial" w:hAnsi="Arial" w:cs="Arial"/>
          <w:sz w:val="20"/>
          <w:szCs w:val="20"/>
        </w:rPr>
        <w:t>požadované</w:t>
      </w:r>
      <w:r w:rsidR="001049A6" w:rsidRPr="00A850F5">
        <w:rPr>
          <w:rFonts w:ascii="Arial" w:hAnsi="Arial" w:cs="Arial"/>
          <w:sz w:val="20"/>
          <w:szCs w:val="20"/>
        </w:rPr>
        <w:t xml:space="preserve">m </w:t>
      </w:r>
      <w:r w:rsidR="00801870" w:rsidRPr="00A850F5">
        <w:rPr>
          <w:rFonts w:ascii="Arial" w:hAnsi="Arial" w:cs="Arial"/>
          <w:sz w:val="20"/>
          <w:szCs w:val="20"/>
        </w:rPr>
        <w:t>detailu</w:t>
      </w:r>
      <w:r w:rsidR="00CD6EBC" w:rsidRPr="00A850F5">
        <w:rPr>
          <w:rFonts w:ascii="Arial" w:hAnsi="Arial" w:cs="Arial"/>
          <w:sz w:val="20"/>
          <w:szCs w:val="20"/>
        </w:rPr>
        <w:t xml:space="preserve"> </w:t>
      </w:r>
      <w:r w:rsidR="00D23960" w:rsidRPr="00A850F5">
        <w:rPr>
          <w:rFonts w:ascii="Arial" w:hAnsi="Arial" w:cs="Arial"/>
          <w:sz w:val="20"/>
          <w:szCs w:val="20"/>
        </w:rPr>
        <w:t>(věcném nebo územním)</w:t>
      </w:r>
      <w:r w:rsidR="00B100FC" w:rsidRPr="00A850F5">
        <w:rPr>
          <w:rFonts w:ascii="Arial" w:hAnsi="Arial" w:cs="Arial"/>
          <w:sz w:val="20"/>
          <w:szCs w:val="20"/>
        </w:rPr>
        <w:t xml:space="preserve"> </w:t>
      </w:r>
      <w:r w:rsidR="00236935" w:rsidRPr="00A850F5">
        <w:rPr>
          <w:rFonts w:ascii="Arial" w:hAnsi="Arial" w:cs="Arial"/>
          <w:sz w:val="20"/>
          <w:szCs w:val="20"/>
        </w:rPr>
        <w:t>k</w:t>
      </w:r>
      <w:r w:rsidR="00682EC7" w:rsidRPr="00A850F5">
        <w:rPr>
          <w:rFonts w:ascii="Arial" w:hAnsi="Arial" w:cs="Arial"/>
          <w:sz w:val="20"/>
          <w:szCs w:val="20"/>
        </w:rPr>
        <w:t> </w:t>
      </w:r>
      <w:r w:rsidR="00236935" w:rsidRPr="00A850F5">
        <w:rPr>
          <w:rFonts w:ascii="Arial" w:hAnsi="Arial" w:cs="Arial"/>
          <w:sz w:val="20"/>
          <w:szCs w:val="20"/>
        </w:rPr>
        <w:t>dispozici</w:t>
      </w:r>
      <w:r w:rsidR="00682EC7" w:rsidRPr="00A850F5">
        <w:rPr>
          <w:rFonts w:ascii="Arial" w:hAnsi="Arial" w:cs="Arial"/>
          <w:sz w:val="20"/>
          <w:szCs w:val="20"/>
        </w:rPr>
        <w:t xml:space="preserve">, </w:t>
      </w:r>
      <w:r w:rsidR="001049A6" w:rsidRPr="00A850F5">
        <w:rPr>
          <w:rFonts w:ascii="Arial" w:hAnsi="Arial" w:cs="Arial"/>
          <w:sz w:val="20"/>
          <w:szCs w:val="20"/>
        </w:rPr>
        <w:t>ev</w:t>
      </w:r>
      <w:r w:rsidR="00682EC7" w:rsidRPr="00A850F5">
        <w:rPr>
          <w:rFonts w:ascii="Arial" w:hAnsi="Arial" w:cs="Arial"/>
          <w:sz w:val="20"/>
          <w:szCs w:val="20"/>
        </w:rPr>
        <w:t xml:space="preserve">. </w:t>
      </w:r>
      <w:r w:rsidR="00AD4153" w:rsidRPr="00A850F5">
        <w:rPr>
          <w:rFonts w:ascii="Arial" w:hAnsi="Arial" w:cs="Arial"/>
          <w:sz w:val="20"/>
          <w:szCs w:val="20"/>
        </w:rPr>
        <w:t xml:space="preserve">je </w:t>
      </w:r>
      <w:r w:rsidR="00682EC7" w:rsidRPr="00A850F5">
        <w:rPr>
          <w:rFonts w:ascii="Arial" w:hAnsi="Arial" w:cs="Arial"/>
          <w:sz w:val="20"/>
          <w:szCs w:val="20"/>
        </w:rPr>
        <w:t>ČSÚ nesleduje</w:t>
      </w:r>
      <w:r w:rsidR="00AD4153" w:rsidRPr="00A850F5">
        <w:rPr>
          <w:rFonts w:ascii="Arial" w:hAnsi="Arial" w:cs="Arial"/>
          <w:sz w:val="20"/>
          <w:szCs w:val="20"/>
        </w:rPr>
        <w:t>.</w:t>
      </w:r>
      <w:r w:rsidR="00CD6EBC" w:rsidRPr="00A850F5">
        <w:rPr>
          <w:rFonts w:ascii="Arial" w:hAnsi="Arial" w:cs="Arial"/>
          <w:sz w:val="20"/>
          <w:szCs w:val="20"/>
        </w:rPr>
        <w:t xml:space="preserve"> Ale i</w:t>
      </w:r>
      <w:r w:rsidR="008278B7">
        <w:rPr>
          <w:rFonts w:ascii="Arial" w:hAnsi="Arial" w:cs="Arial"/>
          <w:sz w:val="20"/>
          <w:szCs w:val="20"/>
        </w:rPr>
        <w:t> </w:t>
      </w:r>
      <w:r w:rsidR="00CD6EBC" w:rsidRPr="00A850F5">
        <w:rPr>
          <w:rFonts w:ascii="Arial" w:hAnsi="Arial" w:cs="Arial"/>
          <w:sz w:val="20"/>
          <w:szCs w:val="20"/>
        </w:rPr>
        <w:t xml:space="preserve">v takových případech </w:t>
      </w:r>
      <w:r>
        <w:rPr>
          <w:rFonts w:ascii="Arial" w:hAnsi="Arial" w:cs="Arial"/>
          <w:sz w:val="20"/>
          <w:szCs w:val="20"/>
        </w:rPr>
        <w:t xml:space="preserve">zaměstnanci informačních služeb </w:t>
      </w:r>
      <w:r w:rsidR="00CD6EBC" w:rsidRPr="00A850F5">
        <w:rPr>
          <w:rFonts w:ascii="Arial" w:hAnsi="Arial" w:cs="Arial"/>
          <w:sz w:val="20"/>
          <w:szCs w:val="20"/>
        </w:rPr>
        <w:t xml:space="preserve">zákazníkovi </w:t>
      </w:r>
      <w:r w:rsidRPr="00A850F5">
        <w:rPr>
          <w:rFonts w:ascii="Arial" w:hAnsi="Arial" w:cs="Arial"/>
          <w:sz w:val="20"/>
          <w:szCs w:val="20"/>
        </w:rPr>
        <w:t>pom</w:t>
      </w:r>
      <w:r>
        <w:rPr>
          <w:rFonts w:ascii="Arial" w:hAnsi="Arial" w:cs="Arial"/>
          <w:sz w:val="20"/>
          <w:szCs w:val="20"/>
        </w:rPr>
        <w:t xml:space="preserve">áhají </w:t>
      </w:r>
      <w:r w:rsidR="00CD6EBC" w:rsidRPr="00A850F5">
        <w:rPr>
          <w:rFonts w:ascii="Arial" w:hAnsi="Arial" w:cs="Arial"/>
          <w:sz w:val="20"/>
          <w:szCs w:val="20"/>
        </w:rPr>
        <w:t>nabídk</w:t>
      </w:r>
      <w:r w:rsidR="00AD4153" w:rsidRPr="00A850F5">
        <w:rPr>
          <w:rFonts w:ascii="Arial" w:hAnsi="Arial" w:cs="Arial"/>
          <w:sz w:val="20"/>
          <w:szCs w:val="20"/>
        </w:rPr>
        <w:t>ou náhradního řešení, odkazem na</w:t>
      </w:r>
      <w:r w:rsidR="008278B7">
        <w:rPr>
          <w:rFonts w:ascii="Arial" w:hAnsi="Arial" w:cs="Arial"/>
          <w:sz w:val="20"/>
          <w:szCs w:val="20"/>
        </w:rPr>
        <w:t> </w:t>
      </w:r>
      <w:r w:rsidR="00CD6EBC" w:rsidRPr="00A850F5">
        <w:rPr>
          <w:rFonts w:ascii="Arial" w:hAnsi="Arial" w:cs="Arial"/>
          <w:sz w:val="20"/>
          <w:szCs w:val="20"/>
        </w:rPr>
        <w:t>internetové stránky jiných institucí apod.</w:t>
      </w:r>
    </w:p>
    <w:p w:rsidR="00294A6C" w:rsidRPr="00A850F5" w:rsidRDefault="006F3DAA" w:rsidP="00C40F38">
      <w:pPr>
        <w:spacing w:before="80" w:after="40"/>
        <w:jc w:val="both"/>
        <w:rPr>
          <w:rFonts w:ascii="Arial" w:hAnsi="Arial" w:cs="Arial"/>
          <w:sz w:val="20"/>
          <w:szCs w:val="20"/>
        </w:rPr>
      </w:pPr>
      <w:r w:rsidRPr="00A850F5">
        <w:rPr>
          <w:rFonts w:ascii="Arial" w:hAnsi="Arial" w:cs="Arial"/>
          <w:sz w:val="20"/>
          <w:szCs w:val="20"/>
        </w:rPr>
        <w:t xml:space="preserve">  </w:t>
      </w:r>
    </w:p>
    <w:p w:rsidR="00294A6C" w:rsidRPr="00A850F5" w:rsidRDefault="00236935" w:rsidP="00C40F38">
      <w:pPr>
        <w:spacing w:before="80" w:after="40"/>
        <w:jc w:val="both"/>
        <w:rPr>
          <w:rFonts w:ascii="Arial" w:hAnsi="Arial" w:cs="Arial"/>
          <w:b/>
        </w:rPr>
      </w:pPr>
      <w:r w:rsidRPr="00A850F5">
        <w:rPr>
          <w:rFonts w:ascii="Arial" w:hAnsi="Arial" w:cs="Arial"/>
          <w:b/>
        </w:rPr>
        <w:t>Kdo jsou zákazníci ČSÚ</w:t>
      </w:r>
    </w:p>
    <w:p w:rsidR="00294A6C" w:rsidRPr="00A850F5" w:rsidRDefault="00236935" w:rsidP="00C40F38">
      <w:pPr>
        <w:spacing w:before="80" w:after="40"/>
        <w:jc w:val="both"/>
        <w:rPr>
          <w:rFonts w:ascii="Arial" w:hAnsi="Arial" w:cs="Arial"/>
          <w:sz w:val="20"/>
          <w:szCs w:val="20"/>
        </w:rPr>
      </w:pPr>
      <w:r w:rsidRPr="00A850F5">
        <w:rPr>
          <w:rFonts w:ascii="Arial" w:hAnsi="Arial" w:cs="Arial"/>
          <w:sz w:val="20"/>
          <w:szCs w:val="20"/>
        </w:rPr>
        <w:t>S</w:t>
      </w:r>
      <w:r w:rsidR="00392549" w:rsidRPr="00A850F5">
        <w:rPr>
          <w:rFonts w:ascii="Arial" w:hAnsi="Arial" w:cs="Arial"/>
          <w:sz w:val="20"/>
          <w:szCs w:val="20"/>
        </w:rPr>
        <w:t>kladba</w:t>
      </w:r>
      <w:r w:rsidRPr="00A850F5">
        <w:rPr>
          <w:rFonts w:ascii="Arial" w:hAnsi="Arial" w:cs="Arial"/>
          <w:sz w:val="20"/>
          <w:szCs w:val="20"/>
        </w:rPr>
        <w:t xml:space="preserve"> </w:t>
      </w:r>
      <w:r w:rsidR="005E1279">
        <w:rPr>
          <w:rFonts w:ascii="Arial" w:hAnsi="Arial" w:cs="Arial"/>
          <w:sz w:val="20"/>
          <w:szCs w:val="20"/>
        </w:rPr>
        <w:t>zákazníků</w:t>
      </w:r>
      <w:r w:rsidRPr="00A850F5">
        <w:rPr>
          <w:rFonts w:ascii="Arial" w:hAnsi="Arial" w:cs="Arial"/>
          <w:sz w:val="20"/>
          <w:szCs w:val="20"/>
        </w:rPr>
        <w:t xml:space="preserve"> </w:t>
      </w:r>
      <w:r w:rsidR="00873EFD" w:rsidRPr="00A850F5">
        <w:rPr>
          <w:rFonts w:ascii="Arial" w:hAnsi="Arial" w:cs="Arial"/>
          <w:sz w:val="20"/>
          <w:szCs w:val="20"/>
        </w:rPr>
        <w:t>se</w:t>
      </w:r>
      <w:r w:rsidRPr="00A850F5">
        <w:rPr>
          <w:rFonts w:ascii="Arial" w:hAnsi="Arial" w:cs="Arial"/>
          <w:sz w:val="20"/>
          <w:szCs w:val="20"/>
        </w:rPr>
        <w:t xml:space="preserve"> </w:t>
      </w:r>
      <w:r w:rsidR="00643C2B" w:rsidRPr="00A850F5">
        <w:rPr>
          <w:rFonts w:ascii="Arial" w:hAnsi="Arial" w:cs="Arial"/>
          <w:sz w:val="20"/>
          <w:szCs w:val="20"/>
        </w:rPr>
        <w:t xml:space="preserve">v dlouhodobém horizontu </w:t>
      </w:r>
      <w:r w:rsidR="00873EFD" w:rsidRPr="00A850F5">
        <w:rPr>
          <w:rFonts w:ascii="Arial" w:hAnsi="Arial" w:cs="Arial"/>
          <w:sz w:val="20"/>
          <w:szCs w:val="20"/>
        </w:rPr>
        <w:t>výrazněji nemění</w:t>
      </w:r>
      <w:r w:rsidR="00643C2B" w:rsidRPr="00A850F5">
        <w:rPr>
          <w:rFonts w:ascii="Arial" w:hAnsi="Arial" w:cs="Arial"/>
          <w:sz w:val="20"/>
          <w:szCs w:val="20"/>
        </w:rPr>
        <w:t xml:space="preserve"> </w:t>
      </w:r>
      <w:r w:rsidR="004543D3" w:rsidRPr="00A850F5">
        <w:rPr>
          <w:rFonts w:ascii="Arial" w:hAnsi="Arial" w:cs="Arial"/>
          <w:sz w:val="20"/>
          <w:szCs w:val="20"/>
        </w:rPr>
        <w:t>(</w:t>
      </w:r>
      <w:r w:rsidRPr="00A850F5">
        <w:rPr>
          <w:rFonts w:ascii="Arial" w:hAnsi="Arial" w:cs="Arial"/>
          <w:sz w:val="20"/>
          <w:szCs w:val="20"/>
        </w:rPr>
        <w:t xml:space="preserve">s odchylkou v roce 2011, kdy </w:t>
      </w:r>
      <w:r w:rsidR="00643C2B" w:rsidRPr="00A850F5">
        <w:rPr>
          <w:rFonts w:ascii="Arial" w:hAnsi="Arial" w:cs="Arial"/>
          <w:sz w:val="20"/>
          <w:szCs w:val="20"/>
        </w:rPr>
        <w:t xml:space="preserve">s ohledem na </w:t>
      </w:r>
      <w:r w:rsidR="006F3DAA" w:rsidRPr="00A850F5">
        <w:rPr>
          <w:rFonts w:ascii="Arial" w:hAnsi="Arial" w:cs="Arial"/>
          <w:sz w:val="20"/>
          <w:szCs w:val="20"/>
        </w:rPr>
        <w:t xml:space="preserve">tehdy probíhající </w:t>
      </w:r>
      <w:r w:rsidR="00FF5A69" w:rsidRPr="00A850F5">
        <w:rPr>
          <w:rFonts w:ascii="Arial" w:hAnsi="Arial" w:cs="Arial"/>
          <w:sz w:val="20"/>
          <w:szCs w:val="20"/>
        </w:rPr>
        <w:t>SL</w:t>
      </w:r>
      <w:r w:rsidR="00B95A16" w:rsidRPr="00A850F5">
        <w:rPr>
          <w:rFonts w:ascii="Arial" w:hAnsi="Arial" w:cs="Arial"/>
          <w:sz w:val="20"/>
          <w:szCs w:val="20"/>
        </w:rPr>
        <w:t>D</w:t>
      </w:r>
      <w:r w:rsidR="00FF5A69" w:rsidRPr="00A850F5">
        <w:rPr>
          <w:rFonts w:ascii="Arial" w:hAnsi="Arial" w:cs="Arial"/>
          <w:sz w:val="20"/>
          <w:szCs w:val="20"/>
        </w:rPr>
        <w:t xml:space="preserve">B </w:t>
      </w:r>
      <w:r w:rsidR="00A9373B" w:rsidRPr="00A850F5">
        <w:rPr>
          <w:rFonts w:ascii="Arial" w:hAnsi="Arial" w:cs="Arial"/>
          <w:sz w:val="20"/>
          <w:szCs w:val="20"/>
        </w:rPr>
        <w:t xml:space="preserve">tvořily </w:t>
      </w:r>
      <w:r w:rsidR="006F3DAA" w:rsidRPr="00A850F5">
        <w:rPr>
          <w:rFonts w:ascii="Arial" w:hAnsi="Arial" w:cs="Arial"/>
          <w:sz w:val="20"/>
          <w:szCs w:val="20"/>
        </w:rPr>
        <w:t xml:space="preserve">vyšší podíl </w:t>
      </w:r>
      <w:r w:rsidRPr="00A850F5">
        <w:rPr>
          <w:rFonts w:ascii="Arial" w:hAnsi="Arial" w:cs="Arial"/>
          <w:sz w:val="20"/>
          <w:szCs w:val="20"/>
        </w:rPr>
        <w:t>fyzick</w:t>
      </w:r>
      <w:r w:rsidR="00643C2B" w:rsidRPr="00A850F5">
        <w:rPr>
          <w:rFonts w:ascii="Arial" w:hAnsi="Arial" w:cs="Arial"/>
          <w:sz w:val="20"/>
          <w:szCs w:val="20"/>
        </w:rPr>
        <w:t>é</w:t>
      </w:r>
      <w:r w:rsidRPr="00A850F5">
        <w:rPr>
          <w:rFonts w:ascii="Arial" w:hAnsi="Arial" w:cs="Arial"/>
          <w:sz w:val="20"/>
          <w:szCs w:val="20"/>
        </w:rPr>
        <w:t xml:space="preserve"> osob</w:t>
      </w:r>
      <w:r w:rsidR="00643C2B" w:rsidRPr="00A850F5">
        <w:rPr>
          <w:rFonts w:ascii="Arial" w:hAnsi="Arial" w:cs="Arial"/>
          <w:sz w:val="20"/>
          <w:szCs w:val="20"/>
        </w:rPr>
        <w:t>y</w:t>
      </w:r>
      <w:r w:rsidR="004543D3" w:rsidRPr="00A850F5">
        <w:rPr>
          <w:rFonts w:ascii="Arial" w:hAnsi="Arial" w:cs="Arial"/>
          <w:sz w:val="20"/>
          <w:szCs w:val="20"/>
        </w:rPr>
        <w:t>)</w:t>
      </w:r>
      <w:r w:rsidRPr="00A850F5">
        <w:rPr>
          <w:rFonts w:ascii="Arial" w:hAnsi="Arial" w:cs="Arial"/>
          <w:sz w:val="20"/>
          <w:szCs w:val="20"/>
        </w:rPr>
        <w:t xml:space="preserve">. Našimi nejčastějšími zákazníky </w:t>
      </w:r>
      <w:r w:rsidR="00B95A16" w:rsidRPr="00A850F5">
        <w:rPr>
          <w:rFonts w:ascii="Arial" w:hAnsi="Arial" w:cs="Arial"/>
          <w:sz w:val="20"/>
          <w:szCs w:val="20"/>
        </w:rPr>
        <w:t>byli v roce 201</w:t>
      </w:r>
      <w:r w:rsidR="009E139C">
        <w:rPr>
          <w:rFonts w:ascii="Arial" w:hAnsi="Arial" w:cs="Arial"/>
          <w:sz w:val="20"/>
          <w:szCs w:val="20"/>
        </w:rPr>
        <w:t>8</w:t>
      </w:r>
      <w:r w:rsidR="00B95A16" w:rsidRPr="00A850F5">
        <w:rPr>
          <w:rFonts w:ascii="Arial" w:hAnsi="Arial" w:cs="Arial"/>
          <w:sz w:val="20"/>
          <w:szCs w:val="20"/>
        </w:rPr>
        <w:t xml:space="preserve"> z</w:t>
      </w:r>
      <w:r w:rsidRPr="00A850F5">
        <w:rPr>
          <w:rFonts w:ascii="Arial" w:hAnsi="Arial" w:cs="Arial"/>
          <w:sz w:val="20"/>
          <w:szCs w:val="20"/>
        </w:rPr>
        <w:t xml:space="preserve">ástupci podnikatelské sféry, </w:t>
      </w:r>
      <w:r w:rsidR="00381D56" w:rsidRPr="00A850F5">
        <w:rPr>
          <w:rFonts w:ascii="Arial" w:hAnsi="Arial" w:cs="Arial"/>
          <w:sz w:val="20"/>
          <w:szCs w:val="20"/>
        </w:rPr>
        <w:t xml:space="preserve">studenti, </w:t>
      </w:r>
      <w:r w:rsidRPr="00A850F5">
        <w:rPr>
          <w:rFonts w:ascii="Arial" w:hAnsi="Arial" w:cs="Arial"/>
          <w:sz w:val="20"/>
          <w:szCs w:val="20"/>
        </w:rPr>
        <w:t>občané, státní správa a</w:t>
      </w:r>
      <w:r w:rsidR="008D4AB5" w:rsidRPr="00A850F5">
        <w:rPr>
          <w:rFonts w:ascii="Arial" w:hAnsi="Arial" w:cs="Arial"/>
          <w:sz w:val="20"/>
          <w:szCs w:val="20"/>
        </w:rPr>
        <w:t> </w:t>
      </w:r>
      <w:r w:rsidRPr="00A850F5">
        <w:rPr>
          <w:rFonts w:ascii="Arial" w:hAnsi="Arial" w:cs="Arial"/>
          <w:sz w:val="20"/>
          <w:szCs w:val="20"/>
        </w:rPr>
        <w:t>samospráva</w:t>
      </w:r>
      <w:r w:rsidR="00BB28CE">
        <w:rPr>
          <w:rFonts w:ascii="Arial" w:hAnsi="Arial" w:cs="Arial"/>
          <w:sz w:val="20"/>
          <w:szCs w:val="20"/>
        </w:rPr>
        <w:t xml:space="preserve">, dále </w:t>
      </w:r>
      <w:r w:rsidR="0072688B" w:rsidRPr="00A850F5">
        <w:rPr>
          <w:rFonts w:ascii="Arial" w:hAnsi="Arial" w:cs="Arial"/>
          <w:sz w:val="20"/>
          <w:szCs w:val="20"/>
        </w:rPr>
        <w:t>média</w:t>
      </w:r>
      <w:r w:rsidR="00D73CD6" w:rsidRPr="00A850F5">
        <w:rPr>
          <w:rFonts w:ascii="Arial" w:hAnsi="Arial" w:cs="Arial"/>
          <w:sz w:val="20"/>
          <w:szCs w:val="20"/>
        </w:rPr>
        <w:t>,</w:t>
      </w:r>
      <w:r w:rsidR="0072688B" w:rsidRPr="00A850F5">
        <w:rPr>
          <w:rFonts w:ascii="Arial" w:hAnsi="Arial" w:cs="Arial"/>
          <w:sz w:val="20"/>
          <w:szCs w:val="20"/>
        </w:rPr>
        <w:t xml:space="preserve"> </w:t>
      </w:r>
      <w:r w:rsidR="00381D56" w:rsidRPr="00A850F5">
        <w:rPr>
          <w:rFonts w:ascii="Arial" w:hAnsi="Arial" w:cs="Arial"/>
          <w:sz w:val="20"/>
          <w:szCs w:val="20"/>
        </w:rPr>
        <w:t>sdružení a neziskové organizace</w:t>
      </w:r>
      <w:r w:rsidRPr="00A850F5">
        <w:rPr>
          <w:rFonts w:ascii="Arial" w:hAnsi="Arial" w:cs="Arial"/>
          <w:sz w:val="20"/>
          <w:szCs w:val="20"/>
        </w:rPr>
        <w:t>.</w:t>
      </w:r>
    </w:p>
    <w:p w:rsidR="00294A6C" w:rsidRPr="00A850F5" w:rsidRDefault="006F3DAA" w:rsidP="00C40F38">
      <w:pPr>
        <w:spacing w:before="80" w:after="40"/>
        <w:jc w:val="both"/>
        <w:rPr>
          <w:rFonts w:ascii="Arial" w:hAnsi="Arial" w:cs="Arial"/>
          <w:sz w:val="20"/>
          <w:szCs w:val="20"/>
        </w:rPr>
      </w:pPr>
      <w:r w:rsidRPr="00080A8B">
        <w:rPr>
          <w:rFonts w:ascii="Arial" w:hAnsi="Arial" w:cs="Arial"/>
          <w:sz w:val="20"/>
          <w:szCs w:val="20"/>
        </w:rPr>
        <w:t xml:space="preserve">Poměrně významně </w:t>
      </w:r>
      <w:r w:rsidR="00236935" w:rsidRPr="00080A8B">
        <w:rPr>
          <w:rFonts w:ascii="Arial" w:hAnsi="Arial" w:cs="Arial"/>
          <w:sz w:val="20"/>
          <w:szCs w:val="20"/>
        </w:rPr>
        <w:t xml:space="preserve">se </w:t>
      </w:r>
      <w:r w:rsidRPr="00080A8B">
        <w:rPr>
          <w:rFonts w:ascii="Arial" w:hAnsi="Arial" w:cs="Arial"/>
          <w:sz w:val="20"/>
          <w:szCs w:val="20"/>
        </w:rPr>
        <w:t>liší</w:t>
      </w:r>
      <w:r w:rsidR="00236935" w:rsidRPr="00080A8B">
        <w:rPr>
          <w:rFonts w:ascii="Arial" w:hAnsi="Arial" w:cs="Arial"/>
          <w:sz w:val="20"/>
          <w:szCs w:val="20"/>
        </w:rPr>
        <w:t xml:space="preserve"> struktura zákazníků </w:t>
      </w:r>
      <w:r w:rsidRPr="00080A8B">
        <w:rPr>
          <w:rFonts w:ascii="Arial" w:hAnsi="Arial" w:cs="Arial"/>
          <w:sz w:val="20"/>
          <w:szCs w:val="20"/>
        </w:rPr>
        <w:t xml:space="preserve">IS </w:t>
      </w:r>
      <w:r w:rsidR="00236935" w:rsidRPr="00080A8B">
        <w:rPr>
          <w:rFonts w:ascii="Arial" w:hAnsi="Arial" w:cs="Arial"/>
          <w:sz w:val="20"/>
          <w:szCs w:val="20"/>
        </w:rPr>
        <w:t>mezi centrem a regiony</w:t>
      </w:r>
      <w:r w:rsidR="00457BDF" w:rsidRPr="00080A8B">
        <w:rPr>
          <w:rFonts w:ascii="Arial" w:hAnsi="Arial" w:cs="Arial"/>
          <w:sz w:val="20"/>
          <w:szCs w:val="20"/>
        </w:rPr>
        <w:t>;</w:t>
      </w:r>
      <w:r w:rsidR="00236935" w:rsidRPr="00080A8B">
        <w:rPr>
          <w:rFonts w:ascii="Arial" w:hAnsi="Arial" w:cs="Arial"/>
          <w:sz w:val="20"/>
          <w:szCs w:val="20"/>
        </w:rPr>
        <w:t xml:space="preserve"> </w:t>
      </w:r>
      <w:r w:rsidR="00155D29" w:rsidRPr="00080A8B">
        <w:rPr>
          <w:rFonts w:ascii="Arial" w:hAnsi="Arial" w:cs="Arial"/>
          <w:sz w:val="20"/>
          <w:szCs w:val="20"/>
        </w:rPr>
        <w:t xml:space="preserve">zástupci samospráv jsou </w:t>
      </w:r>
      <w:r w:rsidR="00D23960" w:rsidRPr="00080A8B">
        <w:rPr>
          <w:rFonts w:ascii="Arial" w:hAnsi="Arial" w:cs="Arial"/>
          <w:sz w:val="20"/>
          <w:szCs w:val="20"/>
        </w:rPr>
        <w:t xml:space="preserve">logicky </w:t>
      </w:r>
      <w:r w:rsidR="00155D29" w:rsidRPr="00080A8B">
        <w:rPr>
          <w:rFonts w:ascii="Arial" w:hAnsi="Arial" w:cs="Arial"/>
          <w:sz w:val="20"/>
          <w:szCs w:val="20"/>
        </w:rPr>
        <w:t>častějším klientem</w:t>
      </w:r>
      <w:r w:rsidR="00236935" w:rsidRPr="00080A8B">
        <w:rPr>
          <w:rFonts w:ascii="Arial" w:hAnsi="Arial" w:cs="Arial"/>
          <w:sz w:val="20"/>
          <w:szCs w:val="20"/>
        </w:rPr>
        <w:t xml:space="preserve"> krajských pracovišť </w:t>
      </w:r>
      <w:r w:rsidR="00155D29" w:rsidRPr="00080A8B">
        <w:rPr>
          <w:rFonts w:ascii="Arial" w:hAnsi="Arial" w:cs="Arial"/>
          <w:sz w:val="20"/>
          <w:szCs w:val="20"/>
        </w:rPr>
        <w:t xml:space="preserve">než IS v ústředí. Také nejrůznější sdružení a neziskové organizace se více obracejí na územně příslušná krajská pracoviště IS. Naopak </w:t>
      </w:r>
      <w:r w:rsidR="00080A8B" w:rsidRPr="00080A8B">
        <w:rPr>
          <w:rFonts w:ascii="Arial" w:hAnsi="Arial" w:cs="Arial"/>
          <w:sz w:val="20"/>
          <w:szCs w:val="20"/>
        </w:rPr>
        <w:t xml:space="preserve">podnikatelské subjekty </w:t>
      </w:r>
      <w:r w:rsidR="00155D29" w:rsidRPr="00080A8B">
        <w:rPr>
          <w:rFonts w:ascii="Arial" w:hAnsi="Arial" w:cs="Arial"/>
          <w:sz w:val="20"/>
          <w:szCs w:val="20"/>
        </w:rPr>
        <w:t xml:space="preserve"> se více obracejí na ústředí</w:t>
      </w:r>
      <w:r w:rsidR="00873EFD" w:rsidRPr="00080A8B">
        <w:rPr>
          <w:rFonts w:ascii="Arial" w:hAnsi="Arial" w:cs="Arial"/>
          <w:sz w:val="20"/>
          <w:szCs w:val="20"/>
        </w:rPr>
        <w:t xml:space="preserve"> (i vzhledem ke koncentraci </w:t>
      </w:r>
      <w:r w:rsidR="00080A8B" w:rsidRPr="00080A8B">
        <w:rPr>
          <w:rFonts w:ascii="Arial" w:hAnsi="Arial" w:cs="Arial"/>
          <w:sz w:val="20"/>
          <w:szCs w:val="20"/>
        </w:rPr>
        <w:t>sídel firem</w:t>
      </w:r>
      <w:r w:rsidR="00873EFD" w:rsidRPr="00080A8B">
        <w:rPr>
          <w:rFonts w:ascii="Arial" w:hAnsi="Arial" w:cs="Arial"/>
          <w:sz w:val="20"/>
          <w:szCs w:val="20"/>
        </w:rPr>
        <w:t xml:space="preserve"> v Praze)</w:t>
      </w:r>
      <w:r w:rsidR="00155D29" w:rsidRPr="00080A8B">
        <w:rPr>
          <w:rFonts w:ascii="Arial" w:hAnsi="Arial" w:cs="Arial"/>
          <w:sz w:val="20"/>
          <w:szCs w:val="20"/>
        </w:rPr>
        <w:t xml:space="preserve">. </w:t>
      </w:r>
      <w:r w:rsidR="00BB28CE" w:rsidRPr="00080A8B">
        <w:rPr>
          <w:rFonts w:ascii="Arial" w:hAnsi="Arial" w:cs="Arial"/>
          <w:sz w:val="20"/>
          <w:szCs w:val="20"/>
        </w:rPr>
        <w:t xml:space="preserve">Dotazy </w:t>
      </w:r>
      <w:r w:rsidR="00B3546A" w:rsidRPr="00080A8B">
        <w:rPr>
          <w:rFonts w:ascii="Arial" w:hAnsi="Arial" w:cs="Arial"/>
          <w:sz w:val="20"/>
          <w:szCs w:val="20"/>
        </w:rPr>
        <w:t xml:space="preserve">médií jsou </w:t>
      </w:r>
      <w:r w:rsidR="00BB28CE" w:rsidRPr="00080A8B">
        <w:rPr>
          <w:rFonts w:ascii="Arial" w:hAnsi="Arial" w:cs="Arial"/>
          <w:sz w:val="20"/>
          <w:szCs w:val="20"/>
        </w:rPr>
        <w:t xml:space="preserve">evidovány </w:t>
      </w:r>
      <w:r w:rsidR="00B3546A" w:rsidRPr="00080A8B">
        <w:rPr>
          <w:rFonts w:ascii="Arial" w:hAnsi="Arial" w:cs="Arial"/>
          <w:sz w:val="20"/>
          <w:szCs w:val="20"/>
        </w:rPr>
        <w:t>pouze na</w:t>
      </w:r>
      <w:r w:rsidR="00547E8A" w:rsidRPr="00080A8B">
        <w:rPr>
          <w:rFonts w:ascii="Arial" w:hAnsi="Arial" w:cs="Arial"/>
          <w:sz w:val="20"/>
          <w:szCs w:val="20"/>
        </w:rPr>
        <w:t> </w:t>
      </w:r>
      <w:r w:rsidR="00B3546A" w:rsidRPr="00080A8B">
        <w:rPr>
          <w:rFonts w:ascii="Arial" w:hAnsi="Arial" w:cs="Arial"/>
          <w:sz w:val="20"/>
          <w:szCs w:val="20"/>
        </w:rPr>
        <w:t>KS, v ústředí</w:t>
      </w:r>
      <w:r w:rsidR="00BB28CE" w:rsidRPr="00080A8B">
        <w:rPr>
          <w:rFonts w:ascii="Arial" w:hAnsi="Arial" w:cs="Arial"/>
          <w:sz w:val="20"/>
          <w:szCs w:val="20"/>
        </w:rPr>
        <w:t xml:space="preserve"> je </w:t>
      </w:r>
      <w:r w:rsidR="00B3546A" w:rsidRPr="00080A8B">
        <w:rPr>
          <w:rFonts w:ascii="Arial" w:hAnsi="Arial" w:cs="Arial"/>
          <w:sz w:val="20"/>
          <w:szCs w:val="20"/>
        </w:rPr>
        <w:t>vyř</w:t>
      </w:r>
      <w:r w:rsidR="00BB28CE" w:rsidRPr="00080A8B">
        <w:rPr>
          <w:rFonts w:ascii="Arial" w:hAnsi="Arial" w:cs="Arial"/>
          <w:sz w:val="20"/>
          <w:szCs w:val="20"/>
        </w:rPr>
        <w:t>i</w:t>
      </w:r>
      <w:r w:rsidR="00B3546A" w:rsidRPr="00080A8B">
        <w:rPr>
          <w:rFonts w:ascii="Arial" w:hAnsi="Arial" w:cs="Arial"/>
          <w:sz w:val="20"/>
          <w:szCs w:val="20"/>
        </w:rPr>
        <w:t>z</w:t>
      </w:r>
      <w:r w:rsidR="00BB28CE" w:rsidRPr="00080A8B">
        <w:rPr>
          <w:rFonts w:ascii="Arial" w:hAnsi="Arial" w:cs="Arial"/>
          <w:sz w:val="20"/>
          <w:szCs w:val="20"/>
        </w:rPr>
        <w:t>ují</w:t>
      </w:r>
      <w:r w:rsidR="00B3546A" w:rsidRPr="00080A8B">
        <w:rPr>
          <w:rFonts w:ascii="Arial" w:hAnsi="Arial" w:cs="Arial"/>
          <w:sz w:val="20"/>
          <w:szCs w:val="20"/>
        </w:rPr>
        <w:t xml:space="preserve"> </w:t>
      </w:r>
      <w:r w:rsidR="002C2D71">
        <w:rPr>
          <w:rFonts w:ascii="Arial" w:hAnsi="Arial" w:cs="Arial"/>
          <w:sz w:val="20"/>
          <w:szCs w:val="20"/>
        </w:rPr>
        <w:t>tiskový</w:t>
      </w:r>
      <w:r w:rsidR="00BB28CE" w:rsidRPr="00080A8B">
        <w:rPr>
          <w:rFonts w:ascii="Arial" w:hAnsi="Arial" w:cs="Arial"/>
          <w:sz w:val="20"/>
          <w:szCs w:val="20"/>
        </w:rPr>
        <w:t xml:space="preserve"> </w:t>
      </w:r>
      <w:r w:rsidR="00B3546A" w:rsidRPr="00080A8B">
        <w:rPr>
          <w:rFonts w:ascii="Arial" w:hAnsi="Arial" w:cs="Arial"/>
          <w:sz w:val="20"/>
          <w:szCs w:val="20"/>
        </w:rPr>
        <w:t xml:space="preserve">mluvčí a </w:t>
      </w:r>
      <w:r w:rsidR="00BB28CE" w:rsidRPr="00080A8B">
        <w:rPr>
          <w:rFonts w:ascii="Arial" w:hAnsi="Arial" w:cs="Arial"/>
          <w:sz w:val="20"/>
          <w:szCs w:val="20"/>
        </w:rPr>
        <w:t>oddělení PR</w:t>
      </w:r>
      <w:r w:rsidR="00B3546A" w:rsidRPr="00080A8B">
        <w:rPr>
          <w:rFonts w:ascii="Arial" w:hAnsi="Arial" w:cs="Arial"/>
          <w:sz w:val="20"/>
          <w:szCs w:val="20"/>
        </w:rPr>
        <w:t>.</w:t>
      </w:r>
    </w:p>
    <w:p w:rsidR="00903536" w:rsidRPr="00A850F5" w:rsidRDefault="00903536" w:rsidP="00907813">
      <w:pPr>
        <w:pStyle w:val="Titulek"/>
        <w:keepNext/>
        <w:spacing w:before="80" w:after="40"/>
        <w:jc w:val="center"/>
        <w:rPr>
          <w:rFonts w:ascii="Arial" w:hAnsi="Arial" w:cs="Arial"/>
          <w:sz w:val="20"/>
          <w:szCs w:val="20"/>
        </w:rPr>
      </w:pPr>
      <w:r w:rsidRPr="00A850F5">
        <w:rPr>
          <w:rFonts w:ascii="Arial" w:hAnsi="Arial" w:cs="Arial"/>
          <w:sz w:val="20"/>
          <w:szCs w:val="20"/>
        </w:rPr>
        <w:lastRenderedPageBreak/>
        <w:t xml:space="preserve">Graf </w:t>
      </w:r>
      <w:r w:rsidR="00C7729D" w:rsidRPr="00A850F5">
        <w:rPr>
          <w:rFonts w:ascii="Arial" w:hAnsi="Arial" w:cs="Arial"/>
          <w:sz w:val="20"/>
          <w:szCs w:val="20"/>
        </w:rPr>
        <w:fldChar w:fldCharType="begin"/>
      </w:r>
      <w:r w:rsidRPr="00A850F5">
        <w:rPr>
          <w:rFonts w:ascii="Arial" w:hAnsi="Arial" w:cs="Arial"/>
          <w:sz w:val="20"/>
          <w:szCs w:val="20"/>
        </w:rPr>
        <w:instrText xml:space="preserve"> SEQ Graf \* ARABIC </w:instrText>
      </w:r>
      <w:r w:rsidR="00C7729D" w:rsidRPr="00A850F5">
        <w:rPr>
          <w:rFonts w:ascii="Arial" w:hAnsi="Arial" w:cs="Arial"/>
          <w:sz w:val="20"/>
          <w:szCs w:val="20"/>
        </w:rPr>
        <w:fldChar w:fldCharType="separate"/>
      </w:r>
      <w:r w:rsidR="007C7E9D">
        <w:rPr>
          <w:rFonts w:ascii="Arial" w:hAnsi="Arial" w:cs="Arial"/>
          <w:noProof/>
          <w:sz w:val="20"/>
          <w:szCs w:val="20"/>
        </w:rPr>
        <w:t>5</w:t>
      </w:r>
      <w:r w:rsidR="00C7729D" w:rsidRPr="00A850F5">
        <w:rPr>
          <w:rFonts w:ascii="Arial" w:hAnsi="Arial" w:cs="Arial"/>
          <w:sz w:val="20"/>
          <w:szCs w:val="20"/>
        </w:rPr>
        <w:fldChar w:fldCharType="end"/>
      </w:r>
    </w:p>
    <w:p w:rsidR="003E5B35" w:rsidRPr="00A850F5" w:rsidRDefault="009E139C" w:rsidP="00907813">
      <w:pPr>
        <w:spacing w:before="80" w:after="40"/>
        <w:jc w:val="center"/>
        <w:rPr>
          <w:rFonts w:ascii="Arial" w:hAnsi="Arial" w:cs="Arial"/>
          <w:sz w:val="20"/>
          <w:szCs w:val="20"/>
        </w:rPr>
      </w:pPr>
      <w:r w:rsidRPr="009E139C">
        <w:rPr>
          <w:noProof/>
        </w:rPr>
        <w:drawing>
          <wp:inline distT="0" distB="0" distL="0" distR="0">
            <wp:extent cx="3629025" cy="2733675"/>
            <wp:effectExtent l="0" t="0" r="9525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A6C" w:rsidRPr="00A850F5" w:rsidRDefault="00236935" w:rsidP="00226B0C">
      <w:pPr>
        <w:spacing w:before="240" w:after="40"/>
        <w:jc w:val="both"/>
        <w:rPr>
          <w:rFonts w:ascii="Arial" w:hAnsi="Arial" w:cs="Arial"/>
          <w:b/>
        </w:rPr>
      </w:pPr>
      <w:r w:rsidRPr="00A850F5">
        <w:rPr>
          <w:rFonts w:ascii="Arial" w:hAnsi="Arial" w:cs="Arial"/>
          <w:b/>
        </w:rPr>
        <w:t>Témata zakázek</w:t>
      </w:r>
    </w:p>
    <w:p w:rsidR="00166AD5" w:rsidRPr="00A850F5" w:rsidRDefault="0045672C" w:rsidP="00C40F38">
      <w:pPr>
        <w:spacing w:before="80" w:after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Obdržené</w:t>
      </w:r>
      <w:r w:rsidRPr="00A850F5">
        <w:rPr>
          <w:rFonts w:ascii="Arial" w:hAnsi="Arial" w:cs="Arial"/>
          <w:sz w:val="20"/>
          <w:szCs w:val="20"/>
        </w:rPr>
        <w:t xml:space="preserve"> </w:t>
      </w:r>
      <w:r w:rsidR="00166AD5" w:rsidRPr="00A850F5">
        <w:rPr>
          <w:rFonts w:ascii="Arial" w:hAnsi="Arial" w:cs="Arial"/>
          <w:sz w:val="20"/>
          <w:szCs w:val="20"/>
        </w:rPr>
        <w:t>dotaz</w:t>
      </w:r>
      <w:r>
        <w:rPr>
          <w:rFonts w:ascii="Arial" w:hAnsi="Arial" w:cs="Arial"/>
          <w:sz w:val="20"/>
          <w:szCs w:val="20"/>
        </w:rPr>
        <w:t xml:space="preserve">y se </w:t>
      </w:r>
      <w:r w:rsidR="00166AD5" w:rsidRPr="00A850F5">
        <w:rPr>
          <w:rFonts w:ascii="Arial" w:hAnsi="Arial" w:cs="Arial"/>
          <w:sz w:val="20"/>
          <w:szCs w:val="20"/>
        </w:rPr>
        <w:t>eviduj</w:t>
      </w:r>
      <w:r>
        <w:rPr>
          <w:rFonts w:ascii="Arial" w:hAnsi="Arial" w:cs="Arial"/>
          <w:sz w:val="20"/>
          <w:szCs w:val="20"/>
        </w:rPr>
        <w:t>í</w:t>
      </w:r>
      <w:r w:rsidR="00166AD5" w:rsidRPr="00A850F5">
        <w:rPr>
          <w:rFonts w:ascii="Arial" w:hAnsi="Arial" w:cs="Arial"/>
          <w:sz w:val="20"/>
          <w:szCs w:val="20"/>
        </w:rPr>
        <w:t xml:space="preserve"> také podle </w:t>
      </w:r>
      <w:r w:rsidR="00AA1D04" w:rsidRPr="00A850F5">
        <w:rPr>
          <w:rFonts w:ascii="Arial" w:hAnsi="Arial" w:cs="Arial"/>
          <w:sz w:val="20"/>
          <w:szCs w:val="20"/>
        </w:rPr>
        <w:t xml:space="preserve">skupiny statistik, ke které se </w:t>
      </w:r>
      <w:r w:rsidRPr="00A850F5">
        <w:rPr>
          <w:rFonts w:ascii="Arial" w:hAnsi="Arial" w:cs="Arial"/>
          <w:sz w:val="20"/>
          <w:szCs w:val="20"/>
        </w:rPr>
        <w:t>vztahuj</w:t>
      </w:r>
      <w:r>
        <w:rPr>
          <w:rFonts w:ascii="Arial" w:hAnsi="Arial" w:cs="Arial"/>
          <w:sz w:val="20"/>
          <w:szCs w:val="20"/>
        </w:rPr>
        <w:t>í</w:t>
      </w:r>
      <w:r w:rsidR="00166AD5" w:rsidRPr="00A850F5">
        <w:rPr>
          <w:rFonts w:ascii="Arial" w:hAnsi="Arial" w:cs="Arial"/>
          <w:sz w:val="20"/>
          <w:szCs w:val="20"/>
        </w:rPr>
        <w:t xml:space="preserve">. Často se zákazníci v rámci jednoho dotazu ptají na informace z více oblastí statistik, v takovém případě je téma zapsáno vícekrát, proto součet </w:t>
      </w:r>
      <w:r w:rsidR="00C84971">
        <w:rPr>
          <w:rFonts w:ascii="Arial" w:hAnsi="Arial" w:cs="Arial"/>
          <w:sz w:val="20"/>
          <w:szCs w:val="20"/>
        </w:rPr>
        <w:t xml:space="preserve">počtu </w:t>
      </w:r>
      <w:r w:rsidR="00166AD5" w:rsidRPr="00A850F5">
        <w:rPr>
          <w:rFonts w:ascii="Arial" w:hAnsi="Arial" w:cs="Arial"/>
          <w:sz w:val="20"/>
          <w:szCs w:val="20"/>
        </w:rPr>
        <w:t xml:space="preserve">dotazů podle témat je zhruba o </w:t>
      </w:r>
      <w:r w:rsidR="00873EFD" w:rsidRPr="00A850F5">
        <w:rPr>
          <w:rFonts w:ascii="Arial" w:hAnsi="Arial" w:cs="Arial"/>
          <w:sz w:val="20"/>
          <w:szCs w:val="20"/>
        </w:rPr>
        <w:t>desetinu</w:t>
      </w:r>
      <w:r w:rsidR="00166AD5" w:rsidRPr="00A850F5">
        <w:rPr>
          <w:rFonts w:ascii="Arial" w:hAnsi="Arial" w:cs="Arial"/>
          <w:sz w:val="20"/>
          <w:szCs w:val="20"/>
        </w:rPr>
        <w:t xml:space="preserve"> vyšší než celkový počet dotazů.</w:t>
      </w:r>
      <w:r w:rsidR="001257DE" w:rsidRPr="00A850F5">
        <w:rPr>
          <w:rFonts w:ascii="Arial" w:hAnsi="Arial" w:cs="Arial"/>
          <w:sz w:val="20"/>
          <w:szCs w:val="20"/>
        </w:rPr>
        <w:t xml:space="preserve"> </w:t>
      </w:r>
      <w:r w:rsidR="00A05BE6" w:rsidRPr="00A850F5">
        <w:rPr>
          <w:rFonts w:ascii="Arial" w:hAnsi="Arial" w:cs="Arial"/>
          <w:sz w:val="20"/>
          <w:szCs w:val="20"/>
        </w:rPr>
        <w:t>Více než</w:t>
      </w:r>
      <w:r w:rsidR="001257DE" w:rsidRPr="00A850F5">
        <w:rPr>
          <w:rFonts w:ascii="Arial" w:hAnsi="Arial" w:cs="Arial"/>
          <w:sz w:val="20"/>
          <w:szCs w:val="20"/>
        </w:rPr>
        <w:t xml:space="preserve"> čtvrtinu dotazů tvořily</w:t>
      </w:r>
      <w:r>
        <w:rPr>
          <w:rFonts w:ascii="Arial" w:hAnsi="Arial" w:cs="Arial"/>
          <w:sz w:val="20"/>
          <w:szCs w:val="20"/>
        </w:rPr>
        <w:t xml:space="preserve"> </w:t>
      </w:r>
      <w:r w:rsidR="001257DE" w:rsidRPr="00A850F5">
        <w:rPr>
          <w:rFonts w:ascii="Arial" w:hAnsi="Arial" w:cs="Arial"/>
          <w:sz w:val="20"/>
          <w:szCs w:val="20"/>
        </w:rPr>
        <w:t>požadavky</w:t>
      </w:r>
      <w:r w:rsidR="009563B7" w:rsidRPr="00A850F5">
        <w:rPr>
          <w:rFonts w:ascii="Arial" w:hAnsi="Arial" w:cs="Arial"/>
          <w:sz w:val="20"/>
          <w:szCs w:val="20"/>
        </w:rPr>
        <w:t xml:space="preserve"> označené jako „jiná skupina“ – jde o dotazy</w:t>
      </w:r>
      <w:r w:rsidR="001257DE" w:rsidRPr="00A850F5">
        <w:rPr>
          <w:rFonts w:ascii="Arial" w:hAnsi="Arial" w:cs="Arial"/>
          <w:sz w:val="20"/>
          <w:szCs w:val="20"/>
        </w:rPr>
        <w:t>, které nelze přiřadit ke</w:t>
      </w:r>
      <w:r w:rsidR="00547E8A">
        <w:rPr>
          <w:rFonts w:ascii="Arial" w:hAnsi="Arial" w:cs="Arial"/>
          <w:sz w:val="20"/>
          <w:szCs w:val="20"/>
        </w:rPr>
        <w:t> </w:t>
      </w:r>
      <w:r w:rsidR="001257DE" w:rsidRPr="00A850F5">
        <w:rPr>
          <w:rFonts w:ascii="Arial" w:hAnsi="Arial" w:cs="Arial"/>
          <w:sz w:val="20"/>
          <w:szCs w:val="20"/>
        </w:rPr>
        <w:t>konkrétní skupině statistik</w:t>
      </w:r>
      <w:r w:rsidR="0097412B">
        <w:rPr>
          <w:rFonts w:ascii="Arial" w:hAnsi="Arial" w:cs="Arial"/>
          <w:sz w:val="20"/>
          <w:szCs w:val="20"/>
        </w:rPr>
        <w:t>,</w:t>
      </w:r>
      <w:r w:rsidR="001257DE" w:rsidRPr="00A850F5">
        <w:rPr>
          <w:rFonts w:ascii="Arial" w:hAnsi="Arial" w:cs="Arial"/>
          <w:sz w:val="20"/>
          <w:szCs w:val="20"/>
        </w:rPr>
        <w:t xml:space="preserve"> např. obecné dotazy k</w:t>
      </w:r>
      <w:r w:rsidR="0097412B">
        <w:rPr>
          <w:rFonts w:ascii="Arial" w:hAnsi="Arial" w:cs="Arial"/>
          <w:sz w:val="20"/>
          <w:szCs w:val="20"/>
        </w:rPr>
        <w:t> </w:t>
      </w:r>
      <w:r w:rsidR="001257DE" w:rsidRPr="00A850F5">
        <w:rPr>
          <w:rFonts w:ascii="Arial" w:hAnsi="Arial" w:cs="Arial"/>
          <w:sz w:val="20"/>
          <w:szCs w:val="20"/>
        </w:rPr>
        <w:t>výkaznictví</w:t>
      </w:r>
      <w:r w:rsidR="0097412B">
        <w:rPr>
          <w:rFonts w:ascii="Arial" w:hAnsi="Arial" w:cs="Arial"/>
          <w:sz w:val="20"/>
          <w:szCs w:val="20"/>
        </w:rPr>
        <w:t xml:space="preserve"> (</w:t>
      </w:r>
      <w:r w:rsidR="00FE1A71">
        <w:rPr>
          <w:rFonts w:ascii="Arial" w:hAnsi="Arial" w:cs="Arial"/>
          <w:sz w:val="20"/>
          <w:szCs w:val="20"/>
        </w:rPr>
        <w:t>1 099</w:t>
      </w:r>
      <w:r w:rsidR="0097412B">
        <w:rPr>
          <w:rFonts w:ascii="Arial" w:hAnsi="Arial" w:cs="Arial"/>
          <w:sz w:val="20"/>
          <w:szCs w:val="20"/>
        </w:rPr>
        <w:t xml:space="preserve"> dotazů)</w:t>
      </w:r>
      <w:r w:rsidR="001257DE" w:rsidRPr="00A850F5">
        <w:rPr>
          <w:rFonts w:ascii="Arial" w:hAnsi="Arial" w:cs="Arial"/>
          <w:sz w:val="20"/>
          <w:szCs w:val="20"/>
        </w:rPr>
        <w:t xml:space="preserve">, </w:t>
      </w:r>
      <w:r w:rsidR="0069397C">
        <w:rPr>
          <w:rFonts w:ascii="Arial" w:hAnsi="Arial" w:cs="Arial"/>
          <w:sz w:val="20"/>
          <w:szCs w:val="20"/>
        </w:rPr>
        <w:t>informace metodického charakteru (</w:t>
      </w:r>
      <w:r w:rsidR="00FE1A71">
        <w:rPr>
          <w:rFonts w:ascii="Arial" w:hAnsi="Arial" w:cs="Arial"/>
          <w:sz w:val="20"/>
          <w:szCs w:val="20"/>
        </w:rPr>
        <w:t>1 600</w:t>
      </w:r>
      <w:r w:rsidR="0069397C">
        <w:rPr>
          <w:rFonts w:ascii="Arial" w:hAnsi="Arial" w:cs="Arial"/>
          <w:sz w:val="20"/>
          <w:szCs w:val="20"/>
        </w:rPr>
        <w:t xml:space="preserve"> dotazů)</w:t>
      </w:r>
      <w:r w:rsidR="001257DE" w:rsidRPr="00A850F5">
        <w:rPr>
          <w:rFonts w:ascii="Arial" w:hAnsi="Arial" w:cs="Arial"/>
          <w:sz w:val="20"/>
          <w:szCs w:val="20"/>
        </w:rPr>
        <w:t>, orien</w:t>
      </w:r>
      <w:r w:rsidR="0097412B">
        <w:rPr>
          <w:rFonts w:ascii="Arial" w:hAnsi="Arial" w:cs="Arial"/>
          <w:sz w:val="20"/>
          <w:szCs w:val="20"/>
        </w:rPr>
        <w:t>tac</w:t>
      </w:r>
      <w:r w:rsidR="0069397C">
        <w:rPr>
          <w:rFonts w:ascii="Arial" w:hAnsi="Arial" w:cs="Arial"/>
          <w:sz w:val="20"/>
          <w:szCs w:val="20"/>
        </w:rPr>
        <w:t>e</w:t>
      </w:r>
      <w:r w:rsidR="0097412B">
        <w:rPr>
          <w:rFonts w:ascii="Arial" w:hAnsi="Arial" w:cs="Arial"/>
          <w:sz w:val="20"/>
          <w:szCs w:val="20"/>
        </w:rPr>
        <w:t xml:space="preserve"> na internetových stránkách</w:t>
      </w:r>
      <w:r w:rsidR="0069397C">
        <w:rPr>
          <w:rFonts w:ascii="Arial" w:hAnsi="Arial" w:cs="Arial"/>
          <w:sz w:val="20"/>
          <w:szCs w:val="20"/>
        </w:rPr>
        <w:t>, technická podpora apod.</w:t>
      </w:r>
    </w:p>
    <w:p w:rsidR="009D7346" w:rsidRPr="00A850F5" w:rsidRDefault="009D7346" w:rsidP="00897741">
      <w:pPr>
        <w:pStyle w:val="Titulek"/>
        <w:keepNext/>
        <w:spacing w:before="120" w:after="40"/>
        <w:jc w:val="center"/>
        <w:rPr>
          <w:rFonts w:ascii="Arial" w:hAnsi="Arial" w:cs="Arial"/>
          <w:color w:val="0070C0"/>
          <w:sz w:val="20"/>
          <w:szCs w:val="20"/>
        </w:rPr>
      </w:pPr>
      <w:r w:rsidRPr="00A850F5">
        <w:rPr>
          <w:rFonts w:ascii="Arial" w:hAnsi="Arial" w:cs="Arial"/>
          <w:color w:val="0070C0"/>
          <w:sz w:val="20"/>
          <w:szCs w:val="20"/>
        </w:rPr>
        <w:t xml:space="preserve">Graf </w:t>
      </w:r>
      <w:r w:rsidR="00C7729D" w:rsidRPr="00A850F5">
        <w:rPr>
          <w:rFonts w:ascii="Arial" w:hAnsi="Arial" w:cs="Arial"/>
          <w:color w:val="0070C0"/>
          <w:sz w:val="20"/>
          <w:szCs w:val="20"/>
        </w:rPr>
        <w:fldChar w:fldCharType="begin"/>
      </w:r>
      <w:r w:rsidRPr="00A850F5">
        <w:rPr>
          <w:rFonts w:ascii="Arial" w:hAnsi="Arial" w:cs="Arial"/>
          <w:color w:val="0070C0"/>
          <w:sz w:val="20"/>
          <w:szCs w:val="20"/>
        </w:rPr>
        <w:instrText xml:space="preserve"> SEQ Graf \* ARABIC </w:instrText>
      </w:r>
      <w:r w:rsidR="00C7729D" w:rsidRPr="00A850F5">
        <w:rPr>
          <w:rFonts w:ascii="Arial" w:hAnsi="Arial" w:cs="Arial"/>
          <w:color w:val="0070C0"/>
          <w:sz w:val="20"/>
          <w:szCs w:val="20"/>
        </w:rPr>
        <w:fldChar w:fldCharType="separate"/>
      </w:r>
      <w:r w:rsidR="007C7E9D">
        <w:rPr>
          <w:rFonts w:ascii="Arial" w:hAnsi="Arial" w:cs="Arial"/>
          <w:noProof/>
          <w:color w:val="0070C0"/>
          <w:sz w:val="20"/>
          <w:szCs w:val="20"/>
        </w:rPr>
        <w:t>6</w:t>
      </w:r>
      <w:r w:rsidR="00C7729D" w:rsidRPr="00A850F5">
        <w:rPr>
          <w:rFonts w:ascii="Arial" w:hAnsi="Arial" w:cs="Arial"/>
          <w:color w:val="0070C0"/>
          <w:sz w:val="20"/>
          <w:szCs w:val="20"/>
        </w:rPr>
        <w:fldChar w:fldCharType="end"/>
      </w:r>
    </w:p>
    <w:p w:rsidR="009D7346" w:rsidRPr="00A850F5" w:rsidRDefault="009E139C" w:rsidP="009D7346">
      <w:pPr>
        <w:spacing w:before="80" w:after="40"/>
        <w:jc w:val="center"/>
        <w:rPr>
          <w:rFonts w:ascii="Arial" w:hAnsi="Arial" w:cs="Arial"/>
          <w:color w:val="FF0000"/>
          <w:sz w:val="20"/>
          <w:szCs w:val="20"/>
        </w:rPr>
      </w:pPr>
      <w:r w:rsidRPr="009E139C">
        <w:rPr>
          <w:noProof/>
        </w:rPr>
        <w:drawing>
          <wp:inline distT="0" distB="0" distL="0" distR="0">
            <wp:extent cx="5000625" cy="4705350"/>
            <wp:effectExtent l="0" t="0" r="9525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346" w:rsidRPr="00A850F5" w:rsidRDefault="009D7346" w:rsidP="009D7346">
      <w:pPr>
        <w:pStyle w:val="Titulek"/>
        <w:keepNext/>
        <w:spacing w:before="80" w:after="40"/>
        <w:jc w:val="both"/>
        <w:rPr>
          <w:rFonts w:ascii="Arial" w:hAnsi="Arial" w:cs="Arial"/>
          <w:color w:val="FF0000"/>
        </w:rPr>
        <w:sectPr w:rsidR="009D7346" w:rsidRPr="00A850F5" w:rsidSect="0062582D">
          <w:footerReference w:type="even" r:id="rId14"/>
          <w:footerReference w:type="default" r:id="rId15"/>
          <w:footerReference w:type="first" r:id="rId16"/>
          <w:pgSz w:w="11906" w:h="16838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F83890" w:rsidRDefault="0045672C" w:rsidP="00C40F38">
      <w:pPr>
        <w:spacing w:before="80" w:after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</w:t>
      </w:r>
      <w:r w:rsidR="00D45905" w:rsidRPr="00A850F5">
        <w:rPr>
          <w:rFonts w:ascii="Arial" w:hAnsi="Arial" w:cs="Arial"/>
          <w:sz w:val="20"/>
          <w:szCs w:val="20"/>
        </w:rPr>
        <w:t>otazy</w:t>
      </w:r>
      <w:r w:rsidR="00236935" w:rsidRPr="00A850F5">
        <w:rPr>
          <w:rFonts w:ascii="Arial" w:hAnsi="Arial" w:cs="Arial"/>
          <w:sz w:val="20"/>
          <w:szCs w:val="20"/>
        </w:rPr>
        <w:t xml:space="preserve"> a zakázk</w:t>
      </w:r>
      <w:r>
        <w:rPr>
          <w:rFonts w:ascii="Arial" w:hAnsi="Arial" w:cs="Arial"/>
          <w:sz w:val="20"/>
          <w:szCs w:val="20"/>
        </w:rPr>
        <w:t>y</w:t>
      </w:r>
      <w:r w:rsidR="00236935" w:rsidRPr="00A850F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se nejčastěji týkají </w:t>
      </w:r>
      <w:r w:rsidR="00D73CD6" w:rsidRPr="00A850F5">
        <w:rPr>
          <w:rFonts w:ascii="Arial" w:hAnsi="Arial" w:cs="Arial"/>
          <w:sz w:val="20"/>
          <w:szCs w:val="20"/>
        </w:rPr>
        <w:t xml:space="preserve">organizační </w:t>
      </w:r>
      <w:r w:rsidRPr="00A850F5">
        <w:rPr>
          <w:rFonts w:ascii="Arial" w:hAnsi="Arial" w:cs="Arial"/>
          <w:sz w:val="20"/>
          <w:szCs w:val="20"/>
        </w:rPr>
        <w:t>statistik</w:t>
      </w:r>
      <w:r>
        <w:rPr>
          <w:rFonts w:ascii="Arial" w:hAnsi="Arial" w:cs="Arial"/>
          <w:sz w:val="20"/>
          <w:szCs w:val="20"/>
        </w:rPr>
        <w:t>y</w:t>
      </w:r>
      <w:r w:rsidRPr="00A850F5">
        <w:rPr>
          <w:rFonts w:ascii="Arial" w:hAnsi="Arial" w:cs="Arial"/>
          <w:sz w:val="20"/>
          <w:szCs w:val="20"/>
        </w:rPr>
        <w:t xml:space="preserve"> </w:t>
      </w:r>
      <w:r w:rsidR="00AA1D04" w:rsidRPr="00A850F5">
        <w:rPr>
          <w:rFonts w:ascii="Arial" w:hAnsi="Arial" w:cs="Arial"/>
          <w:sz w:val="20"/>
          <w:szCs w:val="20"/>
        </w:rPr>
        <w:t>(1</w:t>
      </w:r>
      <w:r w:rsidR="00080A8B">
        <w:rPr>
          <w:rFonts w:ascii="Arial" w:hAnsi="Arial" w:cs="Arial"/>
          <w:sz w:val="20"/>
          <w:szCs w:val="20"/>
        </w:rPr>
        <w:t>3,5</w:t>
      </w:r>
      <w:r w:rsidR="00BE3032" w:rsidRPr="00A850F5">
        <w:rPr>
          <w:rFonts w:ascii="Arial" w:hAnsi="Arial" w:cs="Arial"/>
          <w:sz w:val="20"/>
          <w:szCs w:val="20"/>
        </w:rPr>
        <w:t xml:space="preserve"> %</w:t>
      </w:r>
      <w:r w:rsidR="00BE3032" w:rsidRPr="00A850F5">
        <w:rPr>
          <w:rStyle w:val="Znakapoznpodarou"/>
          <w:rFonts w:ascii="Arial" w:hAnsi="Arial" w:cs="Arial"/>
          <w:sz w:val="20"/>
          <w:szCs w:val="20"/>
        </w:rPr>
        <w:footnoteReference w:id="2"/>
      </w:r>
      <w:r w:rsidR="00BE3032" w:rsidRPr="00A850F5">
        <w:rPr>
          <w:rFonts w:ascii="Arial" w:hAnsi="Arial" w:cs="Arial"/>
          <w:sz w:val="20"/>
          <w:szCs w:val="20"/>
        </w:rPr>
        <w:t>)</w:t>
      </w:r>
      <w:r w:rsidR="00236935" w:rsidRPr="00A850F5">
        <w:rPr>
          <w:rFonts w:ascii="Arial" w:hAnsi="Arial" w:cs="Arial"/>
          <w:sz w:val="20"/>
          <w:szCs w:val="20"/>
        </w:rPr>
        <w:t xml:space="preserve">, což je </w:t>
      </w:r>
      <w:r w:rsidR="00BE3032" w:rsidRPr="00A850F5">
        <w:rPr>
          <w:rFonts w:ascii="Arial" w:hAnsi="Arial" w:cs="Arial"/>
          <w:sz w:val="20"/>
          <w:szCs w:val="20"/>
        </w:rPr>
        <w:t>skupina</w:t>
      </w:r>
      <w:r w:rsidR="00236935" w:rsidRPr="00A850F5">
        <w:rPr>
          <w:rFonts w:ascii="Arial" w:hAnsi="Arial" w:cs="Arial"/>
          <w:sz w:val="20"/>
          <w:szCs w:val="20"/>
        </w:rPr>
        <w:t xml:space="preserve">, </w:t>
      </w:r>
      <w:r w:rsidR="00155D29" w:rsidRPr="00A850F5">
        <w:rPr>
          <w:rFonts w:ascii="Arial" w:hAnsi="Arial" w:cs="Arial"/>
          <w:sz w:val="20"/>
          <w:szCs w:val="20"/>
        </w:rPr>
        <w:t>kte</w:t>
      </w:r>
      <w:r w:rsidR="00236935" w:rsidRPr="00A850F5">
        <w:rPr>
          <w:rFonts w:ascii="Arial" w:hAnsi="Arial" w:cs="Arial"/>
          <w:sz w:val="20"/>
          <w:szCs w:val="20"/>
        </w:rPr>
        <w:t>r</w:t>
      </w:r>
      <w:r w:rsidR="007E1A7B" w:rsidRPr="00A850F5">
        <w:rPr>
          <w:rFonts w:ascii="Arial" w:hAnsi="Arial" w:cs="Arial"/>
          <w:sz w:val="20"/>
          <w:szCs w:val="20"/>
        </w:rPr>
        <w:t>á</w:t>
      </w:r>
      <w:r w:rsidR="00236935" w:rsidRPr="00A850F5">
        <w:rPr>
          <w:rFonts w:ascii="Arial" w:hAnsi="Arial" w:cs="Arial"/>
          <w:sz w:val="20"/>
          <w:szCs w:val="20"/>
        </w:rPr>
        <w:t xml:space="preserve"> </w:t>
      </w:r>
      <w:r w:rsidR="00155D29" w:rsidRPr="00A850F5">
        <w:rPr>
          <w:rFonts w:ascii="Arial" w:hAnsi="Arial" w:cs="Arial"/>
          <w:sz w:val="20"/>
          <w:szCs w:val="20"/>
        </w:rPr>
        <w:t>zahrnuje</w:t>
      </w:r>
      <w:r w:rsidR="00BE3032" w:rsidRPr="00A850F5">
        <w:rPr>
          <w:rFonts w:ascii="Arial" w:hAnsi="Arial" w:cs="Arial"/>
          <w:sz w:val="20"/>
          <w:szCs w:val="20"/>
        </w:rPr>
        <w:t xml:space="preserve"> vše, co se týká</w:t>
      </w:r>
      <w:r>
        <w:rPr>
          <w:rFonts w:ascii="Arial" w:hAnsi="Arial" w:cs="Arial"/>
          <w:sz w:val="20"/>
          <w:szCs w:val="20"/>
        </w:rPr>
        <w:t xml:space="preserve"> </w:t>
      </w:r>
      <w:r w:rsidR="00236935" w:rsidRPr="00A850F5">
        <w:rPr>
          <w:rFonts w:ascii="Arial" w:hAnsi="Arial" w:cs="Arial"/>
          <w:sz w:val="20"/>
          <w:szCs w:val="20"/>
        </w:rPr>
        <w:t>Registr</w:t>
      </w:r>
      <w:r w:rsidR="00BE3032" w:rsidRPr="00A850F5">
        <w:rPr>
          <w:rFonts w:ascii="Arial" w:hAnsi="Arial" w:cs="Arial"/>
          <w:sz w:val="20"/>
          <w:szCs w:val="20"/>
        </w:rPr>
        <w:t>u</w:t>
      </w:r>
      <w:r w:rsidR="00236935" w:rsidRPr="00A850F5">
        <w:rPr>
          <w:rFonts w:ascii="Arial" w:hAnsi="Arial" w:cs="Arial"/>
          <w:sz w:val="20"/>
          <w:szCs w:val="20"/>
        </w:rPr>
        <w:t xml:space="preserve"> ekonomických subjektů</w:t>
      </w:r>
      <w:r w:rsidR="00061FF2" w:rsidRPr="00A850F5">
        <w:rPr>
          <w:rFonts w:ascii="Arial" w:hAnsi="Arial" w:cs="Arial"/>
          <w:sz w:val="20"/>
          <w:szCs w:val="20"/>
        </w:rPr>
        <w:t xml:space="preserve"> (dále jen RES)</w:t>
      </w:r>
      <w:r w:rsidR="00BE3032" w:rsidRPr="00A850F5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Jedná se</w:t>
      </w:r>
      <w:r w:rsidRPr="00A850F5">
        <w:rPr>
          <w:rFonts w:ascii="Arial" w:hAnsi="Arial" w:cs="Arial"/>
          <w:sz w:val="20"/>
          <w:szCs w:val="20"/>
        </w:rPr>
        <w:t xml:space="preserve"> </w:t>
      </w:r>
      <w:r w:rsidR="00A9373B" w:rsidRPr="00A850F5">
        <w:rPr>
          <w:rFonts w:ascii="Arial" w:hAnsi="Arial" w:cs="Arial"/>
          <w:sz w:val="20"/>
          <w:szCs w:val="20"/>
        </w:rPr>
        <w:t>jak</w:t>
      </w:r>
      <w:r w:rsidR="00061FF2" w:rsidRPr="00A850F5">
        <w:rPr>
          <w:rFonts w:ascii="Arial" w:hAnsi="Arial" w:cs="Arial"/>
          <w:sz w:val="20"/>
          <w:szCs w:val="20"/>
        </w:rPr>
        <w:t xml:space="preserve"> o</w:t>
      </w:r>
      <w:r w:rsidR="00904B5E" w:rsidRPr="00A850F5">
        <w:rPr>
          <w:rFonts w:ascii="Arial" w:hAnsi="Arial" w:cs="Arial"/>
          <w:sz w:val="20"/>
          <w:szCs w:val="20"/>
        </w:rPr>
        <w:t> </w:t>
      </w:r>
      <w:r w:rsidR="003C31E7" w:rsidRPr="00A850F5">
        <w:rPr>
          <w:rFonts w:ascii="Arial" w:hAnsi="Arial" w:cs="Arial"/>
          <w:sz w:val="20"/>
          <w:szCs w:val="20"/>
        </w:rPr>
        <w:t>jednoduch</w:t>
      </w:r>
      <w:r w:rsidR="00061FF2" w:rsidRPr="00A850F5">
        <w:rPr>
          <w:rFonts w:ascii="Arial" w:hAnsi="Arial" w:cs="Arial"/>
          <w:sz w:val="20"/>
          <w:szCs w:val="20"/>
        </w:rPr>
        <w:t>é</w:t>
      </w:r>
      <w:r w:rsidR="003C31E7" w:rsidRPr="00A850F5">
        <w:rPr>
          <w:rFonts w:ascii="Arial" w:hAnsi="Arial" w:cs="Arial"/>
          <w:sz w:val="20"/>
          <w:szCs w:val="20"/>
        </w:rPr>
        <w:t xml:space="preserve"> dotaz</w:t>
      </w:r>
      <w:r w:rsidR="00061FF2" w:rsidRPr="00A850F5">
        <w:rPr>
          <w:rFonts w:ascii="Arial" w:hAnsi="Arial" w:cs="Arial"/>
          <w:sz w:val="20"/>
          <w:szCs w:val="20"/>
        </w:rPr>
        <w:t>y</w:t>
      </w:r>
      <w:r w:rsidR="003C31E7" w:rsidRPr="00A850F5">
        <w:rPr>
          <w:rFonts w:ascii="Arial" w:hAnsi="Arial" w:cs="Arial"/>
          <w:sz w:val="20"/>
          <w:szCs w:val="20"/>
        </w:rPr>
        <w:t xml:space="preserve"> na</w:t>
      </w:r>
      <w:r w:rsidR="00EB343D">
        <w:rPr>
          <w:rFonts w:ascii="Arial" w:hAnsi="Arial" w:cs="Arial"/>
          <w:sz w:val="20"/>
          <w:szCs w:val="20"/>
        </w:rPr>
        <w:t> </w:t>
      </w:r>
      <w:r w:rsidR="00A9373B" w:rsidRPr="00A850F5">
        <w:rPr>
          <w:rFonts w:ascii="Arial" w:hAnsi="Arial" w:cs="Arial"/>
          <w:sz w:val="20"/>
          <w:szCs w:val="20"/>
        </w:rPr>
        <w:t xml:space="preserve">konkrétní </w:t>
      </w:r>
      <w:r w:rsidR="003C31E7" w:rsidRPr="00A850F5">
        <w:rPr>
          <w:rFonts w:ascii="Arial" w:hAnsi="Arial" w:cs="Arial"/>
          <w:sz w:val="20"/>
          <w:szCs w:val="20"/>
        </w:rPr>
        <w:t>subjekt v</w:t>
      </w:r>
      <w:r w:rsidR="00A9373B" w:rsidRPr="00A850F5">
        <w:rPr>
          <w:rFonts w:ascii="Arial" w:hAnsi="Arial" w:cs="Arial"/>
          <w:sz w:val="20"/>
          <w:szCs w:val="20"/>
        </w:rPr>
        <w:t> </w:t>
      </w:r>
      <w:proofErr w:type="gramStart"/>
      <w:r w:rsidR="003C31E7" w:rsidRPr="00A850F5">
        <w:rPr>
          <w:rFonts w:ascii="Arial" w:hAnsi="Arial" w:cs="Arial"/>
          <w:sz w:val="20"/>
          <w:szCs w:val="20"/>
        </w:rPr>
        <w:t>RES</w:t>
      </w:r>
      <w:proofErr w:type="gramEnd"/>
      <w:r w:rsidR="00A9373B" w:rsidRPr="00A850F5">
        <w:rPr>
          <w:rFonts w:ascii="Arial" w:hAnsi="Arial" w:cs="Arial"/>
          <w:sz w:val="20"/>
          <w:szCs w:val="20"/>
        </w:rPr>
        <w:t>, tak</w:t>
      </w:r>
      <w:r w:rsidR="003C31E7" w:rsidRPr="00A850F5">
        <w:rPr>
          <w:rFonts w:ascii="Arial" w:hAnsi="Arial" w:cs="Arial"/>
          <w:sz w:val="20"/>
          <w:szCs w:val="20"/>
        </w:rPr>
        <w:t xml:space="preserve"> </w:t>
      </w:r>
      <w:r w:rsidR="00A9373B" w:rsidRPr="00A850F5">
        <w:rPr>
          <w:rFonts w:ascii="Arial" w:hAnsi="Arial" w:cs="Arial"/>
          <w:sz w:val="20"/>
          <w:szCs w:val="20"/>
        </w:rPr>
        <w:t xml:space="preserve">o </w:t>
      </w:r>
      <w:r w:rsidR="003C31E7" w:rsidRPr="00A850F5">
        <w:rPr>
          <w:rFonts w:ascii="Arial" w:hAnsi="Arial" w:cs="Arial"/>
          <w:sz w:val="20"/>
          <w:szCs w:val="20"/>
        </w:rPr>
        <w:t>složité výběry dat podle požadavků zákazníka.</w:t>
      </w:r>
      <w:r w:rsidR="00236935" w:rsidRPr="00A850F5">
        <w:rPr>
          <w:rFonts w:ascii="Arial" w:hAnsi="Arial" w:cs="Arial"/>
          <w:sz w:val="20"/>
          <w:szCs w:val="20"/>
        </w:rPr>
        <w:t xml:space="preserve"> </w:t>
      </w:r>
      <w:r w:rsidR="001257DE" w:rsidRPr="00A850F5">
        <w:rPr>
          <w:rFonts w:ascii="Arial" w:hAnsi="Arial" w:cs="Arial"/>
          <w:sz w:val="20"/>
          <w:szCs w:val="20"/>
        </w:rPr>
        <w:t>Více než</w:t>
      </w:r>
      <w:r w:rsidR="008D43F6" w:rsidRPr="00A850F5">
        <w:rPr>
          <w:rFonts w:ascii="Arial" w:hAnsi="Arial" w:cs="Arial"/>
          <w:sz w:val="20"/>
          <w:szCs w:val="20"/>
        </w:rPr>
        <w:t xml:space="preserve"> </w:t>
      </w:r>
      <w:r w:rsidR="00080A8B">
        <w:rPr>
          <w:rFonts w:ascii="Arial" w:hAnsi="Arial" w:cs="Arial"/>
          <w:sz w:val="20"/>
          <w:szCs w:val="20"/>
        </w:rPr>
        <w:t>75</w:t>
      </w:r>
      <w:r w:rsidR="00AA1D04" w:rsidRPr="00A850F5">
        <w:rPr>
          <w:rFonts w:ascii="Arial" w:hAnsi="Arial" w:cs="Arial"/>
          <w:sz w:val="20"/>
          <w:szCs w:val="20"/>
        </w:rPr>
        <w:t xml:space="preserve"> %</w:t>
      </w:r>
      <w:r w:rsidR="00236935" w:rsidRPr="00A850F5">
        <w:rPr>
          <w:rFonts w:ascii="Arial" w:hAnsi="Arial" w:cs="Arial"/>
          <w:sz w:val="20"/>
          <w:szCs w:val="20"/>
        </w:rPr>
        <w:t xml:space="preserve"> těchto dotazů přicház</w:t>
      </w:r>
      <w:r w:rsidR="002C2996" w:rsidRPr="00A850F5">
        <w:rPr>
          <w:rFonts w:ascii="Arial" w:hAnsi="Arial" w:cs="Arial"/>
          <w:sz w:val="20"/>
          <w:szCs w:val="20"/>
        </w:rPr>
        <w:t>í</w:t>
      </w:r>
      <w:r w:rsidR="00236935" w:rsidRPr="00A850F5">
        <w:rPr>
          <w:rFonts w:ascii="Arial" w:hAnsi="Arial" w:cs="Arial"/>
          <w:sz w:val="20"/>
          <w:szCs w:val="20"/>
        </w:rPr>
        <w:t xml:space="preserve"> na krajská pracoviště</w:t>
      </w:r>
      <w:r w:rsidR="00061FF2" w:rsidRPr="00A850F5">
        <w:rPr>
          <w:rFonts w:ascii="Arial" w:hAnsi="Arial" w:cs="Arial"/>
          <w:sz w:val="20"/>
          <w:szCs w:val="20"/>
        </w:rPr>
        <w:t xml:space="preserve"> IS</w:t>
      </w:r>
      <w:r w:rsidR="007E1A7B" w:rsidRPr="00A850F5">
        <w:rPr>
          <w:rFonts w:ascii="Arial" w:hAnsi="Arial" w:cs="Arial"/>
          <w:sz w:val="20"/>
          <w:szCs w:val="20"/>
        </w:rPr>
        <w:t>.</w:t>
      </w:r>
      <w:r w:rsidR="00061FF2" w:rsidRPr="00A850F5">
        <w:rPr>
          <w:rFonts w:ascii="Arial" w:hAnsi="Arial" w:cs="Arial"/>
          <w:sz w:val="20"/>
          <w:szCs w:val="20"/>
        </w:rPr>
        <w:t xml:space="preserve"> </w:t>
      </w:r>
      <w:r w:rsidR="00080A8B">
        <w:rPr>
          <w:rFonts w:ascii="Arial" w:hAnsi="Arial" w:cs="Arial"/>
          <w:sz w:val="20"/>
          <w:szCs w:val="20"/>
        </w:rPr>
        <w:t>V souvislosti s provozem Registru osob</w:t>
      </w:r>
      <w:r w:rsidR="00704210">
        <w:rPr>
          <w:rFonts w:ascii="Arial" w:hAnsi="Arial" w:cs="Arial"/>
          <w:sz w:val="20"/>
          <w:szCs w:val="20"/>
        </w:rPr>
        <w:t xml:space="preserve"> </w:t>
      </w:r>
      <w:r w:rsidR="00080A8B">
        <w:rPr>
          <w:rFonts w:ascii="Arial" w:hAnsi="Arial" w:cs="Arial"/>
          <w:sz w:val="20"/>
          <w:szCs w:val="20"/>
        </w:rPr>
        <w:t>se na</w:t>
      </w:r>
      <w:r w:rsidR="0072688B" w:rsidRPr="00A850F5">
        <w:rPr>
          <w:rFonts w:ascii="Arial" w:hAnsi="Arial" w:cs="Arial"/>
          <w:sz w:val="20"/>
          <w:szCs w:val="20"/>
        </w:rPr>
        <w:t xml:space="preserve"> </w:t>
      </w:r>
      <w:r w:rsidR="00166AD5" w:rsidRPr="00A850F5">
        <w:rPr>
          <w:rFonts w:ascii="Arial" w:hAnsi="Arial" w:cs="Arial"/>
          <w:sz w:val="20"/>
          <w:szCs w:val="20"/>
        </w:rPr>
        <w:t xml:space="preserve">informační služby </w:t>
      </w:r>
      <w:r w:rsidR="0072688B" w:rsidRPr="00A850F5">
        <w:rPr>
          <w:rFonts w:ascii="Arial" w:hAnsi="Arial" w:cs="Arial"/>
          <w:sz w:val="20"/>
          <w:szCs w:val="20"/>
        </w:rPr>
        <w:t xml:space="preserve">stále obracejí </w:t>
      </w:r>
      <w:r w:rsidR="00061FF2" w:rsidRPr="00A850F5">
        <w:rPr>
          <w:rFonts w:ascii="Arial" w:hAnsi="Arial" w:cs="Arial"/>
          <w:sz w:val="20"/>
          <w:szCs w:val="20"/>
        </w:rPr>
        <w:t>méně informovaní zákazníci</w:t>
      </w:r>
      <w:r w:rsidR="0072688B" w:rsidRPr="00A850F5">
        <w:rPr>
          <w:rFonts w:ascii="Arial" w:hAnsi="Arial" w:cs="Arial"/>
          <w:sz w:val="20"/>
          <w:szCs w:val="20"/>
        </w:rPr>
        <w:t xml:space="preserve"> s</w:t>
      </w:r>
      <w:r w:rsidR="00DD4F08" w:rsidRPr="00A850F5">
        <w:rPr>
          <w:rFonts w:ascii="Arial" w:hAnsi="Arial" w:cs="Arial"/>
          <w:sz w:val="20"/>
          <w:szCs w:val="20"/>
        </w:rPr>
        <w:t xml:space="preserve"> požadavkem </w:t>
      </w:r>
      <w:r w:rsidR="0072688B" w:rsidRPr="00A850F5">
        <w:rPr>
          <w:rFonts w:ascii="Arial" w:hAnsi="Arial" w:cs="Arial"/>
          <w:sz w:val="20"/>
          <w:szCs w:val="20"/>
        </w:rPr>
        <w:t>na výpisy z</w:t>
      </w:r>
      <w:r w:rsidR="00A05BE6" w:rsidRPr="00A850F5">
        <w:rPr>
          <w:rFonts w:ascii="Arial" w:hAnsi="Arial" w:cs="Arial"/>
          <w:sz w:val="20"/>
          <w:szCs w:val="20"/>
        </w:rPr>
        <w:t> </w:t>
      </w:r>
      <w:r w:rsidR="0072688B" w:rsidRPr="00A850F5">
        <w:rPr>
          <w:rFonts w:ascii="Arial" w:hAnsi="Arial" w:cs="Arial"/>
          <w:sz w:val="20"/>
          <w:szCs w:val="20"/>
        </w:rPr>
        <w:t>RES</w:t>
      </w:r>
      <w:r w:rsidR="00A05BE6" w:rsidRPr="00A850F5">
        <w:rPr>
          <w:rFonts w:ascii="Arial" w:hAnsi="Arial" w:cs="Arial"/>
          <w:sz w:val="20"/>
          <w:szCs w:val="20"/>
        </w:rPr>
        <w:t>, aktualizaci údajů o</w:t>
      </w:r>
      <w:r w:rsidR="00EB343D">
        <w:rPr>
          <w:rFonts w:ascii="Arial" w:hAnsi="Arial" w:cs="Arial"/>
          <w:sz w:val="20"/>
          <w:szCs w:val="20"/>
        </w:rPr>
        <w:t> </w:t>
      </w:r>
      <w:r w:rsidR="00A05BE6" w:rsidRPr="00A850F5">
        <w:rPr>
          <w:rFonts w:ascii="Arial" w:hAnsi="Arial" w:cs="Arial"/>
          <w:sz w:val="20"/>
          <w:szCs w:val="20"/>
        </w:rPr>
        <w:t>subjektu v </w:t>
      </w:r>
      <w:proofErr w:type="gramStart"/>
      <w:r w:rsidR="00A05BE6" w:rsidRPr="00A850F5">
        <w:rPr>
          <w:rFonts w:ascii="Arial" w:hAnsi="Arial" w:cs="Arial"/>
          <w:sz w:val="20"/>
          <w:szCs w:val="20"/>
        </w:rPr>
        <w:t>RES</w:t>
      </w:r>
      <w:proofErr w:type="gramEnd"/>
      <w:r w:rsidR="00A05BE6" w:rsidRPr="00A850F5">
        <w:rPr>
          <w:rFonts w:ascii="Arial" w:hAnsi="Arial" w:cs="Arial"/>
          <w:sz w:val="20"/>
          <w:szCs w:val="20"/>
        </w:rPr>
        <w:t xml:space="preserve"> apod.</w:t>
      </w:r>
      <w:r w:rsidR="005938B0" w:rsidRPr="00A850F5">
        <w:rPr>
          <w:rFonts w:ascii="Arial" w:hAnsi="Arial" w:cs="Arial"/>
          <w:sz w:val="20"/>
          <w:szCs w:val="20"/>
        </w:rPr>
        <w:t xml:space="preserve"> V</w:t>
      </w:r>
      <w:r w:rsidR="00080A8B">
        <w:rPr>
          <w:rFonts w:ascii="Arial" w:hAnsi="Arial" w:cs="Arial"/>
          <w:sz w:val="20"/>
          <w:szCs w:val="20"/>
        </w:rPr>
        <w:t xml:space="preserve"> případě, že  se na pracoviště informačních služeb </w:t>
      </w:r>
      <w:r w:rsidR="00704210">
        <w:rPr>
          <w:rFonts w:ascii="Arial" w:hAnsi="Arial" w:cs="Arial"/>
          <w:sz w:val="20"/>
          <w:szCs w:val="20"/>
        </w:rPr>
        <w:t xml:space="preserve">obrátí, </w:t>
      </w:r>
      <w:r w:rsidR="005938B0" w:rsidRPr="00A850F5">
        <w:rPr>
          <w:rFonts w:ascii="Arial" w:hAnsi="Arial" w:cs="Arial"/>
          <w:sz w:val="20"/>
          <w:szCs w:val="20"/>
        </w:rPr>
        <w:t>dostanou informaci o</w:t>
      </w:r>
      <w:r w:rsidR="008D43F6" w:rsidRPr="00A850F5">
        <w:rPr>
          <w:rFonts w:ascii="Arial" w:hAnsi="Arial" w:cs="Arial"/>
          <w:sz w:val="20"/>
          <w:szCs w:val="20"/>
        </w:rPr>
        <w:t> </w:t>
      </w:r>
      <w:r w:rsidR="00DD4F08" w:rsidRPr="00A850F5">
        <w:rPr>
          <w:rFonts w:ascii="Arial" w:hAnsi="Arial" w:cs="Arial"/>
          <w:sz w:val="20"/>
          <w:szCs w:val="20"/>
        </w:rPr>
        <w:t>správn</w:t>
      </w:r>
      <w:r w:rsidR="005938B0" w:rsidRPr="00A850F5">
        <w:rPr>
          <w:rFonts w:ascii="Arial" w:hAnsi="Arial" w:cs="Arial"/>
          <w:sz w:val="20"/>
          <w:szCs w:val="20"/>
        </w:rPr>
        <w:t>ém</w:t>
      </w:r>
      <w:r w:rsidR="00DD4F08" w:rsidRPr="00A850F5">
        <w:rPr>
          <w:rFonts w:ascii="Arial" w:hAnsi="Arial" w:cs="Arial"/>
          <w:sz w:val="20"/>
          <w:szCs w:val="20"/>
        </w:rPr>
        <w:t xml:space="preserve"> postup</w:t>
      </w:r>
      <w:r w:rsidR="005938B0" w:rsidRPr="00A850F5">
        <w:rPr>
          <w:rFonts w:ascii="Arial" w:hAnsi="Arial" w:cs="Arial"/>
          <w:sz w:val="20"/>
          <w:szCs w:val="20"/>
        </w:rPr>
        <w:t>u</w:t>
      </w:r>
      <w:r w:rsidR="00DD4F08" w:rsidRPr="00A850F5">
        <w:rPr>
          <w:rFonts w:ascii="Arial" w:hAnsi="Arial" w:cs="Arial"/>
          <w:sz w:val="20"/>
          <w:szCs w:val="20"/>
        </w:rPr>
        <w:t xml:space="preserve"> pro získání výpisu z</w:t>
      </w:r>
      <w:r w:rsidR="005938B0" w:rsidRPr="00A850F5">
        <w:rPr>
          <w:rFonts w:ascii="Arial" w:hAnsi="Arial" w:cs="Arial"/>
          <w:sz w:val="20"/>
          <w:szCs w:val="20"/>
        </w:rPr>
        <w:t> </w:t>
      </w:r>
      <w:r w:rsidR="00DD4F08" w:rsidRPr="00A850F5">
        <w:rPr>
          <w:rFonts w:ascii="Arial" w:hAnsi="Arial" w:cs="Arial"/>
          <w:sz w:val="20"/>
          <w:szCs w:val="20"/>
        </w:rPr>
        <w:t>ROS</w:t>
      </w:r>
      <w:r w:rsidR="005938B0" w:rsidRPr="00A850F5">
        <w:rPr>
          <w:rFonts w:ascii="Arial" w:hAnsi="Arial" w:cs="Arial"/>
          <w:sz w:val="20"/>
          <w:szCs w:val="20"/>
        </w:rPr>
        <w:t xml:space="preserve"> (tj.</w:t>
      </w:r>
      <w:r w:rsidR="00904B5E" w:rsidRPr="00A850F5">
        <w:rPr>
          <w:rFonts w:ascii="Arial" w:hAnsi="Arial" w:cs="Arial"/>
          <w:sz w:val="20"/>
          <w:szCs w:val="20"/>
        </w:rPr>
        <w:t xml:space="preserve"> </w:t>
      </w:r>
      <w:r w:rsidR="005938B0" w:rsidRPr="00A850F5">
        <w:rPr>
          <w:rFonts w:ascii="Arial" w:hAnsi="Arial" w:cs="Arial"/>
          <w:sz w:val="20"/>
          <w:szCs w:val="20"/>
        </w:rPr>
        <w:t>z</w:t>
      </w:r>
      <w:r w:rsidR="00904B5E" w:rsidRPr="00A850F5">
        <w:rPr>
          <w:rFonts w:ascii="Arial" w:hAnsi="Arial" w:cs="Arial"/>
          <w:sz w:val="20"/>
          <w:szCs w:val="20"/>
        </w:rPr>
        <w:t> </w:t>
      </w:r>
      <w:r w:rsidR="005938B0" w:rsidRPr="00A850F5">
        <w:rPr>
          <w:rFonts w:ascii="Arial" w:hAnsi="Arial" w:cs="Arial"/>
          <w:sz w:val="20"/>
          <w:szCs w:val="20"/>
        </w:rPr>
        <w:t>Registru osob</w:t>
      </w:r>
      <w:r w:rsidR="00DD4F08" w:rsidRPr="00A850F5">
        <w:rPr>
          <w:rFonts w:ascii="Arial" w:hAnsi="Arial" w:cs="Arial"/>
          <w:sz w:val="20"/>
          <w:szCs w:val="20"/>
        </w:rPr>
        <w:t>)</w:t>
      </w:r>
      <w:r w:rsidR="00A05BE6" w:rsidRPr="00A850F5">
        <w:rPr>
          <w:rFonts w:ascii="Arial" w:hAnsi="Arial" w:cs="Arial"/>
          <w:sz w:val="20"/>
          <w:szCs w:val="20"/>
        </w:rPr>
        <w:t xml:space="preserve"> nebo o postupu při aktualizaci dat v </w:t>
      </w:r>
      <w:proofErr w:type="gramStart"/>
      <w:r w:rsidR="00A05BE6" w:rsidRPr="00A850F5">
        <w:rPr>
          <w:rFonts w:ascii="Arial" w:hAnsi="Arial" w:cs="Arial"/>
          <w:sz w:val="20"/>
          <w:szCs w:val="20"/>
        </w:rPr>
        <w:t>RES</w:t>
      </w:r>
      <w:proofErr w:type="gramEnd"/>
      <w:r w:rsidR="00A05BE6" w:rsidRPr="00A850F5">
        <w:rPr>
          <w:rFonts w:ascii="Arial" w:hAnsi="Arial" w:cs="Arial"/>
          <w:sz w:val="20"/>
          <w:szCs w:val="20"/>
        </w:rPr>
        <w:t xml:space="preserve"> (ROS)</w:t>
      </w:r>
      <w:r w:rsidR="00DD4F08" w:rsidRPr="00A850F5">
        <w:rPr>
          <w:rFonts w:ascii="Arial" w:hAnsi="Arial" w:cs="Arial"/>
          <w:sz w:val="20"/>
          <w:szCs w:val="20"/>
        </w:rPr>
        <w:t xml:space="preserve">. </w:t>
      </w:r>
      <w:r w:rsidR="00236935" w:rsidRPr="00A850F5">
        <w:rPr>
          <w:rFonts w:ascii="Arial" w:hAnsi="Arial" w:cs="Arial"/>
          <w:sz w:val="20"/>
          <w:szCs w:val="20"/>
        </w:rPr>
        <w:t>Dlouhodob</w:t>
      </w:r>
      <w:r w:rsidR="005938B0" w:rsidRPr="00A850F5">
        <w:rPr>
          <w:rFonts w:ascii="Arial" w:hAnsi="Arial" w:cs="Arial"/>
          <w:sz w:val="20"/>
          <w:szCs w:val="20"/>
        </w:rPr>
        <w:t xml:space="preserve">ě se uživatelé </w:t>
      </w:r>
      <w:r w:rsidR="00EC1DC8">
        <w:rPr>
          <w:rFonts w:ascii="Arial" w:hAnsi="Arial" w:cs="Arial"/>
          <w:sz w:val="20"/>
          <w:szCs w:val="20"/>
        </w:rPr>
        <w:t>nejvíce</w:t>
      </w:r>
      <w:r w:rsidR="00D814B1" w:rsidRPr="00A850F5">
        <w:rPr>
          <w:rFonts w:ascii="Arial" w:hAnsi="Arial" w:cs="Arial"/>
          <w:sz w:val="20"/>
          <w:szCs w:val="20"/>
        </w:rPr>
        <w:t xml:space="preserve"> </w:t>
      </w:r>
      <w:r w:rsidR="00236935" w:rsidRPr="00A850F5">
        <w:rPr>
          <w:rFonts w:ascii="Arial" w:hAnsi="Arial" w:cs="Arial"/>
          <w:sz w:val="20"/>
          <w:szCs w:val="20"/>
        </w:rPr>
        <w:t>z</w:t>
      </w:r>
      <w:r w:rsidR="005938B0" w:rsidRPr="00A850F5">
        <w:rPr>
          <w:rFonts w:ascii="Arial" w:hAnsi="Arial" w:cs="Arial"/>
          <w:sz w:val="20"/>
          <w:szCs w:val="20"/>
        </w:rPr>
        <w:t>ajímají</w:t>
      </w:r>
      <w:r w:rsidR="00236935" w:rsidRPr="00A850F5">
        <w:rPr>
          <w:rFonts w:ascii="Arial" w:hAnsi="Arial" w:cs="Arial"/>
          <w:sz w:val="20"/>
          <w:szCs w:val="20"/>
        </w:rPr>
        <w:t xml:space="preserve"> </w:t>
      </w:r>
      <w:r w:rsidR="00A05BE6" w:rsidRPr="00A850F5">
        <w:rPr>
          <w:rFonts w:ascii="Arial" w:hAnsi="Arial" w:cs="Arial"/>
          <w:sz w:val="20"/>
          <w:szCs w:val="20"/>
        </w:rPr>
        <w:t>o vývoj spotřebitelských cen a</w:t>
      </w:r>
      <w:r w:rsidR="00C33FC3">
        <w:rPr>
          <w:rFonts w:ascii="Arial" w:hAnsi="Arial" w:cs="Arial"/>
          <w:sz w:val="20"/>
          <w:szCs w:val="20"/>
        </w:rPr>
        <w:t> </w:t>
      </w:r>
      <w:r w:rsidR="00A05BE6" w:rsidRPr="00A850F5">
        <w:rPr>
          <w:rFonts w:ascii="Arial" w:hAnsi="Arial" w:cs="Arial"/>
          <w:sz w:val="20"/>
          <w:szCs w:val="20"/>
        </w:rPr>
        <w:t>inflace (1</w:t>
      </w:r>
      <w:r w:rsidR="00704210">
        <w:rPr>
          <w:rFonts w:ascii="Arial" w:hAnsi="Arial" w:cs="Arial"/>
          <w:sz w:val="20"/>
          <w:szCs w:val="20"/>
        </w:rPr>
        <w:t>2,9</w:t>
      </w:r>
      <w:r w:rsidR="00A05BE6" w:rsidRPr="00A850F5">
        <w:rPr>
          <w:rFonts w:ascii="Arial" w:hAnsi="Arial" w:cs="Arial"/>
          <w:sz w:val="20"/>
          <w:szCs w:val="20"/>
        </w:rPr>
        <w:t xml:space="preserve"> %), </w:t>
      </w:r>
      <w:r w:rsidR="00D62206" w:rsidRPr="00A850F5">
        <w:rPr>
          <w:rFonts w:ascii="Arial" w:hAnsi="Arial" w:cs="Arial"/>
          <w:sz w:val="20"/>
          <w:szCs w:val="20"/>
        </w:rPr>
        <w:t>o demografickou statistiku (11</w:t>
      </w:r>
      <w:r w:rsidR="00704210">
        <w:rPr>
          <w:rFonts w:ascii="Arial" w:hAnsi="Arial" w:cs="Arial"/>
          <w:sz w:val="20"/>
          <w:szCs w:val="20"/>
        </w:rPr>
        <w:t xml:space="preserve">,0 </w:t>
      </w:r>
      <w:r w:rsidR="00D62206" w:rsidRPr="00A850F5">
        <w:rPr>
          <w:rFonts w:ascii="Arial" w:hAnsi="Arial" w:cs="Arial"/>
          <w:sz w:val="20"/>
          <w:szCs w:val="20"/>
        </w:rPr>
        <w:t>%)</w:t>
      </w:r>
      <w:r w:rsidR="00411CEA" w:rsidRPr="00A850F5">
        <w:rPr>
          <w:rFonts w:ascii="Arial" w:hAnsi="Arial" w:cs="Arial"/>
          <w:sz w:val="20"/>
          <w:szCs w:val="20"/>
        </w:rPr>
        <w:t xml:space="preserve">, </w:t>
      </w:r>
      <w:r w:rsidR="00704210" w:rsidRPr="00A850F5">
        <w:rPr>
          <w:rFonts w:ascii="Arial" w:hAnsi="Arial" w:cs="Arial"/>
          <w:sz w:val="20"/>
          <w:szCs w:val="20"/>
        </w:rPr>
        <w:t>výsledky statistiky mezd</w:t>
      </w:r>
      <w:r w:rsidR="00704210">
        <w:rPr>
          <w:rFonts w:ascii="Arial" w:hAnsi="Arial" w:cs="Arial"/>
          <w:sz w:val="20"/>
          <w:szCs w:val="20"/>
        </w:rPr>
        <w:t xml:space="preserve"> a nákladů práce</w:t>
      </w:r>
      <w:r w:rsidR="00704210" w:rsidRPr="00A850F5">
        <w:rPr>
          <w:rFonts w:ascii="Arial" w:hAnsi="Arial" w:cs="Arial"/>
          <w:sz w:val="20"/>
          <w:szCs w:val="20"/>
        </w:rPr>
        <w:t xml:space="preserve"> (4</w:t>
      </w:r>
      <w:r w:rsidR="00704210">
        <w:rPr>
          <w:rFonts w:ascii="Arial" w:hAnsi="Arial" w:cs="Arial"/>
          <w:sz w:val="20"/>
          <w:szCs w:val="20"/>
        </w:rPr>
        <w:t>,2</w:t>
      </w:r>
      <w:r w:rsidR="00704210" w:rsidRPr="00A850F5">
        <w:rPr>
          <w:rFonts w:ascii="Arial" w:hAnsi="Arial" w:cs="Arial"/>
          <w:sz w:val="20"/>
          <w:szCs w:val="20"/>
        </w:rPr>
        <w:t> %)</w:t>
      </w:r>
      <w:r w:rsidR="00704210">
        <w:rPr>
          <w:rFonts w:ascii="Arial" w:hAnsi="Arial" w:cs="Arial"/>
          <w:sz w:val="20"/>
          <w:szCs w:val="20"/>
        </w:rPr>
        <w:t xml:space="preserve">, </w:t>
      </w:r>
      <w:r w:rsidR="002C2996" w:rsidRPr="00A850F5">
        <w:rPr>
          <w:rFonts w:ascii="Arial" w:hAnsi="Arial" w:cs="Arial"/>
          <w:sz w:val="20"/>
          <w:szCs w:val="20"/>
        </w:rPr>
        <w:t>výsledky SLDB</w:t>
      </w:r>
      <w:r w:rsidR="00411CEA" w:rsidRPr="00A850F5">
        <w:rPr>
          <w:rFonts w:ascii="Arial" w:hAnsi="Arial" w:cs="Arial"/>
          <w:sz w:val="20"/>
          <w:szCs w:val="20"/>
        </w:rPr>
        <w:t xml:space="preserve"> 2011</w:t>
      </w:r>
      <w:r w:rsidR="002C2996" w:rsidRPr="00A850F5">
        <w:rPr>
          <w:rFonts w:ascii="Arial" w:hAnsi="Arial" w:cs="Arial"/>
          <w:sz w:val="20"/>
          <w:szCs w:val="20"/>
        </w:rPr>
        <w:t xml:space="preserve">, a to </w:t>
      </w:r>
      <w:r w:rsidR="00411CEA" w:rsidRPr="00A850F5">
        <w:rPr>
          <w:rFonts w:ascii="Arial" w:hAnsi="Arial" w:cs="Arial"/>
          <w:sz w:val="20"/>
          <w:szCs w:val="20"/>
        </w:rPr>
        <w:t xml:space="preserve">včetně </w:t>
      </w:r>
      <w:r w:rsidR="005938B0" w:rsidRPr="00A850F5">
        <w:rPr>
          <w:rFonts w:ascii="Arial" w:hAnsi="Arial" w:cs="Arial"/>
          <w:sz w:val="20"/>
          <w:szCs w:val="20"/>
        </w:rPr>
        <w:t>komparace s</w:t>
      </w:r>
      <w:r w:rsidR="00C33FC3">
        <w:rPr>
          <w:rFonts w:ascii="Arial" w:hAnsi="Arial" w:cs="Arial"/>
          <w:sz w:val="20"/>
          <w:szCs w:val="20"/>
        </w:rPr>
        <w:t> </w:t>
      </w:r>
      <w:r w:rsidR="00411CEA" w:rsidRPr="00A850F5">
        <w:rPr>
          <w:rFonts w:ascii="Arial" w:hAnsi="Arial" w:cs="Arial"/>
          <w:sz w:val="20"/>
          <w:szCs w:val="20"/>
        </w:rPr>
        <w:t>předchozí</w:t>
      </w:r>
      <w:r w:rsidR="005938B0" w:rsidRPr="00A850F5">
        <w:rPr>
          <w:rFonts w:ascii="Arial" w:hAnsi="Arial" w:cs="Arial"/>
          <w:sz w:val="20"/>
          <w:szCs w:val="20"/>
        </w:rPr>
        <w:t>mi</w:t>
      </w:r>
      <w:r w:rsidR="00411CEA" w:rsidRPr="00A850F5">
        <w:rPr>
          <w:rFonts w:ascii="Arial" w:hAnsi="Arial" w:cs="Arial"/>
          <w:sz w:val="20"/>
          <w:szCs w:val="20"/>
        </w:rPr>
        <w:t xml:space="preserve"> sčítání</w:t>
      </w:r>
      <w:r w:rsidR="005938B0" w:rsidRPr="00A850F5">
        <w:rPr>
          <w:rFonts w:ascii="Arial" w:hAnsi="Arial" w:cs="Arial"/>
          <w:sz w:val="20"/>
          <w:szCs w:val="20"/>
        </w:rPr>
        <w:t>mi</w:t>
      </w:r>
      <w:r w:rsidR="00411CEA" w:rsidRPr="00A850F5">
        <w:rPr>
          <w:rFonts w:ascii="Arial" w:hAnsi="Arial" w:cs="Arial"/>
          <w:sz w:val="20"/>
          <w:szCs w:val="20"/>
        </w:rPr>
        <w:t xml:space="preserve"> (</w:t>
      </w:r>
      <w:r w:rsidR="00704210">
        <w:rPr>
          <w:rFonts w:ascii="Arial" w:hAnsi="Arial" w:cs="Arial"/>
          <w:sz w:val="20"/>
          <w:szCs w:val="20"/>
        </w:rPr>
        <w:t>3,9</w:t>
      </w:r>
      <w:r w:rsidR="00F937E5" w:rsidRPr="00A850F5">
        <w:rPr>
          <w:rFonts w:ascii="Arial" w:hAnsi="Arial" w:cs="Arial"/>
          <w:sz w:val="20"/>
          <w:szCs w:val="20"/>
        </w:rPr>
        <w:t> </w:t>
      </w:r>
      <w:r w:rsidR="00411CEA" w:rsidRPr="00A850F5">
        <w:rPr>
          <w:rFonts w:ascii="Arial" w:hAnsi="Arial" w:cs="Arial"/>
          <w:sz w:val="20"/>
          <w:szCs w:val="20"/>
        </w:rPr>
        <w:t>%)</w:t>
      </w:r>
      <w:r w:rsidR="00236935" w:rsidRPr="00A850F5">
        <w:rPr>
          <w:rFonts w:ascii="Arial" w:hAnsi="Arial" w:cs="Arial"/>
          <w:sz w:val="20"/>
          <w:szCs w:val="20"/>
        </w:rPr>
        <w:t>.</w:t>
      </w:r>
      <w:r w:rsidR="00704210">
        <w:rPr>
          <w:rFonts w:ascii="Arial" w:hAnsi="Arial" w:cs="Arial"/>
          <w:sz w:val="20"/>
          <w:szCs w:val="20"/>
        </w:rPr>
        <w:t xml:space="preserve"> V loňském roce se projevil zvýšený zájem o výsledky voleb</w:t>
      </w:r>
      <w:r w:rsidR="002C2D71">
        <w:rPr>
          <w:rFonts w:ascii="Arial" w:hAnsi="Arial" w:cs="Arial"/>
          <w:sz w:val="20"/>
          <w:szCs w:val="20"/>
        </w:rPr>
        <w:t xml:space="preserve"> a</w:t>
      </w:r>
      <w:r w:rsidR="00704210">
        <w:rPr>
          <w:rFonts w:ascii="Arial" w:hAnsi="Arial" w:cs="Arial"/>
          <w:sz w:val="20"/>
          <w:szCs w:val="20"/>
        </w:rPr>
        <w:t xml:space="preserve"> metodiku jejich výpočtu (4,9 % zakázek). </w:t>
      </w:r>
      <w:r w:rsidR="00236935" w:rsidRPr="00A850F5">
        <w:rPr>
          <w:rFonts w:ascii="Arial" w:hAnsi="Arial" w:cs="Arial"/>
          <w:sz w:val="20"/>
          <w:szCs w:val="20"/>
        </w:rPr>
        <w:t xml:space="preserve"> </w:t>
      </w:r>
    </w:p>
    <w:p w:rsidR="00294A6C" w:rsidRPr="00A850F5" w:rsidRDefault="00D62206" w:rsidP="00C40F38">
      <w:pPr>
        <w:spacing w:before="80" w:after="40"/>
        <w:jc w:val="both"/>
        <w:rPr>
          <w:rFonts w:ascii="Arial" w:hAnsi="Arial" w:cs="Arial"/>
          <w:color w:val="FF0000"/>
          <w:sz w:val="20"/>
          <w:szCs w:val="20"/>
        </w:rPr>
      </w:pPr>
      <w:r w:rsidRPr="00A850F5">
        <w:rPr>
          <w:rFonts w:ascii="Arial" w:hAnsi="Arial" w:cs="Arial"/>
          <w:sz w:val="20"/>
          <w:szCs w:val="20"/>
        </w:rPr>
        <w:t>Z pohledu typu výstupu jsou nejčastěji poskytovány hotové</w:t>
      </w:r>
      <w:r w:rsidR="00A05BE6" w:rsidRPr="00A850F5">
        <w:rPr>
          <w:rFonts w:ascii="Arial" w:hAnsi="Arial" w:cs="Arial"/>
          <w:sz w:val="20"/>
          <w:szCs w:val="20"/>
        </w:rPr>
        <w:t xml:space="preserve"> produkty </w:t>
      </w:r>
      <w:r w:rsidR="00C53023">
        <w:rPr>
          <w:rFonts w:ascii="Arial" w:hAnsi="Arial" w:cs="Arial"/>
          <w:sz w:val="20"/>
          <w:szCs w:val="20"/>
        </w:rPr>
        <w:t xml:space="preserve">(patří sem i soubory dat, které předem připravujeme na základě odhadu zájmu uživatelů) </w:t>
      </w:r>
      <w:r w:rsidR="00A05BE6" w:rsidRPr="00A850F5">
        <w:rPr>
          <w:rFonts w:ascii="Arial" w:hAnsi="Arial" w:cs="Arial"/>
          <w:sz w:val="20"/>
          <w:szCs w:val="20"/>
        </w:rPr>
        <w:t>nebo odkazy na web (6</w:t>
      </w:r>
      <w:r w:rsidR="00704210">
        <w:rPr>
          <w:rFonts w:ascii="Arial" w:hAnsi="Arial" w:cs="Arial"/>
          <w:sz w:val="20"/>
          <w:szCs w:val="20"/>
        </w:rPr>
        <w:t>6,9</w:t>
      </w:r>
      <w:r w:rsidRPr="00A850F5">
        <w:rPr>
          <w:rFonts w:ascii="Arial" w:hAnsi="Arial" w:cs="Arial"/>
          <w:sz w:val="20"/>
          <w:szCs w:val="20"/>
        </w:rPr>
        <w:t xml:space="preserve"> % dotazů) a</w:t>
      </w:r>
      <w:r w:rsidR="00E04A37">
        <w:rPr>
          <w:rFonts w:ascii="Arial" w:hAnsi="Arial" w:cs="Arial"/>
          <w:sz w:val="20"/>
          <w:szCs w:val="20"/>
        </w:rPr>
        <w:t> </w:t>
      </w:r>
      <w:r w:rsidRPr="00A850F5">
        <w:rPr>
          <w:rFonts w:ascii="Arial" w:hAnsi="Arial" w:cs="Arial"/>
          <w:sz w:val="20"/>
          <w:szCs w:val="20"/>
        </w:rPr>
        <w:t>informace metodického charakteru (</w:t>
      </w:r>
      <w:r w:rsidR="00A05BE6" w:rsidRPr="00A850F5">
        <w:rPr>
          <w:rFonts w:ascii="Arial" w:hAnsi="Arial" w:cs="Arial"/>
          <w:sz w:val="20"/>
          <w:szCs w:val="20"/>
        </w:rPr>
        <w:t>1</w:t>
      </w:r>
      <w:r w:rsidR="00A55BB4">
        <w:rPr>
          <w:rFonts w:ascii="Arial" w:hAnsi="Arial" w:cs="Arial"/>
          <w:sz w:val="20"/>
          <w:szCs w:val="20"/>
        </w:rPr>
        <w:t>6,0</w:t>
      </w:r>
      <w:r w:rsidRPr="00A850F5">
        <w:rPr>
          <w:rFonts w:ascii="Arial" w:hAnsi="Arial" w:cs="Arial"/>
          <w:sz w:val="20"/>
          <w:szCs w:val="20"/>
        </w:rPr>
        <w:t xml:space="preserve"> %). </w:t>
      </w:r>
      <w:r w:rsidR="00251E9E" w:rsidRPr="00A850F5">
        <w:rPr>
          <w:rFonts w:ascii="Arial" w:hAnsi="Arial" w:cs="Arial"/>
          <w:sz w:val="20"/>
          <w:szCs w:val="20"/>
        </w:rPr>
        <w:t xml:space="preserve">Část dotazů </w:t>
      </w:r>
      <w:r w:rsidR="001C1D6A" w:rsidRPr="00A850F5">
        <w:rPr>
          <w:rFonts w:ascii="Arial" w:hAnsi="Arial" w:cs="Arial"/>
          <w:sz w:val="20"/>
          <w:szCs w:val="20"/>
        </w:rPr>
        <w:t>(</w:t>
      </w:r>
      <w:r w:rsidR="00A55BB4">
        <w:rPr>
          <w:rFonts w:ascii="Arial" w:hAnsi="Arial" w:cs="Arial"/>
          <w:sz w:val="20"/>
          <w:szCs w:val="20"/>
        </w:rPr>
        <w:t>0</w:t>
      </w:r>
      <w:r w:rsidR="00A05BE6" w:rsidRPr="00A850F5">
        <w:rPr>
          <w:rFonts w:ascii="Arial" w:hAnsi="Arial" w:cs="Arial"/>
          <w:sz w:val="20"/>
          <w:szCs w:val="20"/>
        </w:rPr>
        <w:t>,</w:t>
      </w:r>
      <w:r w:rsidR="00A55BB4">
        <w:rPr>
          <w:rFonts w:ascii="Arial" w:hAnsi="Arial" w:cs="Arial"/>
          <w:sz w:val="20"/>
          <w:szCs w:val="20"/>
        </w:rPr>
        <w:t>4</w:t>
      </w:r>
      <w:r w:rsidR="001C1D6A" w:rsidRPr="00A850F5">
        <w:rPr>
          <w:rFonts w:ascii="Arial" w:hAnsi="Arial" w:cs="Arial"/>
          <w:sz w:val="20"/>
          <w:szCs w:val="20"/>
        </w:rPr>
        <w:t> %)</w:t>
      </w:r>
      <w:r w:rsidR="00C40F38" w:rsidRPr="00A850F5">
        <w:rPr>
          <w:rFonts w:ascii="Arial" w:hAnsi="Arial" w:cs="Arial"/>
          <w:sz w:val="20"/>
          <w:szCs w:val="20"/>
        </w:rPr>
        <w:t xml:space="preserve"> </w:t>
      </w:r>
      <w:r w:rsidR="00251E9E" w:rsidRPr="00A850F5">
        <w:rPr>
          <w:rFonts w:ascii="Arial" w:hAnsi="Arial" w:cs="Arial"/>
          <w:sz w:val="20"/>
          <w:szCs w:val="20"/>
        </w:rPr>
        <w:t>je zařazována</w:t>
      </w:r>
      <w:r w:rsidR="00236935" w:rsidRPr="00A850F5">
        <w:rPr>
          <w:rFonts w:ascii="Arial" w:hAnsi="Arial" w:cs="Arial"/>
          <w:sz w:val="20"/>
          <w:szCs w:val="20"/>
        </w:rPr>
        <w:t xml:space="preserve"> pod téma „Technická podpora služeb“</w:t>
      </w:r>
      <w:r w:rsidR="008D0DA8" w:rsidRPr="00A850F5">
        <w:rPr>
          <w:rFonts w:ascii="Arial" w:hAnsi="Arial" w:cs="Arial"/>
          <w:sz w:val="20"/>
          <w:szCs w:val="20"/>
        </w:rPr>
        <w:t>.</w:t>
      </w:r>
      <w:r w:rsidR="005F33C4" w:rsidRPr="00A850F5">
        <w:rPr>
          <w:rFonts w:ascii="Arial" w:hAnsi="Arial" w:cs="Arial"/>
          <w:sz w:val="20"/>
          <w:szCs w:val="20"/>
        </w:rPr>
        <w:t xml:space="preserve"> </w:t>
      </w:r>
      <w:r w:rsidR="00D814B1" w:rsidRPr="00A850F5">
        <w:rPr>
          <w:rFonts w:ascii="Arial" w:hAnsi="Arial" w:cs="Arial"/>
          <w:sz w:val="20"/>
          <w:szCs w:val="20"/>
        </w:rPr>
        <w:t>Sem patří</w:t>
      </w:r>
      <w:r w:rsidR="008D0DA8" w:rsidRPr="00A850F5">
        <w:rPr>
          <w:rFonts w:ascii="Arial" w:hAnsi="Arial" w:cs="Arial"/>
          <w:sz w:val="20"/>
          <w:szCs w:val="20"/>
        </w:rPr>
        <w:t xml:space="preserve"> </w:t>
      </w:r>
      <w:r w:rsidR="00236935" w:rsidRPr="00A850F5">
        <w:rPr>
          <w:rFonts w:ascii="Arial" w:hAnsi="Arial" w:cs="Arial"/>
          <w:sz w:val="20"/>
          <w:szCs w:val="20"/>
        </w:rPr>
        <w:t xml:space="preserve">například dotazy na fungování webu, </w:t>
      </w:r>
      <w:r w:rsidR="00A55BB4">
        <w:rPr>
          <w:rFonts w:ascii="Arial" w:hAnsi="Arial" w:cs="Arial"/>
          <w:sz w:val="20"/>
          <w:szCs w:val="20"/>
        </w:rPr>
        <w:t xml:space="preserve">problémy </w:t>
      </w:r>
      <w:r w:rsidR="008D0DA8" w:rsidRPr="00A850F5">
        <w:rPr>
          <w:rFonts w:ascii="Arial" w:hAnsi="Arial" w:cs="Arial"/>
          <w:sz w:val="20"/>
          <w:szCs w:val="20"/>
        </w:rPr>
        <w:t xml:space="preserve">s </w:t>
      </w:r>
      <w:r w:rsidR="00236935" w:rsidRPr="00A850F5">
        <w:rPr>
          <w:rFonts w:ascii="Arial" w:hAnsi="Arial" w:cs="Arial"/>
          <w:sz w:val="20"/>
          <w:szCs w:val="20"/>
        </w:rPr>
        <w:t xml:space="preserve">fungováním </w:t>
      </w:r>
      <w:r w:rsidR="00A55BB4">
        <w:rPr>
          <w:rFonts w:ascii="Arial" w:hAnsi="Arial" w:cs="Arial"/>
          <w:sz w:val="20"/>
          <w:szCs w:val="20"/>
        </w:rPr>
        <w:t xml:space="preserve">technických nosičů </w:t>
      </w:r>
      <w:r w:rsidR="00236935" w:rsidRPr="00A850F5">
        <w:rPr>
          <w:rFonts w:ascii="Arial" w:hAnsi="Arial" w:cs="Arial"/>
          <w:sz w:val="20"/>
          <w:szCs w:val="20"/>
        </w:rPr>
        <w:t xml:space="preserve"> s našimi výstupy atd.</w:t>
      </w:r>
      <w:r w:rsidR="001C1D6A" w:rsidRPr="00A850F5">
        <w:rPr>
          <w:rFonts w:ascii="Arial" w:hAnsi="Arial" w:cs="Arial"/>
          <w:sz w:val="20"/>
          <w:szCs w:val="20"/>
        </w:rPr>
        <w:t xml:space="preserve"> </w:t>
      </w:r>
    </w:p>
    <w:p w:rsidR="00692D6D" w:rsidRPr="00A850F5" w:rsidRDefault="00236935" w:rsidP="004B08D9">
      <w:pPr>
        <w:keepNext/>
        <w:keepLines/>
        <w:spacing w:before="240" w:after="40"/>
        <w:jc w:val="both"/>
        <w:rPr>
          <w:rFonts w:ascii="Arial" w:hAnsi="Arial" w:cs="Arial"/>
          <w:b/>
        </w:rPr>
      </w:pPr>
      <w:r w:rsidRPr="00A850F5">
        <w:rPr>
          <w:rFonts w:ascii="Arial" w:hAnsi="Arial" w:cs="Arial"/>
          <w:b/>
        </w:rPr>
        <w:t>Mimořádné zakázky</w:t>
      </w:r>
    </w:p>
    <w:p w:rsidR="000B4CB6" w:rsidRPr="00A850F5" w:rsidRDefault="00236935" w:rsidP="004B08D9">
      <w:pPr>
        <w:spacing w:before="80"/>
        <w:jc w:val="both"/>
        <w:rPr>
          <w:rFonts w:ascii="Arial" w:hAnsi="Arial" w:cs="Arial"/>
          <w:sz w:val="20"/>
          <w:szCs w:val="20"/>
        </w:rPr>
      </w:pPr>
      <w:r w:rsidRPr="00A850F5">
        <w:rPr>
          <w:rFonts w:ascii="Arial" w:hAnsi="Arial" w:cs="Arial"/>
          <w:sz w:val="20"/>
          <w:szCs w:val="20"/>
        </w:rPr>
        <w:t>Abychom lépe ilustrovali rozmanitost, šíři i</w:t>
      </w:r>
      <w:r w:rsidR="00904B5E" w:rsidRPr="00A850F5">
        <w:rPr>
          <w:rFonts w:ascii="Arial" w:hAnsi="Arial" w:cs="Arial"/>
          <w:sz w:val="20"/>
          <w:szCs w:val="20"/>
        </w:rPr>
        <w:t> obtížnost dotazů a </w:t>
      </w:r>
      <w:r w:rsidRPr="00A850F5">
        <w:rPr>
          <w:rFonts w:ascii="Arial" w:hAnsi="Arial" w:cs="Arial"/>
          <w:sz w:val="20"/>
          <w:szCs w:val="20"/>
        </w:rPr>
        <w:t xml:space="preserve">požadavků, které </w:t>
      </w:r>
      <w:r w:rsidR="0045672C">
        <w:rPr>
          <w:rFonts w:ascii="Arial" w:hAnsi="Arial" w:cs="Arial"/>
          <w:sz w:val="20"/>
          <w:szCs w:val="20"/>
        </w:rPr>
        <w:t xml:space="preserve">se </w:t>
      </w:r>
      <w:r w:rsidRPr="00A850F5">
        <w:rPr>
          <w:rFonts w:ascii="Arial" w:hAnsi="Arial" w:cs="Arial"/>
          <w:sz w:val="20"/>
          <w:szCs w:val="20"/>
        </w:rPr>
        <w:t xml:space="preserve">v informačních službách řeší, </w:t>
      </w:r>
      <w:r w:rsidR="008D0DA8" w:rsidRPr="00A850F5">
        <w:rPr>
          <w:rFonts w:ascii="Arial" w:hAnsi="Arial" w:cs="Arial"/>
          <w:sz w:val="20"/>
          <w:szCs w:val="20"/>
        </w:rPr>
        <w:t xml:space="preserve">byly do zprávy </w:t>
      </w:r>
      <w:r w:rsidR="008D43F6" w:rsidRPr="00A850F5">
        <w:rPr>
          <w:rFonts w:ascii="Arial" w:hAnsi="Arial" w:cs="Arial"/>
          <w:sz w:val="20"/>
          <w:szCs w:val="20"/>
        </w:rPr>
        <w:t xml:space="preserve">zařazeny </w:t>
      </w:r>
      <w:r w:rsidRPr="00A850F5">
        <w:rPr>
          <w:rFonts w:ascii="Arial" w:hAnsi="Arial" w:cs="Arial"/>
          <w:sz w:val="20"/>
          <w:szCs w:val="20"/>
        </w:rPr>
        <w:t xml:space="preserve">některé příklady. Při řešení </w:t>
      </w:r>
      <w:r w:rsidR="00D814B1" w:rsidRPr="00A850F5">
        <w:rPr>
          <w:rFonts w:ascii="Arial" w:hAnsi="Arial" w:cs="Arial"/>
          <w:sz w:val="20"/>
          <w:szCs w:val="20"/>
        </w:rPr>
        <w:t xml:space="preserve">složitějších </w:t>
      </w:r>
      <w:r w:rsidRPr="00A850F5">
        <w:rPr>
          <w:rFonts w:ascii="Arial" w:hAnsi="Arial" w:cs="Arial"/>
          <w:sz w:val="20"/>
          <w:szCs w:val="20"/>
        </w:rPr>
        <w:t>zakázek</w:t>
      </w:r>
      <w:r w:rsidR="00D814B1" w:rsidRPr="00A850F5">
        <w:rPr>
          <w:rFonts w:ascii="Arial" w:hAnsi="Arial" w:cs="Arial"/>
          <w:sz w:val="20"/>
          <w:szCs w:val="20"/>
        </w:rPr>
        <w:t xml:space="preserve"> </w:t>
      </w:r>
      <w:r w:rsidR="0045672C">
        <w:rPr>
          <w:rFonts w:ascii="Arial" w:hAnsi="Arial" w:cs="Arial"/>
          <w:sz w:val="20"/>
          <w:szCs w:val="20"/>
        </w:rPr>
        <w:t xml:space="preserve">se </w:t>
      </w:r>
      <w:r w:rsidRPr="00A850F5">
        <w:rPr>
          <w:rFonts w:ascii="Arial" w:hAnsi="Arial" w:cs="Arial"/>
          <w:sz w:val="20"/>
          <w:szCs w:val="20"/>
        </w:rPr>
        <w:t xml:space="preserve">komunikuje </w:t>
      </w:r>
      <w:r w:rsidR="00D814B1" w:rsidRPr="00A850F5">
        <w:rPr>
          <w:rFonts w:ascii="Arial" w:hAnsi="Arial" w:cs="Arial"/>
          <w:sz w:val="20"/>
          <w:szCs w:val="20"/>
        </w:rPr>
        <w:t xml:space="preserve">jak </w:t>
      </w:r>
      <w:r w:rsidRPr="00A850F5">
        <w:rPr>
          <w:rFonts w:ascii="Arial" w:hAnsi="Arial" w:cs="Arial"/>
          <w:sz w:val="20"/>
          <w:szCs w:val="20"/>
        </w:rPr>
        <w:t xml:space="preserve">se zákazníkem, </w:t>
      </w:r>
      <w:r w:rsidR="008508DA" w:rsidRPr="00A850F5">
        <w:rPr>
          <w:rFonts w:ascii="Arial" w:hAnsi="Arial" w:cs="Arial"/>
          <w:sz w:val="20"/>
          <w:szCs w:val="20"/>
        </w:rPr>
        <w:t xml:space="preserve">kdy </w:t>
      </w:r>
      <w:r w:rsidRPr="00A850F5">
        <w:rPr>
          <w:rFonts w:ascii="Arial" w:hAnsi="Arial" w:cs="Arial"/>
          <w:sz w:val="20"/>
          <w:szCs w:val="20"/>
        </w:rPr>
        <w:t xml:space="preserve">je nezbytné přesně zjistit a </w:t>
      </w:r>
      <w:r w:rsidR="00025110" w:rsidRPr="00A850F5">
        <w:rPr>
          <w:rFonts w:ascii="Arial" w:hAnsi="Arial" w:cs="Arial"/>
          <w:sz w:val="20"/>
          <w:szCs w:val="20"/>
        </w:rPr>
        <w:t xml:space="preserve">někdy </w:t>
      </w:r>
      <w:r w:rsidRPr="00A850F5">
        <w:rPr>
          <w:rFonts w:ascii="Arial" w:hAnsi="Arial" w:cs="Arial"/>
          <w:sz w:val="20"/>
          <w:szCs w:val="20"/>
        </w:rPr>
        <w:t>korigovat jeho představy, vysvětlit mu metodiku</w:t>
      </w:r>
      <w:r w:rsidR="00D814B1" w:rsidRPr="00A850F5">
        <w:rPr>
          <w:rFonts w:ascii="Arial" w:hAnsi="Arial" w:cs="Arial"/>
          <w:sz w:val="20"/>
          <w:szCs w:val="20"/>
        </w:rPr>
        <w:t xml:space="preserve"> nebo</w:t>
      </w:r>
      <w:r w:rsidRPr="00A850F5">
        <w:rPr>
          <w:rFonts w:ascii="Arial" w:hAnsi="Arial" w:cs="Arial"/>
          <w:sz w:val="20"/>
          <w:szCs w:val="20"/>
        </w:rPr>
        <w:t xml:space="preserve"> případná omezení vypovídací schopnosti dat, </w:t>
      </w:r>
      <w:r w:rsidR="00A05BE6" w:rsidRPr="00A850F5">
        <w:rPr>
          <w:rFonts w:ascii="Arial" w:hAnsi="Arial" w:cs="Arial"/>
          <w:sz w:val="20"/>
          <w:szCs w:val="20"/>
        </w:rPr>
        <w:t>ve složitějších případech</w:t>
      </w:r>
      <w:r w:rsidRPr="00A850F5">
        <w:rPr>
          <w:rFonts w:ascii="Arial" w:hAnsi="Arial" w:cs="Arial"/>
          <w:sz w:val="20"/>
          <w:szCs w:val="20"/>
        </w:rPr>
        <w:t xml:space="preserve"> i s pracovníky věcně příslušných odborů, bez jejichž spolupráce by se </w:t>
      </w:r>
      <w:r w:rsidR="00A05BE6" w:rsidRPr="00A850F5">
        <w:rPr>
          <w:rFonts w:ascii="Arial" w:hAnsi="Arial" w:cs="Arial"/>
          <w:sz w:val="20"/>
          <w:szCs w:val="20"/>
        </w:rPr>
        <w:t>tyto zakázky</w:t>
      </w:r>
      <w:r w:rsidRPr="00A850F5">
        <w:rPr>
          <w:rFonts w:ascii="Arial" w:hAnsi="Arial" w:cs="Arial"/>
          <w:sz w:val="20"/>
          <w:szCs w:val="20"/>
        </w:rPr>
        <w:t xml:space="preserve"> ani vyřešit nedaly.</w:t>
      </w:r>
      <w:r w:rsidR="00251E9E" w:rsidRPr="00A850F5">
        <w:rPr>
          <w:rFonts w:ascii="Arial" w:hAnsi="Arial" w:cs="Arial"/>
          <w:sz w:val="20"/>
          <w:szCs w:val="20"/>
        </w:rPr>
        <w:t xml:space="preserve"> Pokud ČSÚ nemá informace v požadované oblasti k dispozici, snaží se zákazníkovi poradit, kde takové údaje hledat.</w:t>
      </w:r>
      <w:r w:rsidR="00612852">
        <w:rPr>
          <w:rFonts w:ascii="Arial" w:hAnsi="Arial" w:cs="Arial"/>
          <w:sz w:val="20"/>
          <w:szCs w:val="20"/>
        </w:rPr>
        <w:t xml:space="preserve"> Přehled vybraných zakázek zpracovaných v ústředí nebo na krajských správách je uveden Příloze č. 1. </w:t>
      </w:r>
    </w:p>
    <w:p w:rsidR="00A2224E" w:rsidRPr="00ED2750" w:rsidRDefault="00E56827" w:rsidP="004B08D9">
      <w:pPr>
        <w:keepNext/>
        <w:keepLines/>
        <w:spacing w:before="240" w:after="40"/>
        <w:jc w:val="both"/>
        <w:rPr>
          <w:rFonts w:ascii="Arial" w:hAnsi="Arial" w:cs="Arial"/>
          <w:b/>
        </w:rPr>
      </w:pPr>
      <w:r w:rsidRPr="00ED2750">
        <w:rPr>
          <w:rFonts w:ascii="Arial" w:hAnsi="Arial" w:cs="Arial"/>
          <w:b/>
        </w:rPr>
        <w:t>Mezinárodní informační služby</w:t>
      </w:r>
    </w:p>
    <w:p w:rsidR="00294A6C" w:rsidRPr="00ED2750" w:rsidRDefault="00E56827" w:rsidP="00547E8A">
      <w:pPr>
        <w:keepNext/>
        <w:spacing w:before="120" w:after="60"/>
        <w:jc w:val="center"/>
        <w:rPr>
          <w:rFonts w:ascii="Arial" w:hAnsi="Arial" w:cs="Arial"/>
          <w:b/>
          <w:sz w:val="20"/>
          <w:szCs w:val="20"/>
        </w:rPr>
      </w:pPr>
      <w:r w:rsidRPr="00ED2750">
        <w:rPr>
          <w:rFonts w:ascii="Arial" w:hAnsi="Arial" w:cs="Arial"/>
          <w:b/>
          <w:sz w:val="20"/>
          <w:szCs w:val="20"/>
        </w:rPr>
        <w:t>Počet poskytnutých informací a vyplněných mezinárodních dotazníků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3"/>
        <w:gridCol w:w="962"/>
        <w:gridCol w:w="962"/>
        <w:gridCol w:w="962"/>
        <w:gridCol w:w="962"/>
        <w:gridCol w:w="962"/>
        <w:gridCol w:w="889"/>
      </w:tblGrid>
      <w:tr w:rsidR="00A55BB4" w:rsidRPr="00ED2750" w:rsidTr="00A55BB4">
        <w:tc>
          <w:tcPr>
            <w:tcW w:w="3363" w:type="dxa"/>
          </w:tcPr>
          <w:p w:rsidR="00A55BB4" w:rsidRPr="00ED2750" w:rsidRDefault="00A55BB4" w:rsidP="00A55BB4">
            <w:pPr>
              <w:keepNext/>
              <w:spacing w:before="80" w:after="40"/>
              <w:jc w:val="both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ED2750">
              <w:rPr>
                <w:rFonts w:ascii="Arial" w:eastAsia="Calibri" w:hAnsi="Arial" w:cs="Arial"/>
                <w:i/>
                <w:sz w:val="18"/>
                <w:szCs w:val="18"/>
              </w:rPr>
              <w:t>Typ informace:</w:t>
            </w:r>
          </w:p>
        </w:tc>
        <w:tc>
          <w:tcPr>
            <w:tcW w:w="962" w:type="dxa"/>
          </w:tcPr>
          <w:p w:rsidR="00A55BB4" w:rsidRPr="00ED2750" w:rsidRDefault="00A55BB4" w:rsidP="00A55BB4">
            <w:pPr>
              <w:keepNext/>
              <w:spacing w:before="80" w:after="4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D2750">
              <w:rPr>
                <w:rFonts w:ascii="Arial" w:eastAsia="Calibri" w:hAnsi="Arial" w:cs="Arial"/>
                <w:sz w:val="18"/>
                <w:szCs w:val="18"/>
              </w:rPr>
              <w:t>2013</w:t>
            </w:r>
          </w:p>
        </w:tc>
        <w:tc>
          <w:tcPr>
            <w:tcW w:w="962" w:type="dxa"/>
          </w:tcPr>
          <w:p w:rsidR="00A55BB4" w:rsidRPr="00ED2750" w:rsidRDefault="00A55BB4" w:rsidP="00A55BB4">
            <w:pPr>
              <w:keepNext/>
              <w:spacing w:before="80" w:after="4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D2750">
              <w:rPr>
                <w:rFonts w:ascii="Arial" w:eastAsia="Calibri" w:hAnsi="Arial" w:cs="Arial"/>
                <w:sz w:val="18"/>
                <w:szCs w:val="18"/>
              </w:rPr>
              <w:t>2014</w:t>
            </w:r>
          </w:p>
        </w:tc>
        <w:tc>
          <w:tcPr>
            <w:tcW w:w="962" w:type="dxa"/>
          </w:tcPr>
          <w:p w:rsidR="00A55BB4" w:rsidRPr="00ED2750" w:rsidRDefault="00A55BB4" w:rsidP="00A55BB4">
            <w:pPr>
              <w:keepNext/>
              <w:spacing w:before="80" w:after="4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D2750">
              <w:rPr>
                <w:rFonts w:ascii="Arial" w:eastAsia="Calibri" w:hAnsi="Arial" w:cs="Arial"/>
                <w:sz w:val="18"/>
                <w:szCs w:val="18"/>
              </w:rPr>
              <w:t>2015</w:t>
            </w:r>
          </w:p>
        </w:tc>
        <w:tc>
          <w:tcPr>
            <w:tcW w:w="962" w:type="dxa"/>
          </w:tcPr>
          <w:p w:rsidR="00A55BB4" w:rsidRPr="00ED2750" w:rsidRDefault="00A55BB4" w:rsidP="00A55BB4">
            <w:pPr>
              <w:keepNext/>
              <w:spacing w:before="80" w:after="4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D2750">
              <w:rPr>
                <w:rFonts w:ascii="Arial" w:eastAsia="Calibri" w:hAnsi="Arial" w:cs="Arial"/>
                <w:sz w:val="18"/>
                <w:szCs w:val="18"/>
              </w:rPr>
              <w:t>2016</w:t>
            </w:r>
          </w:p>
        </w:tc>
        <w:tc>
          <w:tcPr>
            <w:tcW w:w="962" w:type="dxa"/>
          </w:tcPr>
          <w:p w:rsidR="00A55BB4" w:rsidRPr="00ED2750" w:rsidRDefault="00A55BB4" w:rsidP="00A55BB4">
            <w:pPr>
              <w:keepNext/>
              <w:spacing w:before="80" w:after="4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D2750">
              <w:rPr>
                <w:rFonts w:ascii="Arial" w:eastAsia="Calibri" w:hAnsi="Arial" w:cs="Arial"/>
                <w:sz w:val="18"/>
                <w:szCs w:val="18"/>
              </w:rPr>
              <w:t>2017</w:t>
            </w:r>
          </w:p>
        </w:tc>
        <w:tc>
          <w:tcPr>
            <w:tcW w:w="889" w:type="dxa"/>
          </w:tcPr>
          <w:p w:rsidR="00A55BB4" w:rsidRPr="00ED2750" w:rsidRDefault="00A55BB4" w:rsidP="00A55BB4">
            <w:pPr>
              <w:keepNext/>
              <w:spacing w:before="80" w:after="4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D2750">
              <w:rPr>
                <w:rFonts w:ascii="Arial" w:eastAsia="Calibri" w:hAnsi="Arial" w:cs="Arial"/>
                <w:sz w:val="18"/>
                <w:szCs w:val="18"/>
              </w:rPr>
              <w:t>2018</w:t>
            </w:r>
          </w:p>
        </w:tc>
      </w:tr>
      <w:tr w:rsidR="00A55BB4" w:rsidRPr="00ED2750" w:rsidTr="00A55BB4">
        <w:tc>
          <w:tcPr>
            <w:tcW w:w="3363" w:type="dxa"/>
          </w:tcPr>
          <w:p w:rsidR="00A55BB4" w:rsidRPr="00ED2750" w:rsidRDefault="00A55BB4" w:rsidP="00A55BB4">
            <w:pPr>
              <w:keepNext/>
              <w:spacing w:before="80" w:after="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D2750">
              <w:rPr>
                <w:rFonts w:ascii="Arial" w:eastAsia="Calibri" w:hAnsi="Arial" w:cs="Arial"/>
                <w:sz w:val="18"/>
                <w:szCs w:val="18"/>
              </w:rPr>
              <w:t>Mezinárodní dotazníky</w:t>
            </w:r>
          </w:p>
        </w:tc>
        <w:tc>
          <w:tcPr>
            <w:tcW w:w="962" w:type="dxa"/>
            <w:vAlign w:val="bottom"/>
          </w:tcPr>
          <w:p w:rsidR="00A55BB4" w:rsidRPr="00ED2750" w:rsidRDefault="00A55BB4" w:rsidP="00A55BB4">
            <w:pPr>
              <w:keepNext/>
              <w:spacing w:before="80" w:after="4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D2750">
              <w:rPr>
                <w:rFonts w:ascii="Arial" w:eastAsia="Calibri" w:hAnsi="Arial" w:cs="Arial"/>
                <w:sz w:val="18"/>
                <w:szCs w:val="18"/>
              </w:rPr>
              <w:t>194</w:t>
            </w:r>
          </w:p>
        </w:tc>
        <w:tc>
          <w:tcPr>
            <w:tcW w:w="962" w:type="dxa"/>
          </w:tcPr>
          <w:p w:rsidR="00A55BB4" w:rsidRPr="00ED2750" w:rsidRDefault="00A55BB4" w:rsidP="00A55BB4">
            <w:pPr>
              <w:keepNext/>
              <w:spacing w:before="80" w:after="4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D2750">
              <w:rPr>
                <w:rFonts w:ascii="Arial" w:eastAsia="Calibri" w:hAnsi="Arial" w:cs="Arial"/>
                <w:sz w:val="18"/>
                <w:szCs w:val="18"/>
              </w:rPr>
              <w:t>202</w:t>
            </w:r>
          </w:p>
        </w:tc>
        <w:tc>
          <w:tcPr>
            <w:tcW w:w="962" w:type="dxa"/>
          </w:tcPr>
          <w:p w:rsidR="00A55BB4" w:rsidRPr="00ED2750" w:rsidRDefault="00A55BB4" w:rsidP="00A55BB4">
            <w:pPr>
              <w:keepNext/>
              <w:spacing w:before="80" w:after="4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D2750">
              <w:rPr>
                <w:rFonts w:ascii="Arial" w:eastAsia="Calibri" w:hAnsi="Arial" w:cs="Arial"/>
                <w:sz w:val="18"/>
                <w:szCs w:val="18"/>
              </w:rPr>
              <w:t>211</w:t>
            </w:r>
          </w:p>
        </w:tc>
        <w:tc>
          <w:tcPr>
            <w:tcW w:w="962" w:type="dxa"/>
          </w:tcPr>
          <w:p w:rsidR="00A55BB4" w:rsidRPr="00ED2750" w:rsidRDefault="00A55BB4" w:rsidP="00A55BB4">
            <w:pPr>
              <w:keepNext/>
              <w:spacing w:before="80" w:after="4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D2750">
              <w:rPr>
                <w:rFonts w:ascii="Arial" w:eastAsia="Calibri" w:hAnsi="Arial" w:cs="Arial"/>
                <w:sz w:val="18"/>
                <w:szCs w:val="18"/>
              </w:rPr>
              <w:t>172</w:t>
            </w:r>
          </w:p>
        </w:tc>
        <w:tc>
          <w:tcPr>
            <w:tcW w:w="962" w:type="dxa"/>
          </w:tcPr>
          <w:p w:rsidR="00A55BB4" w:rsidRPr="00ED2750" w:rsidRDefault="00A55BB4" w:rsidP="00A55BB4">
            <w:pPr>
              <w:keepNext/>
              <w:spacing w:before="80" w:after="4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D2750">
              <w:rPr>
                <w:rFonts w:ascii="Arial" w:eastAsia="Calibri" w:hAnsi="Arial" w:cs="Arial"/>
                <w:sz w:val="18"/>
                <w:szCs w:val="18"/>
              </w:rPr>
              <w:t>144</w:t>
            </w:r>
          </w:p>
        </w:tc>
        <w:tc>
          <w:tcPr>
            <w:tcW w:w="889" w:type="dxa"/>
          </w:tcPr>
          <w:p w:rsidR="00A55BB4" w:rsidRPr="00ED2750" w:rsidRDefault="001F3099" w:rsidP="00A55BB4">
            <w:pPr>
              <w:keepNext/>
              <w:spacing w:before="80" w:after="4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D2750">
              <w:rPr>
                <w:rFonts w:ascii="Arial" w:eastAsia="Calibri" w:hAnsi="Arial" w:cs="Arial"/>
                <w:sz w:val="18"/>
                <w:szCs w:val="18"/>
              </w:rPr>
              <w:t>126</w:t>
            </w:r>
          </w:p>
        </w:tc>
      </w:tr>
      <w:tr w:rsidR="00A55BB4" w:rsidRPr="00ED2750" w:rsidTr="00A55BB4">
        <w:tc>
          <w:tcPr>
            <w:tcW w:w="3363" w:type="dxa"/>
          </w:tcPr>
          <w:p w:rsidR="00A55BB4" w:rsidRPr="00ED2750" w:rsidRDefault="00A55BB4" w:rsidP="00A55BB4">
            <w:pPr>
              <w:keepNext/>
              <w:spacing w:before="80" w:after="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D2750">
              <w:rPr>
                <w:rFonts w:ascii="Arial" w:eastAsia="Calibri" w:hAnsi="Arial" w:cs="Arial"/>
                <w:sz w:val="18"/>
                <w:szCs w:val="18"/>
              </w:rPr>
              <w:t>Počet informací v rámci ESDS</w:t>
            </w:r>
            <w:r w:rsidRPr="00ED2750">
              <w:rPr>
                <w:rStyle w:val="Znakapoznpodarou"/>
                <w:rFonts w:ascii="Arial" w:eastAsia="Calibri" w:hAnsi="Arial" w:cs="Arial"/>
                <w:sz w:val="18"/>
                <w:szCs w:val="18"/>
              </w:rPr>
              <w:footnoteReference w:id="3"/>
            </w:r>
          </w:p>
        </w:tc>
        <w:tc>
          <w:tcPr>
            <w:tcW w:w="962" w:type="dxa"/>
            <w:vAlign w:val="bottom"/>
          </w:tcPr>
          <w:p w:rsidR="00A55BB4" w:rsidRPr="00ED2750" w:rsidRDefault="00A55BB4" w:rsidP="00A55BB4">
            <w:pPr>
              <w:keepNext/>
              <w:spacing w:before="80" w:after="4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D2750">
              <w:rPr>
                <w:rFonts w:ascii="Arial" w:eastAsia="Calibri" w:hAnsi="Arial" w:cs="Arial"/>
                <w:sz w:val="18"/>
                <w:szCs w:val="18"/>
              </w:rPr>
              <w:t>336</w:t>
            </w:r>
          </w:p>
        </w:tc>
        <w:tc>
          <w:tcPr>
            <w:tcW w:w="962" w:type="dxa"/>
          </w:tcPr>
          <w:p w:rsidR="00A55BB4" w:rsidRPr="00ED2750" w:rsidRDefault="00A55BB4" w:rsidP="00A55BB4">
            <w:pPr>
              <w:keepNext/>
              <w:spacing w:before="80" w:after="4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D2750">
              <w:rPr>
                <w:rFonts w:ascii="Arial" w:eastAsia="Calibri" w:hAnsi="Arial" w:cs="Arial"/>
                <w:sz w:val="18"/>
                <w:szCs w:val="18"/>
              </w:rPr>
              <w:t>298</w:t>
            </w:r>
          </w:p>
        </w:tc>
        <w:tc>
          <w:tcPr>
            <w:tcW w:w="962" w:type="dxa"/>
          </w:tcPr>
          <w:p w:rsidR="00A55BB4" w:rsidRPr="00ED2750" w:rsidRDefault="00A55BB4" w:rsidP="00A55BB4">
            <w:pPr>
              <w:keepNext/>
              <w:spacing w:before="80" w:after="4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D2750">
              <w:rPr>
                <w:rFonts w:ascii="Arial" w:eastAsia="Calibri" w:hAnsi="Arial" w:cs="Arial"/>
                <w:sz w:val="18"/>
                <w:szCs w:val="18"/>
              </w:rPr>
              <w:t>229</w:t>
            </w:r>
          </w:p>
        </w:tc>
        <w:tc>
          <w:tcPr>
            <w:tcW w:w="962" w:type="dxa"/>
          </w:tcPr>
          <w:p w:rsidR="00A55BB4" w:rsidRPr="00ED2750" w:rsidRDefault="00A55BB4" w:rsidP="00A55BB4">
            <w:pPr>
              <w:keepNext/>
              <w:spacing w:before="80" w:after="4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D2750">
              <w:rPr>
                <w:rFonts w:ascii="Arial" w:eastAsia="Calibri" w:hAnsi="Arial" w:cs="Arial"/>
                <w:sz w:val="18"/>
                <w:szCs w:val="18"/>
              </w:rPr>
              <w:t>185</w:t>
            </w:r>
          </w:p>
        </w:tc>
        <w:tc>
          <w:tcPr>
            <w:tcW w:w="962" w:type="dxa"/>
          </w:tcPr>
          <w:p w:rsidR="00A55BB4" w:rsidRPr="00ED2750" w:rsidRDefault="00A55BB4" w:rsidP="00A55BB4">
            <w:pPr>
              <w:keepNext/>
              <w:spacing w:before="80" w:after="4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D2750">
              <w:rPr>
                <w:rFonts w:ascii="Arial" w:eastAsia="Calibri" w:hAnsi="Arial" w:cs="Arial"/>
                <w:sz w:val="18"/>
                <w:szCs w:val="18"/>
              </w:rPr>
              <w:t>199</w:t>
            </w:r>
          </w:p>
        </w:tc>
        <w:tc>
          <w:tcPr>
            <w:tcW w:w="889" w:type="dxa"/>
          </w:tcPr>
          <w:p w:rsidR="00A55BB4" w:rsidRPr="00ED2750" w:rsidRDefault="001F3099" w:rsidP="00A55BB4">
            <w:pPr>
              <w:keepNext/>
              <w:spacing w:before="80" w:after="4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D2750">
              <w:rPr>
                <w:rFonts w:ascii="Arial" w:eastAsia="Calibri" w:hAnsi="Arial" w:cs="Arial"/>
                <w:sz w:val="18"/>
                <w:szCs w:val="18"/>
              </w:rPr>
              <w:t>167</w:t>
            </w:r>
          </w:p>
        </w:tc>
      </w:tr>
    </w:tbl>
    <w:p w:rsidR="002F700C" w:rsidRPr="00ED2750" w:rsidRDefault="00E56827" w:rsidP="002F700C">
      <w:pPr>
        <w:spacing w:before="80" w:after="40"/>
        <w:jc w:val="both"/>
        <w:rPr>
          <w:rFonts w:ascii="Arial" w:hAnsi="Arial" w:cs="Arial"/>
          <w:sz w:val="20"/>
          <w:szCs w:val="20"/>
        </w:rPr>
      </w:pPr>
      <w:r w:rsidRPr="00ED2750">
        <w:rPr>
          <w:rFonts w:ascii="Arial" w:hAnsi="Arial" w:cs="Arial"/>
          <w:sz w:val="20"/>
          <w:szCs w:val="20"/>
        </w:rPr>
        <w:t>Nejvíce dotazníků bylo zpracováno pro OECD, Evropskou komisi, OSN</w:t>
      </w:r>
      <w:r w:rsidR="00D610F8" w:rsidRPr="00ED2750">
        <w:rPr>
          <w:rFonts w:ascii="Arial" w:hAnsi="Arial" w:cs="Arial"/>
          <w:sz w:val="20"/>
          <w:szCs w:val="20"/>
        </w:rPr>
        <w:t>, ILO</w:t>
      </w:r>
      <w:r w:rsidRPr="00ED2750">
        <w:rPr>
          <w:rFonts w:ascii="Arial" w:hAnsi="Arial" w:cs="Arial"/>
          <w:sz w:val="20"/>
          <w:szCs w:val="20"/>
        </w:rPr>
        <w:t xml:space="preserve"> a Mezinárodní měnový fond, což představuje dohromady téměř 90 % všech zpracovaných a odeslaných dotazníků.</w:t>
      </w:r>
    </w:p>
    <w:p w:rsidR="002F700C" w:rsidRPr="00A850F5" w:rsidRDefault="00E56827" w:rsidP="002F700C">
      <w:pPr>
        <w:spacing w:before="80" w:after="40"/>
        <w:jc w:val="both"/>
        <w:rPr>
          <w:rFonts w:ascii="Arial" w:hAnsi="Arial" w:cs="Arial"/>
          <w:sz w:val="20"/>
          <w:szCs w:val="20"/>
        </w:rPr>
      </w:pPr>
      <w:r w:rsidRPr="00ED2750">
        <w:rPr>
          <w:rFonts w:ascii="Arial" w:hAnsi="Arial" w:cs="Arial"/>
          <w:sz w:val="20"/>
          <w:szCs w:val="20"/>
        </w:rPr>
        <w:t>V rámci své činnosti je ČSÚ již dlouhodobě zapojen do sítě národních kontaktních center „</w:t>
      </w:r>
      <w:proofErr w:type="spellStart"/>
      <w:r w:rsidRPr="00ED2750">
        <w:rPr>
          <w:rFonts w:ascii="Arial" w:hAnsi="Arial" w:cs="Arial"/>
          <w:sz w:val="20"/>
          <w:szCs w:val="20"/>
        </w:rPr>
        <w:t>European</w:t>
      </w:r>
      <w:proofErr w:type="spellEnd"/>
      <w:r w:rsidRPr="00ED27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2750">
        <w:rPr>
          <w:rFonts w:ascii="Arial" w:hAnsi="Arial" w:cs="Arial"/>
          <w:sz w:val="20"/>
          <w:szCs w:val="20"/>
        </w:rPr>
        <w:t>Statistical</w:t>
      </w:r>
      <w:proofErr w:type="spellEnd"/>
      <w:r w:rsidRPr="00ED2750">
        <w:rPr>
          <w:rFonts w:ascii="Arial" w:hAnsi="Arial" w:cs="Arial"/>
          <w:sz w:val="20"/>
          <w:szCs w:val="20"/>
        </w:rPr>
        <w:t xml:space="preserve"> Data Support“ (ESDS). </w:t>
      </w:r>
      <w:r w:rsidR="0045672C" w:rsidRPr="00ED2750">
        <w:rPr>
          <w:rFonts w:ascii="Arial" w:hAnsi="Arial" w:cs="Arial"/>
          <w:sz w:val="20"/>
          <w:szCs w:val="20"/>
        </w:rPr>
        <w:t>P</w:t>
      </w:r>
      <w:r w:rsidRPr="00ED2750">
        <w:rPr>
          <w:rFonts w:ascii="Arial" w:hAnsi="Arial" w:cs="Arial"/>
          <w:sz w:val="20"/>
          <w:szCs w:val="20"/>
        </w:rPr>
        <w:t>oč</w:t>
      </w:r>
      <w:r w:rsidR="0045672C" w:rsidRPr="00ED2750">
        <w:rPr>
          <w:rFonts w:ascii="Arial" w:hAnsi="Arial" w:cs="Arial"/>
          <w:sz w:val="20"/>
          <w:szCs w:val="20"/>
        </w:rPr>
        <w:t>e</w:t>
      </w:r>
      <w:r w:rsidRPr="00ED2750">
        <w:rPr>
          <w:rFonts w:ascii="Arial" w:hAnsi="Arial" w:cs="Arial"/>
          <w:sz w:val="20"/>
          <w:szCs w:val="20"/>
        </w:rPr>
        <w:t>t dotazů na evropskou statistiku</w:t>
      </w:r>
      <w:r w:rsidR="00D610F8" w:rsidRPr="00ED2750">
        <w:rPr>
          <w:rFonts w:ascii="Arial" w:hAnsi="Arial" w:cs="Arial"/>
          <w:sz w:val="20"/>
          <w:szCs w:val="20"/>
        </w:rPr>
        <w:t xml:space="preserve"> </w:t>
      </w:r>
      <w:r w:rsidR="001F3099" w:rsidRPr="00ED2750">
        <w:rPr>
          <w:rFonts w:ascii="Arial" w:hAnsi="Arial" w:cs="Arial"/>
          <w:sz w:val="20"/>
          <w:szCs w:val="20"/>
        </w:rPr>
        <w:t xml:space="preserve">se </w:t>
      </w:r>
      <w:r w:rsidR="00D610F8" w:rsidRPr="00ED2750">
        <w:rPr>
          <w:rFonts w:ascii="Arial" w:hAnsi="Arial" w:cs="Arial"/>
          <w:sz w:val="20"/>
          <w:szCs w:val="20"/>
        </w:rPr>
        <w:t>v roce 201</w:t>
      </w:r>
      <w:r w:rsidR="001F3099" w:rsidRPr="00ED2750">
        <w:rPr>
          <w:rFonts w:ascii="Arial" w:hAnsi="Arial" w:cs="Arial"/>
          <w:sz w:val="20"/>
          <w:szCs w:val="20"/>
        </w:rPr>
        <w:t>8</w:t>
      </w:r>
      <w:r w:rsidR="0045672C" w:rsidRPr="00ED2750">
        <w:rPr>
          <w:rFonts w:ascii="Arial" w:hAnsi="Arial" w:cs="Arial"/>
          <w:sz w:val="20"/>
          <w:szCs w:val="20"/>
        </w:rPr>
        <w:t xml:space="preserve"> </w:t>
      </w:r>
      <w:r w:rsidR="001F3099" w:rsidRPr="00ED2750">
        <w:rPr>
          <w:rFonts w:ascii="Arial" w:hAnsi="Arial" w:cs="Arial"/>
          <w:sz w:val="20"/>
          <w:szCs w:val="20"/>
        </w:rPr>
        <w:t>mírně snížil</w:t>
      </w:r>
      <w:r w:rsidR="00D610F8" w:rsidRPr="00ED2750">
        <w:rPr>
          <w:rFonts w:ascii="Arial" w:hAnsi="Arial" w:cs="Arial"/>
          <w:sz w:val="20"/>
          <w:szCs w:val="20"/>
        </w:rPr>
        <w:t xml:space="preserve">, </w:t>
      </w:r>
      <w:r w:rsidR="001F3099" w:rsidRPr="00ED2750">
        <w:rPr>
          <w:rFonts w:ascii="Arial" w:hAnsi="Arial" w:cs="Arial"/>
          <w:sz w:val="20"/>
          <w:szCs w:val="20"/>
        </w:rPr>
        <w:t>což potvrzuje</w:t>
      </w:r>
      <w:r w:rsidR="00B55CA5" w:rsidRPr="00ED2750">
        <w:rPr>
          <w:rFonts w:ascii="Arial" w:hAnsi="Arial" w:cs="Arial"/>
          <w:sz w:val="20"/>
          <w:szCs w:val="20"/>
        </w:rPr>
        <w:t xml:space="preserve"> </w:t>
      </w:r>
      <w:r w:rsidR="00D610F8" w:rsidRPr="00ED2750">
        <w:rPr>
          <w:rFonts w:ascii="Arial" w:hAnsi="Arial" w:cs="Arial"/>
          <w:sz w:val="20"/>
          <w:szCs w:val="20"/>
        </w:rPr>
        <w:t xml:space="preserve">dlouhodobě </w:t>
      </w:r>
      <w:r w:rsidR="001F3099" w:rsidRPr="00ED2750">
        <w:rPr>
          <w:rFonts w:ascii="Arial" w:hAnsi="Arial" w:cs="Arial"/>
          <w:sz w:val="20"/>
          <w:szCs w:val="20"/>
        </w:rPr>
        <w:t>klesající</w:t>
      </w:r>
      <w:r w:rsidR="0045672C" w:rsidRPr="00ED2750">
        <w:rPr>
          <w:rFonts w:ascii="Arial" w:hAnsi="Arial" w:cs="Arial"/>
          <w:sz w:val="20"/>
          <w:szCs w:val="20"/>
        </w:rPr>
        <w:t xml:space="preserve"> trend. S</w:t>
      </w:r>
      <w:r w:rsidRPr="00ED2750">
        <w:rPr>
          <w:rFonts w:ascii="Arial" w:hAnsi="Arial" w:cs="Arial"/>
          <w:sz w:val="20"/>
          <w:szCs w:val="20"/>
        </w:rPr>
        <w:t xml:space="preserve">ouvisí </w:t>
      </w:r>
      <w:r w:rsidR="0045672C" w:rsidRPr="00ED2750">
        <w:rPr>
          <w:rFonts w:ascii="Arial" w:hAnsi="Arial" w:cs="Arial"/>
          <w:sz w:val="20"/>
          <w:szCs w:val="20"/>
        </w:rPr>
        <w:t xml:space="preserve">to </w:t>
      </w:r>
      <w:r w:rsidRPr="00ED2750">
        <w:rPr>
          <w:rFonts w:ascii="Arial" w:hAnsi="Arial" w:cs="Arial"/>
          <w:sz w:val="20"/>
          <w:szCs w:val="20"/>
        </w:rPr>
        <w:t xml:space="preserve">s rok od roku přehlednější webovou prezentací </w:t>
      </w:r>
      <w:r w:rsidR="001F3099" w:rsidRPr="00ED2750">
        <w:rPr>
          <w:rFonts w:ascii="Arial" w:hAnsi="Arial" w:cs="Arial"/>
          <w:sz w:val="20"/>
          <w:szCs w:val="20"/>
        </w:rPr>
        <w:t>a</w:t>
      </w:r>
      <w:r w:rsidR="00EB343D">
        <w:rPr>
          <w:rFonts w:ascii="Arial" w:hAnsi="Arial" w:cs="Arial"/>
          <w:sz w:val="20"/>
          <w:szCs w:val="20"/>
        </w:rPr>
        <w:t> </w:t>
      </w:r>
      <w:r w:rsidR="001F3099" w:rsidRPr="00ED2750">
        <w:rPr>
          <w:rFonts w:ascii="Arial" w:hAnsi="Arial" w:cs="Arial"/>
          <w:sz w:val="20"/>
          <w:szCs w:val="20"/>
        </w:rPr>
        <w:t xml:space="preserve">databázemi </w:t>
      </w:r>
      <w:proofErr w:type="spellStart"/>
      <w:r w:rsidRPr="00ED2750">
        <w:rPr>
          <w:rFonts w:ascii="Arial" w:hAnsi="Arial" w:cs="Arial"/>
          <w:sz w:val="20"/>
          <w:szCs w:val="20"/>
        </w:rPr>
        <w:t>Eurostatu</w:t>
      </w:r>
      <w:proofErr w:type="spellEnd"/>
      <w:r w:rsidRPr="00ED2750">
        <w:rPr>
          <w:rFonts w:ascii="Arial" w:hAnsi="Arial" w:cs="Arial"/>
          <w:sz w:val="20"/>
          <w:szCs w:val="20"/>
        </w:rPr>
        <w:t xml:space="preserve">, </w:t>
      </w:r>
      <w:r w:rsidR="001F3099" w:rsidRPr="00ED2750">
        <w:rPr>
          <w:rFonts w:ascii="Arial" w:hAnsi="Arial" w:cs="Arial"/>
          <w:sz w:val="20"/>
          <w:szCs w:val="20"/>
        </w:rPr>
        <w:t xml:space="preserve">které </w:t>
      </w:r>
      <w:r w:rsidRPr="00ED2750">
        <w:rPr>
          <w:rFonts w:ascii="Arial" w:hAnsi="Arial" w:cs="Arial"/>
          <w:sz w:val="20"/>
          <w:szCs w:val="20"/>
        </w:rPr>
        <w:t>j</w:t>
      </w:r>
      <w:r w:rsidR="001F3099" w:rsidRPr="00ED2750">
        <w:rPr>
          <w:rFonts w:ascii="Arial" w:hAnsi="Arial" w:cs="Arial"/>
          <w:sz w:val="20"/>
          <w:szCs w:val="20"/>
        </w:rPr>
        <w:t>sou velmi</w:t>
      </w:r>
      <w:r w:rsidRPr="00ED2750">
        <w:rPr>
          <w:rFonts w:ascii="Arial" w:hAnsi="Arial" w:cs="Arial"/>
          <w:sz w:val="20"/>
          <w:szCs w:val="20"/>
        </w:rPr>
        <w:t xml:space="preserve"> komfortn</w:t>
      </w:r>
      <w:r w:rsidR="001F3099" w:rsidRPr="00ED2750">
        <w:rPr>
          <w:rFonts w:ascii="Arial" w:hAnsi="Arial" w:cs="Arial"/>
          <w:sz w:val="20"/>
          <w:szCs w:val="20"/>
        </w:rPr>
        <w:t>í</w:t>
      </w:r>
      <w:r w:rsidRPr="00ED2750">
        <w:rPr>
          <w:rFonts w:ascii="Arial" w:hAnsi="Arial" w:cs="Arial"/>
          <w:sz w:val="20"/>
          <w:szCs w:val="20"/>
        </w:rPr>
        <w:t xml:space="preserve"> i pro české uživatele.</w:t>
      </w:r>
    </w:p>
    <w:p w:rsidR="00C62F43" w:rsidRPr="00F444B1" w:rsidRDefault="00C62F43" w:rsidP="00C62F43">
      <w:pPr>
        <w:pStyle w:val="Titulek"/>
        <w:keepNext/>
        <w:spacing w:after="0"/>
        <w:jc w:val="center"/>
        <w:rPr>
          <w:rFonts w:ascii="Arial" w:hAnsi="Arial" w:cs="Arial"/>
          <w:sz w:val="20"/>
          <w:szCs w:val="20"/>
        </w:rPr>
      </w:pPr>
      <w:r w:rsidRPr="00F444B1">
        <w:rPr>
          <w:rFonts w:ascii="Arial" w:hAnsi="Arial" w:cs="Arial"/>
          <w:sz w:val="20"/>
          <w:szCs w:val="20"/>
        </w:rPr>
        <w:t xml:space="preserve">Graf </w:t>
      </w:r>
      <w:r w:rsidRPr="00F444B1">
        <w:rPr>
          <w:rFonts w:ascii="Arial" w:hAnsi="Arial" w:cs="Arial"/>
          <w:sz w:val="20"/>
          <w:szCs w:val="20"/>
        </w:rPr>
        <w:fldChar w:fldCharType="begin"/>
      </w:r>
      <w:r w:rsidRPr="00F444B1">
        <w:rPr>
          <w:rFonts w:ascii="Arial" w:hAnsi="Arial" w:cs="Arial"/>
          <w:sz w:val="20"/>
          <w:szCs w:val="20"/>
        </w:rPr>
        <w:instrText xml:space="preserve"> SEQ Graf \* ARABIC </w:instrText>
      </w:r>
      <w:r w:rsidRPr="00F444B1">
        <w:rPr>
          <w:rFonts w:ascii="Arial" w:hAnsi="Arial" w:cs="Arial"/>
          <w:sz w:val="20"/>
          <w:szCs w:val="20"/>
        </w:rPr>
        <w:fldChar w:fldCharType="separate"/>
      </w:r>
      <w:r w:rsidRPr="00F444B1">
        <w:rPr>
          <w:rFonts w:ascii="Arial" w:hAnsi="Arial" w:cs="Arial"/>
          <w:noProof/>
          <w:sz w:val="20"/>
          <w:szCs w:val="20"/>
        </w:rPr>
        <w:t>7</w:t>
      </w:r>
      <w:r w:rsidRPr="00F444B1">
        <w:rPr>
          <w:rFonts w:ascii="Arial" w:hAnsi="Arial" w:cs="Arial"/>
          <w:sz w:val="20"/>
          <w:szCs w:val="20"/>
        </w:rPr>
        <w:fldChar w:fldCharType="end"/>
      </w:r>
    </w:p>
    <w:p w:rsidR="002F700C" w:rsidRDefault="002F700C" w:rsidP="00C62F4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850F5">
        <w:rPr>
          <w:rFonts w:ascii="Arial" w:hAnsi="Arial" w:cs="Arial"/>
          <w:b/>
          <w:bCs/>
          <w:sz w:val="20"/>
          <w:szCs w:val="20"/>
        </w:rPr>
        <w:t>Skladba uživatelů ESDS v roce 201</w:t>
      </w:r>
      <w:r w:rsidR="00A55BB4">
        <w:rPr>
          <w:rFonts w:ascii="Arial" w:hAnsi="Arial" w:cs="Arial"/>
          <w:b/>
          <w:bCs/>
          <w:sz w:val="20"/>
          <w:szCs w:val="20"/>
        </w:rPr>
        <w:t>8</w:t>
      </w:r>
    </w:p>
    <w:p w:rsidR="000B0374" w:rsidRDefault="000B0374" w:rsidP="00C62F43">
      <w:pPr>
        <w:spacing w:before="260" w:after="6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80924F9" wp14:editId="71DC5200">
            <wp:extent cx="4424440" cy="1391821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761" cy="1405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2690" w:rsidRPr="00E86E44" w:rsidRDefault="00EF209C" w:rsidP="00F83890">
      <w:pPr>
        <w:pStyle w:val="Zkladntextodsazen3"/>
        <w:spacing w:before="120" w:after="40"/>
        <w:ind w:firstLine="0"/>
        <w:rPr>
          <w:szCs w:val="20"/>
        </w:rPr>
      </w:pPr>
      <w:r w:rsidRPr="00E86E44">
        <w:rPr>
          <w:szCs w:val="20"/>
        </w:rPr>
        <w:lastRenderedPageBreak/>
        <w:t>V</w:t>
      </w:r>
      <w:r w:rsidR="00E56827" w:rsidRPr="00E86E44">
        <w:rPr>
          <w:szCs w:val="20"/>
        </w:rPr>
        <w:t>ětšina dotazů byla zodpovězena v průběhu 24 hodin, velká část z nich ještě tentýž den.</w:t>
      </w:r>
    </w:p>
    <w:p w:rsidR="000B4CB6" w:rsidRPr="00E86E44" w:rsidRDefault="0045672C" w:rsidP="00000BF6">
      <w:pPr>
        <w:spacing w:before="80" w:after="40"/>
        <w:jc w:val="both"/>
        <w:rPr>
          <w:rFonts w:ascii="Arial" w:hAnsi="Arial" w:cs="Arial"/>
          <w:b/>
          <w:bCs/>
          <w:sz w:val="20"/>
          <w:szCs w:val="20"/>
        </w:rPr>
      </w:pPr>
      <w:r w:rsidRPr="00E86E44">
        <w:rPr>
          <w:rFonts w:ascii="Arial" w:hAnsi="Arial" w:cs="Arial"/>
          <w:sz w:val="20"/>
          <w:szCs w:val="20"/>
        </w:rPr>
        <w:t xml:space="preserve">Informační služby </w:t>
      </w:r>
      <w:r w:rsidR="001F3099" w:rsidRPr="00E86E44">
        <w:rPr>
          <w:rFonts w:ascii="Arial" w:hAnsi="Arial" w:cs="Arial"/>
          <w:sz w:val="20"/>
          <w:szCs w:val="20"/>
        </w:rPr>
        <w:t>dlouhodobě</w:t>
      </w:r>
      <w:r w:rsidR="008B69FE" w:rsidRPr="00E86E44">
        <w:rPr>
          <w:rFonts w:ascii="Arial" w:hAnsi="Arial" w:cs="Arial"/>
          <w:sz w:val="20"/>
          <w:szCs w:val="20"/>
        </w:rPr>
        <w:t xml:space="preserve"> </w:t>
      </w:r>
      <w:r w:rsidRPr="00E86E44">
        <w:rPr>
          <w:rFonts w:ascii="Arial" w:hAnsi="Arial" w:cs="Arial"/>
          <w:sz w:val="20"/>
          <w:szCs w:val="20"/>
        </w:rPr>
        <w:t xml:space="preserve">spolupracují </w:t>
      </w:r>
      <w:r w:rsidR="00A15448" w:rsidRPr="00E86E44">
        <w:rPr>
          <w:rFonts w:ascii="Arial" w:hAnsi="Arial" w:cs="Arial"/>
          <w:sz w:val="20"/>
          <w:szCs w:val="20"/>
        </w:rPr>
        <w:t>s</w:t>
      </w:r>
      <w:r w:rsidR="00F1766C" w:rsidRPr="00E86E4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1766C" w:rsidRPr="00E86E44">
        <w:rPr>
          <w:rFonts w:ascii="Arial" w:hAnsi="Arial" w:cs="Arial"/>
          <w:sz w:val="20"/>
          <w:szCs w:val="20"/>
        </w:rPr>
        <w:t>Eurostatem</w:t>
      </w:r>
      <w:proofErr w:type="spellEnd"/>
      <w:r w:rsidR="00F1766C" w:rsidRPr="00E86E44">
        <w:rPr>
          <w:rFonts w:ascii="Arial" w:hAnsi="Arial" w:cs="Arial"/>
          <w:sz w:val="20"/>
          <w:szCs w:val="20"/>
        </w:rPr>
        <w:t xml:space="preserve"> a jím předdefinované tabulky v plném rozsahu zveřejňuj</w:t>
      </w:r>
      <w:r w:rsidRPr="00E86E44">
        <w:rPr>
          <w:rFonts w:ascii="Arial" w:hAnsi="Arial" w:cs="Arial"/>
          <w:sz w:val="20"/>
          <w:szCs w:val="20"/>
        </w:rPr>
        <w:t>í</w:t>
      </w:r>
      <w:r w:rsidR="00F1766C" w:rsidRPr="00E86E44">
        <w:rPr>
          <w:rFonts w:ascii="Arial" w:hAnsi="Arial" w:cs="Arial"/>
          <w:sz w:val="20"/>
          <w:szCs w:val="20"/>
        </w:rPr>
        <w:t xml:space="preserve"> v češtině </w:t>
      </w:r>
      <w:r w:rsidR="008B69FE" w:rsidRPr="00E86E44">
        <w:rPr>
          <w:rFonts w:ascii="Arial" w:hAnsi="Arial" w:cs="Arial"/>
          <w:sz w:val="20"/>
          <w:szCs w:val="20"/>
        </w:rPr>
        <w:t>na webových stránkách ČSÚ</w:t>
      </w:r>
      <w:r w:rsidR="00000BF6" w:rsidRPr="00E86E44">
        <w:rPr>
          <w:rFonts w:ascii="Arial" w:hAnsi="Arial" w:cs="Arial"/>
          <w:sz w:val="20"/>
          <w:szCs w:val="20"/>
        </w:rPr>
        <w:t>;</w:t>
      </w:r>
      <w:r w:rsidR="008B69FE" w:rsidRPr="00E86E44">
        <w:rPr>
          <w:rFonts w:ascii="Arial" w:hAnsi="Arial" w:cs="Arial"/>
          <w:sz w:val="20"/>
          <w:szCs w:val="20"/>
        </w:rPr>
        <w:t xml:space="preserve"> </w:t>
      </w:r>
      <w:r w:rsidR="00F1766C" w:rsidRPr="00E86E44">
        <w:rPr>
          <w:rFonts w:ascii="Arial" w:hAnsi="Arial" w:cs="Arial"/>
          <w:sz w:val="20"/>
          <w:szCs w:val="20"/>
        </w:rPr>
        <w:t>tabul</w:t>
      </w:r>
      <w:r w:rsidR="00000BF6" w:rsidRPr="00E86E44">
        <w:rPr>
          <w:rFonts w:ascii="Arial" w:hAnsi="Arial" w:cs="Arial"/>
          <w:sz w:val="20"/>
          <w:szCs w:val="20"/>
        </w:rPr>
        <w:t xml:space="preserve">ky jsou aktualizovány </w:t>
      </w:r>
      <w:r w:rsidR="008B69FE" w:rsidRPr="00E86E44">
        <w:rPr>
          <w:rFonts w:ascii="Arial" w:hAnsi="Arial" w:cs="Arial"/>
          <w:sz w:val="20"/>
          <w:szCs w:val="20"/>
        </w:rPr>
        <w:t>každ</w:t>
      </w:r>
      <w:r w:rsidR="00000BF6" w:rsidRPr="00E86E44">
        <w:rPr>
          <w:rFonts w:ascii="Arial" w:hAnsi="Arial" w:cs="Arial"/>
          <w:sz w:val="20"/>
          <w:szCs w:val="20"/>
        </w:rPr>
        <w:t>ý den</w:t>
      </w:r>
      <w:r w:rsidR="000B4CB6" w:rsidRPr="00E86E44">
        <w:rPr>
          <w:rFonts w:ascii="Arial" w:hAnsi="Arial" w:cs="Arial"/>
          <w:sz w:val="20"/>
          <w:szCs w:val="20"/>
        </w:rPr>
        <w:t>.</w:t>
      </w:r>
      <w:r w:rsidR="008B69FE" w:rsidRPr="00E86E44" w:rsidDel="008B69FE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B4CB6" w:rsidRPr="00E86E44" w:rsidRDefault="00E56827" w:rsidP="000B4CB6">
      <w:pPr>
        <w:spacing w:before="80" w:after="40"/>
        <w:rPr>
          <w:rFonts w:ascii="Arial" w:hAnsi="Arial" w:cs="Arial"/>
          <w:b/>
        </w:rPr>
      </w:pPr>
      <w:r w:rsidRPr="00E86E44">
        <w:rPr>
          <w:rFonts w:ascii="Arial" w:hAnsi="Arial" w:cs="Arial"/>
          <w:b/>
        </w:rPr>
        <w:t>Ústřední statistická knihovna</w:t>
      </w:r>
    </w:p>
    <w:p w:rsidR="00B544A2" w:rsidRPr="00922C7C" w:rsidRDefault="00B544A2" w:rsidP="006556E8">
      <w:pPr>
        <w:keepNext/>
        <w:keepLines/>
        <w:spacing w:before="80" w:after="120"/>
        <w:jc w:val="both"/>
        <w:rPr>
          <w:rFonts w:ascii="Arial" w:hAnsi="Arial" w:cs="Arial"/>
          <w:sz w:val="20"/>
          <w:szCs w:val="20"/>
        </w:rPr>
      </w:pPr>
      <w:r w:rsidRPr="00922C7C">
        <w:rPr>
          <w:rFonts w:ascii="Arial" w:hAnsi="Arial" w:cs="Arial"/>
          <w:sz w:val="20"/>
          <w:szCs w:val="20"/>
        </w:rPr>
        <w:t xml:space="preserve">Hodnocení činnosti Ústřední statistické knihovny (dále jen ÚSK) za rok 2018 je vzhledem k okolnostem, které knihovnu potkaly, značně nestandardní. </w:t>
      </w:r>
      <w:r>
        <w:rPr>
          <w:rFonts w:ascii="Arial" w:hAnsi="Arial" w:cs="Arial"/>
          <w:sz w:val="20"/>
          <w:szCs w:val="20"/>
        </w:rPr>
        <w:t>Pro</w:t>
      </w:r>
      <w:r w:rsidRPr="00467062">
        <w:rPr>
          <w:rFonts w:ascii="Arial" w:hAnsi="Arial" w:cs="Arial"/>
          <w:sz w:val="20"/>
          <w:szCs w:val="20"/>
        </w:rPr>
        <w:t xml:space="preserve"> pracovnice ÚSK </w:t>
      </w:r>
      <w:r>
        <w:rPr>
          <w:rFonts w:ascii="Arial" w:hAnsi="Arial" w:cs="Arial"/>
          <w:sz w:val="20"/>
          <w:szCs w:val="20"/>
        </w:rPr>
        <w:t xml:space="preserve">byl uplynulý rok </w:t>
      </w:r>
      <w:r w:rsidRPr="00467062">
        <w:rPr>
          <w:rFonts w:ascii="Arial" w:hAnsi="Arial" w:cs="Arial"/>
          <w:sz w:val="20"/>
          <w:szCs w:val="20"/>
        </w:rPr>
        <w:t>velmi náročný.</w:t>
      </w:r>
      <w:r w:rsidRPr="00922C7C">
        <w:rPr>
          <w:rFonts w:ascii="Arial" w:hAnsi="Arial" w:cs="Arial"/>
          <w:sz w:val="20"/>
          <w:szCs w:val="20"/>
        </w:rPr>
        <w:t xml:space="preserve"> </w:t>
      </w:r>
      <w:r w:rsidR="00EB343D">
        <w:rPr>
          <w:rFonts w:ascii="Arial" w:hAnsi="Arial" w:cs="Arial"/>
          <w:sz w:val="20"/>
          <w:szCs w:val="20"/>
        </w:rPr>
        <w:t>Dne </w:t>
      </w:r>
      <w:r w:rsidRPr="00922C7C">
        <w:rPr>
          <w:rFonts w:ascii="Arial" w:hAnsi="Arial" w:cs="Arial"/>
          <w:sz w:val="20"/>
          <w:szCs w:val="20"/>
        </w:rPr>
        <w:t xml:space="preserve">12. 1. 2018 došlo k havárii odpadního potrubí, která částečně zasáhla i depozit knihovny. Důkladné odstranění následků havárie proběhlo ve dvou etapách, a to v červnu a listopadu 2018. Knihy musely být provizorně umístěny jinde, ještě stále probíhá navracení knih na jejich původní místo. </w:t>
      </w:r>
    </w:p>
    <w:p w:rsidR="00B544A2" w:rsidRPr="00922C7C" w:rsidRDefault="00B544A2" w:rsidP="006556E8">
      <w:pPr>
        <w:keepNext/>
        <w:keepLines/>
        <w:spacing w:after="120"/>
        <w:jc w:val="both"/>
        <w:rPr>
          <w:rFonts w:ascii="Arial" w:hAnsi="Arial" w:cs="Arial"/>
          <w:sz w:val="20"/>
          <w:szCs w:val="20"/>
        </w:rPr>
      </w:pPr>
      <w:r w:rsidRPr="00922C7C">
        <w:rPr>
          <w:rFonts w:ascii="Arial" w:hAnsi="Arial" w:cs="Arial"/>
          <w:sz w:val="20"/>
          <w:szCs w:val="20"/>
        </w:rPr>
        <w:t>Další „pohromou“ pro ÚSK bylo datum 19. 7. 2018, kdy do budovy ČSÚ naboural městský autobus. Při nárazu bylo narušeno opláštění budovy v místech, kde byla studovna a kancelář knihovny. Zasažené prostory musely pracovnice knihovny vyklidit a přestěhovaly se do náhradních prostor. Knihovna byla pro veřejnost do konce roku 2018 uzavřena. V rámci nutných oprav poškozených prostor bylo nakonec rozhodnuto o provedení rozsáhlejšího stavebního zásahu, a to s ohledem na připravované organizační změny.</w:t>
      </w:r>
    </w:p>
    <w:p w:rsidR="00B544A2" w:rsidRPr="00922C7C" w:rsidRDefault="00B544A2" w:rsidP="006556E8">
      <w:pPr>
        <w:keepNext/>
        <w:keepLines/>
        <w:spacing w:after="120"/>
        <w:jc w:val="both"/>
        <w:rPr>
          <w:rFonts w:ascii="Arial" w:hAnsi="Arial" w:cs="Arial"/>
          <w:sz w:val="20"/>
          <w:szCs w:val="20"/>
        </w:rPr>
      </w:pPr>
      <w:r w:rsidRPr="00922C7C">
        <w:rPr>
          <w:rFonts w:ascii="Arial" w:hAnsi="Arial" w:cs="Arial"/>
          <w:sz w:val="20"/>
          <w:szCs w:val="20"/>
        </w:rPr>
        <w:t xml:space="preserve">Realizované úpravy změnily charakter knihovny. </w:t>
      </w:r>
      <w:r>
        <w:rPr>
          <w:rFonts w:ascii="Arial" w:hAnsi="Arial" w:cs="Arial"/>
          <w:sz w:val="20"/>
          <w:szCs w:val="20"/>
        </w:rPr>
        <w:t>Původní studovna knihovny byla rozdělena na dvě části. V</w:t>
      </w:r>
      <w:r w:rsidRPr="00922C7C">
        <w:rPr>
          <w:rFonts w:ascii="Arial" w:hAnsi="Arial" w:cs="Arial"/>
          <w:sz w:val="20"/>
          <w:szCs w:val="20"/>
        </w:rPr>
        <w:t xml:space="preserve"> jedné části </w:t>
      </w:r>
      <w:r>
        <w:rPr>
          <w:rFonts w:ascii="Arial" w:hAnsi="Arial" w:cs="Arial"/>
          <w:sz w:val="20"/>
          <w:szCs w:val="20"/>
        </w:rPr>
        <w:t xml:space="preserve">nově </w:t>
      </w:r>
      <w:r w:rsidRPr="00922C7C">
        <w:rPr>
          <w:rFonts w:ascii="Arial" w:hAnsi="Arial" w:cs="Arial"/>
          <w:sz w:val="20"/>
          <w:szCs w:val="20"/>
        </w:rPr>
        <w:t xml:space="preserve">vznikla kancelář pro pracovnice ÚSK, </w:t>
      </w:r>
      <w:r>
        <w:rPr>
          <w:rFonts w:ascii="Arial" w:hAnsi="Arial" w:cs="Arial"/>
          <w:sz w:val="20"/>
          <w:szCs w:val="20"/>
        </w:rPr>
        <w:t>ve</w:t>
      </w:r>
      <w:r w:rsidRPr="00922C7C">
        <w:rPr>
          <w:rFonts w:ascii="Arial" w:hAnsi="Arial" w:cs="Arial"/>
          <w:sz w:val="20"/>
          <w:szCs w:val="20"/>
        </w:rPr>
        <w:t xml:space="preserve"> druhé části pak </w:t>
      </w:r>
      <w:proofErr w:type="spellStart"/>
      <w:r w:rsidRPr="00922C7C">
        <w:rPr>
          <w:rFonts w:ascii="Arial" w:hAnsi="Arial" w:cs="Arial"/>
          <w:sz w:val="20"/>
          <w:szCs w:val="20"/>
        </w:rPr>
        <w:t>SafeCentrum</w:t>
      </w:r>
      <w:proofErr w:type="spellEnd"/>
      <w:r w:rsidRPr="00922C7C">
        <w:rPr>
          <w:rFonts w:ascii="Arial" w:hAnsi="Arial" w:cs="Arial"/>
          <w:sz w:val="20"/>
          <w:szCs w:val="20"/>
        </w:rPr>
        <w:t xml:space="preserve"> (otevřeno od 1</w:t>
      </w:r>
      <w:r>
        <w:rPr>
          <w:rFonts w:ascii="Arial" w:hAnsi="Arial" w:cs="Arial"/>
          <w:sz w:val="20"/>
          <w:szCs w:val="20"/>
        </w:rPr>
        <w:t>4</w:t>
      </w:r>
      <w:r w:rsidRPr="00922C7C">
        <w:rPr>
          <w:rFonts w:ascii="Arial" w:hAnsi="Arial" w:cs="Arial"/>
          <w:sz w:val="20"/>
          <w:szCs w:val="20"/>
        </w:rPr>
        <w:t>. ledna 2019</w:t>
      </w:r>
      <w:r w:rsidR="004B08D9">
        <w:rPr>
          <w:rFonts w:ascii="Arial" w:hAnsi="Arial" w:cs="Arial"/>
          <w:sz w:val="20"/>
          <w:szCs w:val="20"/>
        </w:rPr>
        <w:t>)</w:t>
      </w:r>
      <w:r w:rsidRPr="00922C7C">
        <w:rPr>
          <w:rFonts w:ascii="Arial" w:hAnsi="Arial" w:cs="Arial"/>
          <w:sz w:val="20"/>
          <w:szCs w:val="20"/>
        </w:rPr>
        <w:t xml:space="preserve">, </w:t>
      </w:r>
      <w:r w:rsidR="004B08D9">
        <w:rPr>
          <w:rFonts w:ascii="Arial" w:hAnsi="Arial" w:cs="Arial"/>
          <w:sz w:val="20"/>
          <w:szCs w:val="20"/>
        </w:rPr>
        <w:t xml:space="preserve">které </w:t>
      </w:r>
      <w:r w:rsidRPr="00922C7C">
        <w:rPr>
          <w:rFonts w:ascii="Arial" w:hAnsi="Arial" w:cs="Arial"/>
          <w:sz w:val="20"/>
          <w:szCs w:val="20"/>
        </w:rPr>
        <w:t xml:space="preserve">výrazným způsobem rozšiřuje nabídku poskytovaných </w:t>
      </w:r>
      <w:r w:rsidRPr="005B4FD8">
        <w:rPr>
          <w:rFonts w:ascii="Arial" w:hAnsi="Arial" w:cs="Arial"/>
          <w:sz w:val="20"/>
          <w:szCs w:val="20"/>
        </w:rPr>
        <w:t>služeb v</w:t>
      </w:r>
      <w:r w:rsidR="00EB343D">
        <w:rPr>
          <w:rFonts w:ascii="Arial" w:hAnsi="Arial" w:cs="Arial"/>
          <w:sz w:val="20"/>
          <w:szCs w:val="20"/>
        </w:rPr>
        <w:t> </w:t>
      </w:r>
      <w:r w:rsidRPr="005B4FD8">
        <w:rPr>
          <w:rFonts w:ascii="Arial" w:hAnsi="Arial" w:cs="Arial"/>
          <w:sz w:val="20"/>
          <w:szCs w:val="20"/>
        </w:rPr>
        <w:t xml:space="preserve">oblasti </w:t>
      </w:r>
      <w:proofErr w:type="spellStart"/>
      <w:r w:rsidRPr="005B4FD8">
        <w:rPr>
          <w:rFonts w:ascii="Arial" w:hAnsi="Arial" w:cs="Arial"/>
          <w:sz w:val="20"/>
          <w:szCs w:val="20"/>
        </w:rPr>
        <w:t>mikrodat</w:t>
      </w:r>
      <w:proofErr w:type="spellEnd"/>
      <w:r w:rsidRPr="005B4FD8">
        <w:rPr>
          <w:rFonts w:ascii="Arial" w:hAnsi="Arial" w:cs="Arial"/>
          <w:sz w:val="20"/>
          <w:szCs w:val="20"/>
        </w:rPr>
        <w:t xml:space="preserve"> pro pracovníky výzkumných a vědeckých institucí. Čtenáři teď mohou studovat pouze ve veřejné části USK, byl snížen i počet pracovních PC určených návštěvníkům.</w:t>
      </w:r>
    </w:p>
    <w:p w:rsidR="00B544A2" w:rsidRPr="00922C7C" w:rsidRDefault="00B544A2" w:rsidP="006556E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B4FD8">
        <w:rPr>
          <w:rFonts w:ascii="Arial" w:hAnsi="Arial" w:cs="Arial"/>
          <w:sz w:val="20"/>
          <w:szCs w:val="20"/>
        </w:rPr>
        <w:t xml:space="preserve">V prostorách knihovny bylo </w:t>
      </w:r>
      <w:r>
        <w:rPr>
          <w:rFonts w:ascii="Arial" w:hAnsi="Arial" w:cs="Arial"/>
          <w:sz w:val="20"/>
          <w:szCs w:val="20"/>
        </w:rPr>
        <w:t xml:space="preserve">rovněž </w:t>
      </w:r>
      <w:r w:rsidRPr="005B4FD8">
        <w:rPr>
          <w:rFonts w:ascii="Arial" w:hAnsi="Arial" w:cs="Arial"/>
          <w:sz w:val="20"/>
          <w:szCs w:val="20"/>
        </w:rPr>
        <w:t xml:space="preserve">vybudováno několik kanceláří pro zaměstnance </w:t>
      </w:r>
      <w:r>
        <w:rPr>
          <w:rFonts w:ascii="Arial" w:hAnsi="Arial" w:cs="Arial"/>
          <w:sz w:val="20"/>
          <w:szCs w:val="20"/>
        </w:rPr>
        <w:t>odboru informačních služeb</w:t>
      </w:r>
      <w:r w:rsidRPr="005B4FD8">
        <w:rPr>
          <w:rFonts w:ascii="Arial" w:hAnsi="Arial" w:cs="Arial"/>
          <w:sz w:val="20"/>
          <w:szCs w:val="20"/>
        </w:rPr>
        <w:t xml:space="preserve">. </w:t>
      </w:r>
    </w:p>
    <w:p w:rsidR="00230906" w:rsidRDefault="00B544A2" w:rsidP="006556E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14A35">
        <w:rPr>
          <w:rFonts w:ascii="Arial" w:hAnsi="Arial" w:cs="Arial"/>
          <w:sz w:val="20"/>
          <w:szCs w:val="20"/>
        </w:rPr>
        <w:t xml:space="preserve">Až do </w:t>
      </w:r>
      <w:r w:rsidRPr="00922C7C">
        <w:rPr>
          <w:rFonts w:ascii="Arial" w:hAnsi="Arial" w:cs="Arial"/>
          <w:sz w:val="20"/>
          <w:szCs w:val="20"/>
        </w:rPr>
        <w:t>19. 7 pracovnice knihovny zabezpečovaly běžné služby</w:t>
      </w:r>
      <w:r w:rsidRPr="00C14A35">
        <w:rPr>
          <w:rFonts w:ascii="Arial" w:hAnsi="Arial" w:cs="Arial"/>
          <w:sz w:val="20"/>
          <w:szCs w:val="20"/>
        </w:rPr>
        <w:t>,</w:t>
      </w:r>
      <w:r w:rsidRPr="00922C7C">
        <w:rPr>
          <w:rFonts w:ascii="Arial" w:hAnsi="Arial" w:cs="Arial"/>
          <w:sz w:val="20"/>
          <w:szCs w:val="20"/>
        </w:rPr>
        <w:t xml:space="preserve"> </w:t>
      </w:r>
      <w:r w:rsidRPr="00C14A35">
        <w:rPr>
          <w:rFonts w:ascii="Arial" w:hAnsi="Arial" w:cs="Arial"/>
          <w:sz w:val="20"/>
          <w:szCs w:val="20"/>
        </w:rPr>
        <w:t>zároveň</w:t>
      </w:r>
      <w:r w:rsidRPr="00922C7C">
        <w:rPr>
          <w:rFonts w:ascii="Arial" w:hAnsi="Arial" w:cs="Arial"/>
          <w:sz w:val="20"/>
          <w:szCs w:val="20"/>
        </w:rPr>
        <w:t xml:space="preserve"> zpracovávaly a doplňovaly knihovnický fond. </w:t>
      </w:r>
      <w:r w:rsidRPr="00C14A35">
        <w:rPr>
          <w:rFonts w:ascii="Arial" w:hAnsi="Arial" w:cs="Arial"/>
          <w:sz w:val="20"/>
          <w:szCs w:val="20"/>
        </w:rPr>
        <w:t>Z</w:t>
      </w:r>
      <w:r w:rsidRPr="00922C7C">
        <w:rPr>
          <w:rFonts w:ascii="Arial" w:hAnsi="Arial" w:cs="Arial"/>
          <w:sz w:val="20"/>
          <w:szCs w:val="20"/>
        </w:rPr>
        <w:t xml:space="preserve">abezpečovaly prodej publikací a CD vydávaných ČSÚ. </w:t>
      </w:r>
      <w:r w:rsidRPr="00C14A35">
        <w:rPr>
          <w:rFonts w:ascii="Arial" w:hAnsi="Arial" w:cs="Arial"/>
          <w:sz w:val="20"/>
          <w:szCs w:val="20"/>
        </w:rPr>
        <w:t>I p</w:t>
      </w:r>
      <w:r w:rsidRPr="00922C7C">
        <w:rPr>
          <w:rFonts w:ascii="Arial" w:hAnsi="Arial" w:cs="Arial"/>
          <w:sz w:val="20"/>
          <w:szCs w:val="20"/>
        </w:rPr>
        <w:t xml:space="preserve">o uzavření knihovny </w:t>
      </w:r>
      <w:r w:rsidRPr="00C14A35">
        <w:rPr>
          <w:rFonts w:ascii="Arial" w:hAnsi="Arial" w:cs="Arial"/>
          <w:sz w:val="20"/>
          <w:szCs w:val="20"/>
        </w:rPr>
        <w:t xml:space="preserve">se </w:t>
      </w:r>
      <w:r w:rsidRPr="00922C7C">
        <w:rPr>
          <w:rFonts w:ascii="Arial" w:hAnsi="Arial" w:cs="Arial"/>
          <w:sz w:val="20"/>
          <w:szCs w:val="20"/>
        </w:rPr>
        <w:t xml:space="preserve">pracovnice ÚSK </w:t>
      </w:r>
      <w:r w:rsidRPr="00C14A35">
        <w:rPr>
          <w:rFonts w:ascii="Arial" w:hAnsi="Arial" w:cs="Arial"/>
          <w:sz w:val="20"/>
          <w:szCs w:val="20"/>
        </w:rPr>
        <w:t>snažily zajistit</w:t>
      </w:r>
      <w:r w:rsidRPr="00922C7C">
        <w:rPr>
          <w:rFonts w:ascii="Arial" w:hAnsi="Arial" w:cs="Arial"/>
          <w:sz w:val="20"/>
          <w:szCs w:val="20"/>
        </w:rPr>
        <w:t xml:space="preserve"> běžn</w:t>
      </w:r>
      <w:r w:rsidRPr="00C14A35">
        <w:rPr>
          <w:rFonts w:ascii="Arial" w:hAnsi="Arial" w:cs="Arial"/>
          <w:sz w:val="20"/>
          <w:szCs w:val="20"/>
        </w:rPr>
        <w:t>ý</w:t>
      </w:r>
      <w:r w:rsidRPr="00922C7C">
        <w:rPr>
          <w:rFonts w:ascii="Arial" w:hAnsi="Arial" w:cs="Arial"/>
          <w:sz w:val="20"/>
          <w:szCs w:val="20"/>
        </w:rPr>
        <w:t xml:space="preserve"> režim</w:t>
      </w:r>
      <w:r w:rsidRPr="00C14A35">
        <w:rPr>
          <w:rFonts w:ascii="Arial" w:hAnsi="Arial" w:cs="Arial"/>
          <w:sz w:val="20"/>
          <w:szCs w:val="20"/>
        </w:rPr>
        <w:t xml:space="preserve"> knihovny</w:t>
      </w:r>
      <w:r w:rsidRPr="00922C7C">
        <w:rPr>
          <w:rFonts w:ascii="Arial" w:hAnsi="Arial" w:cs="Arial"/>
          <w:sz w:val="20"/>
          <w:szCs w:val="20"/>
        </w:rPr>
        <w:t>. Zaměstnancům ČSÚ půjčovaly dostupné publikace</w:t>
      </w:r>
      <w:r w:rsidRPr="00C14A35">
        <w:rPr>
          <w:rFonts w:ascii="Arial" w:hAnsi="Arial" w:cs="Arial"/>
          <w:sz w:val="20"/>
          <w:szCs w:val="20"/>
        </w:rPr>
        <w:t xml:space="preserve">, </w:t>
      </w:r>
      <w:r w:rsidRPr="00922C7C">
        <w:rPr>
          <w:rFonts w:ascii="Arial" w:hAnsi="Arial" w:cs="Arial"/>
          <w:sz w:val="20"/>
          <w:szCs w:val="20"/>
        </w:rPr>
        <w:t xml:space="preserve">noviny </w:t>
      </w:r>
      <w:r w:rsidRPr="00C14A35">
        <w:rPr>
          <w:rFonts w:ascii="Arial" w:hAnsi="Arial" w:cs="Arial"/>
          <w:sz w:val="20"/>
          <w:szCs w:val="20"/>
        </w:rPr>
        <w:t>i</w:t>
      </w:r>
      <w:r w:rsidRPr="00922C7C">
        <w:rPr>
          <w:rFonts w:ascii="Arial" w:hAnsi="Arial" w:cs="Arial"/>
          <w:sz w:val="20"/>
          <w:szCs w:val="20"/>
        </w:rPr>
        <w:t xml:space="preserve"> časopisy. Pro externí zájemce po dohodě a dle možností vyhledaly a umožnily nahlédnout do publikací v náhradní</w:t>
      </w:r>
      <w:r w:rsidRPr="00C14A35">
        <w:rPr>
          <w:rFonts w:ascii="Arial" w:hAnsi="Arial" w:cs="Arial"/>
          <w:sz w:val="20"/>
          <w:szCs w:val="20"/>
        </w:rPr>
        <w:t>ch</w:t>
      </w:r>
      <w:r w:rsidRPr="00922C7C">
        <w:rPr>
          <w:rFonts w:ascii="Arial" w:hAnsi="Arial" w:cs="Arial"/>
          <w:sz w:val="20"/>
          <w:szCs w:val="20"/>
        </w:rPr>
        <w:t xml:space="preserve"> </w:t>
      </w:r>
      <w:r w:rsidRPr="00C14A35">
        <w:rPr>
          <w:rFonts w:ascii="Arial" w:hAnsi="Arial" w:cs="Arial"/>
          <w:sz w:val="20"/>
          <w:szCs w:val="20"/>
        </w:rPr>
        <w:t>prostorách</w:t>
      </w:r>
      <w:r w:rsidRPr="00922C7C">
        <w:rPr>
          <w:rFonts w:ascii="Arial" w:hAnsi="Arial" w:cs="Arial"/>
          <w:sz w:val="20"/>
          <w:szCs w:val="20"/>
        </w:rPr>
        <w:t>.</w:t>
      </w:r>
    </w:p>
    <w:p w:rsidR="006556E8" w:rsidRPr="00A850F5" w:rsidRDefault="006556E8" w:rsidP="006556E8">
      <w:pPr>
        <w:pStyle w:val="Nadpis4"/>
        <w:spacing w:before="220"/>
        <w:jc w:val="center"/>
        <w:rPr>
          <w:rFonts w:ascii="Arial" w:hAnsi="Arial" w:cs="Arial"/>
          <w:sz w:val="20"/>
          <w:szCs w:val="20"/>
        </w:rPr>
      </w:pPr>
      <w:r w:rsidRPr="00A850F5">
        <w:rPr>
          <w:rFonts w:ascii="Arial" w:hAnsi="Arial" w:cs="Arial"/>
          <w:sz w:val="20"/>
          <w:szCs w:val="20"/>
        </w:rPr>
        <w:t>Základní údaje o činnosti Ústřední statistické knihovny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69"/>
        <w:gridCol w:w="1076"/>
        <w:gridCol w:w="1077"/>
        <w:gridCol w:w="1076"/>
        <w:gridCol w:w="1077"/>
        <w:gridCol w:w="1076"/>
        <w:gridCol w:w="1077"/>
      </w:tblGrid>
      <w:tr w:rsidR="006556E8" w:rsidRPr="00A850F5" w:rsidTr="0062582D">
        <w:tc>
          <w:tcPr>
            <w:tcW w:w="2469" w:type="dxa"/>
            <w:vAlign w:val="center"/>
          </w:tcPr>
          <w:p w:rsidR="006556E8" w:rsidRPr="00A850F5" w:rsidRDefault="006556E8" w:rsidP="0062582D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50F5">
              <w:t xml:space="preserve"> </w:t>
            </w:r>
          </w:p>
        </w:tc>
        <w:tc>
          <w:tcPr>
            <w:tcW w:w="1076" w:type="dxa"/>
            <w:vAlign w:val="center"/>
          </w:tcPr>
          <w:p w:rsidR="006556E8" w:rsidRPr="00A850F5" w:rsidRDefault="006556E8" w:rsidP="0062582D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50F5">
              <w:rPr>
                <w:rFonts w:ascii="Arial" w:hAnsi="Arial" w:cs="Arial"/>
                <w:sz w:val="18"/>
                <w:szCs w:val="18"/>
              </w:rPr>
              <w:t>2013</w:t>
            </w:r>
          </w:p>
        </w:tc>
        <w:tc>
          <w:tcPr>
            <w:tcW w:w="1077" w:type="dxa"/>
            <w:vAlign w:val="center"/>
          </w:tcPr>
          <w:p w:rsidR="006556E8" w:rsidRPr="00A850F5" w:rsidRDefault="006556E8" w:rsidP="0062582D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50F5">
              <w:rPr>
                <w:rFonts w:ascii="Arial" w:hAnsi="Arial" w:cs="Arial"/>
                <w:sz w:val="18"/>
                <w:szCs w:val="18"/>
              </w:rPr>
              <w:t>2014</w:t>
            </w:r>
          </w:p>
        </w:tc>
        <w:tc>
          <w:tcPr>
            <w:tcW w:w="1076" w:type="dxa"/>
            <w:vAlign w:val="center"/>
          </w:tcPr>
          <w:p w:rsidR="006556E8" w:rsidRPr="00A850F5" w:rsidRDefault="006556E8" w:rsidP="0062582D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50F5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077" w:type="dxa"/>
            <w:vAlign w:val="center"/>
          </w:tcPr>
          <w:p w:rsidR="006556E8" w:rsidRPr="00A850F5" w:rsidRDefault="006556E8" w:rsidP="0062582D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50F5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1076" w:type="dxa"/>
            <w:vAlign w:val="center"/>
          </w:tcPr>
          <w:p w:rsidR="006556E8" w:rsidRPr="00A850F5" w:rsidRDefault="006556E8" w:rsidP="0062582D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50F5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1077" w:type="dxa"/>
            <w:vAlign w:val="center"/>
          </w:tcPr>
          <w:p w:rsidR="006556E8" w:rsidRPr="00A55BB4" w:rsidRDefault="006556E8" w:rsidP="0062582D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14A35">
              <w:rPr>
                <w:rFonts w:ascii="Arial" w:hAnsi="Arial" w:cs="Arial"/>
                <w:sz w:val="18"/>
                <w:szCs w:val="18"/>
              </w:rPr>
              <w:t>2018</w:t>
            </w:r>
            <w:r w:rsidRPr="00C14A35">
              <w:rPr>
                <w:rFonts w:ascii="Arial" w:hAnsi="Arial" w:cs="Arial"/>
                <w:sz w:val="18"/>
                <w:szCs w:val="18"/>
                <w:vertAlign w:val="superscript"/>
              </w:rPr>
              <w:t>*)</w:t>
            </w:r>
          </w:p>
        </w:tc>
      </w:tr>
      <w:tr w:rsidR="006556E8" w:rsidRPr="00A850F5" w:rsidTr="0062582D">
        <w:tc>
          <w:tcPr>
            <w:tcW w:w="2469" w:type="dxa"/>
            <w:vAlign w:val="center"/>
          </w:tcPr>
          <w:p w:rsidR="006556E8" w:rsidRPr="00A850F5" w:rsidRDefault="006556E8" w:rsidP="0062582D">
            <w:pPr>
              <w:spacing w:before="80" w:after="40"/>
              <w:rPr>
                <w:rFonts w:ascii="Arial" w:hAnsi="Arial" w:cs="Arial"/>
                <w:sz w:val="18"/>
                <w:szCs w:val="18"/>
              </w:rPr>
            </w:pPr>
            <w:r w:rsidRPr="00A850F5">
              <w:rPr>
                <w:rFonts w:ascii="Arial" w:hAnsi="Arial" w:cs="Arial"/>
                <w:sz w:val="18"/>
                <w:szCs w:val="18"/>
              </w:rPr>
              <w:t>Počet návštěvníků</w:t>
            </w:r>
          </w:p>
        </w:tc>
        <w:tc>
          <w:tcPr>
            <w:tcW w:w="1076" w:type="dxa"/>
            <w:vAlign w:val="center"/>
          </w:tcPr>
          <w:p w:rsidR="006556E8" w:rsidRPr="00A850F5" w:rsidRDefault="006556E8" w:rsidP="0062582D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50F5">
              <w:rPr>
                <w:rFonts w:ascii="Arial" w:hAnsi="Arial" w:cs="Arial"/>
                <w:sz w:val="18"/>
                <w:szCs w:val="18"/>
              </w:rPr>
              <w:t>1 839</w:t>
            </w:r>
          </w:p>
        </w:tc>
        <w:tc>
          <w:tcPr>
            <w:tcW w:w="1077" w:type="dxa"/>
            <w:vAlign w:val="center"/>
          </w:tcPr>
          <w:p w:rsidR="006556E8" w:rsidRPr="00A850F5" w:rsidRDefault="006556E8" w:rsidP="0062582D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50F5">
              <w:rPr>
                <w:rFonts w:ascii="Arial" w:hAnsi="Arial" w:cs="Arial"/>
                <w:sz w:val="18"/>
                <w:szCs w:val="18"/>
              </w:rPr>
              <w:t>1 779</w:t>
            </w:r>
          </w:p>
        </w:tc>
        <w:tc>
          <w:tcPr>
            <w:tcW w:w="1076" w:type="dxa"/>
            <w:vAlign w:val="center"/>
          </w:tcPr>
          <w:p w:rsidR="006556E8" w:rsidRPr="00A850F5" w:rsidRDefault="006556E8" w:rsidP="0062582D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50F5">
              <w:rPr>
                <w:rFonts w:ascii="Arial" w:hAnsi="Arial" w:cs="Arial"/>
                <w:sz w:val="18"/>
                <w:szCs w:val="18"/>
              </w:rPr>
              <w:t>1 687</w:t>
            </w:r>
          </w:p>
        </w:tc>
        <w:tc>
          <w:tcPr>
            <w:tcW w:w="1077" w:type="dxa"/>
            <w:vAlign w:val="center"/>
          </w:tcPr>
          <w:p w:rsidR="006556E8" w:rsidRPr="00A850F5" w:rsidRDefault="006556E8" w:rsidP="0062582D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50F5">
              <w:rPr>
                <w:rFonts w:ascii="Arial" w:hAnsi="Arial" w:cs="Arial"/>
                <w:sz w:val="18"/>
                <w:szCs w:val="18"/>
              </w:rPr>
              <w:t>1 045</w:t>
            </w:r>
          </w:p>
        </w:tc>
        <w:tc>
          <w:tcPr>
            <w:tcW w:w="1076" w:type="dxa"/>
            <w:vAlign w:val="center"/>
          </w:tcPr>
          <w:p w:rsidR="006556E8" w:rsidRPr="00A850F5" w:rsidRDefault="006556E8" w:rsidP="0062582D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50F5">
              <w:rPr>
                <w:rFonts w:ascii="Arial" w:hAnsi="Arial" w:cs="Arial"/>
                <w:sz w:val="18"/>
                <w:szCs w:val="18"/>
              </w:rPr>
              <w:t>1 006</w:t>
            </w:r>
          </w:p>
        </w:tc>
        <w:tc>
          <w:tcPr>
            <w:tcW w:w="1077" w:type="dxa"/>
            <w:vAlign w:val="center"/>
          </w:tcPr>
          <w:p w:rsidR="006556E8" w:rsidRPr="00A850F5" w:rsidRDefault="006556E8" w:rsidP="0062582D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7C">
              <w:rPr>
                <w:rFonts w:ascii="Arial" w:hAnsi="Arial" w:cs="Arial"/>
                <w:sz w:val="20"/>
                <w:szCs w:val="20"/>
              </w:rPr>
              <w:t>720</w:t>
            </w:r>
          </w:p>
        </w:tc>
      </w:tr>
      <w:tr w:rsidR="006556E8" w:rsidRPr="00A850F5" w:rsidTr="0062582D">
        <w:tc>
          <w:tcPr>
            <w:tcW w:w="2469" w:type="dxa"/>
            <w:vAlign w:val="center"/>
          </w:tcPr>
          <w:p w:rsidR="006556E8" w:rsidRPr="00A850F5" w:rsidRDefault="006556E8" w:rsidP="0062582D">
            <w:pPr>
              <w:spacing w:before="80" w:after="40"/>
              <w:rPr>
                <w:rFonts w:ascii="Arial" w:hAnsi="Arial" w:cs="Arial"/>
                <w:sz w:val="18"/>
                <w:szCs w:val="18"/>
              </w:rPr>
            </w:pPr>
            <w:r w:rsidRPr="00A850F5">
              <w:rPr>
                <w:rFonts w:ascii="Arial" w:hAnsi="Arial" w:cs="Arial"/>
                <w:sz w:val="18"/>
                <w:szCs w:val="18"/>
              </w:rPr>
              <w:t>Počet výpůjček</w:t>
            </w:r>
          </w:p>
        </w:tc>
        <w:tc>
          <w:tcPr>
            <w:tcW w:w="1076" w:type="dxa"/>
            <w:vAlign w:val="center"/>
          </w:tcPr>
          <w:p w:rsidR="006556E8" w:rsidRPr="00A850F5" w:rsidRDefault="006556E8" w:rsidP="0062582D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50F5">
              <w:rPr>
                <w:rFonts w:ascii="Arial" w:hAnsi="Arial" w:cs="Arial"/>
                <w:sz w:val="18"/>
                <w:szCs w:val="18"/>
              </w:rPr>
              <w:t>12 346</w:t>
            </w:r>
          </w:p>
        </w:tc>
        <w:tc>
          <w:tcPr>
            <w:tcW w:w="1077" w:type="dxa"/>
            <w:vAlign w:val="center"/>
          </w:tcPr>
          <w:p w:rsidR="006556E8" w:rsidRPr="00A850F5" w:rsidRDefault="006556E8" w:rsidP="0062582D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50F5">
              <w:rPr>
                <w:rFonts w:ascii="Arial" w:hAnsi="Arial" w:cs="Arial"/>
                <w:sz w:val="18"/>
                <w:szCs w:val="18"/>
              </w:rPr>
              <w:t>10 776</w:t>
            </w:r>
          </w:p>
        </w:tc>
        <w:tc>
          <w:tcPr>
            <w:tcW w:w="1076" w:type="dxa"/>
            <w:vAlign w:val="center"/>
          </w:tcPr>
          <w:p w:rsidR="006556E8" w:rsidRPr="00A850F5" w:rsidRDefault="006556E8" w:rsidP="0062582D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50F5">
              <w:rPr>
                <w:rFonts w:ascii="Arial" w:hAnsi="Arial" w:cs="Arial"/>
                <w:sz w:val="18"/>
                <w:szCs w:val="18"/>
              </w:rPr>
              <w:t>10 288</w:t>
            </w:r>
          </w:p>
        </w:tc>
        <w:tc>
          <w:tcPr>
            <w:tcW w:w="1077" w:type="dxa"/>
            <w:vAlign w:val="center"/>
          </w:tcPr>
          <w:p w:rsidR="006556E8" w:rsidRPr="00A850F5" w:rsidRDefault="006556E8" w:rsidP="0062582D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50F5">
              <w:rPr>
                <w:rFonts w:ascii="Arial" w:hAnsi="Arial" w:cs="Arial"/>
                <w:sz w:val="18"/>
                <w:szCs w:val="18"/>
              </w:rPr>
              <w:t>5 549</w:t>
            </w:r>
          </w:p>
        </w:tc>
        <w:tc>
          <w:tcPr>
            <w:tcW w:w="1076" w:type="dxa"/>
            <w:vAlign w:val="center"/>
          </w:tcPr>
          <w:p w:rsidR="006556E8" w:rsidRPr="00A850F5" w:rsidRDefault="006556E8" w:rsidP="0062582D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50F5">
              <w:rPr>
                <w:rFonts w:ascii="Arial" w:hAnsi="Arial" w:cs="Arial"/>
                <w:sz w:val="18"/>
                <w:szCs w:val="18"/>
              </w:rPr>
              <w:t>4 803</w:t>
            </w:r>
          </w:p>
        </w:tc>
        <w:tc>
          <w:tcPr>
            <w:tcW w:w="1077" w:type="dxa"/>
            <w:vAlign w:val="center"/>
          </w:tcPr>
          <w:p w:rsidR="006556E8" w:rsidRPr="00A850F5" w:rsidRDefault="006556E8" w:rsidP="0062582D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7C">
              <w:rPr>
                <w:rFonts w:ascii="Arial" w:hAnsi="Arial" w:cs="Arial"/>
                <w:sz w:val="20"/>
                <w:szCs w:val="20"/>
              </w:rPr>
              <w:t>2 382</w:t>
            </w:r>
          </w:p>
        </w:tc>
      </w:tr>
      <w:tr w:rsidR="006556E8" w:rsidRPr="00A850F5" w:rsidTr="0062582D">
        <w:tc>
          <w:tcPr>
            <w:tcW w:w="2469" w:type="dxa"/>
            <w:vAlign w:val="center"/>
          </w:tcPr>
          <w:p w:rsidR="006556E8" w:rsidRPr="00A850F5" w:rsidRDefault="006556E8" w:rsidP="0062582D">
            <w:pPr>
              <w:spacing w:before="80" w:after="40"/>
              <w:rPr>
                <w:rFonts w:ascii="Arial" w:hAnsi="Arial" w:cs="Arial"/>
                <w:sz w:val="18"/>
                <w:szCs w:val="18"/>
              </w:rPr>
            </w:pPr>
            <w:r w:rsidRPr="00A850F5">
              <w:rPr>
                <w:rFonts w:ascii="Arial" w:hAnsi="Arial" w:cs="Arial"/>
                <w:sz w:val="18"/>
                <w:szCs w:val="18"/>
              </w:rPr>
              <w:t>Přírůstky knižního fondu</w:t>
            </w:r>
          </w:p>
        </w:tc>
        <w:tc>
          <w:tcPr>
            <w:tcW w:w="1076" w:type="dxa"/>
            <w:vAlign w:val="center"/>
          </w:tcPr>
          <w:p w:rsidR="006556E8" w:rsidRPr="00A850F5" w:rsidRDefault="006556E8" w:rsidP="0062582D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50F5">
              <w:rPr>
                <w:rFonts w:ascii="Arial" w:hAnsi="Arial" w:cs="Arial"/>
                <w:sz w:val="18"/>
                <w:szCs w:val="18"/>
              </w:rPr>
              <w:t>2 463</w:t>
            </w:r>
          </w:p>
        </w:tc>
        <w:tc>
          <w:tcPr>
            <w:tcW w:w="1077" w:type="dxa"/>
            <w:vAlign w:val="center"/>
          </w:tcPr>
          <w:p w:rsidR="006556E8" w:rsidRPr="00A850F5" w:rsidRDefault="006556E8" w:rsidP="0062582D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50F5">
              <w:rPr>
                <w:rFonts w:ascii="Arial" w:hAnsi="Arial" w:cs="Arial"/>
                <w:sz w:val="18"/>
                <w:szCs w:val="18"/>
              </w:rPr>
              <w:t>2 234</w:t>
            </w:r>
          </w:p>
        </w:tc>
        <w:tc>
          <w:tcPr>
            <w:tcW w:w="1076" w:type="dxa"/>
            <w:vAlign w:val="center"/>
          </w:tcPr>
          <w:p w:rsidR="006556E8" w:rsidRPr="00A850F5" w:rsidRDefault="006556E8" w:rsidP="0062582D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50F5">
              <w:rPr>
                <w:rFonts w:ascii="Arial" w:hAnsi="Arial" w:cs="Arial"/>
                <w:sz w:val="18"/>
                <w:szCs w:val="18"/>
              </w:rPr>
              <w:t>1 961</w:t>
            </w:r>
          </w:p>
        </w:tc>
        <w:tc>
          <w:tcPr>
            <w:tcW w:w="1077" w:type="dxa"/>
            <w:vAlign w:val="center"/>
          </w:tcPr>
          <w:p w:rsidR="006556E8" w:rsidRPr="00A850F5" w:rsidRDefault="006556E8" w:rsidP="0062582D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50F5">
              <w:rPr>
                <w:rFonts w:ascii="Arial" w:hAnsi="Arial" w:cs="Arial"/>
                <w:sz w:val="18"/>
                <w:szCs w:val="18"/>
              </w:rPr>
              <w:t>1 951</w:t>
            </w:r>
          </w:p>
        </w:tc>
        <w:tc>
          <w:tcPr>
            <w:tcW w:w="1076" w:type="dxa"/>
            <w:vAlign w:val="center"/>
          </w:tcPr>
          <w:p w:rsidR="006556E8" w:rsidRPr="00A850F5" w:rsidRDefault="006556E8" w:rsidP="0062582D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50F5">
              <w:rPr>
                <w:rFonts w:ascii="Arial" w:hAnsi="Arial" w:cs="Arial"/>
                <w:sz w:val="18"/>
                <w:szCs w:val="18"/>
              </w:rPr>
              <w:t>1 797</w:t>
            </w:r>
          </w:p>
        </w:tc>
        <w:tc>
          <w:tcPr>
            <w:tcW w:w="1077" w:type="dxa"/>
            <w:vAlign w:val="center"/>
          </w:tcPr>
          <w:p w:rsidR="006556E8" w:rsidRPr="00A850F5" w:rsidRDefault="006556E8" w:rsidP="0062582D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C7C">
              <w:rPr>
                <w:rFonts w:ascii="Arial" w:hAnsi="Arial" w:cs="Arial"/>
                <w:sz w:val="20"/>
                <w:szCs w:val="20"/>
              </w:rPr>
              <w:t>1 149</w:t>
            </w:r>
          </w:p>
        </w:tc>
      </w:tr>
    </w:tbl>
    <w:p w:rsidR="006556E8" w:rsidRPr="00C14A35" w:rsidRDefault="006556E8" w:rsidP="006556E8">
      <w:pPr>
        <w:rPr>
          <w:rFonts w:ascii="Arial" w:hAnsi="Arial" w:cs="Arial"/>
          <w:sz w:val="18"/>
          <w:szCs w:val="18"/>
        </w:rPr>
      </w:pPr>
      <w:r w:rsidRPr="00C14A35">
        <w:rPr>
          <w:rFonts w:ascii="Arial" w:hAnsi="Arial" w:cs="Arial"/>
          <w:sz w:val="18"/>
          <w:szCs w:val="18"/>
          <w:vertAlign w:val="superscript"/>
        </w:rPr>
        <w:t xml:space="preserve">*) </w:t>
      </w:r>
      <w:r w:rsidRPr="00C14A35">
        <w:rPr>
          <w:rFonts w:ascii="Arial" w:hAnsi="Arial" w:cs="Arial"/>
          <w:sz w:val="18"/>
          <w:szCs w:val="18"/>
        </w:rPr>
        <w:t>Výsledky jsou zkresleny téměř půlročním uzavřením knihovny pro veřejnost.</w:t>
      </w:r>
    </w:p>
    <w:p w:rsidR="006556E8" w:rsidRDefault="006556E8" w:rsidP="006556E8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230906" w:rsidRDefault="00B544A2" w:rsidP="006556E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22C7C">
        <w:rPr>
          <w:rFonts w:ascii="Arial" w:hAnsi="Arial" w:cs="Arial"/>
          <w:sz w:val="20"/>
          <w:szCs w:val="20"/>
        </w:rPr>
        <w:t>Do ÚSK se v r. 2018 nově zaregistrovalo 16 čtenářů, ke konci roku knihovna evidovala 2 116 registrovaných uživatelů. V průběhu roku knihovnu v ČSÚ navštívilo 720  uživatelů, kteří si vypůjčili (převážně k prezenčnímu studiu) celkem 2 382 publikací, z toho 1 707 knih a 675 periodik. Pracovníkům ČSÚ bylo na služební cesty zapůjčeno z příručky 6 map. Čtenářské veřejnosti bylo z publikací vyrobeno 25 kusů xerokopií. Počet objednaných xerokopií nadále klesá, uživatelé více využívají výpočetní techniku a vlastní digitální fotoaparáty</w:t>
      </w:r>
      <w:r>
        <w:rPr>
          <w:rFonts w:ascii="Arial" w:hAnsi="Arial" w:cs="Arial"/>
          <w:sz w:val="20"/>
          <w:szCs w:val="20"/>
        </w:rPr>
        <w:t xml:space="preserve"> či mobily</w:t>
      </w:r>
      <w:r w:rsidRPr="00922C7C">
        <w:rPr>
          <w:rFonts w:ascii="Arial" w:hAnsi="Arial" w:cs="Arial"/>
          <w:sz w:val="20"/>
          <w:szCs w:val="20"/>
        </w:rPr>
        <w:t>.</w:t>
      </w:r>
    </w:p>
    <w:p w:rsidR="00230906" w:rsidRDefault="00B544A2" w:rsidP="006556E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14A35">
        <w:rPr>
          <w:rFonts w:ascii="Arial" w:hAnsi="Arial" w:cs="Arial"/>
          <w:sz w:val="20"/>
          <w:szCs w:val="20"/>
        </w:rPr>
        <w:t>V on-line katalogu bylo za rok 2018 evidováno 7 005 vstupů a 27 894 vyhledávání.</w:t>
      </w:r>
    </w:p>
    <w:p w:rsidR="00230906" w:rsidRDefault="00B544A2" w:rsidP="006556E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14A35">
        <w:rPr>
          <w:rFonts w:ascii="Arial" w:hAnsi="Arial" w:cs="Arial"/>
          <w:sz w:val="20"/>
          <w:szCs w:val="20"/>
        </w:rPr>
        <w:t>Pro pracovníky ČSÚ i pro veřejnost bylo uspořádáno 10 výstavek nových knih a nově příchozích čísel časopisů.</w:t>
      </w:r>
    </w:p>
    <w:p w:rsidR="00230906" w:rsidRDefault="00B544A2" w:rsidP="006556E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14A35">
        <w:rPr>
          <w:rFonts w:ascii="Arial" w:hAnsi="Arial" w:cs="Arial"/>
          <w:sz w:val="20"/>
          <w:szCs w:val="20"/>
        </w:rPr>
        <w:t xml:space="preserve">Knihovnu navštívili studenti Demografického klubu </w:t>
      </w:r>
      <w:r w:rsidR="008F541C">
        <w:rPr>
          <w:rFonts w:ascii="Arial" w:hAnsi="Arial" w:cs="Arial"/>
          <w:sz w:val="20"/>
          <w:szCs w:val="20"/>
        </w:rPr>
        <w:t>P</w:t>
      </w:r>
      <w:r w:rsidRPr="00C14A35">
        <w:rPr>
          <w:rFonts w:ascii="Arial" w:hAnsi="Arial" w:cs="Arial"/>
          <w:sz w:val="20"/>
          <w:szCs w:val="20"/>
        </w:rPr>
        <w:t>řírodovědné fakulty UK, další exkurze se s ohledem na výše uvedené skutečnosti nekonaly.</w:t>
      </w:r>
    </w:p>
    <w:p w:rsidR="00230906" w:rsidRDefault="00B544A2" w:rsidP="006556E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14A35">
        <w:rPr>
          <w:rFonts w:ascii="Arial" w:hAnsi="Arial" w:cs="Arial"/>
          <w:sz w:val="20"/>
          <w:szCs w:val="20"/>
        </w:rPr>
        <w:t>K  31. 12. 2018 bylo ve fondu Ústřední statistické knihovny zpracováno a uloženo celkem 56 641 svazků v celkové hodnotě (stanovené částečně odhadem) 26 707 369,- Kč.</w:t>
      </w:r>
    </w:p>
    <w:p w:rsidR="00B544A2" w:rsidRPr="00C14A35" w:rsidRDefault="00B544A2" w:rsidP="0023090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14A35">
        <w:rPr>
          <w:rFonts w:ascii="Arial" w:hAnsi="Arial" w:cs="Arial"/>
          <w:sz w:val="20"/>
          <w:szCs w:val="20"/>
        </w:rPr>
        <w:lastRenderedPageBreak/>
        <w:t>Během roku 2018 bylo evidováno a zkatalogizováno celkem 1 149 knižních publikací včetně CD v celkové hodnotě 682 343,- Kč, přičemž náklady na nákup byly 186 586,- Kč. Graf ukazuje způsob jejich získání.</w:t>
      </w:r>
    </w:p>
    <w:p w:rsidR="009D7346" w:rsidRPr="00F444B1" w:rsidRDefault="00E56827" w:rsidP="00C62F43">
      <w:pPr>
        <w:pStyle w:val="Titulek"/>
        <w:keepNext/>
        <w:spacing w:before="80" w:after="40"/>
        <w:jc w:val="center"/>
        <w:rPr>
          <w:rFonts w:ascii="Arial" w:hAnsi="Arial" w:cs="Arial"/>
          <w:sz w:val="20"/>
          <w:szCs w:val="20"/>
        </w:rPr>
      </w:pPr>
      <w:r w:rsidRPr="00F444B1">
        <w:rPr>
          <w:rFonts w:ascii="Arial" w:hAnsi="Arial" w:cs="Arial"/>
          <w:sz w:val="20"/>
          <w:szCs w:val="20"/>
        </w:rPr>
        <w:t xml:space="preserve">Graf </w:t>
      </w:r>
      <w:r w:rsidR="00C62F43">
        <w:rPr>
          <w:rFonts w:ascii="Arial" w:hAnsi="Arial" w:cs="Arial"/>
          <w:sz w:val="20"/>
          <w:szCs w:val="20"/>
        </w:rPr>
        <w:t>8</w:t>
      </w:r>
    </w:p>
    <w:p w:rsidR="004F6282" w:rsidRPr="00F444B1" w:rsidRDefault="00230906" w:rsidP="009D7346">
      <w:pPr>
        <w:spacing w:before="80" w:after="40"/>
        <w:jc w:val="center"/>
        <w:rPr>
          <w:noProof/>
          <w:sz w:val="28"/>
          <w:szCs w:val="28"/>
        </w:rPr>
      </w:pPr>
      <w:r w:rsidRPr="00F444B1">
        <w:rPr>
          <w:noProof/>
        </w:rPr>
        <w:drawing>
          <wp:inline distT="0" distB="0" distL="0" distR="0">
            <wp:extent cx="4561205" cy="2732405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205" cy="273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282" w:rsidRPr="00922C7C" w:rsidRDefault="004F6282" w:rsidP="00230906">
      <w:pPr>
        <w:pStyle w:val="Zkladntextodsazen3"/>
        <w:spacing w:after="120"/>
        <w:ind w:firstLine="0"/>
        <w:rPr>
          <w:szCs w:val="20"/>
        </w:rPr>
      </w:pPr>
      <w:r w:rsidRPr="00F444B1">
        <w:rPr>
          <w:szCs w:val="20"/>
        </w:rPr>
        <w:t>Knihovnu opět obohatily knižní dary od různých organizací i soukromých osob. Knihovní fond doplňují také zaměstnanci ČSÚ. Významným zdrojem aktuálních publikací byla opět výměna materiálů se zahraničními partnery. V současné době knihovna koresponduje s</w:t>
      </w:r>
      <w:r w:rsidRPr="00922C7C">
        <w:rPr>
          <w:szCs w:val="20"/>
        </w:rPr>
        <w:t xml:space="preserve"> 91 výměnnými partnery Dalším významným zdrojem nových publikací pro ÚSK bylo stahování statistických publikací z webových stránek mnoha českých i zahraničních institucí. Vytištění publikací z PDF verzí zajišťovalo oddělení </w:t>
      </w:r>
      <w:proofErr w:type="spellStart"/>
      <w:r w:rsidRPr="00922C7C">
        <w:rPr>
          <w:szCs w:val="20"/>
        </w:rPr>
        <w:t>Corporate</w:t>
      </w:r>
      <w:proofErr w:type="spellEnd"/>
      <w:r w:rsidRPr="00922C7C">
        <w:rPr>
          <w:szCs w:val="20"/>
        </w:rPr>
        <w:t xml:space="preserve"> Identity Design. </w:t>
      </w:r>
    </w:p>
    <w:p w:rsidR="004F6282" w:rsidRPr="00922C7C" w:rsidRDefault="004F6282" w:rsidP="00230906">
      <w:pPr>
        <w:pStyle w:val="Zkladntextodsazen3"/>
        <w:spacing w:after="120"/>
        <w:ind w:firstLine="0"/>
        <w:rPr>
          <w:szCs w:val="20"/>
        </w:rPr>
      </w:pPr>
      <w:r w:rsidRPr="00922C7C">
        <w:rPr>
          <w:szCs w:val="20"/>
        </w:rPr>
        <w:t xml:space="preserve">V roce 2018 měla knihovna v evidenci celkem 95 titulů novin a časopisů. Za předplatné na odběr odborných periodik bylo v roce 2018 vydáno </w:t>
      </w:r>
      <w:r w:rsidRPr="00922C7C">
        <w:rPr>
          <w:color w:val="000000" w:themeColor="text1"/>
          <w:szCs w:val="20"/>
        </w:rPr>
        <w:t>celkem 310 000,-</w:t>
      </w:r>
      <w:r w:rsidRPr="00922C7C">
        <w:rPr>
          <w:szCs w:val="20"/>
        </w:rPr>
        <w:t> Kč. Zahraniční periodika knihovna získává také výměnou.</w:t>
      </w:r>
    </w:p>
    <w:p w:rsidR="004F6282" w:rsidRPr="00922C7C" w:rsidRDefault="004F6282" w:rsidP="00230906">
      <w:pPr>
        <w:pStyle w:val="Zkladntextodsazen3"/>
        <w:spacing w:after="120"/>
        <w:ind w:firstLine="0"/>
        <w:rPr>
          <w:szCs w:val="20"/>
        </w:rPr>
      </w:pPr>
      <w:r w:rsidRPr="00922C7C">
        <w:rPr>
          <w:szCs w:val="20"/>
        </w:rPr>
        <w:t>V analytickém popisu odborných časopisů bylo zpracováno 261 titulů článků. Do knižní vazby bylo zadáno 105</w:t>
      </w:r>
      <w:r w:rsidRPr="00922C7C">
        <w:rPr>
          <w:color w:val="FF0000"/>
          <w:szCs w:val="20"/>
        </w:rPr>
        <w:t xml:space="preserve"> </w:t>
      </w:r>
      <w:r w:rsidRPr="00922C7C">
        <w:rPr>
          <w:szCs w:val="20"/>
        </w:rPr>
        <w:t xml:space="preserve">kusů publikací. Pro pracovníky ČSÚ bylo zakoupeno a na </w:t>
      </w:r>
      <w:r w:rsidR="008F541C">
        <w:rPr>
          <w:szCs w:val="20"/>
        </w:rPr>
        <w:t>základě rozdělovníků</w:t>
      </w:r>
      <w:r w:rsidRPr="00922C7C">
        <w:rPr>
          <w:szCs w:val="20"/>
        </w:rPr>
        <w:t xml:space="preserve"> předáno jako pracovní pomůcky 62 kusů odborných publikací dočasného charakteru. Pracovnice knihovny zasílají do redakce časopisu Demografie a Statistiky oskenované obsahy vybraných zahraničních časopisů.</w:t>
      </w:r>
    </w:p>
    <w:p w:rsidR="00522AF9" w:rsidRPr="006556E8" w:rsidRDefault="002168D6" w:rsidP="006556E8">
      <w:pPr>
        <w:keepNext/>
        <w:keepLines/>
        <w:spacing w:before="240" w:after="40"/>
        <w:jc w:val="both"/>
        <w:rPr>
          <w:rFonts w:ascii="Arial" w:hAnsi="Arial" w:cs="Arial"/>
          <w:b/>
        </w:rPr>
      </w:pPr>
      <w:r w:rsidRPr="006556E8">
        <w:rPr>
          <w:rFonts w:ascii="Arial" w:hAnsi="Arial" w:cs="Arial"/>
          <w:b/>
        </w:rPr>
        <w:t>Vyřizování dotazů podle zákona 106/1999 Sb.</w:t>
      </w:r>
    </w:p>
    <w:p w:rsidR="00FD5EF6" w:rsidRPr="00A850F5" w:rsidRDefault="00E56827">
      <w:pPr>
        <w:keepNext/>
        <w:spacing w:before="80" w:after="40"/>
        <w:jc w:val="both"/>
        <w:rPr>
          <w:rFonts w:ascii="Arial" w:hAnsi="Arial" w:cs="Arial"/>
          <w:sz w:val="20"/>
          <w:szCs w:val="20"/>
        </w:rPr>
      </w:pPr>
      <w:r w:rsidRPr="00C14A35">
        <w:rPr>
          <w:rFonts w:ascii="Arial" w:hAnsi="Arial" w:cs="Arial"/>
          <w:sz w:val="20"/>
          <w:szCs w:val="20"/>
        </w:rPr>
        <w:t>Významnou činností útvaru informačních služeb – ústředí je vyřizování dotazů podle zákona 106/1999 Sb., o svobodném přístupu k informacím.</w:t>
      </w:r>
      <w:r w:rsidR="002168D6" w:rsidRPr="00C14A35">
        <w:rPr>
          <w:rFonts w:ascii="Arial" w:hAnsi="Arial" w:cs="Arial"/>
          <w:sz w:val="20"/>
          <w:szCs w:val="20"/>
        </w:rPr>
        <w:t xml:space="preserve"> </w:t>
      </w:r>
      <w:r w:rsidR="00257BB5" w:rsidRPr="00C14A35">
        <w:rPr>
          <w:rFonts w:ascii="Arial" w:hAnsi="Arial" w:cs="Arial"/>
          <w:sz w:val="20"/>
          <w:szCs w:val="20"/>
        </w:rPr>
        <w:t xml:space="preserve">Podle tohoto zákona bylo v </w:t>
      </w:r>
      <w:r w:rsidR="00257BB5" w:rsidRPr="00C14A35">
        <w:rPr>
          <w:rFonts w:ascii="Arial" w:hAnsi="Arial" w:cs="Arial"/>
          <w:sz w:val="20"/>
        </w:rPr>
        <w:t>roce 201</w:t>
      </w:r>
      <w:r w:rsidR="004F4241" w:rsidRPr="00C14A35">
        <w:rPr>
          <w:rFonts w:ascii="Arial" w:hAnsi="Arial" w:cs="Arial"/>
          <w:sz w:val="20"/>
        </w:rPr>
        <w:t>8</w:t>
      </w:r>
      <w:r w:rsidR="00257BB5" w:rsidRPr="00C14A35">
        <w:rPr>
          <w:rFonts w:ascii="Arial" w:hAnsi="Arial" w:cs="Arial"/>
          <w:sz w:val="20"/>
        </w:rPr>
        <w:t xml:space="preserve"> </w:t>
      </w:r>
      <w:r w:rsidR="002168D6" w:rsidRPr="00C14A35">
        <w:rPr>
          <w:rFonts w:ascii="Arial" w:hAnsi="Arial" w:cs="Arial"/>
          <w:sz w:val="20"/>
        </w:rPr>
        <w:t>evidováno a</w:t>
      </w:r>
      <w:r w:rsidR="00EB343D">
        <w:rPr>
          <w:rFonts w:ascii="Arial" w:hAnsi="Arial" w:cs="Arial"/>
          <w:sz w:val="20"/>
        </w:rPr>
        <w:t> </w:t>
      </w:r>
      <w:r w:rsidR="002168D6" w:rsidRPr="00C14A35">
        <w:rPr>
          <w:rFonts w:ascii="Arial" w:hAnsi="Arial" w:cs="Arial"/>
          <w:sz w:val="20"/>
        </w:rPr>
        <w:t>vyřízeno 2</w:t>
      </w:r>
      <w:r w:rsidR="004F4241" w:rsidRPr="00C14A35">
        <w:rPr>
          <w:rFonts w:ascii="Arial" w:hAnsi="Arial" w:cs="Arial"/>
          <w:sz w:val="20"/>
        </w:rPr>
        <w:t>2</w:t>
      </w:r>
      <w:r w:rsidR="002168D6" w:rsidRPr="00C14A35">
        <w:rPr>
          <w:rFonts w:ascii="Arial" w:hAnsi="Arial" w:cs="Arial"/>
          <w:b/>
          <w:bCs/>
          <w:color w:val="FF0000"/>
          <w:sz w:val="20"/>
        </w:rPr>
        <w:t xml:space="preserve"> </w:t>
      </w:r>
      <w:r w:rsidR="002168D6" w:rsidRPr="00C14A35">
        <w:rPr>
          <w:rFonts w:ascii="Arial" w:hAnsi="Arial" w:cs="Arial"/>
          <w:sz w:val="20"/>
        </w:rPr>
        <w:t>žádostí o informace.</w:t>
      </w:r>
    </w:p>
    <w:p w:rsidR="00FD5EF6" w:rsidRPr="00A850F5" w:rsidRDefault="00E56827" w:rsidP="00547E8A">
      <w:pPr>
        <w:keepNext/>
        <w:spacing w:before="220" w:after="60"/>
        <w:jc w:val="center"/>
        <w:rPr>
          <w:rFonts w:ascii="Arial" w:hAnsi="Arial" w:cs="Arial"/>
          <w:b/>
          <w:sz w:val="20"/>
          <w:szCs w:val="20"/>
        </w:rPr>
      </w:pPr>
      <w:r w:rsidRPr="00A850F5">
        <w:rPr>
          <w:rFonts w:ascii="Arial" w:hAnsi="Arial" w:cs="Arial"/>
          <w:b/>
          <w:sz w:val="20"/>
          <w:szCs w:val="20"/>
        </w:rPr>
        <w:t>Dotazy podle zákona 106/99 Sb., o svobodném přístupu k informacím</w:t>
      </w:r>
    </w:p>
    <w:tbl>
      <w:tblPr>
        <w:tblW w:w="8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067"/>
        <w:gridCol w:w="1068"/>
        <w:gridCol w:w="1067"/>
        <w:gridCol w:w="1068"/>
        <w:gridCol w:w="1067"/>
        <w:gridCol w:w="1068"/>
      </w:tblGrid>
      <w:tr w:rsidR="00A55BB4" w:rsidRPr="00A850F5" w:rsidTr="008B69FE">
        <w:tc>
          <w:tcPr>
            <w:tcW w:w="2518" w:type="dxa"/>
          </w:tcPr>
          <w:p w:rsidR="00A55BB4" w:rsidRPr="00A850F5" w:rsidRDefault="00A55BB4" w:rsidP="00A55BB4">
            <w:pPr>
              <w:keepNext/>
              <w:spacing w:before="16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A55BB4" w:rsidRPr="00A850F5" w:rsidRDefault="00A55BB4" w:rsidP="00A55BB4">
            <w:pPr>
              <w:keepNext/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50F5">
              <w:rPr>
                <w:rFonts w:ascii="Arial" w:hAnsi="Arial" w:cs="Arial"/>
                <w:sz w:val="18"/>
                <w:szCs w:val="18"/>
              </w:rPr>
              <w:t>2013</w:t>
            </w:r>
          </w:p>
        </w:tc>
        <w:tc>
          <w:tcPr>
            <w:tcW w:w="1068" w:type="dxa"/>
            <w:vAlign w:val="center"/>
          </w:tcPr>
          <w:p w:rsidR="00A55BB4" w:rsidRPr="00A850F5" w:rsidRDefault="00A55BB4" w:rsidP="00A55BB4">
            <w:pPr>
              <w:keepNext/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50F5">
              <w:rPr>
                <w:rFonts w:ascii="Arial" w:hAnsi="Arial" w:cs="Arial"/>
                <w:sz w:val="18"/>
                <w:szCs w:val="18"/>
              </w:rPr>
              <w:t>2014</w:t>
            </w:r>
          </w:p>
        </w:tc>
        <w:tc>
          <w:tcPr>
            <w:tcW w:w="1067" w:type="dxa"/>
            <w:vAlign w:val="center"/>
          </w:tcPr>
          <w:p w:rsidR="00A55BB4" w:rsidRPr="00A850F5" w:rsidRDefault="00A55BB4" w:rsidP="00A55BB4">
            <w:pPr>
              <w:keepNext/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50F5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068" w:type="dxa"/>
            <w:vAlign w:val="center"/>
          </w:tcPr>
          <w:p w:rsidR="00A55BB4" w:rsidRPr="00A850F5" w:rsidRDefault="00A55BB4" w:rsidP="00A55BB4">
            <w:pPr>
              <w:keepNext/>
              <w:spacing w:before="16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50F5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1067" w:type="dxa"/>
            <w:vAlign w:val="center"/>
          </w:tcPr>
          <w:p w:rsidR="00A55BB4" w:rsidRPr="00A850F5" w:rsidRDefault="00A55BB4" w:rsidP="00A55BB4">
            <w:pPr>
              <w:keepNext/>
              <w:spacing w:before="16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50F5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1068" w:type="dxa"/>
            <w:vAlign w:val="center"/>
          </w:tcPr>
          <w:p w:rsidR="00A55BB4" w:rsidRPr="00A850F5" w:rsidRDefault="00A55BB4" w:rsidP="00A55BB4">
            <w:pPr>
              <w:keepNext/>
              <w:spacing w:before="16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50F5">
              <w:rPr>
                <w:rFonts w:ascii="Arial" w:hAnsi="Arial" w:cs="Arial"/>
                <w:sz w:val="18"/>
                <w:szCs w:val="18"/>
              </w:rPr>
              <w:t>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55BB4" w:rsidRPr="00A850F5" w:rsidTr="008B69FE">
        <w:tc>
          <w:tcPr>
            <w:tcW w:w="2518" w:type="dxa"/>
          </w:tcPr>
          <w:p w:rsidR="00A55BB4" w:rsidRPr="00A850F5" w:rsidRDefault="00A55BB4" w:rsidP="00A55BB4">
            <w:pPr>
              <w:keepNext/>
              <w:spacing w:before="16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50F5">
              <w:rPr>
                <w:rFonts w:ascii="Arial" w:hAnsi="Arial" w:cs="Arial"/>
                <w:sz w:val="18"/>
                <w:szCs w:val="18"/>
              </w:rPr>
              <w:t>Podané žádosti</w:t>
            </w:r>
          </w:p>
        </w:tc>
        <w:tc>
          <w:tcPr>
            <w:tcW w:w="1067" w:type="dxa"/>
          </w:tcPr>
          <w:p w:rsidR="00A55BB4" w:rsidRPr="00A850F5" w:rsidRDefault="00A55BB4" w:rsidP="00A55BB4">
            <w:pPr>
              <w:keepNext/>
              <w:spacing w:before="16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50F5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68" w:type="dxa"/>
          </w:tcPr>
          <w:p w:rsidR="00A55BB4" w:rsidRPr="00A850F5" w:rsidRDefault="00A55BB4" w:rsidP="00A55BB4">
            <w:pPr>
              <w:keepNext/>
              <w:spacing w:before="16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50F5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67" w:type="dxa"/>
          </w:tcPr>
          <w:p w:rsidR="00A55BB4" w:rsidRPr="00A850F5" w:rsidRDefault="00A55BB4" w:rsidP="00A55BB4">
            <w:pPr>
              <w:keepNext/>
              <w:spacing w:before="16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50F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68" w:type="dxa"/>
          </w:tcPr>
          <w:p w:rsidR="00A55BB4" w:rsidRPr="00A850F5" w:rsidRDefault="00A55BB4" w:rsidP="00A55BB4">
            <w:pPr>
              <w:keepNext/>
              <w:spacing w:before="16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50F5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67" w:type="dxa"/>
          </w:tcPr>
          <w:p w:rsidR="00A55BB4" w:rsidRPr="00A850F5" w:rsidRDefault="00A55BB4" w:rsidP="00A55BB4">
            <w:pPr>
              <w:keepNext/>
              <w:spacing w:before="16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50F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68" w:type="dxa"/>
          </w:tcPr>
          <w:p w:rsidR="00A55BB4" w:rsidRPr="00A850F5" w:rsidRDefault="004F4241" w:rsidP="00A55BB4">
            <w:pPr>
              <w:keepNext/>
              <w:spacing w:before="16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55BB4" w:rsidRPr="00A850F5" w:rsidTr="008B69FE">
        <w:tc>
          <w:tcPr>
            <w:tcW w:w="2518" w:type="dxa"/>
          </w:tcPr>
          <w:p w:rsidR="00A55BB4" w:rsidRPr="00A850F5" w:rsidRDefault="00A55BB4" w:rsidP="00A55BB4">
            <w:pPr>
              <w:keepNext/>
              <w:spacing w:before="16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50F5">
              <w:rPr>
                <w:rFonts w:ascii="Arial" w:hAnsi="Arial" w:cs="Arial"/>
                <w:sz w:val="18"/>
                <w:szCs w:val="18"/>
              </w:rPr>
              <w:t>Podaná odvolání</w:t>
            </w:r>
            <w:r w:rsidR="00FA76AB">
              <w:rPr>
                <w:rFonts w:ascii="Arial" w:hAnsi="Arial" w:cs="Arial"/>
                <w:sz w:val="18"/>
                <w:szCs w:val="18"/>
              </w:rPr>
              <w:t xml:space="preserve"> (rozklad)</w:t>
            </w:r>
          </w:p>
        </w:tc>
        <w:tc>
          <w:tcPr>
            <w:tcW w:w="1067" w:type="dxa"/>
          </w:tcPr>
          <w:p w:rsidR="00A55BB4" w:rsidRPr="00A850F5" w:rsidRDefault="00A55BB4" w:rsidP="00A55BB4">
            <w:pPr>
              <w:keepNext/>
              <w:spacing w:before="16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50F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68" w:type="dxa"/>
          </w:tcPr>
          <w:p w:rsidR="00A55BB4" w:rsidRPr="00A850F5" w:rsidRDefault="00A55BB4" w:rsidP="00A55BB4">
            <w:pPr>
              <w:keepNext/>
              <w:spacing w:before="16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50F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67" w:type="dxa"/>
          </w:tcPr>
          <w:p w:rsidR="00A55BB4" w:rsidRPr="00A850F5" w:rsidRDefault="00A55BB4" w:rsidP="00A55BB4">
            <w:pPr>
              <w:keepNext/>
              <w:spacing w:before="16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50F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68" w:type="dxa"/>
          </w:tcPr>
          <w:p w:rsidR="00A55BB4" w:rsidRPr="00A850F5" w:rsidRDefault="00A55BB4" w:rsidP="00A55BB4">
            <w:pPr>
              <w:keepNext/>
              <w:spacing w:before="16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50F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67" w:type="dxa"/>
          </w:tcPr>
          <w:p w:rsidR="00A55BB4" w:rsidRPr="00A850F5" w:rsidRDefault="00A55BB4" w:rsidP="00A55BB4">
            <w:pPr>
              <w:keepNext/>
              <w:spacing w:before="16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50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68" w:type="dxa"/>
          </w:tcPr>
          <w:p w:rsidR="00A55BB4" w:rsidRPr="00A850F5" w:rsidRDefault="00FA76AB" w:rsidP="00A55BB4">
            <w:pPr>
              <w:keepNext/>
              <w:spacing w:before="16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</w:tbl>
    <w:p w:rsidR="006108B0" w:rsidRDefault="006108B0" w:rsidP="009D7346">
      <w:pPr>
        <w:spacing w:before="160" w:after="40"/>
        <w:jc w:val="both"/>
        <w:rPr>
          <w:rFonts w:ascii="Arial" w:hAnsi="Arial" w:cs="Arial"/>
          <w:b/>
        </w:rPr>
      </w:pPr>
    </w:p>
    <w:p w:rsidR="006556E8" w:rsidRDefault="006556E8" w:rsidP="009D7346">
      <w:pPr>
        <w:spacing w:before="160" w:after="40"/>
        <w:jc w:val="both"/>
        <w:rPr>
          <w:rFonts w:ascii="Arial" w:hAnsi="Arial" w:cs="Arial"/>
          <w:b/>
        </w:rPr>
      </w:pPr>
    </w:p>
    <w:p w:rsidR="006556E8" w:rsidRDefault="006556E8" w:rsidP="009D7346">
      <w:pPr>
        <w:spacing w:before="160" w:after="40"/>
        <w:jc w:val="both"/>
        <w:rPr>
          <w:rFonts w:ascii="Arial" w:hAnsi="Arial" w:cs="Arial"/>
          <w:b/>
        </w:rPr>
      </w:pPr>
    </w:p>
    <w:p w:rsidR="006556E8" w:rsidRDefault="006556E8" w:rsidP="009D7346">
      <w:pPr>
        <w:spacing w:before="160" w:after="40"/>
        <w:jc w:val="both"/>
        <w:rPr>
          <w:rFonts w:ascii="Arial" w:hAnsi="Arial" w:cs="Arial"/>
          <w:b/>
        </w:rPr>
      </w:pPr>
    </w:p>
    <w:p w:rsidR="00294A6C" w:rsidRPr="00A850F5" w:rsidRDefault="00236935" w:rsidP="009D7346">
      <w:pPr>
        <w:spacing w:before="160" w:after="40"/>
        <w:jc w:val="both"/>
        <w:rPr>
          <w:rFonts w:ascii="Arial" w:hAnsi="Arial" w:cs="Arial"/>
          <w:b/>
        </w:rPr>
      </w:pPr>
      <w:r w:rsidRPr="00A850F5">
        <w:rPr>
          <w:rFonts w:ascii="Arial" w:hAnsi="Arial" w:cs="Arial"/>
          <w:b/>
        </w:rPr>
        <w:lastRenderedPageBreak/>
        <w:t>Tržby za poskytnuté služby</w:t>
      </w:r>
    </w:p>
    <w:p w:rsidR="00565C5C" w:rsidRDefault="00565C5C" w:rsidP="009D7346">
      <w:pPr>
        <w:spacing w:before="80" w:after="40"/>
        <w:jc w:val="both"/>
        <w:rPr>
          <w:rFonts w:ascii="Arial" w:hAnsi="Arial" w:cs="Arial"/>
          <w:sz w:val="20"/>
          <w:szCs w:val="20"/>
        </w:rPr>
      </w:pPr>
      <w:r w:rsidRPr="00A850F5">
        <w:rPr>
          <w:rFonts w:ascii="Arial" w:hAnsi="Arial" w:cs="Arial"/>
          <w:sz w:val="20"/>
          <w:szCs w:val="20"/>
        </w:rPr>
        <w:t>Tržby za poskytnuté služby v roce 201</w:t>
      </w:r>
      <w:r w:rsidR="00D63AAF">
        <w:rPr>
          <w:rFonts w:ascii="Arial" w:hAnsi="Arial" w:cs="Arial"/>
          <w:sz w:val="20"/>
          <w:szCs w:val="20"/>
        </w:rPr>
        <w:t>8</w:t>
      </w:r>
      <w:r w:rsidRPr="00A850F5">
        <w:rPr>
          <w:rFonts w:ascii="Arial" w:hAnsi="Arial" w:cs="Arial"/>
          <w:sz w:val="20"/>
          <w:szCs w:val="20"/>
        </w:rPr>
        <w:t xml:space="preserve"> dosáhly</w:t>
      </w:r>
      <w:r w:rsidR="002B0F8C" w:rsidRPr="00A850F5">
        <w:rPr>
          <w:rFonts w:ascii="Arial" w:hAnsi="Arial" w:cs="Arial"/>
          <w:sz w:val="20"/>
          <w:szCs w:val="20"/>
        </w:rPr>
        <w:t xml:space="preserve"> podle účetní evidence EIS JAS</w:t>
      </w:r>
      <w:r w:rsidR="009D7346" w:rsidRPr="00A850F5">
        <w:rPr>
          <w:rFonts w:ascii="Arial" w:hAnsi="Arial" w:cs="Arial"/>
          <w:sz w:val="20"/>
          <w:szCs w:val="20"/>
        </w:rPr>
        <w:t>U</w:t>
      </w:r>
      <w:r w:rsidRPr="00A850F5">
        <w:rPr>
          <w:rFonts w:ascii="Arial" w:hAnsi="Arial" w:cs="Arial"/>
          <w:sz w:val="20"/>
          <w:szCs w:val="20"/>
        </w:rPr>
        <w:t xml:space="preserve"> </w:t>
      </w:r>
      <w:r w:rsidR="00ED50E1" w:rsidRPr="00A850F5">
        <w:rPr>
          <w:rFonts w:ascii="Arial" w:hAnsi="Arial" w:cs="Arial"/>
          <w:sz w:val="20"/>
          <w:szCs w:val="20"/>
        </w:rPr>
        <w:t>2 6</w:t>
      </w:r>
      <w:r w:rsidR="00D63AAF">
        <w:rPr>
          <w:rFonts w:ascii="Arial" w:hAnsi="Arial" w:cs="Arial"/>
          <w:sz w:val="20"/>
          <w:szCs w:val="20"/>
        </w:rPr>
        <w:t>52</w:t>
      </w:r>
      <w:r w:rsidR="00ED50E1" w:rsidRPr="00A850F5">
        <w:rPr>
          <w:rFonts w:ascii="Arial" w:hAnsi="Arial" w:cs="Arial"/>
          <w:sz w:val="20"/>
          <w:szCs w:val="20"/>
        </w:rPr>
        <w:t xml:space="preserve"> </w:t>
      </w:r>
      <w:r w:rsidR="00D63AAF">
        <w:rPr>
          <w:rFonts w:ascii="Arial" w:hAnsi="Arial" w:cs="Arial"/>
          <w:sz w:val="20"/>
          <w:szCs w:val="20"/>
        </w:rPr>
        <w:t>815</w:t>
      </w:r>
      <w:r w:rsidRPr="00A850F5">
        <w:rPr>
          <w:rFonts w:ascii="Arial" w:hAnsi="Arial" w:cs="Arial"/>
          <w:sz w:val="20"/>
          <w:szCs w:val="20"/>
        </w:rPr>
        <w:t xml:space="preserve"> Kč, což je o </w:t>
      </w:r>
      <w:r w:rsidR="00D63AAF">
        <w:rPr>
          <w:rFonts w:ascii="Arial" w:hAnsi="Arial" w:cs="Arial"/>
          <w:sz w:val="20"/>
          <w:szCs w:val="20"/>
        </w:rPr>
        <w:t>41 349</w:t>
      </w:r>
      <w:r w:rsidRPr="00A850F5">
        <w:rPr>
          <w:rFonts w:ascii="Arial" w:hAnsi="Arial" w:cs="Arial"/>
          <w:sz w:val="20"/>
          <w:szCs w:val="20"/>
        </w:rPr>
        <w:t xml:space="preserve"> Kč </w:t>
      </w:r>
      <w:r w:rsidR="00ED50E1" w:rsidRPr="00A850F5">
        <w:rPr>
          <w:rFonts w:ascii="Arial" w:hAnsi="Arial" w:cs="Arial"/>
          <w:sz w:val="20"/>
          <w:szCs w:val="20"/>
        </w:rPr>
        <w:t xml:space="preserve">méně </w:t>
      </w:r>
      <w:r w:rsidRPr="00A850F5">
        <w:rPr>
          <w:rFonts w:ascii="Arial" w:hAnsi="Arial" w:cs="Arial"/>
          <w:sz w:val="20"/>
          <w:szCs w:val="20"/>
        </w:rPr>
        <w:t xml:space="preserve">než v roce předchozím. </w:t>
      </w:r>
      <w:r w:rsidR="00D63AAF">
        <w:rPr>
          <w:rFonts w:ascii="Arial" w:hAnsi="Arial" w:cs="Arial"/>
          <w:sz w:val="20"/>
          <w:szCs w:val="20"/>
        </w:rPr>
        <w:t>M</w:t>
      </w:r>
      <w:r w:rsidR="006545C9">
        <w:rPr>
          <w:rFonts w:ascii="Arial" w:hAnsi="Arial" w:cs="Arial"/>
          <w:sz w:val="20"/>
          <w:szCs w:val="20"/>
        </w:rPr>
        <w:t xml:space="preserve">eziročně </w:t>
      </w:r>
      <w:r w:rsidR="00D63AAF">
        <w:rPr>
          <w:rFonts w:ascii="Arial" w:hAnsi="Arial" w:cs="Arial"/>
          <w:sz w:val="20"/>
          <w:szCs w:val="20"/>
        </w:rPr>
        <w:t xml:space="preserve">tedy příjmy za poskytnuté informační služby poklesly pouze o </w:t>
      </w:r>
      <w:r w:rsidR="00ED4017" w:rsidRPr="00A850F5">
        <w:rPr>
          <w:rFonts w:ascii="Arial" w:hAnsi="Arial" w:cs="Arial"/>
          <w:sz w:val="20"/>
          <w:szCs w:val="20"/>
        </w:rPr>
        <w:t>1</w:t>
      </w:r>
      <w:r w:rsidR="00D63AAF">
        <w:rPr>
          <w:rFonts w:ascii="Arial" w:hAnsi="Arial" w:cs="Arial"/>
          <w:sz w:val="20"/>
          <w:szCs w:val="20"/>
        </w:rPr>
        <w:t>,5</w:t>
      </w:r>
      <w:r w:rsidR="00ED4017" w:rsidRPr="00A850F5">
        <w:rPr>
          <w:rFonts w:ascii="Arial" w:hAnsi="Arial" w:cs="Arial"/>
          <w:sz w:val="20"/>
          <w:szCs w:val="20"/>
        </w:rPr>
        <w:t xml:space="preserve"> </w:t>
      </w:r>
      <w:r w:rsidRPr="00A850F5">
        <w:rPr>
          <w:rFonts w:ascii="Arial" w:hAnsi="Arial" w:cs="Arial"/>
          <w:sz w:val="20"/>
          <w:szCs w:val="20"/>
        </w:rPr>
        <w:t>%</w:t>
      </w:r>
      <w:r w:rsidR="00D63AAF">
        <w:rPr>
          <w:rFonts w:ascii="Arial" w:hAnsi="Arial" w:cs="Arial"/>
          <w:sz w:val="20"/>
          <w:szCs w:val="20"/>
        </w:rPr>
        <w:t>, tendence jejich poklesu je však dlouhodobá</w:t>
      </w:r>
      <w:r w:rsidR="002B0F8C" w:rsidRPr="00A850F5">
        <w:rPr>
          <w:rFonts w:ascii="Arial" w:hAnsi="Arial" w:cs="Arial"/>
          <w:sz w:val="20"/>
          <w:szCs w:val="20"/>
        </w:rPr>
        <w:t>.</w:t>
      </w:r>
      <w:r w:rsidRPr="00A850F5">
        <w:rPr>
          <w:rFonts w:ascii="Arial" w:hAnsi="Arial" w:cs="Arial"/>
          <w:sz w:val="20"/>
          <w:szCs w:val="20"/>
        </w:rPr>
        <w:t xml:space="preserve"> </w:t>
      </w:r>
      <w:r w:rsidR="002B0F8C" w:rsidRPr="00A850F5">
        <w:rPr>
          <w:rFonts w:ascii="Arial" w:hAnsi="Arial" w:cs="Arial"/>
          <w:sz w:val="20"/>
          <w:szCs w:val="20"/>
        </w:rPr>
        <w:t>R</w:t>
      </w:r>
      <w:r w:rsidRPr="00A850F5">
        <w:rPr>
          <w:rFonts w:ascii="Arial" w:hAnsi="Arial" w:cs="Arial"/>
          <w:sz w:val="20"/>
          <w:szCs w:val="20"/>
        </w:rPr>
        <w:t>ozpočet příjmů ČSÚ stanovený na</w:t>
      </w:r>
      <w:r w:rsidR="005E1279">
        <w:rPr>
          <w:rFonts w:ascii="Arial" w:hAnsi="Arial" w:cs="Arial"/>
          <w:sz w:val="20"/>
          <w:szCs w:val="20"/>
        </w:rPr>
        <w:t> </w:t>
      </w:r>
      <w:r w:rsidRPr="00A850F5">
        <w:rPr>
          <w:rFonts w:ascii="Arial" w:hAnsi="Arial" w:cs="Arial"/>
          <w:sz w:val="20"/>
          <w:szCs w:val="20"/>
        </w:rPr>
        <w:t>2 </w:t>
      </w:r>
      <w:r w:rsidR="002B0F8C" w:rsidRPr="00A850F5">
        <w:rPr>
          <w:rFonts w:ascii="Arial" w:hAnsi="Arial" w:cs="Arial"/>
          <w:sz w:val="20"/>
          <w:szCs w:val="20"/>
        </w:rPr>
        <w:t>3</w:t>
      </w:r>
      <w:r w:rsidRPr="00A850F5">
        <w:rPr>
          <w:rFonts w:ascii="Arial" w:hAnsi="Arial" w:cs="Arial"/>
          <w:sz w:val="20"/>
          <w:szCs w:val="20"/>
        </w:rPr>
        <w:t xml:space="preserve">00 tis. Kč </w:t>
      </w:r>
      <w:r w:rsidR="00ED4017" w:rsidRPr="00A850F5">
        <w:rPr>
          <w:rFonts w:ascii="Arial" w:hAnsi="Arial" w:cs="Arial"/>
          <w:sz w:val="20"/>
          <w:szCs w:val="20"/>
        </w:rPr>
        <w:t xml:space="preserve">však byl </w:t>
      </w:r>
      <w:r w:rsidRPr="00A850F5">
        <w:rPr>
          <w:rFonts w:ascii="Arial" w:hAnsi="Arial" w:cs="Arial"/>
          <w:sz w:val="20"/>
          <w:szCs w:val="20"/>
        </w:rPr>
        <w:t>s dostatečnou rezervou splněn.</w:t>
      </w:r>
    </w:p>
    <w:p w:rsidR="00D60116" w:rsidRPr="00A850F5" w:rsidRDefault="00D60116" w:rsidP="00547E8A">
      <w:pPr>
        <w:spacing w:before="220" w:after="60"/>
        <w:jc w:val="center"/>
        <w:rPr>
          <w:rFonts w:ascii="Arial" w:hAnsi="Arial" w:cs="Arial"/>
          <w:sz w:val="20"/>
          <w:szCs w:val="20"/>
        </w:rPr>
      </w:pPr>
      <w:r w:rsidRPr="00A850F5">
        <w:rPr>
          <w:rFonts w:ascii="Arial" w:hAnsi="Arial" w:cs="Arial"/>
          <w:b/>
          <w:sz w:val="20"/>
          <w:szCs w:val="20"/>
        </w:rPr>
        <w:t xml:space="preserve">Tržby </w:t>
      </w:r>
      <w:r w:rsidR="003E24EF" w:rsidRPr="00A850F5">
        <w:rPr>
          <w:rFonts w:ascii="Arial" w:hAnsi="Arial" w:cs="Arial"/>
          <w:b/>
          <w:sz w:val="20"/>
          <w:szCs w:val="20"/>
        </w:rPr>
        <w:t>za poskytnuté informační služby a jejich struktura</w:t>
      </w:r>
      <w:r w:rsidRPr="00A850F5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908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992"/>
        <w:gridCol w:w="992"/>
        <w:gridCol w:w="992"/>
        <w:gridCol w:w="992"/>
        <w:gridCol w:w="992"/>
        <w:gridCol w:w="992"/>
      </w:tblGrid>
      <w:tr w:rsidR="00A55BB4" w:rsidRPr="00A850F5" w:rsidTr="00386FD9">
        <w:tc>
          <w:tcPr>
            <w:tcW w:w="3134" w:type="dxa"/>
            <w:noWrap/>
            <w:vAlign w:val="bottom"/>
            <w:hideMark/>
          </w:tcPr>
          <w:p w:rsidR="00A55BB4" w:rsidRPr="00A850F5" w:rsidRDefault="00A55BB4" w:rsidP="00A55BB4">
            <w:pPr>
              <w:spacing w:before="80" w:after="4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55BB4" w:rsidRPr="00A850F5" w:rsidRDefault="00A55BB4" w:rsidP="00A55BB4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50F5">
              <w:rPr>
                <w:rFonts w:ascii="Arial" w:hAnsi="Arial" w:cs="Arial"/>
                <w:sz w:val="18"/>
                <w:szCs w:val="18"/>
              </w:rPr>
              <w:t>2013</w:t>
            </w:r>
          </w:p>
        </w:tc>
        <w:tc>
          <w:tcPr>
            <w:tcW w:w="992" w:type="dxa"/>
            <w:vAlign w:val="bottom"/>
          </w:tcPr>
          <w:p w:rsidR="00A55BB4" w:rsidRPr="00A850F5" w:rsidRDefault="00A55BB4" w:rsidP="00A55BB4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50F5">
              <w:rPr>
                <w:rFonts w:ascii="Arial" w:hAnsi="Arial" w:cs="Arial"/>
                <w:sz w:val="18"/>
                <w:szCs w:val="18"/>
              </w:rPr>
              <w:t>2014</w:t>
            </w:r>
          </w:p>
        </w:tc>
        <w:tc>
          <w:tcPr>
            <w:tcW w:w="992" w:type="dxa"/>
            <w:vAlign w:val="bottom"/>
          </w:tcPr>
          <w:p w:rsidR="00A55BB4" w:rsidRPr="00A850F5" w:rsidRDefault="00A55BB4" w:rsidP="00A55BB4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50F5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992" w:type="dxa"/>
          </w:tcPr>
          <w:p w:rsidR="00A55BB4" w:rsidRPr="00A850F5" w:rsidRDefault="00A55BB4" w:rsidP="00A55BB4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50F5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992" w:type="dxa"/>
          </w:tcPr>
          <w:p w:rsidR="00A55BB4" w:rsidRPr="00A850F5" w:rsidRDefault="00A55BB4" w:rsidP="00A55BB4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50F5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992" w:type="dxa"/>
          </w:tcPr>
          <w:p w:rsidR="00A55BB4" w:rsidRPr="00A850F5" w:rsidRDefault="00A55BB4" w:rsidP="00A55BB4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</w:tr>
      <w:tr w:rsidR="00A55BB4" w:rsidRPr="00A850F5" w:rsidTr="00A85FB5">
        <w:trPr>
          <w:trHeight w:val="255"/>
        </w:trPr>
        <w:tc>
          <w:tcPr>
            <w:tcW w:w="3134" w:type="dxa"/>
            <w:noWrap/>
            <w:vAlign w:val="bottom"/>
            <w:hideMark/>
          </w:tcPr>
          <w:p w:rsidR="00A55BB4" w:rsidRPr="005E1279" w:rsidRDefault="00A55BB4" w:rsidP="00A55BB4">
            <w:pPr>
              <w:spacing w:before="8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1279">
              <w:rPr>
                <w:rFonts w:ascii="Arial" w:hAnsi="Arial" w:cs="Arial"/>
                <w:sz w:val="18"/>
                <w:szCs w:val="18"/>
              </w:rPr>
              <w:t>Tržby celkem v</w:t>
            </w:r>
            <w:r w:rsidR="00C149E0">
              <w:rPr>
                <w:rFonts w:ascii="Arial" w:hAnsi="Arial" w:cs="Arial"/>
                <w:sz w:val="18"/>
                <w:szCs w:val="18"/>
              </w:rPr>
              <w:t> </w:t>
            </w:r>
            <w:r w:rsidRPr="005E1279">
              <w:rPr>
                <w:rFonts w:ascii="Arial" w:hAnsi="Arial" w:cs="Arial"/>
                <w:sz w:val="18"/>
                <w:szCs w:val="18"/>
              </w:rPr>
              <w:t>Kč</w:t>
            </w:r>
          </w:p>
        </w:tc>
        <w:tc>
          <w:tcPr>
            <w:tcW w:w="992" w:type="dxa"/>
            <w:vAlign w:val="bottom"/>
          </w:tcPr>
          <w:p w:rsidR="00A55BB4" w:rsidRPr="005E1279" w:rsidRDefault="00A55BB4" w:rsidP="00A55BB4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1279">
              <w:rPr>
                <w:rFonts w:ascii="Arial" w:hAnsi="Arial" w:cs="Arial"/>
                <w:sz w:val="18"/>
                <w:szCs w:val="18"/>
              </w:rPr>
              <w:t>3 838 080</w:t>
            </w:r>
          </w:p>
        </w:tc>
        <w:tc>
          <w:tcPr>
            <w:tcW w:w="992" w:type="dxa"/>
            <w:vAlign w:val="bottom"/>
          </w:tcPr>
          <w:p w:rsidR="00A55BB4" w:rsidRPr="005E1279" w:rsidRDefault="00A55BB4" w:rsidP="00A55BB4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1279">
              <w:rPr>
                <w:rFonts w:ascii="Arial" w:hAnsi="Arial" w:cs="Arial"/>
                <w:sz w:val="18"/>
                <w:szCs w:val="18"/>
              </w:rPr>
              <w:t>3 133 405</w:t>
            </w:r>
          </w:p>
        </w:tc>
        <w:tc>
          <w:tcPr>
            <w:tcW w:w="992" w:type="dxa"/>
            <w:vAlign w:val="bottom"/>
          </w:tcPr>
          <w:p w:rsidR="00A55BB4" w:rsidRPr="005E1279" w:rsidRDefault="00A55BB4" w:rsidP="00A55BB4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1279">
              <w:rPr>
                <w:rFonts w:ascii="Arial" w:hAnsi="Arial" w:cs="Arial"/>
                <w:sz w:val="18"/>
                <w:szCs w:val="18"/>
              </w:rPr>
              <w:t>3 181 312</w:t>
            </w:r>
          </w:p>
        </w:tc>
        <w:tc>
          <w:tcPr>
            <w:tcW w:w="992" w:type="dxa"/>
            <w:vAlign w:val="bottom"/>
          </w:tcPr>
          <w:p w:rsidR="00A55BB4" w:rsidRPr="005E1279" w:rsidRDefault="00A55BB4" w:rsidP="00A55BB4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1279">
              <w:rPr>
                <w:rFonts w:ascii="Arial" w:hAnsi="Arial" w:cs="Arial"/>
                <w:sz w:val="18"/>
                <w:szCs w:val="18"/>
              </w:rPr>
              <w:t xml:space="preserve">3 330 645 </w:t>
            </w:r>
          </w:p>
        </w:tc>
        <w:tc>
          <w:tcPr>
            <w:tcW w:w="992" w:type="dxa"/>
            <w:vAlign w:val="bottom"/>
          </w:tcPr>
          <w:p w:rsidR="00A55BB4" w:rsidRPr="005E1279" w:rsidRDefault="00A55BB4" w:rsidP="00A55BB4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2 694 164</w:t>
            </w:r>
            <w:r w:rsidRPr="005E127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A55BB4" w:rsidRPr="005E1279" w:rsidRDefault="00D63AAF" w:rsidP="00A55BB4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3AAF">
              <w:rPr>
                <w:rFonts w:ascii="Arial" w:hAnsi="Arial" w:cs="Arial"/>
                <w:sz w:val="18"/>
                <w:szCs w:val="18"/>
              </w:rPr>
              <w:t>2 652 815</w:t>
            </w:r>
          </w:p>
        </w:tc>
      </w:tr>
      <w:tr w:rsidR="00A55BB4" w:rsidRPr="00A850F5" w:rsidTr="00A85FB5">
        <w:trPr>
          <w:trHeight w:val="255"/>
        </w:trPr>
        <w:tc>
          <w:tcPr>
            <w:tcW w:w="3134" w:type="dxa"/>
            <w:noWrap/>
            <w:vAlign w:val="bottom"/>
            <w:hideMark/>
          </w:tcPr>
          <w:p w:rsidR="00A55BB4" w:rsidRPr="00A850F5" w:rsidRDefault="00A55BB4" w:rsidP="00A55BB4">
            <w:pPr>
              <w:spacing w:before="8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50F5">
              <w:rPr>
                <w:rFonts w:ascii="Arial" w:hAnsi="Arial" w:cs="Arial"/>
                <w:sz w:val="18"/>
                <w:szCs w:val="18"/>
              </w:rPr>
              <w:t>v tom podíl tržeb v %</w:t>
            </w:r>
          </w:p>
        </w:tc>
        <w:tc>
          <w:tcPr>
            <w:tcW w:w="992" w:type="dxa"/>
            <w:vAlign w:val="bottom"/>
          </w:tcPr>
          <w:p w:rsidR="00A55BB4" w:rsidRPr="00A850F5" w:rsidRDefault="00A55BB4" w:rsidP="00A55BB4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55BB4" w:rsidRPr="00A850F5" w:rsidRDefault="00A55BB4" w:rsidP="00A55BB4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55BB4" w:rsidRPr="00A850F5" w:rsidRDefault="00A55BB4" w:rsidP="00A55BB4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55BB4" w:rsidRPr="00A850F5" w:rsidRDefault="00A55BB4" w:rsidP="00A55BB4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55BB4" w:rsidRPr="00A850F5" w:rsidRDefault="00A55BB4" w:rsidP="00A55BB4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55BB4" w:rsidRPr="00A850F5" w:rsidRDefault="00A55BB4" w:rsidP="00A55BB4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5BB4" w:rsidRPr="00A850F5" w:rsidTr="00A85FB5">
        <w:trPr>
          <w:trHeight w:val="255"/>
        </w:trPr>
        <w:tc>
          <w:tcPr>
            <w:tcW w:w="3134" w:type="dxa"/>
            <w:noWrap/>
            <w:vAlign w:val="bottom"/>
            <w:hideMark/>
          </w:tcPr>
          <w:p w:rsidR="00A55BB4" w:rsidRPr="00A850F5" w:rsidRDefault="00A55BB4" w:rsidP="00A55BB4">
            <w:pPr>
              <w:spacing w:before="8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50F5">
              <w:rPr>
                <w:rFonts w:ascii="Arial" w:hAnsi="Arial" w:cs="Arial"/>
                <w:sz w:val="18"/>
                <w:szCs w:val="18"/>
              </w:rPr>
              <w:t>Registr ekonomických subjektů</w:t>
            </w:r>
          </w:p>
        </w:tc>
        <w:tc>
          <w:tcPr>
            <w:tcW w:w="992" w:type="dxa"/>
            <w:vAlign w:val="bottom"/>
          </w:tcPr>
          <w:p w:rsidR="00A55BB4" w:rsidRPr="00A850F5" w:rsidRDefault="00A55BB4" w:rsidP="00A55BB4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50F5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992" w:type="dxa"/>
            <w:vAlign w:val="bottom"/>
          </w:tcPr>
          <w:p w:rsidR="00A55BB4" w:rsidRPr="00A850F5" w:rsidRDefault="00A55BB4" w:rsidP="00A55BB4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50F5">
              <w:rPr>
                <w:rFonts w:ascii="Arial" w:hAnsi="Arial" w:cs="Arial"/>
                <w:sz w:val="18"/>
                <w:szCs w:val="18"/>
              </w:rPr>
              <w:t>44,2</w:t>
            </w:r>
          </w:p>
        </w:tc>
        <w:tc>
          <w:tcPr>
            <w:tcW w:w="992" w:type="dxa"/>
            <w:vAlign w:val="bottom"/>
          </w:tcPr>
          <w:p w:rsidR="00A55BB4" w:rsidRPr="00A850F5" w:rsidRDefault="00A55BB4" w:rsidP="00A55BB4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50F5">
              <w:rPr>
                <w:rFonts w:ascii="Arial" w:hAnsi="Arial" w:cs="Arial"/>
                <w:sz w:val="18"/>
                <w:szCs w:val="18"/>
              </w:rPr>
              <w:t>46,0</w:t>
            </w:r>
          </w:p>
        </w:tc>
        <w:tc>
          <w:tcPr>
            <w:tcW w:w="992" w:type="dxa"/>
            <w:vAlign w:val="bottom"/>
          </w:tcPr>
          <w:p w:rsidR="00A55BB4" w:rsidRPr="00A850F5" w:rsidRDefault="00A55BB4" w:rsidP="00A55BB4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50F5">
              <w:rPr>
                <w:rFonts w:ascii="Arial" w:hAnsi="Arial" w:cs="Arial"/>
                <w:sz w:val="18"/>
                <w:szCs w:val="18"/>
              </w:rPr>
              <w:t>40,9</w:t>
            </w:r>
          </w:p>
        </w:tc>
        <w:tc>
          <w:tcPr>
            <w:tcW w:w="992" w:type="dxa"/>
            <w:vAlign w:val="bottom"/>
          </w:tcPr>
          <w:p w:rsidR="00A55BB4" w:rsidRPr="00A850F5" w:rsidRDefault="00A55BB4" w:rsidP="00A55BB4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50F5">
              <w:rPr>
                <w:rFonts w:ascii="Arial" w:hAnsi="Arial" w:cs="Arial"/>
                <w:sz w:val="18"/>
                <w:szCs w:val="18"/>
              </w:rPr>
              <w:t>56,6</w:t>
            </w:r>
          </w:p>
        </w:tc>
        <w:tc>
          <w:tcPr>
            <w:tcW w:w="992" w:type="dxa"/>
            <w:vAlign w:val="bottom"/>
          </w:tcPr>
          <w:p w:rsidR="00A55BB4" w:rsidRPr="00A850F5" w:rsidRDefault="00D63AAF" w:rsidP="00A55BB4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3AAF">
              <w:rPr>
                <w:rFonts w:ascii="Arial" w:hAnsi="Arial" w:cs="Arial"/>
                <w:sz w:val="18"/>
                <w:szCs w:val="18"/>
              </w:rPr>
              <w:t>49,0</w:t>
            </w:r>
          </w:p>
        </w:tc>
      </w:tr>
      <w:tr w:rsidR="00A55BB4" w:rsidRPr="00A850F5" w:rsidTr="00A85FB5">
        <w:trPr>
          <w:trHeight w:val="255"/>
        </w:trPr>
        <w:tc>
          <w:tcPr>
            <w:tcW w:w="3134" w:type="dxa"/>
            <w:noWrap/>
            <w:vAlign w:val="bottom"/>
            <w:hideMark/>
          </w:tcPr>
          <w:p w:rsidR="00A55BB4" w:rsidRPr="00A850F5" w:rsidRDefault="00A55BB4" w:rsidP="00A55BB4">
            <w:pPr>
              <w:spacing w:before="8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50F5">
              <w:rPr>
                <w:rFonts w:ascii="Arial" w:hAnsi="Arial" w:cs="Arial"/>
                <w:sz w:val="18"/>
                <w:szCs w:val="18"/>
              </w:rPr>
              <w:t>Speciální zakázky</w:t>
            </w:r>
          </w:p>
        </w:tc>
        <w:tc>
          <w:tcPr>
            <w:tcW w:w="992" w:type="dxa"/>
            <w:vAlign w:val="bottom"/>
          </w:tcPr>
          <w:p w:rsidR="00A55BB4" w:rsidRPr="00A850F5" w:rsidRDefault="00A55BB4" w:rsidP="00A55BB4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50F5">
              <w:rPr>
                <w:rFonts w:ascii="Arial" w:hAnsi="Arial" w:cs="Arial"/>
                <w:sz w:val="18"/>
                <w:szCs w:val="18"/>
              </w:rPr>
              <w:t>52,8</w:t>
            </w:r>
          </w:p>
        </w:tc>
        <w:tc>
          <w:tcPr>
            <w:tcW w:w="992" w:type="dxa"/>
            <w:vAlign w:val="bottom"/>
          </w:tcPr>
          <w:p w:rsidR="00A55BB4" w:rsidRPr="00A850F5" w:rsidRDefault="00A55BB4" w:rsidP="00A55BB4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50F5">
              <w:rPr>
                <w:rFonts w:ascii="Arial" w:hAnsi="Arial" w:cs="Arial"/>
                <w:sz w:val="18"/>
                <w:szCs w:val="18"/>
              </w:rPr>
              <w:t>36,0</w:t>
            </w:r>
          </w:p>
        </w:tc>
        <w:tc>
          <w:tcPr>
            <w:tcW w:w="992" w:type="dxa"/>
            <w:vAlign w:val="bottom"/>
          </w:tcPr>
          <w:p w:rsidR="00A55BB4" w:rsidRPr="00A850F5" w:rsidRDefault="00A55BB4" w:rsidP="00A55BB4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50F5">
              <w:rPr>
                <w:rFonts w:ascii="Arial" w:hAnsi="Arial" w:cs="Arial"/>
                <w:sz w:val="18"/>
                <w:szCs w:val="18"/>
              </w:rPr>
              <w:t>13,6</w:t>
            </w:r>
          </w:p>
        </w:tc>
        <w:tc>
          <w:tcPr>
            <w:tcW w:w="992" w:type="dxa"/>
            <w:vAlign w:val="bottom"/>
          </w:tcPr>
          <w:p w:rsidR="00A55BB4" w:rsidRPr="00A850F5" w:rsidRDefault="00A55BB4" w:rsidP="00A55BB4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50F5">
              <w:rPr>
                <w:rFonts w:ascii="Arial" w:hAnsi="Arial" w:cs="Arial"/>
                <w:sz w:val="18"/>
                <w:szCs w:val="18"/>
              </w:rPr>
              <w:t>14,1</w:t>
            </w:r>
          </w:p>
        </w:tc>
        <w:tc>
          <w:tcPr>
            <w:tcW w:w="992" w:type="dxa"/>
            <w:vAlign w:val="bottom"/>
          </w:tcPr>
          <w:p w:rsidR="00A55BB4" w:rsidRPr="00A850F5" w:rsidRDefault="00A55BB4" w:rsidP="00A55BB4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50F5">
              <w:rPr>
                <w:rFonts w:ascii="Arial" w:hAnsi="Arial" w:cs="Arial"/>
                <w:sz w:val="18"/>
                <w:szCs w:val="18"/>
              </w:rPr>
              <w:t>16,7</w:t>
            </w:r>
          </w:p>
        </w:tc>
        <w:tc>
          <w:tcPr>
            <w:tcW w:w="992" w:type="dxa"/>
            <w:vAlign w:val="bottom"/>
          </w:tcPr>
          <w:p w:rsidR="00A55BB4" w:rsidRPr="00A850F5" w:rsidRDefault="00D63AAF" w:rsidP="00A55BB4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3AAF">
              <w:rPr>
                <w:rFonts w:ascii="Arial" w:hAnsi="Arial" w:cs="Arial"/>
                <w:sz w:val="18"/>
                <w:szCs w:val="18"/>
              </w:rPr>
              <w:t>15,2</w:t>
            </w:r>
          </w:p>
        </w:tc>
      </w:tr>
      <w:tr w:rsidR="00A55BB4" w:rsidRPr="00A850F5" w:rsidTr="00A85FB5">
        <w:trPr>
          <w:trHeight w:val="255"/>
        </w:trPr>
        <w:tc>
          <w:tcPr>
            <w:tcW w:w="3134" w:type="dxa"/>
            <w:noWrap/>
            <w:vAlign w:val="bottom"/>
            <w:hideMark/>
          </w:tcPr>
          <w:p w:rsidR="00A55BB4" w:rsidRPr="00A850F5" w:rsidRDefault="00A55BB4" w:rsidP="00A55BB4">
            <w:pPr>
              <w:spacing w:before="8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50F5">
              <w:rPr>
                <w:rFonts w:ascii="Arial" w:hAnsi="Arial" w:cs="Arial"/>
                <w:sz w:val="18"/>
                <w:szCs w:val="18"/>
              </w:rPr>
              <w:t>Publikace</w:t>
            </w:r>
          </w:p>
        </w:tc>
        <w:tc>
          <w:tcPr>
            <w:tcW w:w="992" w:type="dxa"/>
            <w:vAlign w:val="bottom"/>
          </w:tcPr>
          <w:p w:rsidR="00A55BB4" w:rsidRPr="00A850F5" w:rsidRDefault="00A55BB4" w:rsidP="00A55BB4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50F5">
              <w:rPr>
                <w:rFonts w:ascii="Arial" w:hAnsi="Arial" w:cs="Arial"/>
                <w:sz w:val="18"/>
                <w:szCs w:val="18"/>
              </w:rPr>
              <w:t>7,2</w:t>
            </w:r>
          </w:p>
        </w:tc>
        <w:tc>
          <w:tcPr>
            <w:tcW w:w="992" w:type="dxa"/>
            <w:vAlign w:val="bottom"/>
          </w:tcPr>
          <w:p w:rsidR="00A55BB4" w:rsidRPr="00A850F5" w:rsidRDefault="00A55BB4" w:rsidP="00A55BB4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50F5">
              <w:rPr>
                <w:rFonts w:ascii="Arial" w:hAnsi="Arial" w:cs="Arial"/>
                <w:sz w:val="18"/>
                <w:szCs w:val="18"/>
              </w:rPr>
              <w:t>6,4</w:t>
            </w:r>
          </w:p>
        </w:tc>
        <w:tc>
          <w:tcPr>
            <w:tcW w:w="992" w:type="dxa"/>
            <w:vAlign w:val="bottom"/>
          </w:tcPr>
          <w:p w:rsidR="00A55BB4" w:rsidRPr="00A850F5" w:rsidRDefault="00A55BB4" w:rsidP="00A55BB4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50F5">
              <w:rPr>
                <w:rFonts w:ascii="Arial" w:hAnsi="Arial" w:cs="Arial"/>
                <w:sz w:val="18"/>
                <w:szCs w:val="18"/>
              </w:rPr>
              <w:t>4,9</w:t>
            </w:r>
          </w:p>
        </w:tc>
        <w:tc>
          <w:tcPr>
            <w:tcW w:w="992" w:type="dxa"/>
            <w:vAlign w:val="bottom"/>
          </w:tcPr>
          <w:p w:rsidR="00A55BB4" w:rsidRPr="00A850F5" w:rsidRDefault="00A55BB4" w:rsidP="00A55BB4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50F5">
              <w:rPr>
                <w:rFonts w:ascii="Arial" w:hAnsi="Arial" w:cs="Arial"/>
                <w:sz w:val="18"/>
                <w:szCs w:val="18"/>
              </w:rPr>
              <w:t>3,7</w:t>
            </w:r>
          </w:p>
        </w:tc>
        <w:tc>
          <w:tcPr>
            <w:tcW w:w="992" w:type="dxa"/>
            <w:vAlign w:val="bottom"/>
          </w:tcPr>
          <w:p w:rsidR="00A55BB4" w:rsidRPr="00A850F5" w:rsidRDefault="00A55BB4" w:rsidP="00A55BB4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50F5">
              <w:rPr>
                <w:rFonts w:ascii="Arial" w:hAnsi="Arial" w:cs="Arial"/>
                <w:sz w:val="18"/>
                <w:szCs w:val="18"/>
              </w:rPr>
              <w:t>3,9</w:t>
            </w:r>
          </w:p>
        </w:tc>
        <w:tc>
          <w:tcPr>
            <w:tcW w:w="992" w:type="dxa"/>
            <w:vAlign w:val="bottom"/>
          </w:tcPr>
          <w:p w:rsidR="00A55BB4" w:rsidRPr="00A850F5" w:rsidRDefault="00A55BB4" w:rsidP="00D63AAF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50F5">
              <w:rPr>
                <w:rFonts w:ascii="Arial" w:hAnsi="Arial" w:cs="Arial"/>
                <w:sz w:val="18"/>
                <w:szCs w:val="18"/>
              </w:rPr>
              <w:t>3,</w:t>
            </w:r>
            <w:r w:rsidR="00D63AAF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55BB4" w:rsidRPr="00A850F5" w:rsidTr="00386FD9">
        <w:trPr>
          <w:trHeight w:val="255"/>
        </w:trPr>
        <w:tc>
          <w:tcPr>
            <w:tcW w:w="3134" w:type="dxa"/>
            <w:noWrap/>
            <w:vAlign w:val="bottom"/>
            <w:hideMark/>
          </w:tcPr>
          <w:p w:rsidR="00A55BB4" w:rsidRPr="00A850F5" w:rsidRDefault="00A55BB4" w:rsidP="00A55BB4">
            <w:pPr>
              <w:spacing w:before="8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50F5">
              <w:rPr>
                <w:rFonts w:ascii="Arial" w:hAnsi="Arial" w:cs="Arial"/>
                <w:sz w:val="18"/>
                <w:szCs w:val="18"/>
              </w:rPr>
              <w:t>Registr sčítacích obvodů a budov</w:t>
            </w:r>
            <w:r w:rsidRPr="00A850F5">
              <w:rPr>
                <w:rFonts w:ascii="Arial" w:hAnsi="Arial" w:cs="Arial"/>
                <w:sz w:val="18"/>
                <w:szCs w:val="18"/>
                <w:vertAlign w:val="superscript"/>
              </w:rPr>
              <w:t>*/</w:t>
            </w:r>
          </w:p>
        </w:tc>
        <w:tc>
          <w:tcPr>
            <w:tcW w:w="992" w:type="dxa"/>
            <w:vAlign w:val="bottom"/>
          </w:tcPr>
          <w:p w:rsidR="00A55BB4" w:rsidRPr="00A850F5" w:rsidRDefault="00A55BB4" w:rsidP="00A55BB4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50F5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bottom"/>
          </w:tcPr>
          <w:p w:rsidR="00A55BB4" w:rsidRPr="00A850F5" w:rsidRDefault="00A55BB4" w:rsidP="00A55BB4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50F5">
              <w:rPr>
                <w:rFonts w:ascii="Arial" w:hAnsi="Arial" w:cs="Arial"/>
                <w:sz w:val="18"/>
                <w:szCs w:val="18"/>
              </w:rPr>
              <w:t>2,1</w:t>
            </w:r>
          </w:p>
        </w:tc>
        <w:tc>
          <w:tcPr>
            <w:tcW w:w="992" w:type="dxa"/>
            <w:vAlign w:val="bottom"/>
          </w:tcPr>
          <w:p w:rsidR="00A55BB4" w:rsidRPr="00A850F5" w:rsidRDefault="00A55BB4" w:rsidP="00A55BB4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50F5">
              <w:rPr>
                <w:rFonts w:ascii="Arial" w:hAnsi="Arial" w:cs="Arial"/>
                <w:sz w:val="18"/>
                <w:szCs w:val="18"/>
              </w:rPr>
              <w:t>12,3</w:t>
            </w:r>
          </w:p>
        </w:tc>
        <w:tc>
          <w:tcPr>
            <w:tcW w:w="992" w:type="dxa"/>
            <w:vAlign w:val="bottom"/>
          </w:tcPr>
          <w:p w:rsidR="00A55BB4" w:rsidRPr="00A850F5" w:rsidRDefault="00A55BB4" w:rsidP="00A55BB4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50F5">
              <w:rPr>
                <w:rFonts w:ascii="Arial" w:hAnsi="Arial" w:cs="Arial"/>
                <w:sz w:val="18"/>
                <w:szCs w:val="18"/>
              </w:rPr>
              <w:t>15,8</w:t>
            </w:r>
          </w:p>
        </w:tc>
        <w:tc>
          <w:tcPr>
            <w:tcW w:w="992" w:type="dxa"/>
            <w:vAlign w:val="bottom"/>
          </w:tcPr>
          <w:p w:rsidR="00A55BB4" w:rsidRPr="00A850F5" w:rsidRDefault="00A55BB4" w:rsidP="00A55BB4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50F5">
              <w:rPr>
                <w:rFonts w:ascii="Arial" w:hAnsi="Arial" w:cs="Arial"/>
                <w:sz w:val="18"/>
                <w:szCs w:val="18"/>
              </w:rPr>
              <w:t>8,3</w:t>
            </w:r>
          </w:p>
        </w:tc>
        <w:tc>
          <w:tcPr>
            <w:tcW w:w="992" w:type="dxa"/>
            <w:vAlign w:val="bottom"/>
          </w:tcPr>
          <w:p w:rsidR="00A55BB4" w:rsidRPr="00A850F5" w:rsidRDefault="00D63AAF" w:rsidP="00D63AAF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A55BB4" w:rsidRPr="00A850F5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55BB4" w:rsidRPr="00A850F5" w:rsidTr="00386FD9">
        <w:trPr>
          <w:trHeight w:val="255"/>
        </w:trPr>
        <w:tc>
          <w:tcPr>
            <w:tcW w:w="3134" w:type="dxa"/>
            <w:noWrap/>
            <w:vAlign w:val="bottom"/>
            <w:hideMark/>
          </w:tcPr>
          <w:p w:rsidR="00A55BB4" w:rsidRPr="00A850F5" w:rsidRDefault="00A55BB4" w:rsidP="00A55BB4">
            <w:pPr>
              <w:spacing w:before="80" w:after="4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850F5">
              <w:rPr>
                <w:rFonts w:ascii="Arial" w:hAnsi="Arial" w:cs="Arial"/>
                <w:sz w:val="18"/>
                <w:szCs w:val="18"/>
              </w:rPr>
              <w:t>Mikrodata</w:t>
            </w:r>
            <w:proofErr w:type="spellEnd"/>
            <w:r w:rsidRPr="00A850F5">
              <w:rPr>
                <w:rFonts w:ascii="Arial" w:hAnsi="Arial" w:cs="Arial"/>
                <w:sz w:val="18"/>
                <w:szCs w:val="18"/>
                <w:vertAlign w:val="superscript"/>
              </w:rPr>
              <w:t>*/</w:t>
            </w:r>
          </w:p>
        </w:tc>
        <w:tc>
          <w:tcPr>
            <w:tcW w:w="992" w:type="dxa"/>
            <w:vAlign w:val="bottom"/>
          </w:tcPr>
          <w:p w:rsidR="00A55BB4" w:rsidRPr="00A850F5" w:rsidRDefault="00A55BB4" w:rsidP="00A55BB4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50F5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bottom"/>
          </w:tcPr>
          <w:p w:rsidR="00A55BB4" w:rsidRPr="00A850F5" w:rsidRDefault="00A55BB4" w:rsidP="00A55BB4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50F5">
              <w:rPr>
                <w:rFonts w:ascii="Arial" w:hAnsi="Arial" w:cs="Arial"/>
                <w:sz w:val="18"/>
                <w:szCs w:val="18"/>
              </w:rPr>
              <w:t>11,3</w:t>
            </w:r>
          </w:p>
        </w:tc>
        <w:tc>
          <w:tcPr>
            <w:tcW w:w="992" w:type="dxa"/>
            <w:vAlign w:val="bottom"/>
          </w:tcPr>
          <w:p w:rsidR="00A55BB4" w:rsidRPr="00A850F5" w:rsidRDefault="00A55BB4" w:rsidP="00A55BB4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50F5">
              <w:rPr>
                <w:rFonts w:ascii="Arial" w:hAnsi="Arial" w:cs="Arial"/>
                <w:sz w:val="18"/>
                <w:szCs w:val="18"/>
              </w:rPr>
              <w:t>23,2</w:t>
            </w:r>
          </w:p>
        </w:tc>
        <w:tc>
          <w:tcPr>
            <w:tcW w:w="992" w:type="dxa"/>
            <w:vAlign w:val="bottom"/>
          </w:tcPr>
          <w:p w:rsidR="00A55BB4" w:rsidRPr="00A850F5" w:rsidRDefault="00A55BB4" w:rsidP="00A55BB4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50F5">
              <w:rPr>
                <w:rFonts w:ascii="Arial" w:hAnsi="Arial" w:cs="Arial"/>
                <w:sz w:val="18"/>
                <w:szCs w:val="18"/>
              </w:rPr>
              <w:t>25,6</w:t>
            </w:r>
          </w:p>
        </w:tc>
        <w:tc>
          <w:tcPr>
            <w:tcW w:w="992" w:type="dxa"/>
            <w:vAlign w:val="bottom"/>
          </w:tcPr>
          <w:p w:rsidR="00A55BB4" w:rsidRPr="00A850F5" w:rsidRDefault="00A55BB4" w:rsidP="00A55BB4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50F5">
              <w:rPr>
                <w:rFonts w:ascii="Arial" w:hAnsi="Arial" w:cs="Arial"/>
                <w:sz w:val="18"/>
                <w:szCs w:val="18"/>
              </w:rPr>
              <w:t>14,4</w:t>
            </w:r>
          </w:p>
        </w:tc>
        <w:tc>
          <w:tcPr>
            <w:tcW w:w="992" w:type="dxa"/>
            <w:vAlign w:val="bottom"/>
          </w:tcPr>
          <w:p w:rsidR="00A55BB4" w:rsidRPr="00A850F5" w:rsidRDefault="00D63AAF" w:rsidP="00D63AAF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  <w:r w:rsidR="00A55BB4" w:rsidRPr="00A850F5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565C5C" w:rsidRPr="00A850F5" w:rsidRDefault="00C47742" w:rsidP="00565C5C">
      <w:pPr>
        <w:spacing w:before="80" w:after="40"/>
        <w:jc w:val="both"/>
        <w:rPr>
          <w:rFonts w:ascii="Arial" w:hAnsi="Arial" w:cs="Arial"/>
          <w:sz w:val="20"/>
          <w:szCs w:val="20"/>
        </w:rPr>
      </w:pPr>
      <w:r w:rsidRPr="00A850F5">
        <w:rPr>
          <w:rFonts w:ascii="Arial" w:hAnsi="Arial" w:cs="Arial"/>
          <w:sz w:val="20"/>
          <w:szCs w:val="20"/>
          <w:vertAlign w:val="superscript"/>
        </w:rPr>
        <w:t>*/</w:t>
      </w:r>
      <w:r w:rsidRPr="00A850F5">
        <w:rPr>
          <w:rFonts w:ascii="Arial" w:hAnsi="Arial" w:cs="Arial"/>
          <w:sz w:val="20"/>
          <w:szCs w:val="20"/>
        </w:rPr>
        <w:t xml:space="preserve"> v letech 201</w:t>
      </w:r>
      <w:r w:rsidR="00ED4017" w:rsidRPr="00A850F5">
        <w:rPr>
          <w:rFonts w:ascii="Arial" w:hAnsi="Arial" w:cs="Arial"/>
          <w:sz w:val="20"/>
          <w:szCs w:val="20"/>
        </w:rPr>
        <w:t>2</w:t>
      </w:r>
      <w:r w:rsidRPr="00A850F5">
        <w:rPr>
          <w:rFonts w:ascii="Arial" w:hAnsi="Arial" w:cs="Arial"/>
          <w:sz w:val="20"/>
          <w:szCs w:val="20"/>
        </w:rPr>
        <w:t xml:space="preserve"> až do 3. </w:t>
      </w:r>
      <w:r w:rsidR="00801870" w:rsidRPr="00A850F5">
        <w:rPr>
          <w:rFonts w:ascii="Arial" w:hAnsi="Arial" w:cs="Arial"/>
          <w:sz w:val="20"/>
          <w:szCs w:val="20"/>
        </w:rPr>
        <w:t>čtvrtletí 2014</w:t>
      </w:r>
      <w:r w:rsidRPr="00A850F5">
        <w:rPr>
          <w:rFonts w:ascii="Arial" w:hAnsi="Arial" w:cs="Arial"/>
          <w:sz w:val="20"/>
          <w:szCs w:val="20"/>
        </w:rPr>
        <w:t xml:space="preserve"> byly údaje zahrnuty do speciálních zakázek.</w:t>
      </w:r>
    </w:p>
    <w:p w:rsidR="003234D7" w:rsidRPr="00A850F5" w:rsidRDefault="00565C5C" w:rsidP="00426EEC">
      <w:pPr>
        <w:spacing w:before="80" w:after="40"/>
        <w:jc w:val="both"/>
        <w:rPr>
          <w:rFonts w:ascii="Arial" w:hAnsi="Arial" w:cs="Arial"/>
          <w:sz w:val="20"/>
          <w:szCs w:val="20"/>
        </w:rPr>
      </w:pPr>
      <w:r w:rsidRPr="00A850F5">
        <w:rPr>
          <w:rFonts w:ascii="Arial" w:hAnsi="Arial" w:cs="Arial"/>
          <w:sz w:val="20"/>
          <w:szCs w:val="20"/>
        </w:rPr>
        <w:t xml:space="preserve">Tržby za </w:t>
      </w:r>
      <w:r w:rsidR="008178EA" w:rsidRPr="00A850F5">
        <w:rPr>
          <w:rFonts w:ascii="Arial" w:hAnsi="Arial" w:cs="Arial"/>
          <w:sz w:val="20"/>
          <w:szCs w:val="20"/>
        </w:rPr>
        <w:t xml:space="preserve">činnosti spojené s </w:t>
      </w:r>
      <w:r w:rsidRPr="00A850F5">
        <w:rPr>
          <w:rFonts w:ascii="Arial" w:hAnsi="Arial" w:cs="Arial"/>
          <w:sz w:val="20"/>
          <w:szCs w:val="20"/>
        </w:rPr>
        <w:t xml:space="preserve">RES </w:t>
      </w:r>
      <w:r w:rsidR="008178EA" w:rsidRPr="00A850F5">
        <w:rPr>
          <w:rFonts w:ascii="Arial" w:hAnsi="Arial" w:cs="Arial"/>
          <w:sz w:val="20"/>
          <w:szCs w:val="20"/>
        </w:rPr>
        <w:t>patří dlouhodobě k nejvýznamnější položce našich příjmů -</w:t>
      </w:r>
      <w:r w:rsidRPr="00A850F5">
        <w:rPr>
          <w:rFonts w:ascii="Arial" w:hAnsi="Arial" w:cs="Arial"/>
          <w:sz w:val="20"/>
          <w:szCs w:val="20"/>
        </w:rPr>
        <w:t xml:space="preserve"> jejich podíl na celku</w:t>
      </w:r>
      <w:r w:rsidR="00EB3930" w:rsidRPr="00A850F5">
        <w:rPr>
          <w:rFonts w:ascii="Arial" w:hAnsi="Arial" w:cs="Arial"/>
          <w:sz w:val="20"/>
          <w:szCs w:val="20"/>
        </w:rPr>
        <w:t xml:space="preserve"> </w:t>
      </w:r>
      <w:r w:rsidRPr="00A850F5">
        <w:rPr>
          <w:rFonts w:ascii="Arial" w:hAnsi="Arial" w:cs="Arial"/>
          <w:sz w:val="20"/>
          <w:szCs w:val="20"/>
        </w:rPr>
        <w:t>v roce 201</w:t>
      </w:r>
      <w:r w:rsidR="00D63AAF">
        <w:rPr>
          <w:rFonts w:ascii="Arial" w:hAnsi="Arial" w:cs="Arial"/>
          <w:sz w:val="20"/>
          <w:szCs w:val="20"/>
        </w:rPr>
        <w:t>8</w:t>
      </w:r>
      <w:r w:rsidR="006558D1" w:rsidRPr="00A850F5">
        <w:rPr>
          <w:rFonts w:ascii="Arial" w:hAnsi="Arial" w:cs="Arial"/>
          <w:sz w:val="20"/>
          <w:szCs w:val="20"/>
        </w:rPr>
        <w:t xml:space="preserve"> </w:t>
      </w:r>
      <w:r w:rsidR="00D63AAF">
        <w:rPr>
          <w:rFonts w:ascii="Arial" w:hAnsi="Arial" w:cs="Arial"/>
          <w:sz w:val="20"/>
          <w:szCs w:val="20"/>
        </w:rPr>
        <w:t>dosáhl 49,0 %</w:t>
      </w:r>
      <w:r w:rsidR="008178EA" w:rsidRPr="00A850F5">
        <w:rPr>
          <w:rFonts w:ascii="Arial" w:hAnsi="Arial" w:cs="Arial"/>
          <w:sz w:val="20"/>
          <w:szCs w:val="20"/>
        </w:rPr>
        <w:t xml:space="preserve">. Na druhé straně </w:t>
      </w:r>
      <w:r w:rsidR="00F17FE1">
        <w:rPr>
          <w:rFonts w:ascii="Arial" w:hAnsi="Arial" w:cs="Arial"/>
          <w:sz w:val="20"/>
          <w:szCs w:val="20"/>
        </w:rPr>
        <w:t xml:space="preserve">dále </w:t>
      </w:r>
      <w:r w:rsidR="006558D1" w:rsidRPr="00A850F5">
        <w:rPr>
          <w:rFonts w:ascii="Arial" w:hAnsi="Arial" w:cs="Arial"/>
          <w:sz w:val="20"/>
          <w:szCs w:val="20"/>
        </w:rPr>
        <w:t xml:space="preserve">poklesl </w:t>
      </w:r>
      <w:r w:rsidR="008178EA" w:rsidRPr="00A850F5">
        <w:rPr>
          <w:rFonts w:ascii="Arial" w:hAnsi="Arial" w:cs="Arial"/>
          <w:sz w:val="20"/>
          <w:szCs w:val="20"/>
        </w:rPr>
        <w:t xml:space="preserve">význam </w:t>
      </w:r>
      <w:r w:rsidR="006558D1" w:rsidRPr="00A850F5">
        <w:rPr>
          <w:rFonts w:ascii="Arial" w:hAnsi="Arial" w:cs="Arial"/>
          <w:sz w:val="20"/>
          <w:szCs w:val="20"/>
        </w:rPr>
        <w:t>tržeb za výběry z Registru sčítacích obvodů a budov</w:t>
      </w:r>
      <w:r w:rsidR="00F17FE1">
        <w:rPr>
          <w:rFonts w:ascii="Arial" w:hAnsi="Arial" w:cs="Arial"/>
          <w:sz w:val="20"/>
          <w:szCs w:val="20"/>
        </w:rPr>
        <w:t xml:space="preserve">. Objem tržeb za </w:t>
      </w:r>
      <w:proofErr w:type="spellStart"/>
      <w:r w:rsidR="00F17FE1">
        <w:rPr>
          <w:rFonts w:ascii="Arial" w:hAnsi="Arial" w:cs="Arial"/>
          <w:sz w:val="20"/>
          <w:szCs w:val="20"/>
        </w:rPr>
        <w:t>mikrodata</w:t>
      </w:r>
      <w:proofErr w:type="spellEnd"/>
      <w:r w:rsidR="00F17FE1">
        <w:rPr>
          <w:rFonts w:ascii="Arial" w:hAnsi="Arial" w:cs="Arial"/>
          <w:sz w:val="20"/>
          <w:szCs w:val="20"/>
        </w:rPr>
        <w:t xml:space="preserve"> v jednotlivých letech značně kolísá, především v souvislosti se zájmem a finančními možnostmi jednotlivých zákazníků (vědeckých a vysokoškolských pracovišť).</w:t>
      </w:r>
    </w:p>
    <w:p w:rsidR="00294A6C" w:rsidRPr="00A850F5" w:rsidRDefault="00F114D5" w:rsidP="00F114D5">
      <w:pPr>
        <w:spacing w:before="80" w:after="40"/>
        <w:jc w:val="center"/>
        <w:rPr>
          <w:rFonts w:ascii="Arial" w:hAnsi="Arial" w:cs="Arial"/>
          <w:color w:val="0070C0"/>
          <w:sz w:val="20"/>
          <w:szCs w:val="20"/>
        </w:rPr>
      </w:pPr>
      <w:r w:rsidRPr="00A850F5">
        <w:rPr>
          <w:rFonts w:ascii="Arial" w:hAnsi="Arial" w:cs="Arial"/>
          <w:color w:val="0070C0"/>
          <w:sz w:val="20"/>
          <w:szCs w:val="20"/>
        </w:rPr>
        <w:t xml:space="preserve">Graf </w:t>
      </w:r>
      <w:r w:rsidR="00C62F43">
        <w:rPr>
          <w:rFonts w:ascii="Arial" w:hAnsi="Arial" w:cs="Arial"/>
          <w:color w:val="0070C0"/>
          <w:sz w:val="20"/>
          <w:szCs w:val="20"/>
        </w:rPr>
        <w:t>9</w:t>
      </w:r>
    </w:p>
    <w:p w:rsidR="003234D7" w:rsidRDefault="009E139C" w:rsidP="003234D7">
      <w:pPr>
        <w:spacing w:before="80" w:after="40"/>
        <w:jc w:val="center"/>
        <w:rPr>
          <w:rFonts w:ascii="Arial" w:hAnsi="Arial" w:cs="Arial"/>
          <w:color w:val="0070C0"/>
          <w:sz w:val="20"/>
          <w:szCs w:val="20"/>
        </w:rPr>
      </w:pPr>
      <w:r w:rsidRPr="009E139C">
        <w:rPr>
          <w:noProof/>
        </w:rPr>
        <w:drawing>
          <wp:inline distT="0" distB="0" distL="0" distR="0">
            <wp:extent cx="5760720" cy="2505456"/>
            <wp:effectExtent l="0" t="0" r="0" b="952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05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6E8" w:rsidRDefault="006556E8" w:rsidP="006556E8">
      <w:pPr>
        <w:pStyle w:val="Odstavecseseznamem"/>
        <w:spacing w:before="80" w:after="4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6556E8" w:rsidRDefault="006556E8" w:rsidP="006556E8">
      <w:pPr>
        <w:pStyle w:val="Odstavecseseznamem"/>
        <w:spacing w:before="80" w:after="4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6556E8" w:rsidRDefault="006556E8" w:rsidP="006556E8">
      <w:pPr>
        <w:pStyle w:val="Odstavecseseznamem"/>
        <w:spacing w:before="80" w:after="4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6556E8" w:rsidRDefault="006556E8" w:rsidP="006556E8">
      <w:pPr>
        <w:pStyle w:val="Odstavecseseznamem"/>
        <w:spacing w:before="80" w:after="4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6556E8" w:rsidRDefault="006556E8" w:rsidP="006556E8">
      <w:pPr>
        <w:pStyle w:val="Odstavecseseznamem"/>
        <w:spacing w:before="80" w:after="4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6556E8" w:rsidRDefault="006556E8" w:rsidP="006556E8">
      <w:pPr>
        <w:pStyle w:val="Odstavecseseznamem"/>
        <w:spacing w:before="80" w:after="4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6556E8" w:rsidRDefault="006556E8" w:rsidP="006556E8">
      <w:pPr>
        <w:pStyle w:val="Odstavecseseznamem"/>
        <w:spacing w:before="80" w:after="4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6556E8" w:rsidRDefault="006556E8" w:rsidP="006556E8">
      <w:pPr>
        <w:pStyle w:val="Odstavecseseznamem"/>
        <w:spacing w:before="80" w:after="4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6556E8" w:rsidRDefault="006556E8" w:rsidP="006556E8">
      <w:pPr>
        <w:pStyle w:val="Odstavecseseznamem"/>
        <w:spacing w:before="80" w:after="4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6556E8" w:rsidRDefault="006556E8" w:rsidP="006556E8">
      <w:pPr>
        <w:pStyle w:val="Odstavecseseznamem"/>
        <w:spacing w:before="80" w:after="4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6556E8" w:rsidRDefault="006556E8" w:rsidP="006556E8">
      <w:pPr>
        <w:pStyle w:val="Odstavecseseznamem"/>
        <w:spacing w:before="80" w:after="4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6556E8" w:rsidRDefault="006556E8" w:rsidP="006556E8">
      <w:pPr>
        <w:pStyle w:val="Odstavecseseznamem"/>
        <w:spacing w:before="80" w:after="4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3E5B35" w:rsidRPr="00A850F5" w:rsidRDefault="00E56827" w:rsidP="00522AF9">
      <w:pPr>
        <w:pStyle w:val="Odstavecseseznamem"/>
        <w:numPr>
          <w:ilvl w:val="0"/>
          <w:numId w:val="11"/>
        </w:numPr>
        <w:spacing w:before="80" w:after="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850F5">
        <w:rPr>
          <w:rFonts w:ascii="Arial" w:hAnsi="Arial" w:cs="Arial"/>
          <w:b/>
          <w:sz w:val="24"/>
          <w:szCs w:val="24"/>
        </w:rPr>
        <w:lastRenderedPageBreak/>
        <w:t>Zajištění publikační činnosti úřadu</w:t>
      </w:r>
    </w:p>
    <w:p w:rsidR="004757BC" w:rsidRPr="00B948F3" w:rsidRDefault="00E56827" w:rsidP="004757BC">
      <w:pPr>
        <w:spacing w:before="80" w:after="40"/>
        <w:jc w:val="both"/>
        <w:rPr>
          <w:rFonts w:ascii="Arial" w:hAnsi="Arial" w:cs="Arial"/>
          <w:color w:val="000000"/>
          <w:sz w:val="20"/>
          <w:szCs w:val="20"/>
        </w:rPr>
      </w:pPr>
      <w:r w:rsidRPr="00B948F3">
        <w:rPr>
          <w:rFonts w:ascii="Arial" w:hAnsi="Arial" w:cs="Arial"/>
          <w:sz w:val="20"/>
          <w:szCs w:val="20"/>
        </w:rPr>
        <w:t xml:space="preserve">Útvary Informačních služeb zajišťují rovněž některé činnosti související s vydáváním publikací ČSÚ. Kromě toho, že odpovídají za sestavování Katalogu produktů (KP), </w:t>
      </w:r>
      <w:r w:rsidR="00E01497" w:rsidRPr="00B948F3">
        <w:rPr>
          <w:rFonts w:ascii="Arial" w:hAnsi="Arial" w:cs="Arial"/>
          <w:sz w:val="20"/>
          <w:szCs w:val="20"/>
        </w:rPr>
        <w:t>koordinují</w:t>
      </w:r>
      <w:r w:rsidRPr="00B948F3">
        <w:rPr>
          <w:rFonts w:ascii="Arial" w:hAnsi="Arial" w:cs="Arial"/>
          <w:sz w:val="20"/>
          <w:szCs w:val="20"/>
        </w:rPr>
        <w:t xml:space="preserve"> také jeho plnění</w:t>
      </w:r>
      <w:r w:rsidR="00434C07" w:rsidRPr="00B948F3">
        <w:rPr>
          <w:rFonts w:ascii="Arial" w:hAnsi="Arial" w:cs="Arial"/>
          <w:sz w:val="20"/>
          <w:szCs w:val="20"/>
        </w:rPr>
        <w:t xml:space="preserve"> a zajišťují zveřejňování produktů na webu</w:t>
      </w:r>
      <w:r w:rsidRPr="00B948F3">
        <w:rPr>
          <w:rFonts w:ascii="Arial" w:hAnsi="Arial" w:cs="Arial"/>
          <w:sz w:val="20"/>
          <w:szCs w:val="20"/>
        </w:rPr>
        <w:t>.</w:t>
      </w:r>
      <w:r w:rsidR="00547E8A" w:rsidRPr="00B948F3">
        <w:rPr>
          <w:rFonts w:ascii="Arial" w:hAnsi="Arial" w:cs="Arial"/>
          <w:sz w:val="20"/>
          <w:szCs w:val="20"/>
        </w:rPr>
        <w:t xml:space="preserve"> </w:t>
      </w:r>
      <w:r w:rsidRPr="00B948F3">
        <w:rPr>
          <w:rFonts w:ascii="Arial" w:hAnsi="Arial" w:cs="Arial"/>
          <w:color w:val="000000"/>
          <w:sz w:val="20"/>
          <w:szCs w:val="20"/>
        </w:rPr>
        <w:t>Přehled produktů KP na rok 201</w:t>
      </w:r>
      <w:r w:rsidR="00094C57" w:rsidRPr="00B948F3">
        <w:rPr>
          <w:rFonts w:ascii="Arial" w:hAnsi="Arial" w:cs="Arial"/>
          <w:color w:val="000000"/>
          <w:sz w:val="20"/>
          <w:szCs w:val="20"/>
        </w:rPr>
        <w:t>8</w:t>
      </w:r>
      <w:r w:rsidRPr="00B948F3">
        <w:rPr>
          <w:rFonts w:ascii="Arial" w:hAnsi="Arial" w:cs="Arial"/>
          <w:color w:val="000000"/>
          <w:sz w:val="20"/>
          <w:szCs w:val="20"/>
        </w:rPr>
        <w:t xml:space="preserve"> je patrný z následující tabulky.</w:t>
      </w:r>
    </w:p>
    <w:p w:rsidR="004757BC" w:rsidRPr="00B948F3" w:rsidRDefault="00E56827" w:rsidP="00547E8A">
      <w:pPr>
        <w:pStyle w:val="Nadpis4"/>
        <w:spacing w:before="220"/>
        <w:jc w:val="center"/>
        <w:rPr>
          <w:rFonts w:ascii="Arial" w:hAnsi="Arial" w:cs="Arial"/>
          <w:color w:val="000000"/>
          <w:sz w:val="20"/>
          <w:szCs w:val="20"/>
        </w:rPr>
      </w:pPr>
      <w:r w:rsidRPr="00B948F3">
        <w:rPr>
          <w:rFonts w:ascii="Arial" w:hAnsi="Arial" w:cs="Arial"/>
          <w:color w:val="000000"/>
          <w:sz w:val="20"/>
          <w:szCs w:val="20"/>
        </w:rPr>
        <w:t>Přehled o produktech zařazených do KP v době jeho schválení</w:t>
      </w:r>
    </w:p>
    <w:tbl>
      <w:tblPr>
        <w:tblW w:w="89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4"/>
        <w:gridCol w:w="1510"/>
        <w:gridCol w:w="1430"/>
        <w:gridCol w:w="1430"/>
      </w:tblGrid>
      <w:tr w:rsidR="00094C57" w:rsidRPr="00B948F3" w:rsidTr="00426EEC">
        <w:tc>
          <w:tcPr>
            <w:tcW w:w="4584" w:type="dxa"/>
          </w:tcPr>
          <w:p w:rsidR="00094C57" w:rsidRPr="00B948F3" w:rsidRDefault="00094C57" w:rsidP="00426EEC">
            <w:pPr>
              <w:spacing w:before="80" w:after="40"/>
              <w:jc w:val="both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510" w:type="dxa"/>
          </w:tcPr>
          <w:p w:rsidR="00094C57" w:rsidRPr="00B948F3" w:rsidRDefault="00094C57" w:rsidP="00426EEC">
            <w:pPr>
              <w:spacing w:before="80" w:after="4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948F3">
              <w:rPr>
                <w:rFonts w:ascii="Arial" w:eastAsia="Calibri" w:hAnsi="Arial" w:cs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430" w:type="dxa"/>
          </w:tcPr>
          <w:p w:rsidR="00094C57" w:rsidRPr="00B948F3" w:rsidRDefault="00094C57" w:rsidP="00426EEC">
            <w:pPr>
              <w:spacing w:before="80" w:after="4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948F3">
              <w:rPr>
                <w:rFonts w:ascii="Arial" w:eastAsia="Calibri" w:hAnsi="Arial" w:cs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430" w:type="dxa"/>
          </w:tcPr>
          <w:p w:rsidR="00094C57" w:rsidRPr="00B948F3" w:rsidRDefault="00094C57" w:rsidP="00426EEC">
            <w:pPr>
              <w:spacing w:before="80" w:after="4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948F3">
              <w:rPr>
                <w:rFonts w:ascii="Arial" w:eastAsia="Calibri" w:hAnsi="Arial" w:cs="Arial"/>
                <w:color w:val="000000"/>
                <w:sz w:val="18"/>
                <w:szCs w:val="18"/>
              </w:rPr>
              <w:t>2018</w:t>
            </w:r>
          </w:p>
        </w:tc>
      </w:tr>
      <w:tr w:rsidR="00094C57" w:rsidRPr="00B948F3" w:rsidTr="00426EEC">
        <w:tc>
          <w:tcPr>
            <w:tcW w:w="4584" w:type="dxa"/>
          </w:tcPr>
          <w:p w:rsidR="00094C57" w:rsidRPr="00B948F3" w:rsidRDefault="00094C57" w:rsidP="00426EEC">
            <w:pPr>
              <w:spacing w:before="80" w:after="4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948F3">
              <w:rPr>
                <w:rFonts w:ascii="Arial" w:eastAsia="Calibri" w:hAnsi="Arial" w:cs="Arial"/>
                <w:color w:val="000000"/>
                <w:sz w:val="18"/>
                <w:szCs w:val="18"/>
              </w:rPr>
              <w:t>Produkty celkem</w:t>
            </w:r>
          </w:p>
        </w:tc>
        <w:tc>
          <w:tcPr>
            <w:tcW w:w="1510" w:type="dxa"/>
          </w:tcPr>
          <w:p w:rsidR="00094C57" w:rsidRPr="00B948F3" w:rsidRDefault="00094C57" w:rsidP="00426EEC">
            <w:pPr>
              <w:spacing w:before="80" w:after="4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948F3">
              <w:rPr>
                <w:rFonts w:ascii="Arial" w:eastAsia="Calibri" w:hAnsi="Arial" w:cs="Arial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1430" w:type="dxa"/>
          </w:tcPr>
          <w:p w:rsidR="00094C57" w:rsidRPr="00B948F3" w:rsidRDefault="00094C57" w:rsidP="00426EEC">
            <w:pPr>
              <w:spacing w:before="80" w:after="4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948F3">
              <w:rPr>
                <w:rFonts w:ascii="Arial" w:eastAsia="Calibri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430" w:type="dxa"/>
          </w:tcPr>
          <w:p w:rsidR="00094C57" w:rsidRPr="00B948F3" w:rsidRDefault="00094C57" w:rsidP="00426EEC">
            <w:pPr>
              <w:spacing w:before="80" w:after="4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948F3">
              <w:rPr>
                <w:rFonts w:ascii="Arial" w:eastAsia="Calibri" w:hAnsi="Arial" w:cs="Arial"/>
                <w:color w:val="000000"/>
                <w:sz w:val="18"/>
                <w:szCs w:val="18"/>
              </w:rPr>
              <w:t>290</w:t>
            </w:r>
          </w:p>
        </w:tc>
      </w:tr>
      <w:tr w:rsidR="00094C57" w:rsidRPr="00B948F3" w:rsidTr="00426EEC">
        <w:tc>
          <w:tcPr>
            <w:tcW w:w="4584" w:type="dxa"/>
          </w:tcPr>
          <w:p w:rsidR="00094C57" w:rsidRPr="00B948F3" w:rsidRDefault="00094C57" w:rsidP="00426EEC">
            <w:pPr>
              <w:spacing w:before="80" w:after="4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948F3">
              <w:rPr>
                <w:rFonts w:ascii="Arial" w:eastAsia="Calibri" w:hAnsi="Arial" w:cs="Arial"/>
                <w:color w:val="000000"/>
                <w:sz w:val="18"/>
                <w:szCs w:val="18"/>
              </w:rPr>
              <w:t>z toho: analýzy</w:t>
            </w:r>
          </w:p>
        </w:tc>
        <w:tc>
          <w:tcPr>
            <w:tcW w:w="1510" w:type="dxa"/>
          </w:tcPr>
          <w:p w:rsidR="00094C57" w:rsidRPr="00B948F3" w:rsidRDefault="00094C57" w:rsidP="00426EEC">
            <w:pPr>
              <w:spacing w:before="80" w:after="4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948F3">
              <w:rPr>
                <w:rFonts w:ascii="Arial" w:eastAsia="Calibri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30" w:type="dxa"/>
          </w:tcPr>
          <w:p w:rsidR="00094C57" w:rsidRPr="00B948F3" w:rsidRDefault="00094C57" w:rsidP="00426EEC">
            <w:pPr>
              <w:spacing w:before="80" w:after="4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948F3">
              <w:rPr>
                <w:rFonts w:ascii="Arial" w:eastAsia="Calibri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30" w:type="dxa"/>
          </w:tcPr>
          <w:p w:rsidR="00094C57" w:rsidRPr="00B948F3" w:rsidRDefault="00094C57" w:rsidP="00426EEC">
            <w:pPr>
              <w:spacing w:before="80" w:after="4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948F3">
              <w:rPr>
                <w:rFonts w:ascii="Arial" w:eastAsia="Calibri" w:hAnsi="Arial" w:cs="Arial"/>
                <w:color w:val="000000"/>
                <w:sz w:val="18"/>
                <w:szCs w:val="18"/>
              </w:rPr>
              <w:t>26</w:t>
            </w:r>
          </w:p>
        </w:tc>
      </w:tr>
      <w:tr w:rsidR="00094C57" w:rsidRPr="00B948F3" w:rsidTr="00426EEC">
        <w:tc>
          <w:tcPr>
            <w:tcW w:w="4584" w:type="dxa"/>
          </w:tcPr>
          <w:p w:rsidR="00094C57" w:rsidRPr="00B948F3" w:rsidRDefault="00094C57" w:rsidP="00417FE3">
            <w:pPr>
              <w:spacing w:before="80" w:after="40"/>
              <w:ind w:left="708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948F3">
              <w:rPr>
                <w:rFonts w:ascii="Arial" w:eastAsia="Calibri" w:hAnsi="Arial" w:cs="Arial"/>
                <w:color w:val="000000"/>
                <w:sz w:val="18"/>
                <w:szCs w:val="18"/>
              </w:rPr>
              <w:t>časové řady</w:t>
            </w:r>
          </w:p>
        </w:tc>
        <w:tc>
          <w:tcPr>
            <w:tcW w:w="1510" w:type="dxa"/>
          </w:tcPr>
          <w:p w:rsidR="00094C57" w:rsidRPr="00B948F3" w:rsidRDefault="00094C57" w:rsidP="00426EEC">
            <w:pPr>
              <w:spacing w:before="80" w:after="4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948F3">
              <w:rPr>
                <w:rFonts w:ascii="Arial" w:eastAsia="Calibri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430" w:type="dxa"/>
          </w:tcPr>
          <w:p w:rsidR="00094C57" w:rsidRPr="00B948F3" w:rsidRDefault="00094C57" w:rsidP="00426EEC">
            <w:pPr>
              <w:spacing w:before="80" w:after="4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948F3">
              <w:rPr>
                <w:rFonts w:ascii="Arial" w:eastAsia="Calibri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430" w:type="dxa"/>
          </w:tcPr>
          <w:p w:rsidR="00094C57" w:rsidRPr="00B948F3" w:rsidRDefault="00094C57" w:rsidP="00426EEC">
            <w:pPr>
              <w:spacing w:before="80" w:after="4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948F3">
              <w:rPr>
                <w:rFonts w:ascii="Arial" w:eastAsia="Calibri" w:hAnsi="Arial" w:cs="Arial"/>
                <w:color w:val="000000"/>
                <w:sz w:val="18"/>
                <w:szCs w:val="18"/>
              </w:rPr>
              <w:t>63</w:t>
            </w:r>
          </w:p>
        </w:tc>
      </w:tr>
      <w:tr w:rsidR="00094C57" w:rsidRPr="00B948F3" w:rsidTr="00426EEC">
        <w:tc>
          <w:tcPr>
            <w:tcW w:w="4584" w:type="dxa"/>
          </w:tcPr>
          <w:p w:rsidR="00094C57" w:rsidRPr="00B948F3" w:rsidRDefault="00094C57" w:rsidP="00417FE3">
            <w:pPr>
              <w:spacing w:before="80" w:after="40"/>
              <w:ind w:left="708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948F3">
              <w:rPr>
                <w:rFonts w:ascii="Arial" w:eastAsia="Calibri" w:hAnsi="Arial" w:cs="Arial"/>
                <w:color w:val="000000"/>
                <w:sz w:val="18"/>
                <w:szCs w:val="18"/>
              </w:rPr>
              <w:t>další datové soubory*</w:t>
            </w:r>
            <w:r w:rsidRPr="00B948F3">
              <w:rPr>
                <w:rFonts w:ascii="Arial" w:eastAsia="Calibri" w:hAnsi="Arial" w:cs="Arial"/>
                <w:color w:val="000000"/>
                <w:sz w:val="18"/>
                <w:szCs w:val="18"/>
                <w:vertAlign w:val="superscript"/>
              </w:rPr>
              <w:t>/</w:t>
            </w:r>
          </w:p>
        </w:tc>
        <w:tc>
          <w:tcPr>
            <w:tcW w:w="1510" w:type="dxa"/>
          </w:tcPr>
          <w:p w:rsidR="00094C57" w:rsidRPr="00B948F3" w:rsidRDefault="00094C57" w:rsidP="00426EEC">
            <w:pPr>
              <w:spacing w:before="80" w:after="4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948F3">
              <w:rPr>
                <w:rFonts w:ascii="Arial" w:eastAsia="Calibri" w:hAnsi="Arial"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1430" w:type="dxa"/>
          </w:tcPr>
          <w:p w:rsidR="00094C57" w:rsidRPr="00B948F3" w:rsidRDefault="00094C57" w:rsidP="00426EEC">
            <w:pPr>
              <w:spacing w:before="80" w:after="4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948F3">
              <w:rPr>
                <w:rFonts w:ascii="Arial" w:eastAsia="Calibri" w:hAnsi="Arial" w:cs="Arial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1430" w:type="dxa"/>
          </w:tcPr>
          <w:p w:rsidR="00094C57" w:rsidRPr="00B948F3" w:rsidRDefault="00094C57" w:rsidP="00426EEC">
            <w:pPr>
              <w:spacing w:before="80" w:after="4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948F3">
              <w:rPr>
                <w:rFonts w:ascii="Arial" w:eastAsia="Calibri" w:hAnsi="Arial" w:cs="Arial"/>
                <w:color w:val="000000"/>
                <w:sz w:val="18"/>
                <w:szCs w:val="18"/>
              </w:rPr>
              <w:t>180</w:t>
            </w:r>
          </w:p>
        </w:tc>
      </w:tr>
      <w:tr w:rsidR="00094C57" w:rsidRPr="00B948F3" w:rsidTr="00426EEC">
        <w:tc>
          <w:tcPr>
            <w:tcW w:w="4584" w:type="dxa"/>
          </w:tcPr>
          <w:p w:rsidR="00094C57" w:rsidRPr="00B948F3" w:rsidRDefault="00094C57" w:rsidP="00417FE3">
            <w:pPr>
              <w:spacing w:before="80" w:after="40"/>
              <w:ind w:left="708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948F3">
              <w:rPr>
                <w:rFonts w:ascii="Arial" w:eastAsia="Calibri" w:hAnsi="Arial" w:cs="Arial"/>
                <w:color w:val="000000"/>
                <w:sz w:val="18"/>
                <w:szCs w:val="18"/>
              </w:rPr>
              <w:t>rychlé informace</w:t>
            </w:r>
          </w:p>
        </w:tc>
        <w:tc>
          <w:tcPr>
            <w:tcW w:w="1510" w:type="dxa"/>
          </w:tcPr>
          <w:p w:rsidR="00094C57" w:rsidRPr="00B948F3" w:rsidRDefault="00094C57" w:rsidP="00426EEC">
            <w:pPr>
              <w:spacing w:before="80" w:after="4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948F3">
              <w:rPr>
                <w:rFonts w:ascii="Arial" w:eastAsia="Calibri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30" w:type="dxa"/>
          </w:tcPr>
          <w:p w:rsidR="00094C57" w:rsidRPr="00B948F3" w:rsidRDefault="00094C57" w:rsidP="00426EEC">
            <w:pPr>
              <w:spacing w:before="80" w:after="4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948F3">
              <w:rPr>
                <w:rFonts w:ascii="Arial" w:eastAsia="Calibri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30" w:type="dxa"/>
          </w:tcPr>
          <w:p w:rsidR="00094C57" w:rsidRPr="00B948F3" w:rsidRDefault="00094C57" w:rsidP="00426EEC">
            <w:pPr>
              <w:spacing w:before="80" w:after="4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948F3">
              <w:rPr>
                <w:rFonts w:ascii="Arial" w:eastAsia="Calibri" w:hAnsi="Arial" w:cs="Arial"/>
                <w:color w:val="000000"/>
                <w:sz w:val="18"/>
                <w:szCs w:val="18"/>
              </w:rPr>
              <w:t>21</w:t>
            </w:r>
          </w:p>
        </w:tc>
      </w:tr>
    </w:tbl>
    <w:p w:rsidR="004757BC" w:rsidRPr="00B948F3" w:rsidRDefault="00E56827" w:rsidP="004757BC">
      <w:pPr>
        <w:spacing w:before="80" w:after="40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B948F3">
        <w:rPr>
          <w:rFonts w:ascii="Arial" w:hAnsi="Arial" w:cs="Arial"/>
          <w:i/>
          <w:color w:val="000000"/>
          <w:sz w:val="18"/>
          <w:szCs w:val="18"/>
        </w:rPr>
        <w:t>*/ včetně termínů zveřejnění národních účtů</w:t>
      </w:r>
    </w:p>
    <w:p w:rsidR="00157793" w:rsidRPr="00A850F5" w:rsidRDefault="00E01497" w:rsidP="00157793">
      <w:pPr>
        <w:spacing w:before="80" w:after="40"/>
        <w:jc w:val="both"/>
        <w:rPr>
          <w:rFonts w:ascii="Arial" w:hAnsi="Arial" w:cs="Arial"/>
        </w:rPr>
      </w:pPr>
      <w:r w:rsidRPr="00B948F3">
        <w:rPr>
          <w:rFonts w:ascii="Arial" w:hAnsi="Arial" w:cs="Arial"/>
          <w:sz w:val="20"/>
          <w:szCs w:val="20"/>
        </w:rPr>
        <w:t xml:space="preserve">Katalog produktů byl v průběhu roku doplněn o </w:t>
      </w:r>
      <w:r w:rsidR="00094C57" w:rsidRPr="00B948F3">
        <w:rPr>
          <w:rFonts w:ascii="Arial" w:hAnsi="Arial" w:cs="Arial"/>
          <w:sz w:val="20"/>
          <w:szCs w:val="20"/>
        </w:rPr>
        <w:t>22</w:t>
      </w:r>
      <w:r w:rsidRPr="00B948F3">
        <w:rPr>
          <w:rFonts w:ascii="Arial" w:hAnsi="Arial" w:cs="Arial"/>
          <w:sz w:val="20"/>
          <w:szCs w:val="20"/>
        </w:rPr>
        <w:t xml:space="preserve"> produktů, celkem tedy bylo vydáno </w:t>
      </w:r>
      <w:r w:rsidR="009B33EB" w:rsidRPr="00B948F3">
        <w:rPr>
          <w:rFonts w:ascii="Arial" w:hAnsi="Arial" w:cs="Arial"/>
          <w:sz w:val="20"/>
          <w:szCs w:val="20"/>
        </w:rPr>
        <w:t>3</w:t>
      </w:r>
      <w:r w:rsidR="00094C57" w:rsidRPr="00B948F3">
        <w:rPr>
          <w:rFonts w:ascii="Arial" w:hAnsi="Arial" w:cs="Arial"/>
          <w:sz w:val="20"/>
          <w:szCs w:val="20"/>
        </w:rPr>
        <w:t>12</w:t>
      </w:r>
      <w:r w:rsidRPr="00B948F3">
        <w:rPr>
          <w:rFonts w:ascii="Arial" w:hAnsi="Arial" w:cs="Arial"/>
          <w:sz w:val="20"/>
          <w:szCs w:val="20"/>
        </w:rPr>
        <w:t xml:space="preserve"> titulů;</w:t>
      </w:r>
      <w:r w:rsidR="00094C57" w:rsidRPr="00B948F3">
        <w:rPr>
          <w:rFonts w:ascii="Arial" w:hAnsi="Arial" w:cs="Arial"/>
          <w:sz w:val="20"/>
          <w:szCs w:val="20"/>
        </w:rPr>
        <w:t xml:space="preserve"> uživatelům bylo zpřístupněno</w:t>
      </w:r>
      <w:r w:rsidR="007735D1" w:rsidRPr="00B948F3">
        <w:rPr>
          <w:rFonts w:ascii="Arial" w:hAnsi="Arial" w:cs="Arial"/>
          <w:sz w:val="20"/>
          <w:szCs w:val="20"/>
        </w:rPr>
        <w:t xml:space="preserve"> 16 </w:t>
      </w:r>
      <w:r w:rsidR="00094C57" w:rsidRPr="00B948F3">
        <w:rPr>
          <w:rFonts w:ascii="Arial" w:hAnsi="Arial" w:cs="Arial"/>
          <w:sz w:val="20"/>
          <w:szCs w:val="20"/>
        </w:rPr>
        <w:t>produktů ve form</w:t>
      </w:r>
      <w:r w:rsidR="007735D1" w:rsidRPr="00B948F3">
        <w:rPr>
          <w:rFonts w:ascii="Arial" w:hAnsi="Arial" w:cs="Arial"/>
          <w:sz w:val="20"/>
          <w:szCs w:val="20"/>
        </w:rPr>
        <w:t xml:space="preserve">átu </w:t>
      </w:r>
      <w:r w:rsidR="00094C57" w:rsidRPr="00B948F3">
        <w:rPr>
          <w:rFonts w:ascii="Arial" w:hAnsi="Arial" w:cs="Arial"/>
          <w:sz w:val="20"/>
          <w:szCs w:val="20"/>
        </w:rPr>
        <w:t>otevřených dat;</w:t>
      </w:r>
      <w:r w:rsidRPr="00B948F3">
        <w:rPr>
          <w:rFonts w:ascii="Arial" w:hAnsi="Arial" w:cs="Arial"/>
          <w:sz w:val="20"/>
          <w:szCs w:val="20"/>
        </w:rPr>
        <w:t xml:space="preserve"> </w:t>
      </w:r>
      <w:r w:rsidR="00EF209C" w:rsidRPr="00B948F3">
        <w:rPr>
          <w:rFonts w:ascii="Arial" w:hAnsi="Arial" w:cs="Arial"/>
          <w:sz w:val="20"/>
          <w:szCs w:val="20"/>
        </w:rPr>
        <w:t>dále bylo zveřejněno 1</w:t>
      </w:r>
      <w:r w:rsidR="00094C57" w:rsidRPr="00B948F3">
        <w:rPr>
          <w:rFonts w:ascii="Arial" w:hAnsi="Arial" w:cs="Arial"/>
          <w:sz w:val="20"/>
          <w:szCs w:val="20"/>
        </w:rPr>
        <w:t>28</w:t>
      </w:r>
      <w:r w:rsidR="00EF209C" w:rsidRPr="00B948F3">
        <w:rPr>
          <w:rFonts w:ascii="Arial" w:hAnsi="Arial" w:cs="Arial"/>
          <w:sz w:val="20"/>
          <w:szCs w:val="20"/>
        </w:rPr>
        <w:t xml:space="preserve"> tiskových zpráv.</w:t>
      </w:r>
    </w:p>
    <w:p w:rsidR="004757BC" w:rsidRPr="00A850F5" w:rsidRDefault="004757BC" w:rsidP="004757BC">
      <w:pPr>
        <w:spacing w:before="80" w:after="40"/>
        <w:jc w:val="both"/>
        <w:rPr>
          <w:rFonts w:ascii="Arial" w:hAnsi="Arial" w:cs="Arial"/>
          <w:sz w:val="20"/>
          <w:szCs w:val="20"/>
        </w:rPr>
      </w:pPr>
      <w:r w:rsidRPr="00A850F5">
        <w:rPr>
          <w:rFonts w:ascii="Arial" w:hAnsi="Arial" w:cs="Arial"/>
          <w:sz w:val="20"/>
          <w:szCs w:val="20"/>
        </w:rPr>
        <w:t xml:space="preserve">Útvary informačních služeb se </w:t>
      </w:r>
      <w:r w:rsidR="00351B48">
        <w:rPr>
          <w:rFonts w:ascii="Arial" w:hAnsi="Arial" w:cs="Arial"/>
          <w:sz w:val="20"/>
          <w:szCs w:val="20"/>
        </w:rPr>
        <w:t>také věnují</w:t>
      </w:r>
      <w:r w:rsidRPr="00A850F5">
        <w:rPr>
          <w:rFonts w:ascii="Arial" w:hAnsi="Arial" w:cs="Arial"/>
          <w:sz w:val="20"/>
          <w:szCs w:val="20"/>
        </w:rPr>
        <w:t xml:space="preserve"> vlastní publikační činnosti.</w:t>
      </w:r>
    </w:p>
    <w:p w:rsidR="004757BC" w:rsidRPr="00A850F5" w:rsidRDefault="004757BC" w:rsidP="004757BC">
      <w:pPr>
        <w:spacing w:before="80" w:after="40"/>
        <w:jc w:val="both"/>
        <w:rPr>
          <w:rFonts w:ascii="Arial" w:hAnsi="Arial" w:cs="Arial"/>
          <w:sz w:val="20"/>
          <w:szCs w:val="20"/>
        </w:rPr>
      </w:pPr>
      <w:r w:rsidRPr="00A850F5">
        <w:rPr>
          <w:rFonts w:ascii="Arial" w:hAnsi="Arial" w:cs="Arial"/>
          <w:sz w:val="20"/>
          <w:szCs w:val="20"/>
        </w:rPr>
        <w:t xml:space="preserve">V ústředí je každoročně připravována publikace Česká republika v mezinárodním srovnání. Odbor také přispívá tabulkami mezinárodního srovnání do řady publikací připravovaných jinými útvary (vč. Statistické ročenky ČR). </w:t>
      </w:r>
      <w:r w:rsidR="006242A1" w:rsidRPr="00A850F5">
        <w:rPr>
          <w:rFonts w:ascii="Arial" w:hAnsi="Arial" w:cs="Arial"/>
          <w:sz w:val="20"/>
          <w:szCs w:val="20"/>
        </w:rPr>
        <w:t>V návaznosti na krajské statistické ročenky byl v roce 20</w:t>
      </w:r>
      <w:r w:rsidR="00F17FE1">
        <w:rPr>
          <w:rFonts w:ascii="Arial" w:hAnsi="Arial" w:cs="Arial"/>
          <w:sz w:val="20"/>
          <w:szCs w:val="20"/>
        </w:rPr>
        <w:t>18</w:t>
      </w:r>
      <w:r w:rsidR="006242A1" w:rsidRPr="00A850F5">
        <w:rPr>
          <w:rFonts w:ascii="Arial" w:hAnsi="Arial" w:cs="Arial"/>
          <w:sz w:val="20"/>
          <w:szCs w:val="20"/>
        </w:rPr>
        <w:t xml:space="preserve"> </w:t>
      </w:r>
      <w:r w:rsidR="00426EEC" w:rsidRPr="00A850F5">
        <w:rPr>
          <w:rFonts w:ascii="Arial" w:hAnsi="Arial" w:cs="Arial"/>
          <w:sz w:val="20"/>
          <w:szCs w:val="20"/>
        </w:rPr>
        <w:t xml:space="preserve">opět </w:t>
      </w:r>
      <w:r w:rsidR="006242A1" w:rsidRPr="00A850F5">
        <w:rPr>
          <w:rFonts w:ascii="Arial" w:hAnsi="Arial" w:cs="Arial"/>
          <w:sz w:val="20"/>
          <w:szCs w:val="20"/>
        </w:rPr>
        <w:t>připraven produkt Srovnání krajů</w:t>
      </w:r>
      <w:r w:rsidR="003234D7" w:rsidRPr="00A850F5">
        <w:rPr>
          <w:rFonts w:ascii="Arial" w:hAnsi="Arial" w:cs="Arial"/>
          <w:sz w:val="20"/>
          <w:szCs w:val="20"/>
        </w:rPr>
        <w:t xml:space="preserve"> v České republice. </w:t>
      </w:r>
      <w:r w:rsidR="001B74EA" w:rsidRPr="00A850F5">
        <w:rPr>
          <w:rFonts w:ascii="Arial" w:hAnsi="Arial" w:cs="Arial"/>
          <w:sz w:val="20"/>
          <w:szCs w:val="20"/>
        </w:rPr>
        <w:t xml:space="preserve">V průběhu roku </w:t>
      </w:r>
      <w:r w:rsidR="00EE7671" w:rsidRPr="00A850F5">
        <w:rPr>
          <w:rFonts w:ascii="Arial" w:hAnsi="Arial" w:cs="Arial"/>
          <w:sz w:val="20"/>
          <w:szCs w:val="20"/>
        </w:rPr>
        <w:t xml:space="preserve">byla aktualizována </w:t>
      </w:r>
      <w:r w:rsidRPr="00A850F5">
        <w:rPr>
          <w:rFonts w:ascii="Arial" w:hAnsi="Arial" w:cs="Arial"/>
          <w:sz w:val="20"/>
          <w:szCs w:val="20"/>
        </w:rPr>
        <w:t xml:space="preserve">publikace Česká republika od roku 1989 v číslech, o kterou mají uživatelé </w:t>
      </w:r>
      <w:r w:rsidR="00C7088E" w:rsidRPr="00A850F5">
        <w:rPr>
          <w:rFonts w:ascii="Arial" w:hAnsi="Arial" w:cs="Arial"/>
          <w:sz w:val="20"/>
          <w:szCs w:val="20"/>
        </w:rPr>
        <w:t>značný</w:t>
      </w:r>
      <w:r w:rsidRPr="00A850F5">
        <w:rPr>
          <w:rFonts w:ascii="Arial" w:hAnsi="Arial" w:cs="Arial"/>
          <w:sz w:val="20"/>
          <w:szCs w:val="20"/>
        </w:rPr>
        <w:t xml:space="preserve"> zájem.</w:t>
      </w:r>
      <w:r w:rsidR="00C7088E" w:rsidRPr="00A850F5">
        <w:rPr>
          <w:rFonts w:ascii="Arial" w:hAnsi="Arial" w:cs="Arial"/>
          <w:sz w:val="20"/>
          <w:szCs w:val="20"/>
        </w:rPr>
        <w:t xml:space="preserve"> Odbor informačních služeb je rovněž autorem každoročně vydávaných publikací </w:t>
      </w:r>
      <w:r w:rsidR="00F5249A" w:rsidRPr="00A850F5">
        <w:rPr>
          <w:rFonts w:ascii="Arial" w:hAnsi="Arial" w:cs="Arial"/>
          <w:sz w:val="20"/>
          <w:szCs w:val="20"/>
        </w:rPr>
        <w:t>s</w:t>
      </w:r>
      <w:r w:rsidR="00C7088E" w:rsidRPr="00A850F5">
        <w:rPr>
          <w:rFonts w:ascii="Arial" w:hAnsi="Arial" w:cs="Arial"/>
          <w:sz w:val="20"/>
          <w:szCs w:val="20"/>
        </w:rPr>
        <w:t xml:space="preserve"> výběrem regionálních dat – Kraje České republiky, Okresy České republiky a</w:t>
      </w:r>
      <w:r w:rsidR="008278B7">
        <w:rPr>
          <w:rFonts w:ascii="Arial" w:hAnsi="Arial" w:cs="Arial"/>
          <w:sz w:val="20"/>
          <w:szCs w:val="20"/>
        </w:rPr>
        <w:t> </w:t>
      </w:r>
      <w:r w:rsidR="00C7088E" w:rsidRPr="00A850F5">
        <w:rPr>
          <w:rFonts w:ascii="Arial" w:hAnsi="Arial" w:cs="Arial"/>
          <w:sz w:val="20"/>
          <w:szCs w:val="20"/>
        </w:rPr>
        <w:t>Malý lexikon obcí. Zdrojem dat pro tyto publikace je Veřejná databáze</w:t>
      </w:r>
      <w:r w:rsidR="00A0752C" w:rsidRPr="00A850F5">
        <w:rPr>
          <w:rFonts w:ascii="Arial" w:hAnsi="Arial" w:cs="Arial"/>
          <w:sz w:val="20"/>
          <w:szCs w:val="20"/>
        </w:rPr>
        <w:t>.</w:t>
      </w:r>
      <w:r w:rsidR="00C7088E" w:rsidRPr="00A850F5">
        <w:rPr>
          <w:rFonts w:ascii="Arial" w:hAnsi="Arial" w:cs="Arial"/>
          <w:sz w:val="20"/>
          <w:szCs w:val="20"/>
        </w:rPr>
        <w:t xml:space="preserve"> </w:t>
      </w:r>
    </w:p>
    <w:p w:rsidR="00521253" w:rsidRPr="00A850F5" w:rsidRDefault="00C8002E" w:rsidP="00F83890">
      <w:pPr>
        <w:spacing w:before="80" w:after="40"/>
        <w:jc w:val="both"/>
        <w:rPr>
          <w:rFonts w:ascii="Arial" w:hAnsi="Arial" w:cs="Arial"/>
          <w:b/>
          <w:bCs/>
        </w:rPr>
      </w:pPr>
      <w:r w:rsidRPr="00A850F5">
        <w:rPr>
          <w:rFonts w:ascii="Arial" w:hAnsi="Arial" w:cs="Arial"/>
          <w:sz w:val="20"/>
          <w:szCs w:val="20"/>
        </w:rPr>
        <w:t xml:space="preserve">Odbor </w:t>
      </w:r>
      <w:r w:rsidR="0019158F" w:rsidRPr="00A850F5">
        <w:rPr>
          <w:rFonts w:ascii="Arial" w:hAnsi="Arial" w:cs="Arial"/>
          <w:sz w:val="20"/>
          <w:szCs w:val="20"/>
        </w:rPr>
        <w:t xml:space="preserve">také </w:t>
      </w:r>
      <w:r w:rsidRPr="00A850F5">
        <w:rPr>
          <w:rFonts w:ascii="Arial" w:hAnsi="Arial" w:cs="Arial"/>
          <w:sz w:val="20"/>
          <w:szCs w:val="20"/>
        </w:rPr>
        <w:t xml:space="preserve">koordinuje přípravu </w:t>
      </w:r>
      <w:r w:rsidR="00CF5CE5" w:rsidRPr="00A850F5">
        <w:rPr>
          <w:rFonts w:ascii="Arial" w:hAnsi="Arial" w:cs="Arial"/>
          <w:sz w:val="20"/>
          <w:szCs w:val="20"/>
        </w:rPr>
        <w:t xml:space="preserve">publikací vydávaných všemi </w:t>
      </w:r>
      <w:r w:rsidR="0019158F" w:rsidRPr="00A850F5">
        <w:rPr>
          <w:rFonts w:ascii="Arial" w:hAnsi="Arial" w:cs="Arial"/>
          <w:sz w:val="20"/>
          <w:szCs w:val="20"/>
        </w:rPr>
        <w:t xml:space="preserve">krajskými </w:t>
      </w:r>
      <w:r w:rsidR="00CF5CE5" w:rsidRPr="00A850F5">
        <w:rPr>
          <w:rFonts w:ascii="Arial" w:hAnsi="Arial" w:cs="Arial"/>
          <w:sz w:val="20"/>
          <w:szCs w:val="20"/>
        </w:rPr>
        <w:t>správ</w:t>
      </w:r>
      <w:r w:rsidR="0019158F" w:rsidRPr="00A850F5">
        <w:rPr>
          <w:rFonts w:ascii="Arial" w:hAnsi="Arial" w:cs="Arial"/>
          <w:sz w:val="20"/>
          <w:szCs w:val="20"/>
        </w:rPr>
        <w:t>ami</w:t>
      </w:r>
      <w:r w:rsidR="00CF5CE5" w:rsidRPr="00A850F5">
        <w:rPr>
          <w:rFonts w:ascii="Arial" w:hAnsi="Arial" w:cs="Arial"/>
          <w:sz w:val="20"/>
          <w:szCs w:val="20"/>
        </w:rPr>
        <w:t>. Pro jednotlivé publikace jsou zřizovány pracovní skupiny, které</w:t>
      </w:r>
      <w:r w:rsidR="00F17FE1">
        <w:rPr>
          <w:rFonts w:ascii="Arial" w:hAnsi="Arial" w:cs="Arial"/>
          <w:sz w:val="20"/>
          <w:szCs w:val="20"/>
        </w:rPr>
        <w:t xml:space="preserve"> p</w:t>
      </w:r>
      <w:r w:rsidR="00743810" w:rsidRPr="00A850F5">
        <w:rPr>
          <w:rFonts w:ascii="Arial" w:hAnsi="Arial" w:cs="Arial"/>
          <w:sz w:val="20"/>
          <w:szCs w:val="20"/>
        </w:rPr>
        <w:t>řiprav</w:t>
      </w:r>
      <w:r w:rsidR="0019158F" w:rsidRPr="00A850F5">
        <w:rPr>
          <w:rFonts w:ascii="Arial" w:hAnsi="Arial" w:cs="Arial"/>
          <w:sz w:val="20"/>
          <w:szCs w:val="20"/>
        </w:rPr>
        <w:t>ují</w:t>
      </w:r>
      <w:r w:rsidR="00743810" w:rsidRPr="00A850F5">
        <w:rPr>
          <w:rFonts w:ascii="Arial" w:hAnsi="Arial" w:cs="Arial"/>
          <w:sz w:val="20"/>
          <w:szCs w:val="20"/>
        </w:rPr>
        <w:t xml:space="preserve"> podklady tak, aby byly minimalizovány </w:t>
      </w:r>
      <w:r w:rsidR="00606980" w:rsidRPr="00A850F5">
        <w:rPr>
          <w:rFonts w:ascii="Arial" w:hAnsi="Arial" w:cs="Arial"/>
          <w:sz w:val="20"/>
          <w:szCs w:val="20"/>
        </w:rPr>
        <w:t>vícenásobné</w:t>
      </w:r>
      <w:r w:rsidR="00743810" w:rsidRPr="00A850F5">
        <w:rPr>
          <w:rFonts w:ascii="Arial" w:hAnsi="Arial" w:cs="Arial"/>
          <w:sz w:val="20"/>
          <w:szCs w:val="20"/>
        </w:rPr>
        <w:t xml:space="preserve"> práce.</w:t>
      </w:r>
      <w:r w:rsidR="00CF5CE5" w:rsidRPr="00A850F5">
        <w:rPr>
          <w:rFonts w:ascii="Arial" w:hAnsi="Arial" w:cs="Arial"/>
          <w:sz w:val="20"/>
          <w:szCs w:val="20"/>
        </w:rPr>
        <w:t xml:space="preserve"> </w:t>
      </w:r>
      <w:r w:rsidR="00A0752C" w:rsidRPr="00A850F5">
        <w:rPr>
          <w:rFonts w:ascii="Arial" w:hAnsi="Arial" w:cs="Arial"/>
          <w:sz w:val="20"/>
          <w:szCs w:val="20"/>
        </w:rPr>
        <w:t>Na všech krajských pracovištích je z</w:t>
      </w:r>
      <w:r w:rsidR="004757BC" w:rsidRPr="00A850F5">
        <w:rPr>
          <w:rFonts w:ascii="Arial" w:hAnsi="Arial" w:cs="Arial"/>
          <w:sz w:val="20"/>
          <w:szCs w:val="20"/>
        </w:rPr>
        <w:t xml:space="preserve">ákladní </w:t>
      </w:r>
      <w:r w:rsidR="00A0752C" w:rsidRPr="00A850F5">
        <w:rPr>
          <w:rFonts w:ascii="Arial" w:hAnsi="Arial" w:cs="Arial"/>
          <w:sz w:val="20"/>
          <w:szCs w:val="20"/>
        </w:rPr>
        <w:t xml:space="preserve">datovou </w:t>
      </w:r>
      <w:r w:rsidR="004757BC" w:rsidRPr="00A850F5">
        <w:rPr>
          <w:rFonts w:ascii="Arial" w:hAnsi="Arial" w:cs="Arial"/>
          <w:sz w:val="20"/>
          <w:szCs w:val="20"/>
        </w:rPr>
        <w:t>publikac</w:t>
      </w:r>
      <w:r w:rsidR="00A0752C" w:rsidRPr="00A850F5">
        <w:rPr>
          <w:rFonts w:ascii="Arial" w:hAnsi="Arial" w:cs="Arial"/>
          <w:sz w:val="20"/>
          <w:szCs w:val="20"/>
        </w:rPr>
        <w:t>í</w:t>
      </w:r>
      <w:r w:rsidR="004757BC" w:rsidRPr="00A850F5">
        <w:rPr>
          <w:rFonts w:ascii="Arial" w:hAnsi="Arial" w:cs="Arial"/>
          <w:sz w:val="20"/>
          <w:szCs w:val="20"/>
        </w:rPr>
        <w:t xml:space="preserve"> krajsk</w:t>
      </w:r>
      <w:r w:rsidR="00A0752C" w:rsidRPr="00A850F5">
        <w:rPr>
          <w:rFonts w:ascii="Arial" w:hAnsi="Arial" w:cs="Arial"/>
          <w:sz w:val="20"/>
          <w:szCs w:val="20"/>
        </w:rPr>
        <w:t>á</w:t>
      </w:r>
      <w:r w:rsidR="004757BC" w:rsidRPr="00A850F5">
        <w:rPr>
          <w:rFonts w:ascii="Arial" w:hAnsi="Arial" w:cs="Arial"/>
          <w:sz w:val="20"/>
          <w:szCs w:val="20"/>
        </w:rPr>
        <w:t xml:space="preserve"> statistick</w:t>
      </w:r>
      <w:r w:rsidR="00A0752C" w:rsidRPr="00A850F5">
        <w:rPr>
          <w:rFonts w:ascii="Arial" w:hAnsi="Arial" w:cs="Arial"/>
          <w:sz w:val="20"/>
          <w:szCs w:val="20"/>
        </w:rPr>
        <w:t>á</w:t>
      </w:r>
      <w:r w:rsidR="004757BC" w:rsidRPr="00A850F5">
        <w:rPr>
          <w:rFonts w:ascii="Arial" w:hAnsi="Arial" w:cs="Arial"/>
          <w:sz w:val="20"/>
          <w:szCs w:val="20"/>
        </w:rPr>
        <w:t xml:space="preserve"> ročenk</w:t>
      </w:r>
      <w:r w:rsidR="00A0752C" w:rsidRPr="00A850F5">
        <w:rPr>
          <w:rFonts w:ascii="Arial" w:hAnsi="Arial" w:cs="Arial"/>
          <w:sz w:val="20"/>
          <w:szCs w:val="20"/>
        </w:rPr>
        <w:t>a</w:t>
      </w:r>
      <w:r w:rsidR="007319F3">
        <w:rPr>
          <w:rFonts w:ascii="Arial" w:hAnsi="Arial" w:cs="Arial"/>
          <w:sz w:val="20"/>
          <w:szCs w:val="20"/>
        </w:rPr>
        <w:t xml:space="preserve"> s výběrem dat </w:t>
      </w:r>
      <w:r w:rsidR="004757BC" w:rsidRPr="00A850F5">
        <w:rPr>
          <w:rFonts w:ascii="Arial" w:hAnsi="Arial" w:cs="Arial"/>
          <w:sz w:val="20"/>
          <w:szCs w:val="20"/>
        </w:rPr>
        <w:t>o příslušném kraji a jeho územních celcích</w:t>
      </w:r>
      <w:r w:rsidR="00A0752C" w:rsidRPr="00A850F5">
        <w:rPr>
          <w:rFonts w:ascii="Arial" w:hAnsi="Arial" w:cs="Arial"/>
          <w:sz w:val="20"/>
          <w:szCs w:val="20"/>
        </w:rPr>
        <w:t xml:space="preserve"> </w:t>
      </w:r>
      <w:r w:rsidR="0019158F" w:rsidRPr="00A850F5">
        <w:rPr>
          <w:rFonts w:ascii="Arial" w:hAnsi="Arial" w:cs="Arial"/>
          <w:sz w:val="20"/>
          <w:szCs w:val="20"/>
        </w:rPr>
        <w:t xml:space="preserve">spolu </w:t>
      </w:r>
      <w:r w:rsidR="006242A1" w:rsidRPr="00A850F5">
        <w:rPr>
          <w:rFonts w:ascii="Arial" w:hAnsi="Arial" w:cs="Arial"/>
          <w:sz w:val="20"/>
          <w:szCs w:val="20"/>
        </w:rPr>
        <w:t>s</w:t>
      </w:r>
      <w:r w:rsidR="00426EEC" w:rsidRPr="00A850F5">
        <w:rPr>
          <w:rFonts w:ascii="Arial" w:hAnsi="Arial" w:cs="Arial"/>
          <w:sz w:val="20"/>
          <w:szCs w:val="20"/>
        </w:rPr>
        <w:t> </w:t>
      </w:r>
      <w:r w:rsidR="006242A1" w:rsidRPr="00A850F5">
        <w:rPr>
          <w:rFonts w:ascii="Arial" w:hAnsi="Arial" w:cs="Arial"/>
          <w:sz w:val="20"/>
          <w:szCs w:val="20"/>
        </w:rPr>
        <w:t>mezikrajsk</w:t>
      </w:r>
      <w:r w:rsidR="00426EEC" w:rsidRPr="00A850F5">
        <w:rPr>
          <w:rFonts w:ascii="Arial" w:hAnsi="Arial" w:cs="Arial"/>
          <w:sz w:val="20"/>
          <w:szCs w:val="20"/>
        </w:rPr>
        <w:t xml:space="preserve">ými </w:t>
      </w:r>
      <w:r w:rsidR="006242A1" w:rsidRPr="00A850F5">
        <w:rPr>
          <w:rFonts w:ascii="Arial" w:hAnsi="Arial" w:cs="Arial"/>
          <w:sz w:val="20"/>
          <w:szCs w:val="20"/>
        </w:rPr>
        <w:t>srovnání</w:t>
      </w:r>
      <w:r w:rsidR="00426EEC" w:rsidRPr="00A850F5">
        <w:rPr>
          <w:rFonts w:ascii="Arial" w:hAnsi="Arial" w:cs="Arial"/>
          <w:sz w:val="20"/>
          <w:szCs w:val="20"/>
        </w:rPr>
        <w:t>mi, která však j</w:t>
      </w:r>
      <w:r w:rsidR="00C53023">
        <w:rPr>
          <w:rFonts w:ascii="Arial" w:hAnsi="Arial" w:cs="Arial"/>
          <w:sz w:val="20"/>
          <w:szCs w:val="20"/>
        </w:rPr>
        <w:t>e</w:t>
      </w:r>
      <w:r w:rsidR="00426EEC" w:rsidRPr="00A850F5">
        <w:rPr>
          <w:rFonts w:ascii="Arial" w:hAnsi="Arial" w:cs="Arial"/>
          <w:sz w:val="20"/>
          <w:szCs w:val="20"/>
        </w:rPr>
        <w:t xml:space="preserve"> pro uživatele přístupná pouze na webu</w:t>
      </w:r>
      <w:r w:rsidR="004757BC" w:rsidRPr="00A850F5">
        <w:rPr>
          <w:rFonts w:ascii="Arial" w:hAnsi="Arial" w:cs="Arial"/>
          <w:sz w:val="20"/>
          <w:szCs w:val="20"/>
        </w:rPr>
        <w:t xml:space="preserve">. Krajské ročenky byly </w:t>
      </w:r>
      <w:r w:rsidR="00B20A3A" w:rsidRPr="00A850F5">
        <w:rPr>
          <w:rFonts w:ascii="Arial" w:hAnsi="Arial" w:cs="Arial"/>
          <w:sz w:val="20"/>
          <w:szCs w:val="20"/>
        </w:rPr>
        <w:t xml:space="preserve">zveřejněny </w:t>
      </w:r>
      <w:r w:rsidR="00C47742" w:rsidRPr="00A850F5">
        <w:rPr>
          <w:rFonts w:ascii="Arial" w:hAnsi="Arial" w:cs="Arial"/>
          <w:sz w:val="20"/>
          <w:szCs w:val="20"/>
        </w:rPr>
        <w:t>v </w:t>
      </w:r>
      <w:r w:rsidR="004757BC" w:rsidRPr="00A850F5">
        <w:rPr>
          <w:rFonts w:ascii="Arial" w:hAnsi="Arial" w:cs="Arial"/>
          <w:sz w:val="20"/>
          <w:szCs w:val="20"/>
        </w:rPr>
        <w:t>elektronické podobě na internetu</w:t>
      </w:r>
      <w:r w:rsidR="00EF0214" w:rsidRPr="00A850F5">
        <w:rPr>
          <w:rFonts w:ascii="Arial" w:hAnsi="Arial" w:cs="Arial"/>
          <w:sz w:val="20"/>
          <w:szCs w:val="20"/>
        </w:rPr>
        <w:t>,</w:t>
      </w:r>
      <w:r w:rsidR="004757BC" w:rsidRPr="00A850F5">
        <w:rPr>
          <w:rFonts w:ascii="Arial" w:hAnsi="Arial" w:cs="Arial"/>
          <w:sz w:val="20"/>
          <w:szCs w:val="20"/>
        </w:rPr>
        <w:t xml:space="preserve"> </w:t>
      </w:r>
      <w:r w:rsidR="00EF0214" w:rsidRPr="00A850F5">
        <w:rPr>
          <w:rFonts w:ascii="Arial" w:hAnsi="Arial" w:cs="Arial"/>
          <w:sz w:val="20"/>
          <w:szCs w:val="20"/>
        </w:rPr>
        <w:t>v</w:t>
      </w:r>
      <w:r w:rsidR="004757BC" w:rsidRPr="00A850F5">
        <w:rPr>
          <w:rFonts w:ascii="Arial" w:hAnsi="Arial" w:cs="Arial"/>
          <w:sz w:val="20"/>
          <w:szCs w:val="20"/>
        </w:rPr>
        <w:t> omezeném rozsahu i v tištěné formě</w:t>
      </w:r>
      <w:r w:rsidR="00C53023">
        <w:rPr>
          <w:rFonts w:ascii="Arial" w:hAnsi="Arial" w:cs="Arial"/>
          <w:sz w:val="20"/>
          <w:szCs w:val="20"/>
        </w:rPr>
        <w:t xml:space="preserve"> (elektronická podoba na CD byla zrušena)</w:t>
      </w:r>
      <w:r w:rsidR="004757BC" w:rsidRPr="00A850F5">
        <w:rPr>
          <w:rFonts w:ascii="Arial" w:hAnsi="Arial" w:cs="Arial"/>
          <w:sz w:val="20"/>
          <w:szCs w:val="20"/>
        </w:rPr>
        <w:t>. Další pravidelnou publikací připravovanou čtvrtletně</w:t>
      </w:r>
      <w:r w:rsidR="00B20A3A" w:rsidRPr="00A850F5">
        <w:rPr>
          <w:rFonts w:ascii="Arial" w:hAnsi="Arial" w:cs="Arial"/>
          <w:sz w:val="20"/>
          <w:szCs w:val="20"/>
        </w:rPr>
        <w:t xml:space="preserve"> a</w:t>
      </w:r>
      <w:r w:rsidR="008278B7">
        <w:rPr>
          <w:rFonts w:ascii="Arial" w:hAnsi="Arial" w:cs="Arial"/>
          <w:sz w:val="20"/>
          <w:szCs w:val="20"/>
        </w:rPr>
        <w:t> </w:t>
      </w:r>
      <w:r w:rsidR="00B20A3A" w:rsidRPr="00A850F5">
        <w:rPr>
          <w:rFonts w:ascii="Arial" w:hAnsi="Arial" w:cs="Arial"/>
          <w:sz w:val="20"/>
          <w:szCs w:val="20"/>
        </w:rPr>
        <w:t xml:space="preserve">zveřejňovanou na všech krajských </w:t>
      </w:r>
      <w:r w:rsidR="007319F3">
        <w:rPr>
          <w:rFonts w:ascii="Arial" w:hAnsi="Arial" w:cs="Arial"/>
          <w:sz w:val="20"/>
          <w:szCs w:val="20"/>
        </w:rPr>
        <w:t xml:space="preserve">webových </w:t>
      </w:r>
      <w:r w:rsidR="00B20A3A" w:rsidRPr="00A850F5">
        <w:rPr>
          <w:rFonts w:ascii="Arial" w:hAnsi="Arial" w:cs="Arial"/>
          <w:sz w:val="20"/>
          <w:szCs w:val="20"/>
        </w:rPr>
        <w:t xml:space="preserve">stránkách je </w:t>
      </w:r>
      <w:r w:rsidR="004757BC" w:rsidRPr="00A850F5">
        <w:rPr>
          <w:rFonts w:ascii="Arial" w:hAnsi="Arial" w:cs="Arial"/>
          <w:sz w:val="20"/>
          <w:szCs w:val="20"/>
        </w:rPr>
        <w:t>Statistick</w:t>
      </w:r>
      <w:r w:rsidR="00B20A3A" w:rsidRPr="00A850F5">
        <w:rPr>
          <w:rFonts w:ascii="Arial" w:hAnsi="Arial" w:cs="Arial"/>
          <w:sz w:val="20"/>
          <w:szCs w:val="20"/>
        </w:rPr>
        <w:t>ý</w:t>
      </w:r>
      <w:r w:rsidR="004757BC" w:rsidRPr="00A850F5">
        <w:rPr>
          <w:rFonts w:ascii="Arial" w:hAnsi="Arial" w:cs="Arial"/>
          <w:sz w:val="20"/>
          <w:szCs w:val="20"/>
        </w:rPr>
        <w:t xml:space="preserve"> bulletin</w:t>
      </w:r>
      <w:r w:rsidR="00B20A3A" w:rsidRPr="00A850F5">
        <w:rPr>
          <w:rFonts w:ascii="Arial" w:hAnsi="Arial" w:cs="Arial"/>
          <w:sz w:val="20"/>
          <w:szCs w:val="20"/>
        </w:rPr>
        <w:t>.</w:t>
      </w:r>
      <w:r w:rsidR="004757BC" w:rsidRPr="00A850F5">
        <w:rPr>
          <w:rFonts w:ascii="Arial" w:hAnsi="Arial" w:cs="Arial"/>
          <w:sz w:val="20"/>
          <w:szCs w:val="20"/>
        </w:rPr>
        <w:t xml:space="preserve"> Všechn</w:t>
      </w:r>
      <w:r w:rsidR="007319F3">
        <w:rPr>
          <w:rFonts w:ascii="Arial" w:hAnsi="Arial" w:cs="Arial"/>
          <w:sz w:val="20"/>
          <w:szCs w:val="20"/>
        </w:rPr>
        <w:t xml:space="preserve">a oddělení </w:t>
      </w:r>
      <w:r w:rsidR="004757BC" w:rsidRPr="00A850F5">
        <w:rPr>
          <w:rFonts w:ascii="Arial" w:hAnsi="Arial" w:cs="Arial"/>
          <w:sz w:val="20"/>
          <w:szCs w:val="20"/>
        </w:rPr>
        <w:t>IS na krajských správách pokračoval</w:t>
      </w:r>
      <w:r w:rsidR="007319F3">
        <w:rPr>
          <w:rFonts w:ascii="Arial" w:hAnsi="Arial" w:cs="Arial"/>
          <w:sz w:val="20"/>
          <w:szCs w:val="20"/>
        </w:rPr>
        <w:t>a</w:t>
      </w:r>
      <w:r w:rsidR="00EF0B0F" w:rsidRPr="00A850F5">
        <w:rPr>
          <w:rFonts w:ascii="Arial" w:hAnsi="Arial" w:cs="Arial"/>
          <w:sz w:val="20"/>
          <w:szCs w:val="20"/>
        </w:rPr>
        <w:t xml:space="preserve"> v</w:t>
      </w:r>
      <w:r w:rsidR="00F64F0D">
        <w:rPr>
          <w:rFonts w:ascii="Arial" w:hAnsi="Arial" w:cs="Arial"/>
          <w:sz w:val="20"/>
          <w:szCs w:val="20"/>
        </w:rPr>
        <w:t>e</w:t>
      </w:r>
      <w:r w:rsidR="004757BC" w:rsidRPr="00A850F5">
        <w:rPr>
          <w:rFonts w:ascii="Arial" w:hAnsi="Arial" w:cs="Arial"/>
          <w:sz w:val="20"/>
          <w:szCs w:val="20"/>
        </w:rPr>
        <w:t xml:space="preserve"> vydávání krajských analytických materiálů</w:t>
      </w:r>
      <w:r w:rsidR="00F64F0D">
        <w:rPr>
          <w:rFonts w:ascii="Arial" w:hAnsi="Arial" w:cs="Arial"/>
          <w:sz w:val="20"/>
          <w:szCs w:val="20"/>
        </w:rPr>
        <w:t xml:space="preserve"> na společně domluvené téma</w:t>
      </w:r>
      <w:r w:rsidR="004757BC" w:rsidRPr="00A850F5">
        <w:rPr>
          <w:rFonts w:ascii="Arial" w:hAnsi="Arial" w:cs="Arial"/>
          <w:sz w:val="20"/>
          <w:szCs w:val="20"/>
        </w:rPr>
        <w:t>. V roce 201</w:t>
      </w:r>
      <w:r w:rsidR="00F64F0D">
        <w:rPr>
          <w:rFonts w:ascii="Arial" w:hAnsi="Arial" w:cs="Arial"/>
          <w:sz w:val="20"/>
          <w:szCs w:val="20"/>
        </w:rPr>
        <w:t>8</w:t>
      </w:r>
      <w:r w:rsidR="004757BC" w:rsidRPr="00A850F5">
        <w:rPr>
          <w:rFonts w:ascii="Arial" w:hAnsi="Arial" w:cs="Arial"/>
          <w:sz w:val="20"/>
          <w:szCs w:val="20"/>
        </w:rPr>
        <w:t xml:space="preserve"> připravila všechna krajská pracoviště analýzu </w:t>
      </w:r>
      <w:r w:rsidR="00EF0B0F" w:rsidRPr="00A850F5">
        <w:rPr>
          <w:rFonts w:ascii="Arial" w:hAnsi="Arial" w:cs="Arial"/>
          <w:sz w:val="20"/>
          <w:szCs w:val="20"/>
        </w:rPr>
        <w:t>„</w:t>
      </w:r>
      <w:r w:rsidR="00F17FE1">
        <w:rPr>
          <w:rFonts w:ascii="Arial" w:hAnsi="Arial" w:cs="Arial"/>
          <w:sz w:val="20"/>
          <w:szCs w:val="20"/>
        </w:rPr>
        <w:t>Základní tendence demografického, sociálního a ekonomického vývoje kraje</w:t>
      </w:r>
      <w:r w:rsidR="00EF0B0F" w:rsidRPr="00A850F5">
        <w:rPr>
          <w:rFonts w:ascii="Arial" w:hAnsi="Arial" w:cs="Arial"/>
          <w:sz w:val="20"/>
          <w:szCs w:val="20"/>
        </w:rPr>
        <w:t>“</w:t>
      </w:r>
      <w:r w:rsidR="00B11A9C" w:rsidRPr="00A850F5">
        <w:rPr>
          <w:rFonts w:ascii="Arial" w:hAnsi="Arial" w:cs="Arial"/>
          <w:sz w:val="20"/>
          <w:szCs w:val="20"/>
        </w:rPr>
        <w:t xml:space="preserve">, </w:t>
      </w:r>
      <w:r w:rsidR="00DF107D" w:rsidRPr="00A850F5">
        <w:rPr>
          <w:rFonts w:ascii="Arial" w:hAnsi="Arial" w:cs="Arial"/>
          <w:sz w:val="20"/>
          <w:szCs w:val="20"/>
        </w:rPr>
        <w:t>jejíž výsledky následně různými způsoby prezentoval</w:t>
      </w:r>
      <w:r w:rsidR="00351B48">
        <w:rPr>
          <w:rFonts w:ascii="Arial" w:hAnsi="Arial" w:cs="Arial"/>
          <w:sz w:val="20"/>
          <w:szCs w:val="20"/>
        </w:rPr>
        <w:t>a</w:t>
      </w:r>
      <w:r w:rsidR="00DF107D" w:rsidRPr="00A850F5">
        <w:rPr>
          <w:rFonts w:ascii="Arial" w:hAnsi="Arial" w:cs="Arial"/>
          <w:sz w:val="20"/>
          <w:szCs w:val="20"/>
        </w:rPr>
        <w:t xml:space="preserve"> uživatelům.</w:t>
      </w:r>
      <w:r w:rsidR="004757BC" w:rsidRPr="00A850F5">
        <w:rPr>
          <w:rFonts w:ascii="Arial" w:hAnsi="Arial" w:cs="Arial"/>
          <w:sz w:val="20"/>
          <w:szCs w:val="20"/>
        </w:rPr>
        <w:t xml:space="preserve"> </w:t>
      </w:r>
      <w:r w:rsidR="00F83890">
        <w:rPr>
          <w:rFonts w:ascii="Arial" w:hAnsi="Arial" w:cs="Arial"/>
          <w:sz w:val="20"/>
          <w:szCs w:val="20"/>
        </w:rPr>
        <w:t xml:space="preserve">Na webu byly </w:t>
      </w:r>
      <w:r w:rsidR="00062790" w:rsidRPr="00A850F5">
        <w:rPr>
          <w:rFonts w:ascii="Arial" w:hAnsi="Arial" w:cs="Arial"/>
          <w:sz w:val="20"/>
          <w:szCs w:val="20"/>
        </w:rPr>
        <w:t xml:space="preserve">pravidelně </w:t>
      </w:r>
      <w:r w:rsidR="00257BB5">
        <w:rPr>
          <w:rFonts w:ascii="Arial" w:hAnsi="Arial" w:cs="Arial"/>
          <w:sz w:val="20"/>
          <w:szCs w:val="20"/>
        </w:rPr>
        <w:t xml:space="preserve">zveřejňovány </w:t>
      </w:r>
      <w:r w:rsidR="0034449C" w:rsidRPr="00A850F5">
        <w:rPr>
          <w:rFonts w:ascii="Arial" w:hAnsi="Arial" w:cs="Arial"/>
          <w:sz w:val="20"/>
          <w:szCs w:val="20"/>
        </w:rPr>
        <w:t xml:space="preserve">stručné monotematické analýzy a přehledy </w:t>
      </w:r>
      <w:r w:rsidR="00F83890">
        <w:rPr>
          <w:rFonts w:ascii="Arial" w:hAnsi="Arial" w:cs="Arial"/>
          <w:sz w:val="20"/>
          <w:szCs w:val="20"/>
        </w:rPr>
        <w:t>d</w:t>
      </w:r>
      <w:r w:rsidR="00606980" w:rsidRPr="00A850F5">
        <w:rPr>
          <w:rFonts w:ascii="Arial" w:hAnsi="Arial" w:cs="Arial"/>
          <w:sz w:val="20"/>
          <w:szCs w:val="20"/>
        </w:rPr>
        <w:t>a</w:t>
      </w:r>
      <w:r w:rsidR="00F83890">
        <w:rPr>
          <w:rFonts w:ascii="Arial" w:hAnsi="Arial" w:cs="Arial"/>
          <w:sz w:val="20"/>
          <w:szCs w:val="20"/>
        </w:rPr>
        <w:t>t</w:t>
      </w:r>
      <w:r w:rsidR="00606980" w:rsidRPr="00A850F5">
        <w:rPr>
          <w:rFonts w:ascii="Arial" w:hAnsi="Arial" w:cs="Arial"/>
          <w:sz w:val="20"/>
          <w:szCs w:val="20"/>
        </w:rPr>
        <w:t xml:space="preserve"> až do úrovně jednotlivých obcí</w:t>
      </w:r>
      <w:r w:rsidR="0034449C" w:rsidRPr="00A850F5">
        <w:rPr>
          <w:rFonts w:ascii="Arial" w:hAnsi="Arial" w:cs="Arial"/>
          <w:sz w:val="20"/>
          <w:szCs w:val="20"/>
        </w:rPr>
        <w:t>.</w:t>
      </w:r>
    </w:p>
    <w:p w:rsidR="00D0446B" w:rsidRDefault="00D0446B" w:rsidP="00B55CA5">
      <w:pPr>
        <w:pStyle w:val="Zkladntext3"/>
        <w:spacing w:before="80" w:after="40"/>
        <w:ind w:left="360"/>
        <w:jc w:val="both"/>
        <w:rPr>
          <w:rFonts w:ascii="Arial" w:hAnsi="Arial" w:cs="Arial"/>
          <w:b/>
          <w:bCs/>
          <w:sz w:val="24"/>
        </w:rPr>
      </w:pPr>
    </w:p>
    <w:p w:rsidR="00D0446B" w:rsidRDefault="00D0446B" w:rsidP="00B55CA5">
      <w:pPr>
        <w:pStyle w:val="Zkladntext3"/>
        <w:spacing w:before="80" w:after="40"/>
        <w:ind w:left="360"/>
        <w:jc w:val="both"/>
        <w:rPr>
          <w:rFonts w:ascii="Arial" w:hAnsi="Arial" w:cs="Arial"/>
          <w:b/>
          <w:bCs/>
          <w:sz w:val="24"/>
        </w:rPr>
      </w:pPr>
    </w:p>
    <w:p w:rsidR="00D0446B" w:rsidRDefault="00D0446B" w:rsidP="00B55CA5">
      <w:pPr>
        <w:pStyle w:val="Zkladntext3"/>
        <w:spacing w:before="80" w:after="40"/>
        <w:ind w:left="360"/>
        <w:jc w:val="both"/>
        <w:rPr>
          <w:rFonts w:ascii="Arial" w:hAnsi="Arial" w:cs="Arial"/>
          <w:b/>
          <w:bCs/>
          <w:sz w:val="24"/>
        </w:rPr>
      </w:pPr>
    </w:p>
    <w:p w:rsidR="00D0446B" w:rsidRDefault="00D0446B" w:rsidP="00B55CA5">
      <w:pPr>
        <w:pStyle w:val="Zkladntext3"/>
        <w:spacing w:before="80" w:after="40"/>
        <w:ind w:left="360"/>
        <w:jc w:val="both"/>
        <w:rPr>
          <w:rFonts w:ascii="Arial" w:hAnsi="Arial" w:cs="Arial"/>
          <w:b/>
          <w:bCs/>
          <w:sz w:val="24"/>
        </w:rPr>
      </w:pPr>
    </w:p>
    <w:p w:rsidR="00D0446B" w:rsidRDefault="00D0446B" w:rsidP="00B55CA5">
      <w:pPr>
        <w:pStyle w:val="Zkladntext3"/>
        <w:spacing w:before="80" w:after="40"/>
        <w:ind w:left="360"/>
        <w:jc w:val="both"/>
        <w:rPr>
          <w:rFonts w:ascii="Arial" w:hAnsi="Arial" w:cs="Arial"/>
          <w:b/>
          <w:bCs/>
          <w:sz w:val="24"/>
        </w:rPr>
      </w:pPr>
    </w:p>
    <w:p w:rsidR="00D0446B" w:rsidRDefault="00D0446B" w:rsidP="00B55CA5">
      <w:pPr>
        <w:pStyle w:val="Zkladntext3"/>
        <w:spacing w:before="80" w:after="40"/>
        <w:ind w:left="360"/>
        <w:jc w:val="both"/>
        <w:rPr>
          <w:rFonts w:ascii="Arial" w:hAnsi="Arial" w:cs="Arial"/>
          <w:b/>
          <w:bCs/>
          <w:sz w:val="24"/>
        </w:rPr>
      </w:pPr>
    </w:p>
    <w:p w:rsidR="00D0446B" w:rsidRDefault="00D0446B" w:rsidP="00B55CA5">
      <w:pPr>
        <w:pStyle w:val="Zkladntext3"/>
        <w:spacing w:before="80" w:after="40"/>
        <w:ind w:left="360"/>
        <w:jc w:val="both"/>
        <w:rPr>
          <w:rFonts w:ascii="Arial" w:hAnsi="Arial" w:cs="Arial"/>
          <w:b/>
          <w:bCs/>
          <w:sz w:val="24"/>
        </w:rPr>
      </w:pPr>
    </w:p>
    <w:p w:rsidR="00D0446B" w:rsidRDefault="00D0446B" w:rsidP="00B55CA5">
      <w:pPr>
        <w:pStyle w:val="Zkladntext3"/>
        <w:spacing w:before="80" w:after="40"/>
        <w:ind w:left="360"/>
        <w:jc w:val="both"/>
        <w:rPr>
          <w:rFonts w:ascii="Arial" w:hAnsi="Arial" w:cs="Arial"/>
          <w:b/>
          <w:bCs/>
          <w:sz w:val="24"/>
        </w:rPr>
      </w:pPr>
    </w:p>
    <w:p w:rsidR="00D0446B" w:rsidRDefault="00D0446B" w:rsidP="00B55CA5">
      <w:pPr>
        <w:pStyle w:val="Zkladntext3"/>
        <w:spacing w:before="80" w:after="40"/>
        <w:ind w:left="360"/>
        <w:jc w:val="both"/>
        <w:rPr>
          <w:rFonts w:ascii="Arial" w:hAnsi="Arial" w:cs="Arial"/>
          <w:b/>
          <w:bCs/>
          <w:sz w:val="24"/>
        </w:rPr>
      </w:pPr>
    </w:p>
    <w:p w:rsidR="00D0446B" w:rsidRDefault="00D0446B" w:rsidP="00B55CA5">
      <w:pPr>
        <w:pStyle w:val="Zkladntext3"/>
        <w:spacing w:before="80" w:after="40"/>
        <w:ind w:left="360"/>
        <w:jc w:val="both"/>
        <w:rPr>
          <w:rFonts w:ascii="Arial" w:hAnsi="Arial" w:cs="Arial"/>
          <w:b/>
          <w:bCs/>
          <w:sz w:val="24"/>
        </w:rPr>
      </w:pPr>
    </w:p>
    <w:p w:rsidR="00D0446B" w:rsidRDefault="00D0446B" w:rsidP="00B55CA5">
      <w:pPr>
        <w:pStyle w:val="Zkladntext3"/>
        <w:spacing w:before="80" w:after="40"/>
        <w:ind w:left="360"/>
        <w:jc w:val="both"/>
        <w:rPr>
          <w:rFonts w:ascii="Arial" w:hAnsi="Arial" w:cs="Arial"/>
          <w:b/>
          <w:bCs/>
          <w:sz w:val="24"/>
        </w:rPr>
      </w:pPr>
    </w:p>
    <w:p w:rsidR="00D0446B" w:rsidRDefault="00D0446B" w:rsidP="00B55CA5">
      <w:pPr>
        <w:pStyle w:val="Zkladntext3"/>
        <w:spacing w:before="80" w:after="40"/>
        <w:ind w:left="360"/>
        <w:jc w:val="both"/>
        <w:rPr>
          <w:rFonts w:ascii="Arial" w:hAnsi="Arial" w:cs="Arial"/>
          <w:b/>
          <w:bCs/>
          <w:sz w:val="24"/>
        </w:rPr>
      </w:pPr>
    </w:p>
    <w:p w:rsidR="00C07D10" w:rsidRPr="00A850F5" w:rsidRDefault="00C07D10" w:rsidP="00B55CA5">
      <w:pPr>
        <w:pStyle w:val="Zkladntext3"/>
        <w:spacing w:before="80" w:after="40"/>
        <w:ind w:left="360"/>
        <w:jc w:val="both"/>
        <w:rPr>
          <w:rFonts w:ascii="Arial" w:hAnsi="Arial" w:cs="Arial"/>
          <w:b/>
          <w:bCs/>
          <w:sz w:val="24"/>
        </w:rPr>
      </w:pPr>
      <w:r w:rsidRPr="00A850F5">
        <w:rPr>
          <w:rFonts w:ascii="Arial" w:hAnsi="Arial" w:cs="Arial"/>
          <w:b/>
          <w:bCs/>
          <w:sz w:val="24"/>
        </w:rPr>
        <w:lastRenderedPageBreak/>
        <w:t xml:space="preserve">Internetové stránky ČSÚ </w:t>
      </w:r>
    </w:p>
    <w:p w:rsidR="00C07D10" w:rsidRPr="00B948F3" w:rsidRDefault="00E56827" w:rsidP="00C07D10">
      <w:pPr>
        <w:pStyle w:val="Zkladntext3"/>
        <w:spacing w:before="80" w:after="40"/>
        <w:jc w:val="both"/>
        <w:rPr>
          <w:rFonts w:ascii="Arial" w:hAnsi="Arial" w:cs="Arial"/>
          <w:sz w:val="20"/>
          <w:szCs w:val="20"/>
        </w:rPr>
      </w:pPr>
      <w:r w:rsidRPr="00B948F3">
        <w:rPr>
          <w:rFonts w:ascii="Arial" w:hAnsi="Arial" w:cs="Arial"/>
          <w:sz w:val="20"/>
          <w:szCs w:val="20"/>
        </w:rPr>
        <w:t>V roce 201</w:t>
      </w:r>
      <w:r w:rsidR="00CC46B5" w:rsidRPr="00B948F3">
        <w:rPr>
          <w:rFonts w:ascii="Arial" w:hAnsi="Arial" w:cs="Arial"/>
          <w:sz w:val="20"/>
          <w:szCs w:val="20"/>
        </w:rPr>
        <w:t>8</w:t>
      </w:r>
      <w:r w:rsidRPr="00B948F3">
        <w:rPr>
          <w:rFonts w:ascii="Arial" w:hAnsi="Arial" w:cs="Arial"/>
          <w:sz w:val="20"/>
          <w:szCs w:val="20"/>
        </w:rPr>
        <w:t xml:space="preserve"> bylo na internetové prezentaci Českého statistického úřadu </w:t>
      </w:r>
      <w:hyperlink r:id="rId20" w:history="1">
        <w:r w:rsidRPr="00B948F3">
          <w:rPr>
            <w:rStyle w:val="Hypertextovodkaz"/>
            <w:rFonts w:ascii="Arial" w:hAnsi="Arial" w:cs="Arial"/>
            <w:sz w:val="20"/>
            <w:szCs w:val="20"/>
          </w:rPr>
          <w:t>www.czso.cz</w:t>
        </w:r>
      </w:hyperlink>
      <w:r w:rsidRPr="00B948F3">
        <w:rPr>
          <w:rFonts w:ascii="Arial" w:hAnsi="Arial" w:cs="Arial"/>
          <w:sz w:val="20"/>
          <w:szCs w:val="20"/>
        </w:rPr>
        <w:t xml:space="preserve"> zaznamenáno celkem </w:t>
      </w:r>
      <w:r w:rsidR="00CC46B5" w:rsidRPr="00B948F3">
        <w:rPr>
          <w:rFonts w:ascii="Arial" w:hAnsi="Arial" w:cs="Arial"/>
          <w:sz w:val="20"/>
          <w:szCs w:val="20"/>
        </w:rPr>
        <w:t>3 223</w:t>
      </w:r>
      <w:r w:rsidR="00D526A5" w:rsidRPr="00B948F3">
        <w:rPr>
          <w:rFonts w:ascii="Arial" w:hAnsi="Arial" w:cs="Arial"/>
          <w:sz w:val="20"/>
          <w:szCs w:val="20"/>
        </w:rPr>
        <w:t xml:space="preserve"> tis.</w:t>
      </w:r>
      <w:r w:rsidRPr="00B948F3">
        <w:rPr>
          <w:rFonts w:ascii="Arial" w:hAnsi="Arial" w:cs="Arial"/>
          <w:sz w:val="20"/>
          <w:szCs w:val="20"/>
        </w:rPr>
        <w:t xml:space="preserve"> návštěv</w:t>
      </w:r>
      <w:r w:rsidR="00EE459D" w:rsidRPr="00B948F3">
        <w:rPr>
          <w:rFonts w:ascii="Arial" w:hAnsi="Arial" w:cs="Arial"/>
          <w:sz w:val="20"/>
          <w:szCs w:val="20"/>
        </w:rPr>
        <w:t>,</w:t>
      </w:r>
      <w:r w:rsidRPr="00B948F3">
        <w:rPr>
          <w:rFonts w:ascii="Arial" w:hAnsi="Arial" w:cs="Arial"/>
          <w:sz w:val="20"/>
          <w:szCs w:val="20"/>
        </w:rPr>
        <w:t xml:space="preserve"> 1</w:t>
      </w:r>
      <w:r w:rsidR="00D526A5" w:rsidRPr="00B948F3">
        <w:rPr>
          <w:rFonts w:ascii="Arial" w:hAnsi="Arial" w:cs="Arial"/>
          <w:sz w:val="20"/>
          <w:szCs w:val="20"/>
        </w:rPr>
        <w:t> </w:t>
      </w:r>
      <w:r w:rsidR="00CC46B5" w:rsidRPr="00B948F3">
        <w:rPr>
          <w:rFonts w:ascii="Arial" w:hAnsi="Arial" w:cs="Arial"/>
          <w:sz w:val="20"/>
          <w:szCs w:val="20"/>
        </w:rPr>
        <w:t>61</w:t>
      </w:r>
      <w:r w:rsidR="00233941" w:rsidRPr="00B948F3">
        <w:rPr>
          <w:rFonts w:ascii="Arial" w:hAnsi="Arial" w:cs="Arial"/>
          <w:sz w:val="20"/>
          <w:szCs w:val="20"/>
        </w:rPr>
        <w:t>4</w:t>
      </w:r>
      <w:r w:rsidRPr="00B948F3">
        <w:rPr>
          <w:rFonts w:ascii="Arial" w:hAnsi="Arial" w:cs="Arial"/>
          <w:sz w:val="20"/>
          <w:szCs w:val="20"/>
        </w:rPr>
        <w:t xml:space="preserve"> </w:t>
      </w:r>
      <w:r w:rsidR="00EE459D" w:rsidRPr="00B948F3">
        <w:rPr>
          <w:rFonts w:ascii="Arial" w:hAnsi="Arial" w:cs="Arial"/>
          <w:sz w:val="20"/>
          <w:szCs w:val="20"/>
        </w:rPr>
        <w:t xml:space="preserve">tis. </w:t>
      </w:r>
      <w:r w:rsidR="00233941" w:rsidRPr="00B948F3">
        <w:rPr>
          <w:rFonts w:ascii="Arial" w:hAnsi="Arial" w:cs="Arial"/>
          <w:sz w:val="20"/>
          <w:szCs w:val="20"/>
        </w:rPr>
        <w:t>n</w:t>
      </w:r>
      <w:r w:rsidR="00CC46B5" w:rsidRPr="00B948F3">
        <w:rPr>
          <w:rFonts w:ascii="Arial" w:hAnsi="Arial" w:cs="Arial"/>
          <w:sz w:val="20"/>
          <w:szCs w:val="20"/>
        </w:rPr>
        <w:t>ávštěvníků (</w:t>
      </w:r>
      <w:r w:rsidRPr="00B948F3">
        <w:rPr>
          <w:rFonts w:ascii="Arial" w:hAnsi="Arial" w:cs="Arial"/>
          <w:sz w:val="20"/>
          <w:szCs w:val="20"/>
        </w:rPr>
        <w:t>uživatelů</w:t>
      </w:r>
      <w:r w:rsidR="00CC46B5" w:rsidRPr="00B948F3">
        <w:rPr>
          <w:rFonts w:ascii="Arial" w:hAnsi="Arial" w:cs="Arial"/>
          <w:sz w:val="20"/>
          <w:szCs w:val="20"/>
        </w:rPr>
        <w:t>)</w:t>
      </w:r>
      <w:r w:rsidRPr="00B948F3">
        <w:rPr>
          <w:rFonts w:ascii="Arial" w:hAnsi="Arial" w:cs="Arial"/>
          <w:sz w:val="20"/>
          <w:szCs w:val="20"/>
        </w:rPr>
        <w:t>, kteří si zobrazili celkem 9</w:t>
      </w:r>
      <w:r w:rsidR="00D526A5" w:rsidRPr="00B948F3">
        <w:rPr>
          <w:rFonts w:ascii="Arial" w:hAnsi="Arial" w:cs="Arial"/>
          <w:sz w:val="20"/>
          <w:szCs w:val="20"/>
        </w:rPr>
        <w:t> </w:t>
      </w:r>
      <w:r w:rsidR="00CC46B5" w:rsidRPr="00B948F3">
        <w:rPr>
          <w:rFonts w:ascii="Arial" w:hAnsi="Arial" w:cs="Arial"/>
          <w:sz w:val="20"/>
          <w:szCs w:val="20"/>
        </w:rPr>
        <w:t>912</w:t>
      </w:r>
      <w:r w:rsidR="00EE459D" w:rsidRPr="00B948F3">
        <w:rPr>
          <w:rFonts w:ascii="Arial" w:hAnsi="Arial" w:cs="Arial"/>
          <w:sz w:val="20"/>
          <w:szCs w:val="20"/>
        </w:rPr>
        <w:t xml:space="preserve"> tis.</w:t>
      </w:r>
      <w:r w:rsidRPr="00B948F3">
        <w:rPr>
          <w:rFonts w:ascii="Arial" w:hAnsi="Arial" w:cs="Arial"/>
          <w:sz w:val="20"/>
          <w:szCs w:val="20"/>
        </w:rPr>
        <w:t xml:space="preserve"> stránek. </w:t>
      </w:r>
      <w:r w:rsidR="00D526A5" w:rsidRPr="00B948F3">
        <w:rPr>
          <w:rFonts w:ascii="Arial" w:hAnsi="Arial" w:cs="Arial"/>
          <w:sz w:val="20"/>
          <w:szCs w:val="20"/>
        </w:rPr>
        <w:t>V porovnání s rokem 201</w:t>
      </w:r>
      <w:r w:rsidR="00537BF8" w:rsidRPr="00B948F3">
        <w:rPr>
          <w:rFonts w:ascii="Arial" w:hAnsi="Arial" w:cs="Arial"/>
          <w:sz w:val="20"/>
          <w:szCs w:val="20"/>
        </w:rPr>
        <w:t>7</w:t>
      </w:r>
      <w:r w:rsidR="00D526A5" w:rsidRPr="00B948F3">
        <w:rPr>
          <w:rFonts w:ascii="Arial" w:hAnsi="Arial" w:cs="Arial"/>
          <w:sz w:val="20"/>
          <w:szCs w:val="20"/>
        </w:rPr>
        <w:t xml:space="preserve"> se zvýšil počet návštěv o </w:t>
      </w:r>
      <w:r w:rsidR="00537BF8" w:rsidRPr="00B948F3">
        <w:rPr>
          <w:rFonts w:ascii="Arial" w:hAnsi="Arial" w:cs="Arial"/>
          <w:sz w:val="20"/>
          <w:szCs w:val="20"/>
        </w:rPr>
        <w:t>225</w:t>
      </w:r>
      <w:r w:rsidR="00D526A5" w:rsidRPr="00B948F3">
        <w:rPr>
          <w:rFonts w:ascii="Arial" w:hAnsi="Arial" w:cs="Arial"/>
          <w:sz w:val="20"/>
          <w:szCs w:val="20"/>
        </w:rPr>
        <w:t xml:space="preserve"> tisíc</w:t>
      </w:r>
      <w:r w:rsidR="00EE459D" w:rsidRPr="00B948F3">
        <w:rPr>
          <w:rFonts w:ascii="Arial" w:hAnsi="Arial" w:cs="Arial"/>
          <w:sz w:val="20"/>
          <w:szCs w:val="20"/>
        </w:rPr>
        <w:t xml:space="preserve">, </w:t>
      </w:r>
      <w:r w:rsidR="00D526A5" w:rsidRPr="00B948F3">
        <w:rPr>
          <w:rFonts w:ascii="Arial" w:hAnsi="Arial" w:cs="Arial"/>
          <w:sz w:val="20"/>
          <w:szCs w:val="20"/>
        </w:rPr>
        <w:t xml:space="preserve">počet uživatelů o </w:t>
      </w:r>
      <w:r w:rsidR="00233941" w:rsidRPr="00B948F3">
        <w:rPr>
          <w:rFonts w:ascii="Arial" w:hAnsi="Arial" w:cs="Arial"/>
          <w:sz w:val="20"/>
          <w:szCs w:val="20"/>
        </w:rPr>
        <w:t>18</w:t>
      </w:r>
      <w:r w:rsidR="00D526A5" w:rsidRPr="00B948F3">
        <w:rPr>
          <w:rFonts w:ascii="Arial" w:hAnsi="Arial" w:cs="Arial"/>
          <w:sz w:val="20"/>
          <w:szCs w:val="20"/>
        </w:rPr>
        <w:t xml:space="preserve"> tisíc</w:t>
      </w:r>
      <w:r w:rsidR="00EE459D" w:rsidRPr="00B948F3">
        <w:rPr>
          <w:rFonts w:ascii="Arial" w:hAnsi="Arial" w:cs="Arial"/>
          <w:sz w:val="20"/>
          <w:szCs w:val="20"/>
        </w:rPr>
        <w:t xml:space="preserve"> a počet zobrazení stránek o 58 tisíc.</w:t>
      </w:r>
      <w:r w:rsidR="0072539D" w:rsidRPr="00B948F3">
        <w:rPr>
          <w:rFonts w:ascii="Arial" w:hAnsi="Arial" w:cs="Arial"/>
          <w:sz w:val="20"/>
          <w:szCs w:val="20"/>
        </w:rPr>
        <w:t xml:space="preserve"> </w:t>
      </w:r>
      <w:r w:rsidR="00F777D2" w:rsidRPr="00B948F3">
        <w:rPr>
          <w:rFonts w:ascii="Arial" w:hAnsi="Arial" w:cs="Arial"/>
          <w:sz w:val="20"/>
          <w:szCs w:val="20"/>
        </w:rPr>
        <w:t>Č</w:t>
      </w:r>
      <w:r w:rsidR="00233941" w:rsidRPr="00B948F3">
        <w:rPr>
          <w:rFonts w:ascii="Arial" w:hAnsi="Arial" w:cs="Arial"/>
          <w:sz w:val="20"/>
          <w:szCs w:val="20"/>
        </w:rPr>
        <w:t>tvrtin</w:t>
      </w:r>
      <w:r w:rsidR="00F777D2" w:rsidRPr="00B948F3">
        <w:rPr>
          <w:rFonts w:ascii="Arial" w:hAnsi="Arial" w:cs="Arial"/>
          <w:sz w:val="20"/>
          <w:szCs w:val="20"/>
        </w:rPr>
        <w:t>a</w:t>
      </w:r>
      <w:r w:rsidR="00233941" w:rsidRPr="00B948F3">
        <w:rPr>
          <w:rFonts w:ascii="Arial" w:hAnsi="Arial" w:cs="Arial"/>
          <w:sz w:val="20"/>
          <w:szCs w:val="20"/>
        </w:rPr>
        <w:t xml:space="preserve"> </w:t>
      </w:r>
      <w:r w:rsidRPr="00B948F3">
        <w:rPr>
          <w:rFonts w:ascii="Arial" w:hAnsi="Arial" w:cs="Arial"/>
          <w:sz w:val="20"/>
          <w:szCs w:val="20"/>
        </w:rPr>
        <w:t>ze všech uživatelů (</w:t>
      </w:r>
      <w:r w:rsidR="00F777D2" w:rsidRPr="00B948F3">
        <w:rPr>
          <w:rFonts w:ascii="Arial" w:hAnsi="Arial" w:cs="Arial"/>
          <w:sz w:val="20"/>
          <w:szCs w:val="20"/>
        </w:rPr>
        <w:t>24</w:t>
      </w:r>
      <w:r w:rsidRPr="00B948F3">
        <w:rPr>
          <w:rFonts w:ascii="Arial" w:hAnsi="Arial" w:cs="Arial"/>
          <w:sz w:val="20"/>
          <w:szCs w:val="20"/>
        </w:rPr>
        <w:t xml:space="preserve"> %) se na </w:t>
      </w:r>
      <w:hyperlink r:id="rId21" w:history="1">
        <w:r w:rsidRPr="00B948F3">
          <w:rPr>
            <w:rStyle w:val="Hypertextovodkaz"/>
            <w:rFonts w:ascii="Arial" w:hAnsi="Arial" w:cs="Arial"/>
            <w:sz w:val="20"/>
            <w:szCs w:val="20"/>
          </w:rPr>
          <w:t>www.czso.cz</w:t>
        </w:r>
      </w:hyperlink>
      <w:r w:rsidRPr="00B948F3">
        <w:rPr>
          <w:rFonts w:ascii="Arial" w:hAnsi="Arial" w:cs="Arial"/>
          <w:sz w:val="20"/>
          <w:szCs w:val="20"/>
        </w:rPr>
        <w:t xml:space="preserve"> vracela.</w:t>
      </w:r>
    </w:p>
    <w:p w:rsidR="00EE459D" w:rsidRPr="00B948F3" w:rsidRDefault="00EE459D" w:rsidP="00EE459D">
      <w:pPr>
        <w:pStyle w:val="Zkladntext3"/>
        <w:spacing w:before="80" w:after="40"/>
        <w:jc w:val="both"/>
        <w:rPr>
          <w:rFonts w:ascii="Arial" w:hAnsi="Arial" w:cs="Arial"/>
          <w:sz w:val="20"/>
          <w:szCs w:val="20"/>
        </w:rPr>
      </w:pPr>
      <w:r w:rsidRPr="00B948F3">
        <w:rPr>
          <w:rFonts w:ascii="Arial" w:hAnsi="Arial" w:cs="Arial"/>
          <w:sz w:val="20"/>
          <w:szCs w:val="20"/>
        </w:rPr>
        <w:t xml:space="preserve">Nejčastěji používanými prohlížeči ke sledování webu </w:t>
      </w:r>
      <w:hyperlink r:id="rId22" w:history="1">
        <w:r w:rsidR="008D76A3" w:rsidRPr="00B948F3">
          <w:rPr>
            <w:rStyle w:val="Hypertextovodkaz"/>
            <w:rFonts w:ascii="Arial" w:hAnsi="Arial" w:cs="Arial"/>
            <w:sz w:val="20"/>
            <w:szCs w:val="20"/>
          </w:rPr>
          <w:t>www.czso.cz</w:t>
        </w:r>
      </w:hyperlink>
      <w:r w:rsidRPr="00B948F3">
        <w:rPr>
          <w:rFonts w:ascii="Arial" w:hAnsi="Arial" w:cs="Arial"/>
          <w:sz w:val="20"/>
          <w:szCs w:val="20"/>
        </w:rPr>
        <w:t xml:space="preserve"> byly v roce 201</w:t>
      </w:r>
      <w:r w:rsidR="00F777D2" w:rsidRPr="00B948F3">
        <w:rPr>
          <w:rFonts w:ascii="Arial" w:hAnsi="Arial" w:cs="Arial"/>
          <w:sz w:val="20"/>
          <w:szCs w:val="20"/>
        </w:rPr>
        <w:t>8</w:t>
      </w:r>
      <w:r w:rsidRPr="00B948F3">
        <w:rPr>
          <w:rFonts w:ascii="Arial" w:hAnsi="Arial" w:cs="Arial"/>
          <w:sz w:val="20"/>
          <w:szCs w:val="20"/>
        </w:rPr>
        <w:t xml:space="preserve">: Chrome: </w:t>
      </w:r>
      <w:r w:rsidR="00F777D2" w:rsidRPr="00B948F3">
        <w:rPr>
          <w:rFonts w:ascii="Arial" w:hAnsi="Arial" w:cs="Arial"/>
          <w:sz w:val="20"/>
          <w:szCs w:val="20"/>
        </w:rPr>
        <w:t>52</w:t>
      </w:r>
      <w:r w:rsidRPr="00B948F3">
        <w:rPr>
          <w:rFonts w:ascii="Arial" w:hAnsi="Arial" w:cs="Arial"/>
          <w:sz w:val="20"/>
          <w:szCs w:val="20"/>
        </w:rPr>
        <w:t>,</w:t>
      </w:r>
      <w:r w:rsidR="00F777D2" w:rsidRPr="00B948F3">
        <w:rPr>
          <w:rFonts w:ascii="Arial" w:hAnsi="Arial" w:cs="Arial"/>
          <w:sz w:val="20"/>
          <w:szCs w:val="20"/>
        </w:rPr>
        <w:t>55</w:t>
      </w:r>
      <w:r w:rsidRPr="00B948F3">
        <w:rPr>
          <w:rFonts w:ascii="Arial" w:hAnsi="Arial" w:cs="Arial"/>
          <w:sz w:val="20"/>
          <w:szCs w:val="20"/>
        </w:rPr>
        <w:t xml:space="preserve"> %, Internet Explorer </w:t>
      </w:r>
      <w:r w:rsidR="00F777D2" w:rsidRPr="00B948F3">
        <w:rPr>
          <w:rFonts w:ascii="Arial" w:hAnsi="Arial" w:cs="Arial"/>
          <w:sz w:val="20"/>
          <w:szCs w:val="20"/>
        </w:rPr>
        <w:t>15,60</w:t>
      </w:r>
      <w:r w:rsidRPr="00B948F3">
        <w:rPr>
          <w:rFonts w:ascii="Arial" w:hAnsi="Arial" w:cs="Arial"/>
          <w:sz w:val="20"/>
          <w:szCs w:val="20"/>
        </w:rPr>
        <w:t xml:space="preserve"> % a </w:t>
      </w:r>
      <w:proofErr w:type="spellStart"/>
      <w:r w:rsidRPr="00B948F3">
        <w:rPr>
          <w:rFonts w:ascii="Arial" w:hAnsi="Arial" w:cs="Arial"/>
          <w:sz w:val="20"/>
          <w:szCs w:val="20"/>
        </w:rPr>
        <w:t>Firefox</w:t>
      </w:r>
      <w:proofErr w:type="spellEnd"/>
      <w:r w:rsidRPr="00B948F3">
        <w:rPr>
          <w:rFonts w:ascii="Arial" w:hAnsi="Arial" w:cs="Arial"/>
          <w:sz w:val="20"/>
          <w:szCs w:val="20"/>
        </w:rPr>
        <w:t>: 1</w:t>
      </w:r>
      <w:r w:rsidR="00F777D2" w:rsidRPr="00B948F3">
        <w:rPr>
          <w:rFonts w:ascii="Arial" w:hAnsi="Arial" w:cs="Arial"/>
          <w:sz w:val="20"/>
          <w:szCs w:val="20"/>
        </w:rPr>
        <w:t>3,79</w:t>
      </w:r>
      <w:r w:rsidRPr="00B948F3">
        <w:rPr>
          <w:rFonts w:ascii="Arial" w:hAnsi="Arial" w:cs="Arial"/>
          <w:sz w:val="20"/>
          <w:szCs w:val="20"/>
        </w:rPr>
        <w:t xml:space="preserve"> %. Nejvíce přístupů uživatelů </w:t>
      </w:r>
      <w:r w:rsidR="003C4E4A" w:rsidRPr="00B948F3">
        <w:rPr>
          <w:rFonts w:ascii="Arial" w:hAnsi="Arial" w:cs="Arial"/>
          <w:sz w:val="20"/>
          <w:szCs w:val="20"/>
        </w:rPr>
        <w:t>bylo zaznamenáno</w:t>
      </w:r>
      <w:r w:rsidRPr="00B948F3">
        <w:rPr>
          <w:rFonts w:ascii="Arial" w:hAnsi="Arial" w:cs="Arial"/>
          <w:sz w:val="20"/>
          <w:szCs w:val="20"/>
        </w:rPr>
        <w:t xml:space="preserve"> z České republiky </w:t>
      </w:r>
      <w:r w:rsidR="002A49FE" w:rsidRPr="00B948F3">
        <w:rPr>
          <w:rFonts w:ascii="Arial" w:hAnsi="Arial" w:cs="Arial"/>
          <w:sz w:val="20"/>
          <w:szCs w:val="20"/>
        </w:rPr>
        <w:t>-</w:t>
      </w:r>
      <w:r w:rsidRPr="00B948F3">
        <w:rPr>
          <w:rFonts w:ascii="Arial" w:hAnsi="Arial" w:cs="Arial"/>
          <w:sz w:val="20"/>
          <w:szCs w:val="20"/>
        </w:rPr>
        <w:t xml:space="preserve"> 8</w:t>
      </w:r>
      <w:r w:rsidR="00F777D2" w:rsidRPr="00B948F3">
        <w:rPr>
          <w:rFonts w:ascii="Arial" w:hAnsi="Arial" w:cs="Arial"/>
          <w:sz w:val="20"/>
          <w:szCs w:val="20"/>
        </w:rPr>
        <w:t>6</w:t>
      </w:r>
      <w:r w:rsidRPr="00B948F3">
        <w:rPr>
          <w:rFonts w:ascii="Arial" w:hAnsi="Arial" w:cs="Arial"/>
          <w:sz w:val="20"/>
          <w:szCs w:val="20"/>
        </w:rPr>
        <w:t>,</w:t>
      </w:r>
      <w:r w:rsidR="00F777D2" w:rsidRPr="00B948F3">
        <w:rPr>
          <w:rFonts w:ascii="Arial" w:hAnsi="Arial" w:cs="Arial"/>
          <w:sz w:val="20"/>
          <w:szCs w:val="20"/>
        </w:rPr>
        <w:t>61</w:t>
      </w:r>
      <w:r w:rsidRPr="00B948F3">
        <w:rPr>
          <w:rFonts w:ascii="Arial" w:hAnsi="Arial" w:cs="Arial"/>
          <w:sz w:val="20"/>
          <w:szCs w:val="20"/>
        </w:rPr>
        <w:t xml:space="preserve"> %, dále pak z</w:t>
      </w:r>
      <w:r w:rsidR="00F777D2" w:rsidRPr="00B948F3">
        <w:rPr>
          <w:rFonts w:ascii="Arial" w:hAnsi="Arial" w:cs="Arial"/>
          <w:sz w:val="20"/>
          <w:szCs w:val="20"/>
        </w:rPr>
        <w:t> USA 3</w:t>
      </w:r>
      <w:r w:rsidR="000204C4" w:rsidRPr="00B948F3">
        <w:rPr>
          <w:rFonts w:ascii="Arial" w:hAnsi="Arial" w:cs="Arial"/>
          <w:sz w:val="20"/>
          <w:szCs w:val="20"/>
        </w:rPr>
        <w:t>,00</w:t>
      </w:r>
      <w:r w:rsidRPr="00B948F3">
        <w:rPr>
          <w:rFonts w:ascii="Arial" w:hAnsi="Arial" w:cs="Arial"/>
          <w:sz w:val="20"/>
          <w:szCs w:val="20"/>
        </w:rPr>
        <w:t xml:space="preserve"> % a </w:t>
      </w:r>
      <w:r w:rsidR="00F777D2" w:rsidRPr="00B948F3">
        <w:rPr>
          <w:rFonts w:ascii="Arial" w:hAnsi="Arial" w:cs="Arial"/>
          <w:sz w:val="20"/>
          <w:szCs w:val="20"/>
        </w:rPr>
        <w:t>Indie</w:t>
      </w:r>
      <w:r w:rsidRPr="00B948F3">
        <w:rPr>
          <w:rFonts w:ascii="Arial" w:hAnsi="Arial" w:cs="Arial"/>
          <w:sz w:val="20"/>
          <w:szCs w:val="20"/>
        </w:rPr>
        <w:t xml:space="preserve"> </w:t>
      </w:r>
      <w:r w:rsidR="00F777D2" w:rsidRPr="00B948F3">
        <w:rPr>
          <w:rFonts w:ascii="Arial" w:hAnsi="Arial" w:cs="Arial"/>
          <w:sz w:val="20"/>
          <w:szCs w:val="20"/>
        </w:rPr>
        <w:t>1,84</w:t>
      </w:r>
      <w:r w:rsidRPr="00B948F3">
        <w:rPr>
          <w:rFonts w:ascii="Arial" w:hAnsi="Arial" w:cs="Arial"/>
          <w:sz w:val="20"/>
          <w:szCs w:val="20"/>
        </w:rPr>
        <w:t xml:space="preserve"> %. </w:t>
      </w:r>
    </w:p>
    <w:p w:rsidR="00EE459D" w:rsidRPr="00EB343D" w:rsidRDefault="00EE459D" w:rsidP="00C513F8">
      <w:pPr>
        <w:pStyle w:val="Zkladntext3"/>
        <w:spacing w:before="80" w:after="40"/>
        <w:jc w:val="both"/>
        <w:rPr>
          <w:rFonts w:ascii="Arial" w:hAnsi="Arial" w:cs="Arial"/>
          <w:sz w:val="20"/>
          <w:szCs w:val="20"/>
        </w:rPr>
      </w:pPr>
      <w:r w:rsidRPr="00B948F3">
        <w:rPr>
          <w:rFonts w:ascii="Arial" w:hAnsi="Arial" w:cs="Arial"/>
          <w:sz w:val="20"/>
          <w:szCs w:val="20"/>
        </w:rPr>
        <w:t>Mezi nejčastěji vyhledávané stránky patří kromě domovské stránky</w:t>
      </w:r>
      <w:r w:rsidR="00C513F8" w:rsidRPr="00B948F3">
        <w:rPr>
          <w:rFonts w:ascii="Arial" w:hAnsi="Arial" w:cs="Arial"/>
          <w:sz w:val="20"/>
          <w:szCs w:val="20"/>
        </w:rPr>
        <w:t xml:space="preserve"> Volby 2018; Výkazy, sběr dat; On-line vyplňování dotazníků (DANTE WEB); Obyvatelstvo či Inflace</w:t>
      </w:r>
      <w:r w:rsidR="005B50FD" w:rsidRPr="00B948F3">
        <w:rPr>
          <w:rFonts w:ascii="Arial" w:hAnsi="Arial" w:cs="Arial"/>
          <w:sz w:val="20"/>
          <w:szCs w:val="20"/>
        </w:rPr>
        <w:t>, spotřebitelské ceny</w:t>
      </w:r>
      <w:r w:rsidR="00C513F8" w:rsidRPr="00B948F3">
        <w:rPr>
          <w:rFonts w:ascii="Arial" w:hAnsi="Arial" w:cs="Arial"/>
          <w:sz w:val="20"/>
          <w:szCs w:val="20"/>
        </w:rPr>
        <w:t xml:space="preserve">. </w:t>
      </w:r>
      <w:r w:rsidRPr="00B948F3">
        <w:rPr>
          <w:rFonts w:ascii="Arial" w:hAnsi="Arial" w:cs="Arial"/>
          <w:sz w:val="20"/>
          <w:szCs w:val="20"/>
        </w:rPr>
        <w:t xml:space="preserve">Nejhledanějšími </w:t>
      </w:r>
      <w:r w:rsidRPr="00EB343D">
        <w:rPr>
          <w:rFonts w:ascii="Arial" w:hAnsi="Arial" w:cs="Arial"/>
          <w:sz w:val="20"/>
          <w:szCs w:val="20"/>
        </w:rPr>
        <w:t xml:space="preserve">výrazy ve vyhledávání byly </w:t>
      </w:r>
      <w:r w:rsidR="005B50FD" w:rsidRPr="00EB343D">
        <w:rPr>
          <w:rFonts w:ascii="Arial" w:hAnsi="Arial" w:cs="Arial"/>
          <w:sz w:val="20"/>
          <w:szCs w:val="20"/>
        </w:rPr>
        <w:t xml:space="preserve">volby, </w:t>
      </w:r>
      <w:r w:rsidRPr="00EB343D">
        <w:rPr>
          <w:rFonts w:ascii="Arial" w:hAnsi="Arial" w:cs="Arial"/>
          <w:sz w:val="20"/>
          <w:szCs w:val="20"/>
        </w:rPr>
        <w:t xml:space="preserve">inflace, </w:t>
      </w:r>
      <w:r w:rsidR="005B50FD" w:rsidRPr="00EB343D">
        <w:rPr>
          <w:rFonts w:ascii="Arial" w:hAnsi="Arial" w:cs="Arial"/>
          <w:sz w:val="20"/>
          <w:szCs w:val="20"/>
        </w:rPr>
        <w:t xml:space="preserve">počet obyvatel, </w:t>
      </w:r>
      <w:r w:rsidRPr="00EB343D">
        <w:rPr>
          <w:rFonts w:ascii="Arial" w:hAnsi="Arial" w:cs="Arial"/>
          <w:sz w:val="20"/>
          <w:szCs w:val="20"/>
        </w:rPr>
        <w:t>nezaměstnanost</w:t>
      </w:r>
      <w:r w:rsidR="005B50FD" w:rsidRPr="00EB343D">
        <w:rPr>
          <w:rFonts w:ascii="Arial" w:hAnsi="Arial" w:cs="Arial"/>
          <w:sz w:val="20"/>
          <w:szCs w:val="20"/>
        </w:rPr>
        <w:t xml:space="preserve">, </w:t>
      </w:r>
      <w:r w:rsidRPr="00EB343D">
        <w:rPr>
          <w:rFonts w:ascii="Arial" w:hAnsi="Arial" w:cs="Arial"/>
          <w:sz w:val="20"/>
          <w:szCs w:val="20"/>
        </w:rPr>
        <w:t>průměrná mzda</w:t>
      </w:r>
      <w:r w:rsidR="005B50FD" w:rsidRPr="00EB343D">
        <w:rPr>
          <w:rFonts w:ascii="Arial" w:hAnsi="Arial" w:cs="Arial"/>
          <w:sz w:val="20"/>
          <w:szCs w:val="20"/>
        </w:rPr>
        <w:t xml:space="preserve"> a </w:t>
      </w:r>
      <w:r w:rsidR="00351B48" w:rsidRPr="00EB343D">
        <w:rPr>
          <w:rFonts w:ascii="Arial" w:hAnsi="Arial" w:cs="Arial"/>
          <w:sz w:val="20"/>
          <w:szCs w:val="20"/>
        </w:rPr>
        <w:t>HDP</w:t>
      </w:r>
      <w:r w:rsidRPr="00EB343D">
        <w:rPr>
          <w:rFonts w:ascii="Arial" w:hAnsi="Arial" w:cs="Arial"/>
          <w:sz w:val="20"/>
          <w:szCs w:val="20"/>
        </w:rPr>
        <w:t>.</w:t>
      </w:r>
    </w:p>
    <w:p w:rsidR="00215F13" w:rsidRPr="00EB343D" w:rsidRDefault="00C07D10" w:rsidP="006274D2">
      <w:pPr>
        <w:pStyle w:val="Titulek"/>
        <w:keepNext/>
        <w:spacing w:before="160" w:after="60"/>
        <w:jc w:val="center"/>
        <w:rPr>
          <w:rFonts w:ascii="Arial" w:hAnsi="Arial" w:cs="Arial"/>
          <w:sz w:val="20"/>
          <w:szCs w:val="20"/>
        </w:rPr>
      </w:pPr>
      <w:r w:rsidRPr="00EB343D">
        <w:rPr>
          <w:rFonts w:ascii="Arial" w:hAnsi="Arial" w:cs="Arial"/>
          <w:sz w:val="20"/>
          <w:szCs w:val="20"/>
        </w:rPr>
        <w:t xml:space="preserve">Graf </w:t>
      </w:r>
      <w:r w:rsidR="00C62F43">
        <w:rPr>
          <w:rFonts w:ascii="Arial" w:hAnsi="Arial" w:cs="Arial"/>
          <w:sz w:val="20"/>
          <w:szCs w:val="20"/>
        </w:rPr>
        <w:t>10</w:t>
      </w:r>
    </w:p>
    <w:p w:rsidR="000A4BFA" w:rsidRPr="00EB343D" w:rsidRDefault="00F12675" w:rsidP="00F12675">
      <w:pPr>
        <w:pStyle w:val="Titulek"/>
        <w:keepNext/>
        <w:spacing w:before="160" w:after="60"/>
        <w:jc w:val="center"/>
        <w:rPr>
          <w:rFonts w:ascii="Arial" w:hAnsi="Arial" w:cs="Arial"/>
          <w:sz w:val="20"/>
          <w:szCs w:val="20"/>
        </w:rPr>
      </w:pPr>
      <w:r w:rsidRPr="00EB343D">
        <w:rPr>
          <w:noProof/>
          <w:lang w:eastAsia="cs-CZ"/>
        </w:rPr>
        <w:drawing>
          <wp:inline distT="0" distB="0" distL="0" distR="0">
            <wp:extent cx="5760720" cy="3060816"/>
            <wp:effectExtent l="0" t="0" r="0" b="635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60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4BFA" w:rsidRPr="00EB343D">
        <w:rPr>
          <w:rFonts w:ascii="Arial" w:hAnsi="Arial" w:cs="Arial"/>
          <w:sz w:val="20"/>
          <w:szCs w:val="20"/>
        </w:rPr>
        <w:t>Graf 1</w:t>
      </w:r>
      <w:r w:rsidR="00C62F43">
        <w:rPr>
          <w:rFonts w:ascii="Arial" w:hAnsi="Arial" w:cs="Arial"/>
          <w:sz w:val="20"/>
          <w:szCs w:val="20"/>
        </w:rPr>
        <w:t>1</w:t>
      </w:r>
      <w:r w:rsidR="00302042" w:rsidRPr="00EB343D"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:rsidR="00EF0BCC" w:rsidRPr="00EB343D" w:rsidRDefault="00F12675" w:rsidP="00287F82">
      <w:pPr>
        <w:pStyle w:val="Chleba"/>
        <w:rPr>
          <w:rFonts w:ascii="Arial" w:hAnsi="Arial" w:cs="Arial"/>
          <w:b/>
          <w:spacing w:val="-2"/>
          <w:sz w:val="20"/>
          <w:szCs w:val="20"/>
        </w:rPr>
      </w:pPr>
      <w:r w:rsidRPr="00EB343D">
        <w:rPr>
          <w:noProof/>
        </w:rPr>
        <w:drawing>
          <wp:inline distT="0" distB="0" distL="0" distR="0">
            <wp:extent cx="5760720" cy="3312226"/>
            <wp:effectExtent l="0" t="0" r="0" b="254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1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603C" w:rsidRPr="00EB343D">
        <w:rPr>
          <w:rFonts w:ascii="Arial" w:hAnsi="Arial" w:cs="Arial"/>
          <w:b/>
          <w:spacing w:val="-2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149E0" w:rsidRPr="00BE25FF" w:rsidRDefault="00C149E0" w:rsidP="00351B48">
      <w:pPr>
        <w:pStyle w:val="Zkladntext"/>
        <w:kinsoku w:val="0"/>
        <w:overflowPunct w:val="0"/>
        <w:spacing w:after="120"/>
        <w:rPr>
          <w:w w:val="105"/>
          <w:szCs w:val="20"/>
        </w:rPr>
      </w:pPr>
      <w:r w:rsidRPr="00EB343D">
        <w:rPr>
          <w:b/>
          <w:spacing w:val="2"/>
          <w:szCs w:val="20"/>
        </w:rPr>
        <w:lastRenderedPageBreak/>
        <w:t xml:space="preserve">Veřejná </w:t>
      </w:r>
      <w:r w:rsidRPr="00EB343D">
        <w:rPr>
          <w:b/>
          <w:spacing w:val="5"/>
          <w:szCs w:val="20"/>
        </w:rPr>
        <w:t>databáze</w:t>
      </w:r>
      <w:r w:rsidRPr="00EB343D">
        <w:rPr>
          <w:spacing w:val="5"/>
          <w:szCs w:val="20"/>
        </w:rPr>
        <w:t xml:space="preserve"> </w:t>
      </w:r>
      <w:r w:rsidRPr="00EB343D">
        <w:rPr>
          <w:spacing w:val="3"/>
          <w:szCs w:val="20"/>
        </w:rPr>
        <w:t xml:space="preserve">(VDB) se stala hlavním </w:t>
      </w:r>
      <w:r w:rsidRPr="00EB343D">
        <w:rPr>
          <w:spacing w:val="2"/>
          <w:szCs w:val="20"/>
        </w:rPr>
        <w:t xml:space="preserve">zdrojem </w:t>
      </w:r>
      <w:r w:rsidRPr="00EB343D">
        <w:rPr>
          <w:spacing w:val="3"/>
          <w:szCs w:val="20"/>
        </w:rPr>
        <w:t>sta</w:t>
      </w:r>
      <w:r w:rsidRPr="00EB343D">
        <w:rPr>
          <w:spacing w:val="6"/>
          <w:szCs w:val="20"/>
        </w:rPr>
        <w:t xml:space="preserve">tistických </w:t>
      </w:r>
      <w:r w:rsidRPr="00EB343D">
        <w:rPr>
          <w:spacing w:val="5"/>
          <w:szCs w:val="20"/>
        </w:rPr>
        <w:t>údajů pro datové sady v otevřeném</w:t>
      </w:r>
      <w:r>
        <w:rPr>
          <w:spacing w:val="5"/>
          <w:szCs w:val="20"/>
        </w:rPr>
        <w:t xml:space="preserve"> formátu, vedle toho je klíčovým zdrojem statistických dat </w:t>
      </w:r>
      <w:r w:rsidRPr="00BE25FF">
        <w:rPr>
          <w:spacing w:val="3"/>
          <w:szCs w:val="20"/>
        </w:rPr>
        <w:t xml:space="preserve">za </w:t>
      </w:r>
      <w:r w:rsidRPr="00BE25FF">
        <w:rPr>
          <w:spacing w:val="6"/>
          <w:szCs w:val="20"/>
        </w:rPr>
        <w:t xml:space="preserve">všechny </w:t>
      </w:r>
      <w:r w:rsidRPr="00BE25FF">
        <w:rPr>
          <w:spacing w:val="5"/>
          <w:szCs w:val="20"/>
        </w:rPr>
        <w:t>oblasti</w:t>
      </w:r>
      <w:r>
        <w:rPr>
          <w:spacing w:val="5"/>
          <w:szCs w:val="20"/>
        </w:rPr>
        <w:t>, data jsou nabízena formou</w:t>
      </w:r>
      <w:r w:rsidRPr="00BE25FF">
        <w:rPr>
          <w:spacing w:val="5"/>
          <w:szCs w:val="20"/>
        </w:rPr>
        <w:t xml:space="preserve"> </w:t>
      </w:r>
      <w:r w:rsidRPr="00BE25FF">
        <w:rPr>
          <w:spacing w:val="3"/>
          <w:szCs w:val="20"/>
        </w:rPr>
        <w:t>interaktivních tabulek</w:t>
      </w:r>
      <w:r>
        <w:rPr>
          <w:spacing w:val="3"/>
          <w:szCs w:val="20"/>
        </w:rPr>
        <w:t xml:space="preserve"> nebo animovaných</w:t>
      </w:r>
      <w:r>
        <w:rPr>
          <w:spacing w:val="1"/>
          <w:szCs w:val="20"/>
        </w:rPr>
        <w:t xml:space="preserve"> grafů na webových stránkách úřadu.</w:t>
      </w:r>
      <w:r w:rsidRPr="00BE25FF">
        <w:rPr>
          <w:spacing w:val="2"/>
          <w:szCs w:val="20"/>
        </w:rPr>
        <w:t xml:space="preserve">. </w:t>
      </w:r>
      <w:r>
        <w:rPr>
          <w:spacing w:val="2"/>
          <w:szCs w:val="20"/>
        </w:rPr>
        <w:t xml:space="preserve"> </w:t>
      </w:r>
      <w:r w:rsidRPr="003F4801">
        <w:rPr>
          <w:spacing w:val="2"/>
          <w:w w:val="105"/>
          <w:szCs w:val="20"/>
        </w:rPr>
        <w:t>Během roku 201</w:t>
      </w:r>
      <w:r>
        <w:rPr>
          <w:spacing w:val="2"/>
          <w:w w:val="105"/>
          <w:szCs w:val="20"/>
        </w:rPr>
        <w:t>8</w:t>
      </w:r>
      <w:r w:rsidRPr="003F4801">
        <w:rPr>
          <w:spacing w:val="2"/>
          <w:w w:val="105"/>
          <w:szCs w:val="20"/>
        </w:rPr>
        <w:t xml:space="preserve"> bylo do VDB uloženo 24,4 mil. nových údajů. Na konci roku bylo v databázi celkem 520 mil. aktuálních statistických údajů.</w:t>
      </w:r>
      <w:r w:rsidRPr="00BE25FF">
        <w:rPr>
          <w:spacing w:val="15"/>
          <w:szCs w:val="20"/>
        </w:rPr>
        <w:t xml:space="preserve"> </w:t>
      </w:r>
    </w:p>
    <w:p w:rsidR="00C149E0" w:rsidRPr="00BE25FF" w:rsidRDefault="00C149E0" w:rsidP="00351B4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Bylo vygenerováno 75 nových distribucí datových sad se statistickými údaji, jednalo se jednak o nové datové sady, ale také o nové distribuce již existujících datových sad z důvodu doplňování časových řad o nová data. </w:t>
      </w:r>
      <w:r w:rsidRPr="00BE25FF">
        <w:rPr>
          <w:rFonts w:ascii="Arial" w:hAnsi="Arial" w:cs="Arial"/>
          <w:spacing w:val="1"/>
          <w:sz w:val="20"/>
          <w:szCs w:val="20"/>
        </w:rPr>
        <w:t xml:space="preserve">Zvýšil se </w:t>
      </w:r>
      <w:r w:rsidRPr="00BE25FF">
        <w:rPr>
          <w:rFonts w:ascii="Arial" w:hAnsi="Arial" w:cs="Arial"/>
          <w:spacing w:val="2"/>
          <w:sz w:val="20"/>
          <w:szCs w:val="20"/>
        </w:rPr>
        <w:t>uživatel</w:t>
      </w:r>
      <w:r w:rsidRPr="00BE25FF">
        <w:rPr>
          <w:rFonts w:ascii="Arial" w:hAnsi="Arial" w:cs="Arial"/>
          <w:spacing w:val="3"/>
          <w:sz w:val="20"/>
          <w:szCs w:val="20"/>
        </w:rPr>
        <w:t xml:space="preserve">ský </w:t>
      </w:r>
      <w:r w:rsidRPr="00BE25FF">
        <w:rPr>
          <w:rFonts w:ascii="Arial" w:hAnsi="Arial" w:cs="Arial"/>
          <w:spacing w:val="2"/>
          <w:sz w:val="20"/>
          <w:szCs w:val="20"/>
        </w:rPr>
        <w:t xml:space="preserve">komfort prezentační </w:t>
      </w:r>
      <w:r w:rsidRPr="00BE25FF">
        <w:rPr>
          <w:rFonts w:ascii="Arial" w:hAnsi="Arial" w:cs="Arial"/>
          <w:spacing w:val="1"/>
          <w:sz w:val="20"/>
          <w:szCs w:val="20"/>
        </w:rPr>
        <w:t xml:space="preserve">aplikace, </w:t>
      </w:r>
      <w:r>
        <w:rPr>
          <w:rFonts w:ascii="Arial" w:hAnsi="Arial" w:cs="Arial"/>
          <w:spacing w:val="1"/>
          <w:sz w:val="20"/>
          <w:szCs w:val="20"/>
        </w:rPr>
        <w:t>když se podařilo využít námět</w:t>
      </w:r>
      <w:r w:rsidR="00351B48">
        <w:rPr>
          <w:rFonts w:ascii="Arial" w:hAnsi="Arial" w:cs="Arial"/>
          <w:spacing w:val="1"/>
          <w:sz w:val="20"/>
          <w:szCs w:val="20"/>
        </w:rPr>
        <w:t>y z</w:t>
      </w:r>
      <w:r w:rsidR="00EB343D">
        <w:rPr>
          <w:rFonts w:ascii="Arial" w:hAnsi="Arial" w:cs="Arial"/>
          <w:spacing w:val="1"/>
          <w:sz w:val="20"/>
          <w:szCs w:val="20"/>
        </w:rPr>
        <w:t> </w:t>
      </w:r>
      <w:r>
        <w:rPr>
          <w:rFonts w:ascii="Arial" w:hAnsi="Arial" w:cs="Arial"/>
          <w:spacing w:val="1"/>
          <w:sz w:val="20"/>
          <w:szCs w:val="20"/>
        </w:rPr>
        <w:t>uživatelského testování VDB. Ke změně došlo rovněž ve způsobu prezentace revidovaných dat, byla zvýšena ochrana důvěrných a citlivých dat pro interní uživatele.</w:t>
      </w:r>
    </w:p>
    <w:p w:rsidR="00C149E0" w:rsidRDefault="00C149E0" w:rsidP="00C149E0">
      <w:pPr>
        <w:pStyle w:val="Zkladntext"/>
        <w:kinsoku w:val="0"/>
        <w:overflowPunct w:val="0"/>
        <w:rPr>
          <w:spacing w:val="-6"/>
          <w:w w:val="105"/>
          <w:szCs w:val="20"/>
        </w:rPr>
      </w:pPr>
      <w:r w:rsidRPr="00BE25FF">
        <w:rPr>
          <w:szCs w:val="20"/>
        </w:rPr>
        <w:t>Počet návštěv VDB za celý rok 201</w:t>
      </w:r>
      <w:r>
        <w:rPr>
          <w:szCs w:val="20"/>
        </w:rPr>
        <w:t>8</w:t>
      </w:r>
      <w:r w:rsidRPr="00BE25FF">
        <w:rPr>
          <w:szCs w:val="20"/>
        </w:rPr>
        <w:t xml:space="preserve"> dosáhl </w:t>
      </w:r>
      <w:r>
        <w:rPr>
          <w:szCs w:val="20"/>
        </w:rPr>
        <w:t>323</w:t>
      </w:r>
      <w:r w:rsidRPr="00BE25FF">
        <w:rPr>
          <w:szCs w:val="20"/>
        </w:rPr>
        <w:t xml:space="preserve"> tisíc, v porovnání s rokem 201</w:t>
      </w:r>
      <w:r>
        <w:rPr>
          <w:szCs w:val="20"/>
        </w:rPr>
        <w:t>7</w:t>
      </w:r>
      <w:r w:rsidRPr="00BE25FF">
        <w:rPr>
          <w:szCs w:val="20"/>
        </w:rPr>
        <w:t xml:space="preserve"> došlo k nárůstu o</w:t>
      </w:r>
      <w:r w:rsidR="00EB343D">
        <w:rPr>
          <w:szCs w:val="20"/>
        </w:rPr>
        <w:t> </w:t>
      </w:r>
      <w:r>
        <w:rPr>
          <w:szCs w:val="20"/>
        </w:rPr>
        <w:t>9,3</w:t>
      </w:r>
      <w:r w:rsidR="00EB343D">
        <w:rPr>
          <w:szCs w:val="20"/>
        </w:rPr>
        <w:t> %</w:t>
      </w:r>
      <w:r w:rsidRPr="00BE25FF">
        <w:rPr>
          <w:szCs w:val="20"/>
        </w:rPr>
        <w:t>.</w:t>
      </w:r>
      <w:r>
        <w:rPr>
          <w:szCs w:val="20"/>
        </w:rPr>
        <w:t xml:space="preserve"> </w:t>
      </w:r>
      <w:r w:rsidRPr="00BE25FF">
        <w:rPr>
          <w:w w:val="105"/>
          <w:szCs w:val="20"/>
        </w:rPr>
        <w:t xml:space="preserve">O </w:t>
      </w:r>
      <w:r w:rsidRPr="00BE25FF">
        <w:rPr>
          <w:spacing w:val="3"/>
          <w:w w:val="105"/>
          <w:szCs w:val="20"/>
        </w:rPr>
        <w:t xml:space="preserve">VDB </w:t>
      </w:r>
      <w:r w:rsidRPr="00BE25FF">
        <w:rPr>
          <w:spacing w:val="2"/>
          <w:w w:val="105"/>
          <w:szCs w:val="20"/>
        </w:rPr>
        <w:t xml:space="preserve">projevilo zájem </w:t>
      </w:r>
      <w:r w:rsidRPr="00BE25FF">
        <w:rPr>
          <w:spacing w:val="-6"/>
          <w:w w:val="105"/>
          <w:szCs w:val="20"/>
        </w:rPr>
        <w:t>1</w:t>
      </w:r>
      <w:r>
        <w:rPr>
          <w:spacing w:val="-6"/>
          <w:w w:val="105"/>
          <w:szCs w:val="20"/>
        </w:rPr>
        <w:t>5</w:t>
      </w:r>
      <w:r w:rsidRPr="00BE25FF">
        <w:rPr>
          <w:spacing w:val="-6"/>
          <w:w w:val="105"/>
          <w:szCs w:val="20"/>
        </w:rPr>
        <w:t xml:space="preserve">7 </w:t>
      </w:r>
      <w:r w:rsidRPr="00BE25FF">
        <w:rPr>
          <w:spacing w:val="1"/>
          <w:w w:val="105"/>
          <w:szCs w:val="20"/>
        </w:rPr>
        <w:t xml:space="preserve">tisíc </w:t>
      </w:r>
      <w:r w:rsidRPr="00BE25FF">
        <w:rPr>
          <w:spacing w:val="2"/>
          <w:w w:val="105"/>
          <w:szCs w:val="20"/>
        </w:rPr>
        <w:t xml:space="preserve">uživatelů. </w:t>
      </w:r>
      <w:r w:rsidRPr="00BE25FF">
        <w:rPr>
          <w:spacing w:val="3"/>
          <w:w w:val="105"/>
          <w:szCs w:val="20"/>
        </w:rPr>
        <w:t>Během jedné návštěvy</w:t>
      </w:r>
      <w:r w:rsidRPr="00BE25FF">
        <w:rPr>
          <w:spacing w:val="-5"/>
          <w:w w:val="105"/>
          <w:szCs w:val="20"/>
        </w:rPr>
        <w:t xml:space="preserve"> </w:t>
      </w:r>
      <w:r w:rsidRPr="00BE25FF">
        <w:rPr>
          <w:w w:val="105"/>
          <w:szCs w:val="20"/>
        </w:rPr>
        <w:t>si</w:t>
      </w:r>
      <w:r w:rsidRPr="00BE25FF">
        <w:rPr>
          <w:spacing w:val="-5"/>
          <w:w w:val="105"/>
          <w:szCs w:val="20"/>
        </w:rPr>
        <w:t xml:space="preserve"> </w:t>
      </w:r>
      <w:r w:rsidRPr="00BE25FF">
        <w:rPr>
          <w:spacing w:val="2"/>
          <w:w w:val="105"/>
          <w:szCs w:val="20"/>
        </w:rPr>
        <w:t>prohlédli</w:t>
      </w:r>
      <w:r w:rsidRPr="00BE25FF">
        <w:rPr>
          <w:spacing w:val="-5"/>
          <w:w w:val="105"/>
          <w:szCs w:val="20"/>
        </w:rPr>
        <w:t xml:space="preserve"> </w:t>
      </w:r>
      <w:r>
        <w:rPr>
          <w:spacing w:val="-5"/>
          <w:w w:val="105"/>
          <w:szCs w:val="20"/>
        </w:rPr>
        <w:t>průměrně 8</w:t>
      </w:r>
      <w:r w:rsidRPr="00BE25FF">
        <w:rPr>
          <w:spacing w:val="-5"/>
          <w:w w:val="105"/>
          <w:szCs w:val="20"/>
        </w:rPr>
        <w:t>,</w:t>
      </w:r>
      <w:r>
        <w:rPr>
          <w:spacing w:val="-5"/>
          <w:w w:val="105"/>
          <w:szCs w:val="20"/>
        </w:rPr>
        <w:t>7</w:t>
      </w:r>
      <w:r w:rsidRPr="00BE25FF">
        <w:rPr>
          <w:spacing w:val="-5"/>
          <w:w w:val="105"/>
          <w:szCs w:val="20"/>
        </w:rPr>
        <w:t xml:space="preserve"> </w:t>
      </w:r>
      <w:r w:rsidRPr="00BE25FF">
        <w:rPr>
          <w:w w:val="105"/>
          <w:szCs w:val="20"/>
        </w:rPr>
        <w:t>stránky,</w:t>
      </w:r>
      <w:r w:rsidRPr="00BE25FF">
        <w:rPr>
          <w:spacing w:val="-5"/>
          <w:w w:val="105"/>
          <w:szCs w:val="20"/>
        </w:rPr>
        <w:t xml:space="preserve"> </w:t>
      </w:r>
      <w:r w:rsidRPr="00BE25FF">
        <w:rPr>
          <w:spacing w:val="3"/>
          <w:w w:val="105"/>
          <w:szCs w:val="20"/>
        </w:rPr>
        <w:t>počet</w:t>
      </w:r>
      <w:r w:rsidRPr="00BE25FF">
        <w:rPr>
          <w:spacing w:val="-5"/>
          <w:w w:val="105"/>
          <w:szCs w:val="20"/>
        </w:rPr>
        <w:t xml:space="preserve"> </w:t>
      </w:r>
      <w:r w:rsidRPr="00BE25FF">
        <w:rPr>
          <w:spacing w:val="2"/>
          <w:w w:val="105"/>
          <w:szCs w:val="20"/>
        </w:rPr>
        <w:t>zobrazených</w:t>
      </w:r>
      <w:r w:rsidRPr="00BE25FF">
        <w:rPr>
          <w:spacing w:val="-5"/>
          <w:w w:val="105"/>
          <w:szCs w:val="20"/>
        </w:rPr>
        <w:t xml:space="preserve"> </w:t>
      </w:r>
      <w:r w:rsidRPr="00BE25FF">
        <w:rPr>
          <w:spacing w:val="2"/>
          <w:w w:val="105"/>
          <w:szCs w:val="20"/>
        </w:rPr>
        <w:t>stránek</w:t>
      </w:r>
      <w:r w:rsidRPr="00BE25FF">
        <w:rPr>
          <w:spacing w:val="-5"/>
          <w:w w:val="105"/>
          <w:szCs w:val="20"/>
        </w:rPr>
        <w:t xml:space="preserve"> </w:t>
      </w:r>
      <w:r w:rsidRPr="003F4801">
        <w:rPr>
          <w:spacing w:val="2"/>
          <w:w w:val="105"/>
          <w:szCs w:val="20"/>
        </w:rPr>
        <w:t xml:space="preserve">tak </w:t>
      </w:r>
      <w:r w:rsidRPr="00BE25FF">
        <w:rPr>
          <w:spacing w:val="2"/>
          <w:w w:val="105"/>
          <w:szCs w:val="20"/>
        </w:rPr>
        <w:t>dosáhl</w:t>
      </w:r>
      <w:r w:rsidRPr="003F4801">
        <w:rPr>
          <w:spacing w:val="2"/>
          <w:w w:val="105"/>
          <w:szCs w:val="20"/>
        </w:rPr>
        <w:t xml:space="preserve"> 2,8 milionu. Oproti roku 2017 se zvýšilo použití mobilních technologií pro zobrazení dat (mobilní telefony o 47</w:t>
      </w:r>
      <w:r>
        <w:rPr>
          <w:spacing w:val="2"/>
          <w:w w:val="105"/>
          <w:szCs w:val="20"/>
        </w:rPr>
        <w:t xml:space="preserve"> </w:t>
      </w:r>
      <w:r w:rsidR="00EB343D">
        <w:rPr>
          <w:spacing w:val="2"/>
          <w:w w:val="105"/>
          <w:szCs w:val="20"/>
        </w:rPr>
        <w:t>%</w:t>
      </w:r>
      <w:r w:rsidRPr="003F4801">
        <w:rPr>
          <w:spacing w:val="2"/>
          <w:w w:val="105"/>
          <w:szCs w:val="20"/>
        </w:rPr>
        <w:t xml:space="preserve"> a tablety o 21</w:t>
      </w:r>
      <w:r>
        <w:rPr>
          <w:spacing w:val="2"/>
          <w:w w:val="105"/>
          <w:szCs w:val="20"/>
        </w:rPr>
        <w:t xml:space="preserve"> </w:t>
      </w:r>
      <w:r w:rsidR="00EB343D">
        <w:rPr>
          <w:spacing w:val="2"/>
          <w:w w:val="105"/>
          <w:szCs w:val="20"/>
        </w:rPr>
        <w:t>%</w:t>
      </w:r>
      <w:r w:rsidRPr="003F4801">
        <w:rPr>
          <w:spacing w:val="2"/>
          <w:w w:val="105"/>
          <w:szCs w:val="20"/>
        </w:rPr>
        <w:t>).</w:t>
      </w:r>
      <w:r>
        <w:rPr>
          <w:spacing w:val="2"/>
          <w:w w:val="105"/>
          <w:szCs w:val="20"/>
        </w:rPr>
        <w:t xml:space="preserve"> V</w:t>
      </w:r>
      <w:r w:rsidRPr="003F4801">
        <w:rPr>
          <w:spacing w:val="2"/>
          <w:w w:val="105"/>
          <w:szCs w:val="20"/>
        </w:rPr>
        <w:t>ětší zájem uživatelé projevovali o stránky s profily území, kde vzrostla návštěvnost oproti roku 2017 o 13</w:t>
      </w:r>
      <w:r w:rsidR="00EB343D">
        <w:rPr>
          <w:spacing w:val="2"/>
          <w:w w:val="105"/>
          <w:szCs w:val="20"/>
        </w:rPr>
        <w:t xml:space="preserve"> %</w:t>
      </w:r>
      <w:r w:rsidRPr="003F4801">
        <w:rPr>
          <w:spacing w:val="2"/>
          <w:w w:val="105"/>
          <w:szCs w:val="20"/>
        </w:rPr>
        <w:t>, ale také o stránky nabízející sestavení vlastních tabulek, zvýšení o 15</w:t>
      </w:r>
      <w:r>
        <w:rPr>
          <w:spacing w:val="2"/>
          <w:w w:val="105"/>
          <w:szCs w:val="20"/>
        </w:rPr>
        <w:t xml:space="preserve"> </w:t>
      </w:r>
      <w:r w:rsidR="00EB343D">
        <w:rPr>
          <w:spacing w:val="2"/>
          <w:w w:val="105"/>
          <w:szCs w:val="20"/>
        </w:rPr>
        <w:t>%.</w:t>
      </w:r>
      <w:r w:rsidRPr="003F4801">
        <w:rPr>
          <w:spacing w:val="2"/>
          <w:w w:val="105"/>
          <w:szCs w:val="20"/>
        </w:rPr>
        <w:t xml:space="preserve">  </w:t>
      </w:r>
      <w:r w:rsidRPr="00BE25FF">
        <w:rPr>
          <w:spacing w:val="6"/>
          <w:w w:val="130"/>
          <w:szCs w:val="20"/>
        </w:rPr>
        <w:t>N</w:t>
      </w:r>
      <w:r w:rsidRPr="00BE25FF">
        <w:rPr>
          <w:spacing w:val="3"/>
          <w:w w:val="102"/>
          <w:szCs w:val="20"/>
        </w:rPr>
        <w:t>e</w:t>
      </w:r>
      <w:r w:rsidRPr="00BE25FF">
        <w:rPr>
          <w:spacing w:val="3"/>
          <w:w w:val="97"/>
          <w:szCs w:val="20"/>
        </w:rPr>
        <w:t>j</w:t>
      </w:r>
      <w:r w:rsidRPr="00BE25FF">
        <w:rPr>
          <w:spacing w:val="3"/>
          <w:w w:val="95"/>
          <w:szCs w:val="20"/>
        </w:rPr>
        <w:t>v</w:t>
      </w:r>
      <w:r w:rsidRPr="00BE25FF">
        <w:rPr>
          <w:spacing w:val="5"/>
          <w:w w:val="102"/>
          <w:szCs w:val="20"/>
        </w:rPr>
        <w:t>ě</w:t>
      </w:r>
      <w:r w:rsidRPr="00BE25FF">
        <w:rPr>
          <w:spacing w:val="5"/>
          <w:w w:val="62"/>
          <w:szCs w:val="20"/>
        </w:rPr>
        <w:t>t</w:t>
      </w:r>
      <w:r w:rsidRPr="00BE25FF">
        <w:rPr>
          <w:spacing w:val="3"/>
          <w:w w:val="95"/>
          <w:szCs w:val="20"/>
        </w:rPr>
        <w:t>š</w:t>
      </w:r>
      <w:r w:rsidRPr="00BE25FF">
        <w:rPr>
          <w:w w:val="101"/>
          <w:szCs w:val="20"/>
        </w:rPr>
        <w:t>í</w:t>
      </w:r>
      <w:r w:rsidRPr="00BE25FF">
        <w:rPr>
          <w:spacing w:val="15"/>
          <w:szCs w:val="20"/>
        </w:rPr>
        <w:t xml:space="preserve"> </w:t>
      </w:r>
      <w:r w:rsidRPr="00BE25FF">
        <w:rPr>
          <w:spacing w:val="3"/>
          <w:w w:val="121"/>
          <w:szCs w:val="20"/>
        </w:rPr>
        <w:t>z</w:t>
      </w:r>
      <w:r w:rsidRPr="00BE25FF">
        <w:rPr>
          <w:spacing w:val="2"/>
          <w:w w:val="116"/>
          <w:szCs w:val="20"/>
        </w:rPr>
        <w:t>á</w:t>
      </w:r>
      <w:r w:rsidRPr="00BE25FF">
        <w:rPr>
          <w:spacing w:val="3"/>
          <w:w w:val="97"/>
          <w:szCs w:val="20"/>
        </w:rPr>
        <w:t>j</w:t>
      </w:r>
      <w:r w:rsidRPr="00BE25FF">
        <w:rPr>
          <w:spacing w:val="5"/>
          <w:w w:val="102"/>
          <w:szCs w:val="20"/>
        </w:rPr>
        <w:t>e</w:t>
      </w:r>
      <w:r w:rsidRPr="00BE25FF">
        <w:rPr>
          <w:w w:val="90"/>
          <w:szCs w:val="20"/>
        </w:rPr>
        <w:t>m</w:t>
      </w:r>
      <w:r w:rsidRPr="00BE25FF">
        <w:rPr>
          <w:spacing w:val="15"/>
          <w:szCs w:val="20"/>
        </w:rPr>
        <w:t xml:space="preserve"> </w:t>
      </w:r>
      <w:r w:rsidRPr="00BE25FF">
        <w:rPr>
          <w:spacing w:val="1"/>
          <w:w w:val="89"/>
          <w:szCs w:val="20"/>
        </w:rPr>
        <w:t>u</w:t>
      </w:r>
      <w:r w:rsidRPr="00BE25FF">
        <w:rPr>
          <w:spacing w:val="5"/>
          <w:w w:val="121"/>
          <w:szCs w:val="20"/>
        </w:rPr>
        <w:t>ž</w:t>
      </w:r>
      <w:r w:rsidRPr="00BE25FF">
        <w:rPr>
          <w:spacing w:val="3"/>
          <w:w w:val="101"/>
          <w:szCs w:val="20"/>
        </w:rPr>
        <w:t>i</w:t>
      </w:r>
      <w:r w:rsidRPr="00BE25FF">
        <w:rPr>
          <w:spacing w:val="3"/>
          <w:w w:val="95"/>
          <w:szCs w:val="20"/>
        </w:rPr>
        <w:t>v</w:t>
      </w:r>
      <w:r w:rsidRPr="00BE25FF">
        <w:rPr>
          <w:spacing w:val="5"/>
          <w:w w:val="116"/>
          <w:szCs w:val="20"/>
        </w:rPr>
        <w:t>a</w:t>
      </w:r>
      <w:r w:rsidRPr="00BE25FF">
        <w:rPr>
          <w:spacing w:val="5"/>
          <w:w w:val="62"/>
          <w:szCs w:val="20"/>
        </w:rPr>
        <w:t>t</w:t>
      </w:r>
      <w:r w:rsidRPr="00BE25FF">
        <w:rPr>
          <w:spacing w:val="5"/>
          <w:w w:val="102"/>
          <w:szCs w:val="20"/>
        </w:rPr>
        <w:t>e</w:t>
      </w:r>
      <w:r w:rsidRPr="00BE25FF">
        <w:rPr>
          <w:spacing w:val="5"/>
          <w:w w:val="86"/>
          <w:szCs w:val="20"/>
        </w:rPr>
        <w:t>l</w:t>
      </w:r>
      <w:r w:rsidRPr="00BE25FF">
        <w:rPr>
          <w:w w:val="102"/>
          <w:szCs w:val="20"/>
        </w:rPr>
        <w:t>é</w:t>
      </w:r>
      <w:r w:rsidRPr="00BE25FF">
        <w:rPr>
          <w:spacing w:val="15"/>
          <w:szCs w:val="20"/>
        </w:rPr>
        <w:t xml:space="preserve"> </w:t>
      </w:r>
      <w:r w:rsidRPr="00BE25FF">
        <w:rPr>
          <w:w w:val="95"/>
          <w:szCs w:val="20"/>
        </w:rPr>
        <w:t>v</w:t>
      </w:r>
      <w:r w:rsidRPr="00BE25FF">
        <w:rPr>
          <w:spacing w:val="15"/>
          <w:szCs w:val="20"/>
        </w:rPr>
        <w:t xml:space="preserve"> </w:t>
      </w:r>
      <w:r w:rsidRPr="00BE25FF">
        <w:rPr>
          <w:spacing w:val="1"/>
          <w:w w:val="79"/>
          <w:szCs w:val="20"/>
        </w:rPr>
        <w:t>r</w:t>
      </w:r>
      <w:r w:rsidRPr="00BE25FF">
        <w:rPr>
          <w:spacing w:val="6"/>
          <w:w w:val="103"/>
          <w:szCs w:val="20"/>
        </w:rPr>
        <w:t>o</w:t>
      </w:r>
      <w:r w:rsidRPr="00BE25FF">
        <w:rPr>
          <w:spacing w:val="5"/>
          <w:w w:val="112"/>
          <w:szCs w:val="20"/>
        </w:rPr>
        <w:t>c</w:t>
      </w:r>
      <w:r w:rsidRPr="00BE25FF">
        <w:rPr>
          <w:w w:val="102"/>
          <w:szCs w:val="20"/>
        </w:rPr>
        <w:t xml:space="preserve">e </w:t>
      </w:r>
      <w:r w:rsidRPr="00BE25FF">
        <w:rPr>
          <w:spacing w:val="-6"/>
          <w:w w:val="105"/>
          <w:szCs w:val="20"/>
        </w:rPr>
        <w:t>201</w:t>
      </w:r>
      <w:r>
        <w:rPr>
          <w:spacing w:val="-6"/>
          <w:w w:val="105"/>
          <w:szCs w:val="20"/>
        </w:rPr>
        <w:t>8</w:t>
      </w:r>
      <w:r w:rsidRPr="00BE25FF">
        <w:rPr>
          <w:spacing w:val="-6"/>
          <w:w w:val="105"/>
          <w:szCs w:val="20"/>
        </w:rPr>
        <w:t xml:space="preserve"> </w:t>
      </w:r>
      <w:r>
        <w:rPr>
          <w:spacing w:val="-6"/>
          <w:w w:val="105"/>
          <w:szCs w:val="20"/>
        </w:rPr>
        <w:t xml:space="preserve">projevili o údaje </w:t>
      </w:r>
      <w:r w:rsidR="004F6B21">
        <w:rPr>
          <w:spacing w:val="-6"/>
          <w:w w:val="105"/>
          <w:szCs w:val="20"/>
        </w:rPr>
        <w:t>o</w:t>
      </w:r>
      <w:r>
        <w:rPr>
          <w:spacing w:val="-6"/>
          <w:w w:val="105"/>
          <w:szCs w:val="20"/>
        </w:rPr>
        <w:t> pohyb</w:t>
      </w:r>
      <w:r w:rsidR="004F6B21">
        <w:rPr>
          <w:spacing w:val="-6"/>
          <w:w w:val="105"/>
          <w:szCs w:val="20"/>
        </w:rPr>
        <w:t>u</w:t>
      </w:r>
      <w:r>
        <w:rPr>
          <w:spacing w:val="-6"/>
          <w:w w:val="105"/>
          <w:szCs w:val="20"/>
        </w:rPr>
        <w:t xml:space="preserve"> obyvatelstva, velký zájem byl i</w:t>
      </w:r>
      <w:r w:rsidR="00EB343D">
        <w:rPr>
          <w:spacing w:val="-6"/>
          <w:w w:val="105"/>
          <w:szCs w:val="20"/>
        </w:rPr>
        <w:t> </w:t>
      </w:r>
      <w:r>
        <w:rPr>
          <w:spacing w:val="-6"/>
          <w:w w:val="105"/>
          <w:szCs w:val="20"/>
        </w:rPr>
        <w:t>o</w:t>
      </w:r>
      <w:r w:rsidR="00EB343D">
        <w:rPr>
          <w:spacing w:val="-6"/>
          <w:w w:val="105"/>
          <w:szCs w:val="20"/>
        </w:rPr>
        <w:t> </w:t>
      </w:r>
      <w:r>
        <w:rPr>
          <w:spacing w:val="-6"/>
          <w:w w:val="105"/>
          <w:szCs w:val="20"/>
        </w:rPr>
        <w:t>statistiky zaměstnanosti, index spotřebitelských cen nebo kapacity hromadných ubytovacích zařízení.</w:t>
      </w:r>
    </w:p>
    <w:p w:rsidR="00287F82" w:rsidRPr="00A850F5" w:rsidRDefault="00287F82" w:rsidP="00287F82">
      <w:pPr>
        <w:jc w:val="both"/>
        <w:rPr>
          <w:rFonts w:ascii="Arial" w:hAnsi="Arial" w:cs="Arial"/>
          <w:sz w:val="20"/>
          <w:szCs w:val="20"/>
        </w:rPr>
      </w:pPr>
    </w:p>
    <w:p w:rsidR="00294A6C" w:rsidRPr="00A850F5" w:rsidRDefault="00236935" w:rsidP="00522AF9">
      <w:pPr>
        <w:pStyle w:val="Zkladntext3"/>
        <w:numPr>
          <w:ilvl w:val="0"/>
          <w:numId w:val="11"/>
        </w:numPr>
        <w:spacing w:before="80" w:after="40"/>
        <w:jc w:val="both"/>
        <w:rPr>
          <w:rFonts w:ascii="Arial" w:hAnsi="Arial" w:cs="Arial"/>
          <w:b/>
          <w:bCs/>
          <w:sz w:val="24"/>
        </w:rPr>
      </w:pPr>
      <w:r w:rsidRPr="00A850F5">
        <w:rPr>
          <w:rFonts w:ascii="Arial" w:hAnsi="Arial" w:cs="Arial"/>
          <w:b/>
          <w:bCs/>
          <w:sz w:val="24"/>
        </w:rPr>
        <w:t>Prezentace statistických dat</w:t>
      </w:r>
    </w:p>
    <w:p w:rsidR="000C017A" w:rsidRPr="00A850F5" w:rsidRDefault="000C017A" w:rsidP="000C017A">
      <w:pPr>
        <w:pStyle w:val="Zkladntext3"/>
        <w:spacing w:before="80" w:after="40"/>
        <w:jc w:val="both"/>
        <w:rPr>
          <w:rFonts w:ascii="Arial" w:hAnsi="Arial" w:cs="Arial"/>
          <w:color w:val="FF0000"/>
          <w:sz w:val="20"/>
          <w:szCs w:val="20"/>
        </w:rPr>
      </w:pPr>
      <w:r w:rsidRPr="00A850F5">
        <w:rPr>
          <w:rFonts w:ascii="Arial" w:hAnsi="Arial" w:cs="Arial"/>
          <w:sz w:val="20"/>
          <w:szCs w:val="20"/>
        </w:rPr>
        <w:t>V roce 201</w:t>
      </w:r>
      <w:r w:rsidR="00F17FE1">
        <w:rPr>
          <w:rFonts w:ascii="Arial" w:hAnsi="Arial" w:cs="Arial"/>
          <w:sz w:val="20"/>
          <w:szCs w:val="20"/>
        </w:rPr>
        <w:t>8</w:t>
      </w:r>
      <w:r w:rsidRPr="00A850F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pracoviště </w:t>
      </w:r>
      <w:r w:rsidR="00F17FE1">
        <w:rPr>
          <w:rFonts w:ascii="Arial" w:hAnsi="Arial" w:cs="Arial"/>
          <w:sz w:val="20"/>
          <w:szCs w:val="20"/>
        </w:rPr>
        <w:t xml:space="preserve">informačních služeb v ústředí a na krajích </w:t>
      </w:r>
      <w:r>
        <w:rPr>
          <w:rFonts w:ascii="Arial" w:hAnsi="Arial" w:cs="Arial"/>
          <w:sz w:val="20"/>
          <w:szCs w:val="20"/>
        </w:rPr>
        <w:t xml:space="preserve"> uskutečnila </w:t>
      </w:r>
      <w:r w:rsidR="00F17FE1">
        <w:rPr>
          <w:rFonts w:ascii="Arial" w:hAnsi="Arial" w:cs="Arial"/>
          <w:sz w:val="20"/>
          <w:szCs w:val="20"/>
        </w:rPr>
        <w:t>více než</w:t>
      </w:r>
      <w:r w:rsidRPr="00A850F5">
        <w:rPr>
          <w:rFonts w:ascii="Arial" w:hAnsi="Arial" w:cs="Arial"/>
          <w:sz w:val="20"/>
          <w:szCs w:val="20"/>
        </w:rPr>
        <w:t xml:space="preserve"> 30</w:t>
      </w:r>
      <w:r w:rsidR="00E04A37">
        <w:rPr>
          <w:rFonts w:ascii="Arial" w:hAnsi="Arial" w:cs="Arial"/>
          <w:sz w:val="20"/>
          <w:szCs w:val="20"/>
        </w:rPr>
        <w:t> </w:t>
      </w:r>
      <w:r w:rsidRPr="00A850F5">
        <w:rPr>
          <w:rFonts w:ascii="Arial" w:hAnsi="Arial" w:cs="Arial"/>
          <w:sz w:val="20"/>
          <w:szCs w:val="20"/>
        </w:rPr>
        <w:t xml:space="preserve">prezentací pro odbornou veřejnost, zástupce sdělovacích prostředků, studenty vysokých a středních škol s přibližně </w:t>
      </w:r>
      <w:r w:rsidR="00F17FE1">
        <w:rPr>
          <w:rFonts w:ascii="Arial" w:hAnsi="Arial" w:cs="Arial"/>
          <w:sz w:val="20"/>
          <w:szCs w:val="20"/>
        </w:rPr>
        <w:t>1 000</w:t>
      </w:r>
      <w:r w:rsidRPr="00A850F5">
        <w:rPr>
          <w:rFonts w:ascii="Arial" w:hAnsi="Arial" w:cs="Arial"/>
          <w:color w:val="FF0000"/>
          <w:sz w:val="20"/>
          <w:szCs w:val="20"/>
        </w:rPr>
        <w:t xml:space="preserve"> </w:t>
      </w:r>
      <w:r w:rsidRPr="00A850F5">
        <w:rPr>
          <w:rFonts w:ascii="Arial" w:hAnsi="Arial" w:cs="Arial"/>
          <w:sz w:val="20"/>
          <w:szCs w:val="20"/>
        </w:rPr>
        <w:t>účastníky.</w:t>
      </w:r>
    </w:p>
    <w:p w:rsidR="000C017A" w:rsidRDefault="000C017A" w:rsidP="00C40F38">
      <w:pPr>
        <w:pStyle w:val="Zkladntext3"/>
        <w:spacing w:before="80" w:after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ústředí se jednalo především o </w:t>
      </w:r>
      <w:r w:rsidR="00B948F3">
        <w:rPr>
          <w:rFonts w:ascii="Arial" w:hAnsi="Arial" w:cs="Arial"/>
          <w:sz w:val="20"/>
          <w:szCs w:val="20"/>
        </w:rPr>
        <w:t xml:space="preserve">přednášky pro </w:t>
      </w:r>
      <w:r w:rsidR="00C149E0" w:rsidRPr="00B948F3">
        <w:rPr>
          <w:rFonts w:ascii="Arial" w:hAnsi="Arial" w:cs="Arial"/>
          <w:sz w:val="20"/>
          <w:szCs w:val="20"/>
        </w:rPr>
        <w:t>studenty i pedagogy vysokých škol, kde byly představeny diseminační produkty, webové stránky, veřejn</w:t>
      </w:r>
      <w:r w:rsidR="00DE1807" w:rsidRPr="00B948F3">
        <w:rPr>
          <w:rFonts w:ascii="Arial" w:hAnsi="Arial" w:cs="Arial"/>
          <w:sz w:val="20"/>
          <w:szCs w:val="20"/>
        </w:rPr>
        <w:t>á</w:t>
      </w:r>
      <w:r w:rsidR="00C149E0" w:rsidRPr="00B948F3">
        <w:rPr>
          <w:rFonts w:ascii="Arial" w:hAnsi="Arial" w:cs="Arial"/>
          <w:sz w:val="20"/>
          <w:szCs w:val="20"/>
        </w:rPr>
        <w:t xml:space="preserve"> databáze i nabídka otevřených dat.</w:t>
      </w:r>
    </w:p>
    <w:p w:rsidR="00974BEE" w:rsidRPr="00A850F5" w:rsidRDefault="000C017A" w:rsidP="00C40F38">
      <w:pPr>
        <w:pStyle w:val="Zkladntext3"/>
        <w:spacing w:before="80" w:after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Prezentace probíhají také na krajích</w:t>
      </w:r>
      <w:r w:rsidR="00521253" w:rsidRPr="00A850F5">
        <w:rPr>
          <w:rFonts w:ascii="Arial" w:hAnsi="Arial" w:cs="Arial"/>
          <w:sz w:val="20"/>
          <w:szCs w:val="20"/>
        </w:rPr>
        <w:t xml:space="preserve">, kde </w:t>
      </w:r>
      <w:r w:rsidR="00EE6C81">
        <w:rPr>
          <w:rFonts w:ascii="Arial" w:hAnsi="Arial" w:cs="Arial"/>
          <w:sz w:val="20"/>
          <w:szCs w:val="20"/>
        </w:rPr>
        <w:t>byly</w:t>
      </w:r>
      <w:r w:rsidR="00EA7CD9">
        <w:rPr>
          <w:rFonts w:ascii="Arial" w:hAnsi="Arial" w:cs="Arial"/>
          <w:sz w:val="20"/>
          <w:szCs w:val="20"/>
        </w:rPr>
        <w:t xml:space="preserve"> prezentovány</w:t>
      </w:r>
      <w:r w:rsidR="00521253" w:rsidRPr="00A850F5">
        <w:rPr>
          <w:rFonts w:ascii="Arial" w:hAnsi="Arial" w:cs="Arial"/>
          <w:sz w:val="20"/>
          <w:szCs w:val="20"/>
        </w:rPr>
        <w:t xml:space="preserve"> výsledky analýz, </w:t>
      </w:r>
      <w:r w:rsidR="00F64F0D">
        <w:rPr>
          <w:rFonts w:ascii="Arial" w:hAnsi="Arial" w:cs="Arial"/>
          <w:sz w:val="20"/>
          <w:szCs w:val="20"/>
        </w:rPr>
        <w:t xml:space="preserve">data ze </w:t>
      </w:r>
      <w:r w:rsidR="00521253" w:rsidRPr="00A850F5">
        <w:rPr>
          <w:rFonts w:ascii="Arial" w:hAnsi="Arial" w:cs="Arial"/>
          <w:sz w:val="20"/>
          <w:szCs w:val="20"/>
        </w:rPr>
        <w:t>statistick</w:t>
      </w:r>
      <w:r w:rsidR="00EA7CD9">
        <w:rPr>
          <w:rFonts w:ascii="Arial" w:hAnsi="Arial" w:cs="Arial"/>
          <w:sz w:val="20"/>
          <w:szCs w:val="20"/>
        </w:rPr>
        <w:t>ých zjišťování</w:t>
      </w:r>
      <w:r w:rsidR="00521253" w:rsidRPr="00A850F5">
        <w:rPr>
          <w:rFonts w:ascii="Arial" w:hAnsi="Arial" w:cs="Arial"/>
          <w:sz w:val="20"/>
          <w:szCs w:val="20"/>
        </w:rPr>
        <w:t xml:space="preserve"> a informac</w:t>
      </w:r>
      <w:r w:rsidR="00EA7CD9">
        <w:rPr>
          <w:rFonts w:ascii="Arial" w:hAnsi="Arial" w:cs="Arial"/>
          <w:sz w:val="20"/>
          <w:szCs w:val="20"/>
        </w:rPr>
        <w:t>e o vlastní činnosti ČSÚ</w:t>
      </w:r>
      <w:r w:rsidR="00521253" w:rsidRPr="00A850F5">
        <w:rPr>
          <w:rFonts w:ascii="Arial" w:hAnsi="Arial" w:cs="Arial"/>
          <w:sz w:val="20"/>
          <w:szCs w:val="20"/>
        </w:rPr>
        <w:t xml:space="preserve"> pro odbornou veřejnost, m</w:t>
      </w:r>
      <w:r w:rsidR="00881C9B" w:rsidRPr="00A850F5">
        <w:rPr>
          <w:rFonts w:ascii="Arial" w:hAnsi="Arial" w:cs="Arial"/>
          <w:sz w:val="20"/>
          <w:szCs w:val="20"/>
        </w:rPr>
        <w:t>é</w:t>
      </w:r>
      <w:r w:rsidR="00521253" w:rsidRPr="00A850F5">
        <w:rPr>
          <w:rFonts w:ascii="Arial" w:hAnsi="Arial" w:cs="Arial"/>
          <w:sz w:val="20"/>
          <w:szCs w:val="20"/>
        </w:rPr>
        <w:t>dia</w:t>
      </w:r>
      <w:r w:rsidR="00EA7CD9">
        <w:rPr>
          <w:rFonts w:ascii="Arial" w:hAnsi="Arial" w:cs="Arial"/>
          <w:sz w:val="20"/>
          <w:szCs w:val="20"/>
        </w:rPr>
        <w:t>,</w:t>
      </w:r>
      <w:r w:rsidR="008D4AB5" w:rsidRPr="00A850F5">
        <w:rPr>
          <w:rFonts w:ascii="Arial" w:hAnsi="Arial" w:cs="Arial"/>
          <w:sz w:val="20"/>
          <w:szCs w:val="20"/>
        </w:rPr>
        <w:t> </w:t>
      </w:r>
      <w:r w:rsidR="00521253" w:rsidRPr="00A850F5">
        <w:rPr>
          <w:rFonts w:ascii="Arial" w:hAnsi="Arial" w:cs="Arial"/>
          <w:sz w:val="20"/>
          <w:szCs w:val="20"/>
        </w:rPr>
        <w:t>studenty</w:t>
      </w:r>
      <w:r w:rsidR="00EA7CD9">
        <w:rPr>
          <w:rFonts w:ascii="Arial" w:hAnsi="Arial" w:cs="Arial"/>
          <w:sz w:val="20"/>
          <w:szCs w:val="20"/>
        </w:rPr>
        <w:t xml:space="preserve"> vysokých škol, ale i pro žáky středních </w:t>
      </w:r>
      <w:r w:rsidR="00F64F0D">
        <w:rPr>
          <w:rFonts w:ascii="Arial" w:hAnsi="Arial" w:cs="Arial"/>
          <w:sz w:val="20"/>
          <w:szCs w:val="20"/>
        </w:rPr>
        <w:t>či</w:t>
      </w:r>
      <w:r w:rsidR="00EA7CD9">
        <w:rPr>
          <w:rFonts w:ascii="Arial" w:hAnsi="Arial" w:cs="Arial"/>
          <w:sz w:val="20"/>
          <w:szCs w:val="20"/>
        </w:rPr>
        <w:t xml:space="preserve"> základních škol.</w:t>
      </w:r>
      <w:r w:rsidR="00EE6C81">
        <w:rPr>
          <w:rFonts w:ascii="Arial" w:hAnsi="Arial" w:cs="Arial"/>
          <w:sz w:val="20"/>
          <w:szCs w:val="20"/>
        </w:rPr>
        <w:t xml:space="preserve"> Uskutečnilo se rovněž několik prezentací v rámci projektů Krajská koncepce rodinné politiky a Implementace </w:t>
      </w:r>
      <w:r w:rsidR="0075502C">
        <w:rPr>
          <w:rFonts w:ascii="Arial" w:hAnsi="Arial" w:cs="Arial"/>
          <w:sz w:val="20"/>
          <w:szCs w:val="20"/>
        </w:rPr>
        <w:t xml:space="preserve">politiky </w:t>
      </w:r>
      <w:r w:rsidR="00EE6C81">
        <w:rPr>
          <w:rFonts w:ascii="Arial" w:hAnsi="Arial" w:cs="Arial"/>
          <w:sz w:val="20"/>
          <w:szCs w:val="20"/>
        </w:rPr>
        <w:t>stárnutí</w:t>
      </w:r>
      <w:r w:rsidR="0075502C">
        <w:rPr>
          <w:rFonts w:ascii="Arial" w:hAnsi="Arial" w:cs="Arial"/>
          <w:sz w:val="20"/>
          <w:szCs w:val="20"/>
        </w:rPr>
        <w:t xml:space="preserve"> na krajskou úroveň</w:t>
      </w:r>
      <w:r w:rsidR="00EE6C81">
        <w:rPr>
          <w:rFonts w:ascii="Arial" w:hAnsi="Arial" w:cs="Arial"/>
          <w:sz w:val="20"/>
          <w:szCs w:val="20"/>
        </w:rPr>
        <w:t xml:space="preserve">, které zastřešuje Ministerstvo práce a sociálních věcí ve spolupráci s příslušnými krajskými úřady.  </w:t>
      </w:r>
      <w:r w:rsidR="00521253" w:rsidRPr="00A850F5">
        <w:rPr>
          <w:rFonts w:ascii="Arial" w:hAnsi="Arial" w:cs="Arial"/>
          <w:sz w:val="20"/>
          <w:szCs w:val="20"/>
        </w:rPr>
        <w:t xml:space="preserve"> </w:t>
      </w:r>
    </w:p>
    <w:p w:rsidR="00521253" w:rsidRDefault="00257BB5" w:rsidP="00521253">
      <w:pPr>
        <w:spacing w:before="80" w:after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Zaměstnanci </w:t>
      </w:r>
      <w:r w:rsidR="00521253" w:rsidRPr="00A850F5">
        <w:rPr>
          <w:rFonts w:ascii="Arial" w:hAnsi="Arial" w:cs="Arial"/>
          <w:sz w:val="20"/>
          <w:szCs w:val="20"/>
        </w:rPr>
        <w:t xml:space="preserve">informačních služeb </w:t>
      </w:r>
      <w:r>
        <w:rPr>
          <w:rFonts w:ascii="Arial" w:hAnsi="Arial" w:cs="Arial"/>
          <w:sz w:val="20"/>
          <w:szCs w:val="20"/>
        </w:rPr>
        <w:t xml:space="preserve">v ústředí i na krajích také přispívali do </w:t>
      </w:r>
      <w:r w:rsidR="00521253" w:rsidRPr="00A850F5">
        <w:rPr>
          <w:rFonts w:ascii="Arial" w:hAnsi="Arial" w:cs="Arial"/>
          <w:sz w:val="20"/>
          <w:szCs w:val="20"/>
        </w:rPr>
        <w:t xml:space="preserve">časopisu </w:t>
      </w:r>
      <w:proofErr w:type="spellStart"/>
      <w:r w:rsidR="00521253" w:rsidRPr="00A850F5">
        <w:rPr>
          <w:rFonts w:ascii="Arial" w:hAnsi="Arial" w:cs="Arial"/>
          <w:sz w:val="20"/>
          <w:szCs w:val="20"/>
        </w:rPr>
        <w:t>Statistika</w:t>
      </w:r>
      <w:r w:rsidR="00881C9B" w:rsidRPr="00A850F5">
        <w:rPr>
          <w:rFonts w:ascii="Arial" w:hAnsi="Arial" w:cs="Arial"/>
          <w:sz w:val="20"/>
          <w:szCs w:val="20"/>
        </w:rPr>
        <w:t>&amp;</w:t>
      </w:r>
      <w:r w:rsidR="00521253" w:rsidRPr="00A850F5">
        <w:rPr>
          <w:rFonts w:ascii="Arial" w:hAnsi="Arial" w:cs="Arial"/>
          <w:sz w:val="20"/>
          <w:szCs w:val="20"/>
        </w:rPr>
        <w:t>My</w:t>
      </w:r>
      <w:proofErr w:type="spellEnd"/>
      <w:r w:rsidR="00521253" w:rsidRPr="00A850F5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připravili </w:t>
      </w:r>
      <w:r w:rsidR="006912E6">
        <w:rPr>
          <w:rFonts w:ascii="Arial" w:hAnsi="Arial" w:cs="Arial"/>
          <w:sz w:val="20"/>
          <w:szCs w:val="20"/>
        </w:rPr>
        <w:t xml:space="preserve">např. </w:t>
      </w:r>
      <w:r w:rsidR="005B5521" w:rsidRPr="00A850F5">
        <w:rPr>
          <w:rFonts w:ascii="Arial" w:hAnsi="Arial" w:cs="Arial"/>
          <w:sz w:val="20"/>
          <w:szCs w:val="20"/>
        </w:rPr>
        <w:t xml:space="preserve">hlavní téma </w:t>
      </w:r>
      <w:r w:rsidR="006912E6">
        <w:rPr>
          <w:rFonts w:ascii="Arial" w:hAnsi="Arial" w:cs="Arial"/>
          <w:sz w:val="20"/>
          <w:szCs w:val="20"/>
        </w:rPr>
        <w:t>časopisu</w:t>
      </w:r>
      <w:r w:rsidR="005B5521" w:rsidRPr="00A850F5">
        <w:rPr>
          <w:rFonts w:ascii="Arial" w:hAnsi="Arial" w:cs="Arial"/>
          <w:sz w:val="20"/>
          <w:szCs w:val="20"/>
        </w:rPr>
        <w:t xml:space="preserve"> č.</w:t>
      </w:r>
      <w:r w:rsidR="008278B7">
        <w:rPr>
          <w:rFonts w:ascii="Arial" w:hAnsi="Arial" w:cs="Arial"/>
          <w:sz w:val="20"/>
          <w:szCs w:val="20"/>
        </w:rPr>
        <w:t> </w:t>
      </w:r>
      <w:r w:rsidR="00F313A5">
        <w:rPr>
          <w:rFonts w:ascii="Arial" w:hAnsi="Arial" w:cs="Arial"/>
          <w:sz w:val="20"/>
          <w:szCs w:val="20"/>
        </w:rPr>
        <w:t>9</w:t>
      </w:r>
      <w:r w:rsidR="005B5521" w:rsidRPr="00A850F5">
        <w:rPr>
          <w:rFonts w:ascii="Arial" w:hAnsi="Arial" w:cs="Arial"/>
          <w:sz w:val="20"/>
          <w:szCs w:val="20"/>
        </w:rPr>
        <w:t>/201</w:t>
      </w:r>
      <w:r w:rsidR="00F313A5">
        <w:rPr>
          <w:rFonts w:ascii="Arial" w:hAnsi="Arial" w:cs="Arial"/>
          <w:sz w:val="20"/>
          <w:szCs w:val="20"/>
        </w:rPr>
        <w:t>8</w:t>
      </w:r>
      <w:r w:rsidR="005B5521" w:rsidRPr="00A850F5">
        <w:rPr>
          <w:rFonts w:ascii="Arial" w:hAnsi="Arial" w:cs="Arial"/>
          <w:sz w:val="20"/>
          <w:szCs w:val="20"/>
        </w:rPr>
        <w:t xml:space="preserve"> </w:t>
      </w:r>
      <w:r w:rsidR="00F313A5">
        <w:rPr>
          <w:rFonts w:ascii="Arial" w:hAnsi="Arial" w:cs="Arial"/>
          <w:sz w:val="20"/>
          <w:szCs w:val="20"/>
        </w:rPr>
        <w:t>Kraje</w:t>
      </w:r>
      <w:r w:rsidR="00521253" w:rsidRPr="00A850F5">
        <w:rPr>
          <w:rFonts w:ascii="Arial" w:hAnsi="Arial" w:cs="Arial"/>
          <w:sz w:val="20"/>
          <w:szCs w:val="20"/>
        </w:rPr>
        <w:t>.</w:t>
      </w:r>
    </w:p>
    <w:p w:rsidR="00743810" w:rsidRDefault="00743810" w:rsidP="00521253">
      <w:pPr>
        <w:spacing w:before="80" w:after="40"/>
        <w:jc w:val="both"/>
        <w:rPr>
          <w:rFonts w:ascii="Arial" w:hAnsi="Arial" w:cs="Arial"/>
          <w:sz w:val="20"/>
          <w:szCs w:val="20"/>
        </w:rPr>
      </w:pPr>
    </w:p>
    <w:p w:rsidR="00612852" w:rsidRDefault="00612852" w:rsidP="00521253">
      <w:pPr>
        <w:spacing w:before="80" w:after="40"/>
        <w:jc w:val="both"/>
        <w:rPr>
          <w:rFonts w:ascii="Arial" w:hAnsi="Arial" w:cs="Arial"/>
          <w:sz w:val="20"/>
          <w:szCs w:val="20"/>
        </w:rPr>
      </w:pPr>
    </w:p>
    <w:p w:rsidR="00612852" w:rsidRDefault="00612852" w:rsidP="00521253">
      <w:pPr>
        <w:spacing w:before="80" w:after="40"/>
        <w:jc w:val="both"/>
        <w:rPr>
          <w:rFonts w:ascii="Arial" w:hAnsi="Arial" w:cs="Arial"/>
          <w:sz w:val="20"/>
          <w:szCs w:val="20"/>
        </w:rPr>
      </w:pPr>
    </w:p>
    <w:p w:rsidR="00612852" w:rsidRDefault="00612852" w:rsidP="00521253">
      <w:pPr>
        <w:spacing w:before="80" w:after="40"/>
        <w:jc w:val="both"/>
        <w:rPr>
          <w:rFonts w:ascii="Arial" w:hAnsi="Arial" w:cs="Arial"/>
          <w:sz w:val="20"/>
          <w:szCs w:val="20"/>
        </w:rPr>
      </w:pPr>
    </w:p>
    <w:p w:rsidR="00612852" w:rsidRDefault="00612852" w:rsidP="00521253">
      <w:pPr>
        <w:spacing w:before="80" w:after="40"/>
        <w:jc w:val="both"/>
        <w:rPr>
          <w:rFonts w:ascii="Arial" w:hAnsi="Arial" w:cs="Arial"/>
          <w:sz w:val="20"/>
          <w:szCs w:val="20"/>
        </w:rPr>
      </w:pPr>
    </w:p>
    <w:p w:rsidR="00612852" w:rsidRDefault="00612852" w:rsidP="00521253">
      <w:pPr>
        <w:spacing w:before="80" w:after="40"/>
        <w:jc w:val="both"/>
        <w:rPr>
          <w:rFonts w:ascii="Arial" w:hAnsi="Arial" w:cs="Arial"/>
          <w:sz w:val="20"/>
          <w:szCs w:val="20"/>
        </w:rPr>
      </w:pPr>
    </w:p>
    <w:p w:rsidR="00612852" w:rsidRDefault="00612852" w:rsidP="00521253">
      <w:pPr>
        <w:spacing w:before="80" w:after="40"/>
        <w:jc w:val="both"/>
        <w:rPr>
          <w:rFonts w:ascii="Arial" w:hAnsi="Arial" w:cs="Arial"/>
          <w:sz w:val="20"/>
          <w:szCs w:val="20"/>
        </w:rPr>
      </w:pPr>
    </w:p>
    <w:p w:rsidR="00612852" w:rsidRDefault="00612852" w:rsidP="00521253">
      <w:pPr>
        <w:spacing w:before="80" w:after="40"/>
        <w:jc w:val="both"/>
        <w:rPr>
          <w:rFonts w:ascii="Arial" w:hAnsi="Arial" w:cs="Arial"/>
          <w:sz w:val="20"/>
          <w:szCs w:val="20"/>
        </w:rPr>
      </w:pPr>
    </w:p>
    <w:p w:rsidR="00612852" w:rsidRDefault="00612852" w:rsidP="00521253">
      <w:pPr>
        <w:spacing w:before="80" w:after="40"/>
        <w:jc w:val="both"/>
        <w:rPr>
          <w:rFonts w:ascii="Arial" w:hAnsi="Arial" w:cs="Arial"/>
          <w:sz w:val="20"/>
          <w:szCs w:val="20"/>
        </w:rPr>
      </w:pPr>
    </w:p>
    <w:p w:rsidR="00612852" w:rsidRDefault="00612852" w:rsidP="00521253">
      <w:pPr>
        <w:spacing w:before="80" w:after="40"/>
        <w:jc w:val="both"/>
        <w:rPr>
          <w:rFonts w:ascii="Arial" w:hAnsi="Arial" w:cs="Arial"/>
          <w:sz w:val="20"/>
          <w:szCs w:val="20"/>
        </w:rPr>
      </w:pPr>
    </w:p>
    <w:p w:rsidR="00612852" w:rsidRDefault="00612852" w:rsidP="00521253">
      <w:pPr>
        <w:spacing w:before="80" w:after="40"/>
        <w:jc w:val="both"/>
        <w:rPr>
          <w:rFonts w:ascii="Arial" w:hAnsi="Arial" w:cs="Arial"/>
          <w:sz w:val="20"/>
          <w:szCs w:val="20"/>
        </w:rPr>
      </w:pPr>
    </w:p>
    <w:p w:rsidR="00612852" w:rsidRDefault="00612852" w:rsidP="00521253">
      <w:pPr>
        <w:spacing w:before="80" w:after="40"/>
        <w:jc w:val="both"/>
        <w:rPr>
          <w:rFonts w:ascii="Arial" w:hAnsi="Arial" w:cs="Arial"/>
          <w:sz w:val="20"/>
          <w:szCs w:val="20"/>
        </w:rPr>
      </w:pPr>
    </w:p>
    <w:p w:rsidR="00B948F3" w:rsidRDefault="00B948F3" w:rsidP="00521253">
      <w:pPr>
        <w:spacing w:before="80" w:after="40"/>
        <w:jc w:val="both"/>
        <w:rPr>
          <w:rFonts w:ascii="Arial" w:hAnsi="Arial" w:cs="Arial"/>
          <w:sz w:val="20"/>
          <w:szCs w:val="20"/>
        </w:rPr>
      </w:pPr>
    </w:p>
    <w:p w:rsidR="00B948F3" w:rsidRDefault="00B948F3" w:rsidP="00521253">
      <w:pPr>
        <w:spacing w:before="80" w:after="40"/>
        <w:jc w:val="both"/>
        <w:rPr>
          <w:rFonts w:ascii="Arial" w:hAnsi="Arial" w:cs="Arial"/>
          <w:sz w:val="20"/>
          <w:szCs w:val="20"/>
        </w:rPr>
      </w:pPr>
    </w:p>
    <w:p w:rsidR="00B948F3" w:rsidRDefault="00B948F3" w:rsidP="00521253">
      <w:pPr>
        <w:spacing w:before="80" w:after="40"/>
        <w:jc w:val="both"/>
        <w:rPr>
          <w:rFonts w:ascii="Arial" w:hAnsi="Arial" w:cs="Arial"/>
          <w:sz w:val="20"/>
          <w:szCs w:val="20"/>
        </w:rPr>
      </w:pPr>
    </w:p>
    <w:p w:rsidR="00B948F3" w:rsidRDefault="00B948F3" w:rsidP="00521253">
      <w:pPr>
        <w:spacing w:before="80" w:after="40"/>
        <w:jc w:val="both"/>
        <w:rPr>
          <w:rFonts w:ascii="Arial" w:hAnsi="Arial" w:cs="Arial"/>
          <w:sz w:val="20"/>
          <w:szCs w:val="20"/>
        </w:rPr>
      </w:pPr>
    </w:p>
    <w:p w:rsidR="00B948F3" w:rsidRDefault="00B948F3" w:rsidP="00521253">
      <w:pPr>
        <w:spacing w:before="80" w:after="40"/>
        <w:jc w:val="both"/>
        <w:rPr>
          <w:rFonts w:ascii="Arial" w:hAnsi="Arial" w:cs="Arial"/>
          <w:sz w:val="20"/>
          <w:szCs w:val="20"/>
        </w:rPr>
      </w:pPr>
    </w:p>
    <w:p w:rsidR="00B948F3" w:rsidRDefault="00B948F3" w:rsidP="00521253">
      <w:pPr>
        <w:spacing w:before="80" w:after="40"/>
        <w:jc w:val="both"/>
        <w:rPr>
          <w:rFonts w:ascii="Arial" w:hAnsi="Arial" w:cs="Arial"/>
          <w:sz w:val="20"/>
          <w:szCs w:val="20"/>
        </w:rPr>
      </w:pPr>
    </w:p>
    <w:p w:rsidR="00EE6C81" w:rsidRDefault="00EE6C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612852" w:rsidRPr="00612852" w:rsidRDefault="00612852" w:rsidP="00612852">
      <w:pPr>
        <w:jc w:val="right"/>
        <w:rPr>
          <w:rFonts w:ascii="Arial" w:hAnsi="Arial" w:cs="Arial"/>
          <w:color w:val="000000"/>
          <w:sz w:val="20"/>
          <w:szCs w:val="20"/>
          <w:u w:val="single"/>
        </w:rPr>
      </w:pPr>
      <w:r w:rsidRPr="00612852">
        <w:rPr>
          <w:rFonts w:ascii="Arial" w:hAnsi="Arial" w:cs="Arial"/>
          <w:color w:val="000000"/>
          <w:sz w:val="20"/>
          <w:szCs w:val="20"/>
          <w:u w:val="single"/>
        </w:rPr>
        <w:lastRenderedPageBreak/>
        <w:t>Příloha č. 1</w:t>
      </w:r>
    </w:p>
    <w:p w:rsidR="00612852" w:rsidRPr="00612852" w:rsidRDefault="00612852" w:rsidP="00612852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Přehled vybraných zakázek zpracovaných v roce 201</w:t>
      </w:r>
      <w:r w:rsidR="00F313A5">
        <w:rPr>
          <w:rFonts w:ascii="Arial" w:hAnsi="Arial" w:cs="Arial"/>
          <w:b/>
          <w:color w:val="000000"/>
        </w:rPr>
        <w:t>8</w:t>
      </w:r>
    </w:p>
    <w:p w:rsidR="00612852" w:rsidRDefault="00612852" w:rsidP="00612852">
      <w:pPr>
        <w:spacing w:before="80" w:after="40"/>
        <w:jc w:val="both"/>
        <w:rPr>
          <w:rFonts w:ascii="Arial" w:hAnsi="Arial" w:cs="Arial"/>
          <w:b/>
          <w:sz w:val="20"/>
        </w:rPr>
      </w:pPr>
    </w:p>
    <w:p w:rsidR="00612852" w:rsidRPr="00A850F5" w:rsidRDefault="00612852" w:rsidP="00612852">
      <w:pPr>
        <w:spacing w:before="80" w:after="4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Oddělení informačních služeb v ústředí ČSÚ</w:t>
      </w:r>
    </w:p>
    <w:p w:rsidR="00F23DE8" w:rsidRPr="00F313A5" w:rsidRDefault="00386FD9" w:rsidP="00F23DE8">
      <w:pPr>
        <w:pStyle w:val="Odstavecseseznamem"/>
        <w:widowControl w:val="0"/>
        <w:numPr>
          <w:ilvl w:val="0"/>
          <w:numId w:val="8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</w:t>
      </w:r>
      <w:r w:rsidR="00F23DE8" w:rsidRPr="00F313A5">
        <w:rPr>
          <w:rFonts w:ascii="Arial" w:hAnsi="Arial" w:cs="Arial"/>
          <w:sz w:val="20"/>
          <w:szCs w:val="20"/>
        </w:rPr>
        <w:t>daje týkající se podnikání - HDP, nezaměstnanost, výše DPH, počet podnikatelů, zadluženost, bankroty, hrubá/čistá mzda atd. - aktuální a nejstarší dostupná data</w:t>
      </w:r>
      <w:r>
        <w:rPr>
          <w:rFonts w:ascii="Arial" w:hAnsi="Arial" w:cs="Arial"/>
          <w:sz w:val="20"/>
          <w:szCs w:val="20"/>
        </w:rPr>
        <w:t>;</w:t>
      </w:r>
    </w:p>
    <w:p w:rsidR="00F313A5" w:rsidRDefault="00386FD9" w:rsidP="00386FD9">
      <w:pPr>
        <w:pStyle w:val="Odstavecseseznamem"/>
        <w:widowControl w:val="0"/>
        <w:numPr>
          <w:ilvl w:val="0"/>
          <w:numId w:val="8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F313A5" w:rsidRPr="00F313A5">
        <w:rPr>
          <w:rFonts w:ascii="Arial" w:hAnsi="Arial" w:cs="Arial"/>
          <w:sz w:val="20"/>
          <w:szCs w:val="20"/>
        </w:rPr>
        <w:t>tatistiky sklizně zemědělských plodin s výkladem metodiky</w:t>
      </w:r>
      <w:r w:rsidR="00F313A5">
        <w:rPr>
          <w:rFonts w:ascii="Arial" w:hAnsi="Arial" w:cs="Arial"/>
          <w:sz w:val="20"/>
          <w:szCs w:val="20"/>
        </w:rPr>
        <w:t xml:space="preserve">, </w:t>
      </w:r>
      <w:r w:rsidR="00F313A5" w:rsidRPr="00F313A5">
        <w:rPr>
          <w:rFonts w:ascii="Arial" w:hAnsi="Arial" w:cs="Arial"/>
          <w:sz w:val="20"/>
          <w:szCs w:val="20"/>
        </w:rPr>
        <w:t xml:space="preserve">data z historických </w:t>
      </w:r>
      <w:proofErr w:type="spellStart"/>
      <w:r w:rsidR="00F313A5" w:rsidRPr="00F313A5">
        <w:rPr>
          <w:rFonts w:ascii="Arial" w:hAnsi="Arial" w:cs="Arial"/>
          <w:sz w:val="20"/>
          <w:szCs w:val="20"/>
        </w:rPr>
        <w:t>Agrocenzů</w:t>
      </w:r>
      <w:proofErr w:type="spellEnd"/>
      <w:r w:rsidR="00F313A5">
        <w:rPr>
          <w:rFonts w:ascii="Arial" w:hAnsi="Arial" w:cs="Arial"/>
          <w:sz w:val="20"/>
          <w:szCs w:val="20"/>
        </w:rPr>
        <w:t>;</w:t>
      </w:r>
    </w:p>
    <w:p w:rsidR="00F313A5" w:rsidRPr="00F313A5" w:rsidRDefault="00F313A5" w:rsidP="00386FD9">
      <w:pPr>
        <w:pStyle w:val="Odstavecseseznamem"/>
        <w:widowControl w:val="0"/>
        <w:numPr>
          <w:ilvl w:val="0"/>
          <w:numId w:val="8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F313A5">
        <w:rPr>
          <w:rFonts w:ascii="Arial" w:hAnsi="Arial" w:cs="Arial"/>
          <w:sz w:val="20"/>
          <w:szCs w:val="20"/>
        </w:rPr>
        <w:t>systém statistik chovu skotu v ČR a příslušná data v časové řadě</w:t>
      </w:r>
      <w:r>
        <w:rPr>
          <w:rFonts w:ascii="Arial" w:hAnsi="Arial" w:cs="Arial"/>
          <w:sz w:val="20"/>
          <w:szCs w:val="20"/>
        </w:rPr>
        <w:t>;</w:t>
      </w:r>
    </w:p>
    <w:p w:rsidR="00F23DE8" w:rsidRPr="00F313A5" w:rsidRDefault="00F23DE8" w:rsidP="00F23DE8">
      <w:pPr>
        <w:pStyle w:val="Odstavecseseznamem"/>
        <w:widowControl w:val="0"/>
        <w:numPr>
          <w:ilvl w:val="0"/>
          <w:numId w:val="8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F313A5">
        <w:rPr>
          <w:rFonts w:ascii="Arial" w:hAnsi="Arial" w:cs="Arial"/>
          <w:sz w:val="20"/>
          <w:szCs w:val="20"/>
        </w:rPr>
        <w:t>podklady pro ekonometrický model na téma spotřeba ryb (průměrné ceny, dovoz a produkce ryb)</w:t>
      </w:r>
      <w:r w:rsidR="00386FD9">
        <w:rPr>
          <w:rFonts w:ascii="Arial" w:hAnsi="Arial" w:cs="Arial"/>
          <w:sz w:val="20"/>
          <w:szCs w:val="20"/>
        </w:rPr>
        <w:t>;</w:t>
      </w:r>
    </w:p>
    <w:p w:rsidR="00F313A5" w:rsidRPr="00F313A5" w:rsidRDefault="00F313A5" w:rsidP="00F313A5">
      <w:pPr>
        <w:pStyle w:val="Odstavecseseznamem"/>
        <w:widowControl w:val="0"/>
        <w:numPr>
          <w:ilvl w:val="0"/>
          <w:numId w:val="8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F313A5">
        <w:rPr>
          <w:rFonts w:ascii="Arial" w:hAnsi="Arial" w:cs="Arial"/>
          <w:sz w:val="20"/>
          <w:szCs w:val="20"/>
        </w:rPr>
        <w:t>údaje o čištění vody v České republice</w:t>
      </w:r>
      <w:r w:rsidR="00386FD9">
        <w:rPr>
          <w:rFonts w:ascii="Arial" w:hAnsi="Arial" w:cs="Arial"/>
          <w:sz w:val="20"/>
          <w:szCs w:val="20"/>
        </w:rPr>
        <w:t>;</w:t>
      </w:r>
    </w:p>
    <w:p w:rsidR="00F313A5" w:rsidRPr="00F313A5" w:rsidRDefault="00F313A5" w:rsidP="00F313A5">
      <w:pPr>
        <w:pStyle w:val="Odstavecseseznamem"/>
        <w:widowControl w:val="0"/>
        <w:numPr>
          <w:ilvl w:val="0"/>
          <w:numId w:val="8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F313A5">
        <w:rPr>
          <w:rFonts w:ascii="Arial" w:hAnsi="Arial" w:cs="Arial"/>
          <w:sz w:val="20"/>
          <w:szCs w:val="20"/>
        </w:rPr>
        <w:t>metodika mzdových statistik ČSÚ a MPSV</w:t>
      </w:r>
      <w:r>
        <w:rPr>
          <w:rFonts w:ascii="Arial" w:hAnsi="Arial" w:cs="Arial"/>
          <w:sz w:val="20"/>
          <w:szCs w:val="20"/>
        </w:rPr>
        <w:t>, metodika VŠPS;</w:t>
      </w:r>
    </w:p>
    <w:p w:rsidR="00F23DE8" w:rsidRPr="00F313A5" w:rsidRDefault="00F23DE8" w:rsidP="00F23DE8">
      <w:pPr>
        <w:pStyle w:val="Odstavecseseznamem"/>
        <w:widowControl w:val="0"/>
        <w:numPr>
          <w:ilvl w:val="0"/>
          <w:numId w:val="8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F313A5">
        <w:rPr>
          <w:rFonts w:ascii="Arial" w:hAnsi="Arial" w:cs="Arial"/>
          <w:sz w:val="20"/>
          <w:szCs w:val="20"/>
        </w:rPr>
        <w:t>podrobná data ze statistiky struktury mezd</w:t>
      </w:r>
      <w:r>
        <w:rPr>
          <w:rFonts w:ascii="Arial" w:hAnsi="Arial" w:cs="Arial"/>
          <w:sz w:val="20"/>
          <w:szCs w:val="20"/>
        </w:rPr>
        <w:t>, včetně údajů pro jednání soudů</w:t>
      </w:r>
      <w:r w:rsidR="00386FD9">
        <w:rPr>
          <w:rFonts w:ascii="Arial" w:hAnsi="Arial" w:cs="Arial"/>
          <w:sz w:val="20"/>
          <w:szCs w:val="20"/>
        </w:rPr>
        <w:t>;</w:t>
      </w:r>
    </w:p>
    <w:p w:rsidR="00F23DE8" w:rsidRPr="00F313A5" w:rsidRDefault="00F23DE8" w:rsidP="00F23DE8">
      <w:pPr>
        <w:pStyle w:val="Odstavecseseznamem"/>
        <w:widowControl w:val="0"/>
        <w:numPr>
          <w:ilvl w:val="0"/>
          <w:numId w:val="8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F313A5">
        <w:rPr>
          <w:rFonts w:ascii="Arial" w:hAnsi="Arial" w:cs="Arial"/>
          <w:sz w:val="20"/>
          <w:szCs w:val="20"/>
        </w:rPr>
        <w:t>počet s.r.o., podnikatelských sdružení, odborných organizací; firmy se zahraničním kapitálem; průměrné obraty firem; průměrná mzda dělníka a řídícího pracovníka; výše firemní daně; průměrný firemní úrok</w:t>
      </w:r>
      <w:r w:rsidR="00386FD9">
        <w:rPr>
          <w:rFonts w:ascii="Arial" w:hAnsi="Arial" w:cs="Arial"/>
          <w:sz w:val="20"/>
          <w:szCs w:val="20"/>
        </w:rPr>
        <w:t>;</w:t>
      </w:r>
    </w:p>
    <w:p w:rsidR="00F313A5" w:rsidRPr="00F313A5" w:rsidRDefault="00F313A5" w:rsidP="00F313A5">
      <w:pPr>
        <w:pStyle w:val="Odstavecseseznamem"/>
        <w:widowControl w:val="0"/>
        <w:numPr>
          <w:ilvl w:val="0"/>
          <w:numId w:val="8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F313A5">
        <w:rPr>
          <w:rFonts w:ascii="Arial" w:hAnsi="Arial" w:cs="Arial"/>
          <w:sz w:val="20"/>
          <w:szCs w:val="20"/>
        </w:rPr>
        <w:t>podíl odvětví obchodu (G) CZ-NACE 45 na vybraných makroekonomických ukazatelích (HPH, zaměstnanost, fixní kapitál, počet podnikatelských jednotek, produkce; průměrná mzda) za roky 2013 až 2017</w:t>
      </w:r>
      <w:r>
        <w:rPr>
          <w:rFonts w:ascii="Arial" w:hAnsi="Arial" w:cs="Arial"/>
          <w:sz w:val="20"/>
          <w:szCs w:val="20"/>
        </w:rPr>
        <w:t>;</w:t>
      </w:r>
    </w:p>
    <w:p w:rsidR="00F23DE8" w:rsidRPr="00F313A5" w:rsidRDefault="00F23DE8" w:rsidP="00F23DE8">
      <w:pPr>
        <w:pStyle w:val="Odstavecseseznamem"/>
        <w:widowControl w:val="0"/>
        <w:numPr>
          <w:ilvl w:val="0"/>
          <w:numId w:val="8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F313A5">
        <w:rPr>
          <w:rFonts w:ascii="Arial" w:hAnsi="Arial" w:cs="Arial"/>
          <w:sz w:val="20"/>
          <w:szCs w:val="20"/>
        </w:rPr>
        <w:t>peněžní příjmy domácností podle společenských skupin v letech 1960</w:t>
      </w:r>
      <w:r w:rsidR="00EE6C81">
        <w:rPr>
          <w:rFonts w:ascii="Arial" w:hAnsi="Arial" w:cs="Arial"/>
          <w:sz w:val="20"/>
          <w:szCs w:val="20"/>
        </w:rPr>
        <w:t>–</w:t>
      </w:r>
      <w:r w:rsidRPr="00F313A5">
        <w:rPr>
          <w:rFonts w:ascii="Arial" w:hAnsi="Arial" w:cs="Arial"/>
          <w:sz w:val="20"/>
          <w:szCs w:val="20"/>
        </w:rPr>
        <w:t>1989</w:t>
      </w:r>
      <w:r w:rsidR="00386FD9">
        <w:rPr>
          <w:rFonts w:ascii="Arial" w:hAnsi="Arial" w:cs="Arial"/>
          <w:sz w:val="20"/>
          <w:szCs w:val="20"/>
        </w:rPr>
        <w:t>;</w:t>
      </w:r>
    </w:p>
    <w:p w:rsidR="00F23DE8" w:rsidRPr="00F313A5" w:rsidRDefault="00F23DE8" w:rsidP="00F23DE8">
      <w:pPr>
        <w:pStyle w:val="Odstavecseseznamem"/>
        <w:widowControl w:val="0"/>
        <w:numPr>
          <w:ilvl w:val="0"/>
          <w:numId w:val="8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F313A5">
        <w:rPr>
          <w:rFonts w:ascii="Arial" w:hAnsi="Arial" w:cs="Arial"/>
          <w:sz w:val="20"/>
          <w:szCs w:val="20"/>
        </w:rPr>
        <w:t>inflace, vývoj úrokových sazeb, hypoteční úvěry, státní dluh, míra HDP, státní podpora stavebního spoření; penzijní připojištění - časové řady od r. 1989</w:t>
      </w:r>
      <w:r w:rsidR="00386FD9">
        <w:rPr>
          <w:rFonts w:ascii="Arial" w:hAnsi="Arial" w:cs="Arial"/>
          <w:sz w:val="20"/>
          <w:szCs w:val="20"/>
        </w:rPr>
        <w:t>;</w:t>
      </w:r>
    </w:p>
    <w:p w:rsidR="00F313A5" w:rsidRPr="00F313A5" w:rsidRDefault="00F313A5" w:rsidP="00F313A5">
      <w:pPr>
        <w:pStyle w:val="Odstavecseseznamem"/>
        <w:widowControl w:val="0"/>
        <w:numPr>
          <w:ilvl w:val="0"/>
          <w:numId w:val="8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F313A5">
        <w:rPr>
          <w:rFonts w:ascii="Arial" w:hAnsi="Arial" w:cs="Arial"/>
          <w:sz w:val="20"/>
          <w:szCs w:val="20"/>
        </w:rPr>
        <w:t xml:space="preserve">veřejné politiky vybraných států EU v oblasti přípravy na stárnutí vč. porovnání systémů sociálního zabezpečení, pojistných a nepojistných sociálních dávek, nemocenského a důchodového pojištění a nastavení důchodového systému </w:t>
      </w:r>
      <w:r>
        <w:rPr>
          <w:rFonts w:ascii="Arial" w:hAnsi="Arial" w:cs="Arial"/>
          <w:sz w:val="20"/>
          <w:szCs w:val="20"/>
        </w:rPr>
        <w:t>(</w:t>
      </w:r>
      <w:r w:rsidRPr="00F313A5">
        <w:rPr>
          <w:rFonts w:ascii="Arial" w:hAnsi="Arial" w:cs="Arial"/>
          <w:sz w:val="20"/>
          <w:szCs w:val="20"/>
        </w:rPr>
        <w:t>MPSV)</w:t>
      </w:r>
      <w:r>
        <w:rPr>
          <w:rFonts w:ascii="Arial" w:hAnsi="Arial" w:cs="Arial"/>
          <w:sz w:val="20"/>
          <w:szCs w:val="20"/>
        </w:rPr>
        <w:t>;</w:t>
      </w:r>
      <w:r w:rsidR="00386FD9">
        <w:rPr>
          <w:rFonts w:ascii="Arial" w:hAnsi="Arial" w:cs="Arial"/>
          <w:sz w:val="20"/>
          <w:szCs w:val="20"/>
        </w:rPr>
        <w:t>;</w:t>
      </w:r>
    </w:p>
    <w:p w:rsidR="00F313A5" w:rsidRPr="00F313A5" w:rsidRDefault="00F313A5" w:rsidP="00F313A5">
      <w:pPr>
        <w:pStyle w:val="Odstavecseseznamem"/>
        <w:widowControl w:val="0"/>
        <w:numPr>
          <w:ilvl w:val="0"/>
          <w:numId w:val="8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F313A5">
        <w:rPr>
          <w:rFonts w:ascii="Arial" w:hAnsi="Arial" w:cs="Arial"/>
          <w:sz w:val="20"/>
          <w:szCs w:val="20"/>
        </w:rPr>
        <w:t>metodika odhadu penzí v jednotlivých zemích EU</w:t>
      </w:r>
      <w:r w:rsidR="00386FD9">
        <w:rPr>
          <w:rFonts w:ascii="Arial" w:hAnsi="Arial" w:cs="Arial"/>
          <w:sz w:val="20"/>
          <w:szCs w:val="20"/>
        </w:rPr>
        <w:t>;</w:t>
      </w:r>
    </w:p>
    <w:p w:rsidR="00F313A5" w:rsidRPr="00F313A5" w:rsidRDefault="00F313A5" w:rsidP="00F313A5">
      <w:pPr>
        <w:pStyle w:val="Odstavecseseznamem"/>
        <w:widowControl w:val="0"/>
        <w:numPr>
          <w:ilvl w:val="0"/>
          <w:numId w:val="8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F313A5">
        <w:rPr>
          <w:rFonts w:ascii="Arial" w:hAnsi="Arial" w:cs="Arial"/>
          <w:sz w:val="20"/>
          <w:szCs w:val="20"/>
        </w:rPr>
        <w:t>příjmy domácností statistiky rodinných účtů podle čistého peněžního příjmu na osobu (</w:t>
      </w:r>
      <w:proofErr w:type="spellStart"/>
      <w:r w:rsidRPr="00F313A5">
        <w:rPr>
          <w:rFonts w:ascii="Arial" w:hAnsi="Arial" w:cs="Arial"/>
          <w:sz w:val="20"/>
          <w:szCs w:val="20"/>
        </w:rPr>
        <w:t>kvintily</w:t>
      </w:r>
      <w:proofErr w:type="spellEnd"/>
      <w:r w:rsidRPr="00F313A5">
        <w:rPr>
          <w:rFonts w:ascii="Arial" w:hAnsi="Arial" w:cs="Arial"/>
          <w:sz w:val="20"/>
          <w:szCs w:val="20"/>
        </w:rPr>
        <w:t>) v</w:t>
      </w:r>
      <w:r w:rsidR="00E04A37">
        <w:rPr>
          <w:rFonts w:ascii="Arial" w:hAnsi="Arial" w:cs="Arial"/>
          <w:sz w:val="20"/>
          <w:szCs w:val="20"/>
        </w:rPr>
        <w:t> </w:t>
      </w:r>
      <w:r w:rsidRPr="00F313A5">
        <w:rPr>
          <w:rFonts w:ascii="Arial" w:hAnsi="Arial" w:cs="Arial"/>
          <w:sz w:val="20"/>
          <w:szCs w:val="20"/>
        </w:rPr>
        <w:t xml:space="preserve">letech 2006 až 2015, horní hranice čistých peněžních příjmů v jednotlivých </w:t>
      </w:r>
      <w:proofErr w:type="spellStart"/>
      <w:r w:rsidRPr="00F313A5">
        <w:rPr>
          <w:rFonts w:ascii="Arial" w:hAnsi="Arial" w:cs="Arial"/>
          <w:sz w:val="20"/>
          <w:szCs w:val="20"/>
        </w:rPr>
        <w:t>kvintilech</w:t>
      </w:r>
      <w:proofErr w:type="spellEnd"/>
      <w:r w:rsidRPr="00F313A5">
        <w:rPr>
          <w:rFonts w:ascii="Arial" w:hAnsi="Arial" w:cs="Arial"/>
          <w:sz w:val="20"/>
          <w:szCs w:val="20"/>
        </w:rPr>
        <w:t xml:space="preserve"> v roce 1999</w:t>
      </w:r>
    </w:p>
    <w:p w:rsidR="00F23DE8" w:rsidRPr="00F313A5" w:rsidRDefault="00F23DE8" w:rsidP="00F23DE8">
      <w:pPr>
        <w:pStyle w:val="Odstavecseseznamem"/>
        <w:widowControl w:val="0"/>
        <w:numPr>
          <w:ilvl w:val="0"/>
          <w:numId w:val="8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F313A5">
        <w:rPr>
          <w:rFonts w:ascii="Arial" w:hAnsi="Arial" w:cs="Arial"/>
          <w:sz w:val="20"/>
          <w:szCs w:val="20"/>
        </w:rPr>
        <w:t>zaměstnanost podle sektorů NH kolem roku 1918 a dnes</w:t>
      </w:r>
      <w:r w:rsidR="00386FD9">
        <w:rPr>
          <w:rFonts w:ascii="Arial" w:hAnsi="Arial" w:cs="Arial"/>
          <w:sz w:val="20"/>
          <w:szCs w:val="20"/>
        </w:rPr>
        <w:t>;</w:t>
      </w:r>
    </w:p>
    <w:p w:rsidR="00F313A5" w:rsidRPr="00F313A5" w:rsidRDefault="00F313A5" w:rsidP="00F313A5">
      <w:pPr>
        <w:pStyle w:val="Odstavecseseznamem"/>
        <w:widowControl w:val="0"/>
        <w:numPr>
          <w:ilvl w:val="0"/>
          <w:numId w:val="8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F313A5">
        <w:rPr>
          <w:rFonts w:ascii="Arial" w:hAnsi="Arial" w:cs="Arial"/>
          <w:sz w:val="20"/>
          <w:szCs w:val="20"/>
        </w:rPr>
        <w:t>domácnosti podle čistého peněžního příjmu na osobu (decily) - data před r. 1999</w:t>
      </w:r>
      <w:r w:rsidR="00386FD9">
        <w:rPr>
          <w:rFonts w:ascii="Arial" w:hAnsi="Arial" w:cs="Arial"/>
          <w:sz w:val="20"/>
          <w:szCs w:val="20"/>
        </w:rPr>
        <w:t>;</w:t>
      </w:r>
    </w:p>
    <w:p w:rsidR="00F313A5" w:rsidRPr="00F313A5" w:rsidRDefault="00F313A5" w:rsidP="00F313A5">
      <w:pPr>
        <w:pStyle w:val="Odstavecseseznamem"/>
        <w:widowControl w:val="0"/>
        <w:numPr>
          <w:ilvl w:val="0"/>
          <w:numId w:val="8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F313A5">
        <w:rPr>
          <w:rFonts w:ascii="Arial" w:hAnsi="Arial" w:cs="Arial"/>
          <w:sz w:val="20"/>
          <w:szCs w:val="20"/>
        </w:rPr>
        <w:t>kriminalita na přelomu 40. a 50. let v</w:t>
      </w:r>
      <w:r w:rsidR="00386FD9">
        <w:rPr>
          <w:rFonts w:ascii="Arial" w:hAnsi="Arial" w:cs="Arial"/>
          <w:sz w:val="20"/>
          <w:szCs w:val="20"/>
        </w:rPr>
        <w:t> </w:t>
      </w:r>
      <w:r w:rsidRPr="00F313A5">
        <w:rPr>
          <w:rFonts w:ascii="Arial" w:hAnsi="Arial" w:cs="Arial"/>
          <w:sz w:val="20"/>
          <w:szCs w:val="20"/>
        </w:rPr>
        <w:t>ČSR</w:t>
      </w:r>
      <w:r w:rsidR="00386FD9">
        <w:rPr>
          <w:rFonts w:ascii="Arial" w:hAnsi="Arial" w:cs="Arial"/>
          <w:sz w:val="20"/>
          <w:szCs w:val="20"/>
        </w:rPr>
        <w:t>;</w:t>
      </w:r>
    </w:p>
    <w:p w:rsidR="00F313A5" w:rsidRPr="00F313A5" w:rsidRDefault="00F313A5" w:rsidP="00F313A5">
      <w:pPr>
        <w:pStyle w:val="Odstavecseseznamem"/>
        <w:widowControl w:val="0"/>
        <w:numPr>
          <w:ilvl w:val="0"/>
          <w:numId w:val="8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F313A5">
        <w:rPr>
          <w:rFonts w:ascii="Arial" w:hAnsi="Arial" w:cs="Arial"/>
          <w:sz w:val="20"/>
          <w:szCs w:val="20"/>
        </w:rPr>
        <w:t>příjmy a platby ČR do rozpočtu EU od roku 2004, státní rozpočty ČSFR a ČR od roku 1990</w:t>
      </w:r>
      <w:r w:rsidR="00386FD9">
        <w:rPr>
          <w:rFonts w:ascii="Arial" w:hAnsi="Arial" w:cs="Arial"/>
          <w:sz w:val="20"/>
          <w:szCs w:val="20"/>
        </w:rPr>
        <w:t>;</w:t>
      </w:r>
    </w:p>
    <w:p w:rsidR="00F23DE8" w:rsidRPr="00F313A5" w:rsidRDefault="00F23DE8" w:rsidP="00F23DE8">
      <w:pPr>
        <w:pStyle w:val="Odstavecseseznamem"/>
        <w:widowControl w:val="0"/>
        <w:numPr>
          <w:ilvl w:val="0"/>
          <w:numId w:val="8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F313A5">
        <w:rPr>
          <w:rFonts w:ascii="Arial" w:hAnsi="Arial" w:cs="Arial"/>
          <w:sz w:val="20"/>
          <w:szCs w:val="20"/>
        </w:rPr>
        <w:t>rozpočty evropských hlavních měst</w:t>
      </w:r>
      <w:r w:rsidR="00386FD9">
        <w:rPr>
          <w:rFonts w:ascii="Arial" w:hAnsi="Arial" w:cs="Arial"/>
          <w:sz w:val="20"/>
          <w:szCs w:val="20"/>
        </w:rPr>
        <w:t>;</w:t>
      </w:r>
    </w:p>
    <w:p w:rsidR="00F313A5" w:rsidRPr="00F313A5" w:rsidRDefault="00F313A5" w:rsidP="00F313A5">
      <w:pPr>
        <w:pStyle w:val="Odstavecseseznamem"/>
        <w:widowControl w:val="0"/>
        <w:numPr>
          <w:ilvl w:val="0"/>
          <w:numId w:val="8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F313A5">
        <w:rPr>
          <w:rFonts w:ascii="Arial" w:hAnsi="Arial" w:cs="Arial"/>
          <w:sz w:val="20"/>
          <w:szCs w:val="20"/>
        </w:rPr>
        <w:t>data o Československu od roku 1968 do roku 1989 - vzdělávání, zaměstnanost (nezaměstnanost), průmysl, příjmy a životní podmínky, mzdy, obyvatelstvo aj</w:t>
      </w:r>
      <w:r w:rsidR="00386FD9">
        <w:rPr>
          <w:rFonts w:ascii="Arial" w:hAnsi="Arial" w:cs="Arial"/>
          <w:sz w:val="20"/>
          <w:szCs w:val="20"/>
        </w:rPr>
        <w:t>.;</w:t>
      </w:r>
    </w:p>
    <w:p w:rsidR="00F313A5" w:rsidRPr="00F313A5" w:rsidRDefault="00F313A5" w:rsidP="00F313A5">
      <w:pPr>
        <w:pStyle w:val="Odstavecseseznamem"/>
        <w:widowControl w:val="0"/>
        <w:numPr>
          <w:ilvl w:val="0"/>
          <w:numId w:val="8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F313A5">
        <w:rPr>
          <w:rFonts w:ascii="Arial" w:hAnsi="Arial" w:cs="Arial"/>
          <w:sz w:val="20"/>
          <w:szCs w:val="20"/>
        </w:rPr>
        <w:t>organizace školství, statistická šetření úrovně gramotnosti (vzdělanosti) obyvatel v období První republiky</w:t>
      </w:r>
      <w:r w:rsidR="00386FD9">
        <w:rPr>
          <w:rFonts w:ascii="Arial" w:hAnsi="Arial" w:cs="Arial"/>
          <w:sz w:val="20"/>
          <w:szCs w:val="20"/>
        </w:rPr>
        <w:t>;</w:t>
      </w:r>
    </w:p>
    <w:p w:rsidR="00F23DE8" w:rsidRPr="00F313A5" w:rsidRDefault="00F23DE8" w:rsidP="00F23DE8">
      <w:pPr>
        <w:pStyle w:val="Odstavecseseznamem"/>
        <w:widowControl w:val="0"/>
        <w:numPr>
          <w:ilvl w:val="0"/>
          <w:numId w:val="8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F313A5">
        <w:rPr>
          <w:rFonts w:ascii="Arial" w:hAnsi="Arial" w:cs="Arial"/>
          <w:sz w:val="20"/>
          <w:szCs w:val="20"/>
        </w:rPr>
        <w:t>podklady pro studentskou práci "Nárůst byrokracie v ČR" - data od roku 1918</w:t>
      </w:r>
      <w:r w:rsidR="00386FD9">
        <w:rPr>
          <w:rFonts w:ascii="Arial" w:hAnsi="Arial" w:cs="Arial"/>
          <w:sz w:val="20"/>
          <w:szCs w:val="20"/>
        </w:rPr>
        <w:t>;</w:t>
      </w:r>
    </w:p>
    <w:p w:rsidR="00F313A5" w:rsidRPr="00F313A5" w:rsidRDefault="00F313A5" w:rsidP="00F313A5">
      <w:pPr>
        <w:pStyle w:val="Odstavecseseznamem"/>
        <w:widowControl w:val="0"/>
        <w:numPr>
          <w:ilvl w:val="0"/>
          <w:numId w:val="8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F313A5">
        <w:rPr>
          <w:rFonts w:ascii="Arial" w:hAnsi="Arial" w:cs="Arial"/>
          <w:sz w:val="20"/>
          <w:szCs w:val="20"/>
        </w:rPr>
        <w:t>výsledky voleb do Národního shromáždění do úrovně obcí v letech 1920, 1925, 1929 a 1935</w:t>
      </w:r>
      <w:r w:rsidR="00386FD9">
        <w:rPr>
          <w:rFonts w:ascii="Arial" w:hAnsi="Arial" w:cs="Arial"/>
          <w:sz w:val="20"/>
          <w:szCs w:val="20"/>
        </w:rPr>
        <w:t>.</w:t>
      </w:r>
    </w:p>
    <w:p w:rsidR="00612852" w:rsidRDefault="00612852" w:rsidP="00612852">
      <w:pPr>
        <w:pStyle w:val="Odstavecseseznamem"/>
        <w:widowControl w:val="0"/>
        <w:autoSpaceDE w:val="0"/>
        <w:autoSpaceDN w:val="0"/>
        <w:adjustRightInd w:val="0"/>
        <w:spacing w:after="60"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386FD9" w:rsidRDefault="00386FD9" w:rsidP="00612852">
      <w:pPr>
        <w:pStyle w:val="Odstavecseseznamem"/>
        <w:widowControl w:val="0"/>
        <w:autoSpaceDE w:val="0"/>
        <w:autoSpaceDN w:val="0"/>
        <w:adjustRightInd w:val="0"/>
        <w:spacing w:after="60"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386FD9" w:rsidRDefault="00386FD9" w:rsidP="00612852">
      <w:pPr>
        <w:pStyle w:val="Odstavecseseznamem"/>
        <w:widowControl w:val="0"/>
        <w:autoSpaceDE w:val="0"/>
        <w:autoSpaceDN w:val="0"/>
        <w:adjustRightInd w:val="0"/>
        <w:spacing w:after="60"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386FD9" w:rsidRDefault="00386FD9" w:rsidP="00612852">
      <w:pPr>
        <w:pStyle w:val="Odstavecseseznamem"/>
        <w:widowControl w:val="0"/>
        <w:autoSpaceDE w:val="0"/>
        <w:autoSpaceDN w:val="0"/>
        <w:adjustRightInd w:val="0"/>
        <w:spacing w:after="60"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386FD9" w:rsidRPr="00A850F5" w:rsidRDefault="00386FD9" w:rsidP="00612852">
      <w:pPr>
        <w:pStyle w:val="Odstavecseseznamem"/>
        <w:widowControl w:val="0"/>
        <w:autoSpaceDE w:val="0"/>
        <w:autoSpaceDN w:val="0"/>
        <w:adjustRightInd w:val="0"/>
        <w:spacing w:after="60"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612852" w:rsidRPr="00A850F5" w:rsidRDefault="00612852" w:rsidP="00612852">
      <w:pPr>
        <w:keepNext/>
        <w:keepLines/>
        <w:spacing w:before="120" w:after="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Oddělení informačních služeb na krajských správách ČSÚ</w:t>
      </w:r>
    </w:p>
    <w:p w:rsidR="00612852" w:rsidRPr="00A850F5" w:rsidRDefault="00262C74" w:rsidP="00612852">
      <w:pPr>
        <w:pStyle w:val="Odstavecseseznamem"/>
        <w:keepNext/>
        <w:keepLines/>
        <w:numPr>
          <w:ilvl w:val="1"/>
          <w:numId w:val="7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A850F5">
        <w:rPr>
          <w:rFonts w:ascii="Arial" w:hAnsi="Arial" w:cs="Arial"/>
          <w:sz w:val="20"/>
          <w:szCs w:val="20"/>
        </w:rPr>
        <w:t xml:space="preserve">polupráce </w:t>
      </w:r>
      <w:r w:rsidR="00612852" w:rsidRPr="00A850F5">
        <w:rPr>
          <w:rFonts w:ascii="Arial" w:hAnsi="Arial" w:cs="Arial"/>
          <w:sz w:val="20"/>
          <w:szCs w:val="20"/>
        </w:rPr>
        <w:t>při aktualizaci analýz udržitelného rozvoje krajů, oponentury těchto analýz; data a</w:t>
      </w:r>
      <w:r w:rsidR="00612852">
        <w:rPr>
          <w:rFonts w:ascii="Arial" w:hAnsi="Arial" w:cs="Arial"/>
          <w:sz w:val="20"/>
          <w:szCs w:val="20"/>
        </w:rPr>
        <w:t> </w:t>
      </w:r>
      <w:r w:rsidR="00612852" w:rsidRPr="00A850F5">
        <w:rPr>
          <w:rFonts w:ascii="Arial" w:hAnsi="Arial" w:cs="Arial"/>
          <w:sz w:val="20"/>
          <w:szCs w:val="20"/>
        </w:rPr>
        <w:t>další podklady pro koncepce vzdělávací soustavy, sociálních služeb, rozvoje cestovního ruchu;</w:t>
      </w:r>
    </w:p>
    <w:p w:rsidR="00612852" w:rsidRPr="00A850F5" w:rsidRDefault="00612852" w:rsidP="00612852">
      <w:pPr>
        <w:pStyle w:val="Odstavecseseznamem"/>
        <w:keepNext/>
        <w:keepLines/>
        <w:numPr>
          <w:ilvl w:val="1"/>
          <w:numId w:val="7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A850F5">
        <w:rPr>
          <w:rFonts w:ascii="Arial" w:hAnsi="Arial" w:cs="Arial"/>
          <w:sz w:val="20"/>
          <w:szCs w:val="20"/>
        </w:rPr>
        <w:t>data pro monitoring plnění Programů rozvoje krajů na roky 2014–2020;</w:t>
      </w:r>
    </w:p>
    <w:p w:rsidR="00612852" w:rsidRPr="00A850F5" w:rsidRDefault="00612852" w:rsidP="00612852">
      <w:pPr>
        <w:pStyle w:val="Odstavecseseznamem"/>
        <w:keepNext/>
        <w:keepLines/>
        <w:numPr>
          <w:ilvl w:val="1"/>
          <w:numId w:val="7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A850F5">
        <w:rPr>
          <w:rFonts w:ascii="Arial" w:hAnsi="Arial" w:cs="Arial"/>
          <w:sz w:val="20"/>
          <w:szCs w:val="20"/>
        </w:rPr>
        <w:t>poskytování podrobných dat pro aktualizaci územně analytických podkladů daty za rok 201</w:t>
      </w:r>
      <w:r w:rsidR="00386FD9">
        <w:rPr>
          <w:rFonts w:ascii="Arial" w:hAnsi="Arial" w:cs="Arial"/>
          <w:sz w:val="20"/>
          <w:szCs w:val="20"/>
        </w:rPr>
        <w:t>7</w:t>
      </w:r>
      <w:r w:rsidRPr="00A850F5">
        <w:rPr>
          <w:rFonts w:ascii="Arial" w:hAnsi="Arial" w:cs="Arial"/>
          <w:sz w:val="20"/>
          <w:szCs w:val="20"/>
        </w:rPr>
        <w:t>, a</w:t>
      </w:r>
      <w:r w:rsidR="00E04A37">
        <w:rPr>
          <w:rFonts w:ascii="Arial" w:hAnsi="Arial" w:cs="Arial"/>
          <w:sz w:val="20"/>
          <w:szCs w:val="20"/>
        </w:rPr>
        <w:t> </w:t>
      </w:r>
      <w:r w:rsidRPr="00A850F5">
        <w:rPr>
          <w:rFonts w:ascii="Arial" w:hAnsi="Arial" w:cs="Arial"/>
          <w:sz w:val="20"/>
          <w:szCs w:val="20"/>
        </w:rPr>
        <w:t>to jak pro krajské úřady, tak pro některé městské úřady v sídlech správních obvodů obcí s</w:t>
      </w:r>
      <w:r w:rsidR="00E04A37">
        <w:rPr>
          <w:rFonts w:ascii="Arial" w:hAnsi="Arial" w:cs="Arial"/>
          <w:sz w:val="20"/>
          <w:szCs w:val="20"/>
        </w:rPr>
        <w:t> </w:t>
      </w:r>
      <w:r w:rsidRPr="00A850F5">
        <w:rPr>
          <w:rFonts w:ascii="Arial" w:hAnsi="Arial" w:cs="Arial"/>
          <w:sz w:val="20"/>
          <w:szCs w:val="20"/>
        </w:rPr>
        <w:t>rozšířenou působností;</w:t>
      </w:r>
    </w:p>
    <w:p w:rsidR="00612852" w:rsidRPr="00A850F5" w:rsidRDefault="00612852" w:rsidP="00612852">
      <w:pPr>
        <w:pStyle w:val="Odstavecseseznamem"/>
        <w:numPr>
          <w:ilvl w:val="1"/>
          <w:numId w:val="7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A850F5">
        <w:rPr>
          <w:rFonts w:ascii="Arial" w:hAnsi="Arial" w:cs="Arial"/>
          <w:sz w:val="20"/>
          <w:szCs w:val="20"/>
        </w:rPr>
        <w:t>zpracování statistických údajů do výročních zpráv Regionálních rad regionů soudržnosti;</w:t>
      </w:r>
    </w:p>
    <w:p w:rsidR="00612852" w:rsidRPr="00A850F5" w:rsidRDefault="00612852" w:rsidP="00612852">
      <w:pPr>
        <w:pStyle w:val="Odstavecseseznamem"/>
        <w:numPr>
          <w:ilvl w:val="1"/>
          <w:numId w:val="7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A850F5">
        <w:rPr>
          <w:rFonts w:ascii="Arial" w:hAnsi="Arial" w:cs="Arial"/>
          <w:sz w:val="20"/>
          <w:szCs w:val="20"/>
        </w:rPr>
        <w:t>podklady pro aktualizaci Územní energetické koncepce jednotlivých krajů;</w:t>
      </w:r>
    </w:p>
    <w:p w:rsidR="00612852" w:rsidRPr="00A850F5" w:rsidRDefault="00612852" w:rsidP="00612852">
      <w:pPr>
        <w:pStyle w:val="Odstavecseseznamem"/>
        <w:numPr>
          <w:ilvl w:val="1"/>
          <w:numId w:val="7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A850F5">
        <w:rPr>
          <w:rFonts w:ascii="Arial" w:hAnsi="Arial" w:cs="Arial"/>
          <w:sz w:val="20"/>
          <w:szCs w:val="20"/>
        </w:rPr>
        <w:t>příprava dat pro datové sklady některých krajských úřadů;</w:t>
      </w:r>
    </w:p>
    <w:p w:rsidR="00612852" w:rsidRPr="00A850F5" w:rsidRDefault="00612852" w:rsidP="00612852">
      <w:pPr>
        <w:pStyle w:val="Odstavecseseznamem"/>
        <w:numPr>
          <w:ilvl w:val="1"/>
          <w:numId w:val="7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A850F5">
        <w:rPr>
          <w:rFonts w:ascii="Arial" w:hAnsi="Arial" w:cs="Arial"/>
          <w:sz w:val="20"/>
          <w:szCs w:val="20"/>
        </w:rPr>
        <w:t xml:space="preserve">zpracování dat v členění podle obcí pro </w:t>
      </w:r>
      <w:r w:rsidR="00386FD9">
        <w:rPr>
          <w:rFonts w:ascii="Arial" w:hAnsi="Arial" w:cs="Arial"/>
          <w:sz w:val="20"/>
          <w:szCs w:val="20"/>
        </w:rPr>
        <w:t xml:space="preserve">vyhodnocování účinnosti opatření v </w:t>
      </w:r>
      <w:r w:rsidRPr="00A850F5">
        <w:rPr>
          <w:rFonts w:ascii="Arial" w:hAnsi="Arial" w:cs="Arial"/>
          <w:sz w:val="20"/>
          <w:szCs w:val="20"/>
        </w:rPr>
        <w:t>programov</w:t>
      </w:r>
      <w:r w:rsidR="00386FD9">
        <w:rPr>
          <w:rFonts w:ascii="Arial" w:hAnsi="Arial" w:cs="Arial"/>
          <w:sz w:val="20"/>
          <w:szCs w:val="20"/>
        </w:rPr>
        <w:t>ých</w:t>
      </w:r>
      <w:r w:rsidRPr="00A850F5">
        <w:rPr>
          <w:rFonts w:ascii="Arial" w:hAnsi="Arial" w:cs="Arial"/>
          <w:sz w:val="20"/>
          <w:szCs w:val="20"/>
        </w:rPr>
        <w:t xml:space="preserve"> dokument</w:t>
      </w:r>
      <w:r w:rsidR="00386FD9">
        <w:rPr>
          <w:rFonts w:ascii="Arial" w:hAnsi="Arial" w:cs="Arial"/>
          <w:sz w:val="20"/>
          <w:szCs w:val="20"/>
        </w:rPr>
        <w:t>ech</w:t>
      </w:r>
      <w:r w:rsidRPr="00A850F5">
        <w:rPr>
          <w:rFonts w:ascii="Arial" w:hAnsi="Arial" w:cs="Arial"/>
          <w:sz w:val="20"/>
          <w:szCs w:val="20"/>
        </w:rPr>
        <w:t xml:space="preserve"> Místních akčních skupin (MAS) na základě speciálních požadavků; </w:t>
      </w:r>
    </w:p>
    <w:p w:rsidR="00612852" w:rsidRPr="00A850F5" w:rsidRDefault="00612852" w:rsidP="00612852">
      <w:pPr>
        <w:pStyle w:val="Odstavecseseznamem"/>
        <w:numPr>
          <w:ilvl w:val="1"/>
          <w:numId w:val="7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A850F5">
        <w:rPr>
          <w:rFonts w:ascii="Arial" w:hAnsi="Arial" w:cs="Arial"/>
          <w:sz w:val="20"/>
          <w:szCs w:val="20"/>
        </w:rPr>
        <w:t>zpracování analýz vývoje kraje v roce 201</w:t>
      </w:r>
      <w:r w:rsidR="00386FD9">
        <w:rPr>
          <w:rFonts w:ascii="Arial" w:hAnsi="Arial" w:cs="Arial"/>
          <w:sz w:val="20"/>
          <w:szCs w:val="20"/>
        </w:rPr>
        <w:t>7</w:t>
      </w:r>
      <w:r w:rsidRPr="00A850F5">
        <w:rPr>
          <w:rFonts w:ascii="Arial" w:hAnsi="Arial" w:cs="Arial"/>
          <w:sz w:val="20"/>
          <w:szCs w:val="20"/>
        </w:rPr>
        <w:t xml:space="preserve"> s návazností od roku 201</w:t>
      </w:r>
      <w:r w:rsidR="00386FD9">
        <w:rPr>
          <w:rFonts w:ascii="Arial" w:hAnsi="Arial" w:cs="Arial"/>
          <w:sz w:val="20"/>
          <w:szCs w:val="20"/>
        </w:rPr>
        <w:t>2</w:t>
      </w:r>
      <w:r w:rsidRPr="00A850F5">
        <w:rPr>
          <w:rFonts w:ascii="Arial" w:hAnsi="Arial" w:cs="Arial"/>
          <w:sz w:val="20"/>
          <w:szCs w:val="20"/>
        </w:rPr>
        <w:t xml:space="preserve"> (využito pro jednání zastupitelstva kraje, vedení krajského úřadu apod.); </w:t>
      </w:r>
    </w:p>
    <w:p w:rsidR="00612852" w:rsidRPr="00A850F5" w:rsidRDefault="00612852" w:rsidP="00612852">
      <w:pPr>
        <w:pStyle w:val="Odstavecseseznamem"/>
        <w:numPr>
          <w:ilvl w:val="1"/>
          <w:numId w:val="7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A850F5">
        <w:rPr>
          <w:rFonts w:ascii="Arial" w:hAnsi="Arial" w:cs="Arial"/>
          <w:sz w:val="20"/>
          <w:szCs w:val="20"/>
        </w:rPr>
        <w:t>spolupráce s Hasičským záchranným sborem na aktualizaci havarijního plánu;</w:t>
      </w:r>
    </w:p>
    <w:p w:rsidR="00612852" w:rsidRPr="00A850F5" w:rsidRDefault="00612852" w:rsidP="00612852">
      <w:pPr>
        <w:pStyle w:val="Odstavecseseznamem"/>
        <w:numPr>
          <w:ilvl w:val="1"/>
          <w:numId w:val="7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A850F5">
        <w:rPr>
          <w:rFonts w:ascii="Arial" w:hAnsi="Arial" w:cs="Arial"/>
          <w:sz w:val="20"/>
          <w:szCs w:val="20"/>
        </w:rPr>
        <w:t>příprava dat pro Strategické plány rozvoje měst nebo mikroregionů, konzultace analýz rozvoje těchto území v uplynulém období;</w:t>
      </w:r>
    </w:p>
    <w:p w:rsidR="00612852" w:rsidRPr="00A850F5" w:rsidRDefault="00612852" w:rsidP="00612852">
      <w:pPr>
        <w:pStyle w:val="Odstavecseseznamem"/>
        <w:numPr>
          <w:ilvl w:val="1"/>
          <w:numId w:val="7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A850F5">
        <w:rPr>
          <w:rFonts w:ascii="Arial" w:hAnsi="Arial" w:cs="Arial"/>
          <w:sz w:val="20"/>
          <w:szCs w:val="20"/>
        </w:rPr>
        <w:t>zpracování dat ze SLDB 2011 s návazností na minulá sčítání z nejrůznějších pohledů;</w:t>
      </w:r>
    </w:p>
    <w:p w:rsidR="004E1EFA" w:rsidRPr="00A850F5" w:rsidRDefault="004E1EFA" w:rsidP="004E1EFA">
      <w:pPr>
        <w:pStyle w:val="Odstavecseseznamem"/>
        <w:keepNext/>
        <w:keepLines/>
        <w:numPr>
          <w:ilvl w:val="1"/>
          <w:numId w:val="7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poskytování regionálních dat v různém územním pohledu (kraj, město, obec, sdružení obcí) pro</w:t>
      </w:r>
      <w:r w:rsidR="00E04A37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vydání různých publikací, atlasů, atlasů, informačních a propagačních materiálů atd.</w:t>
      </w:r>
      <w:r w:rsidR="00E04A37">
        <w:rPr>
          <w:rFonts w:ascii="Arial" w:hAnsi="Arial" w:cs="Arial"/>
          <w:sz w:val="20"/>
          <w:szCs w:val="20"/>
        </w:rPr>
        <w:t>;</w:t>
      </w:r>
    </w:p>
    <w:p w:rsidR="00612852" w:rsidRPr="00A850F5" w:rsidRDefault="00612852" w:rsidP="00612852">
      <w:pPr>
        <w:pStyle w:val="Odstavecseseznamem"/>
        <w:numPr>
          <w:ilvl w:val="1"/>
          <w:numId w:val="7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A850F5">
        <w:rPr>
          <w:rFonts w:ascii="Arial" w:hAnsi="Arial" w:cs="Arial"/>
          <w:sz w:val="20"/>
          <w:szCs w:val="20"/>
        </w:rPr>
        <w:t>podklady pro projekt a prezentace na seminářích k projektu "Krajská rodinná politika"</w:t>
      </w:r>
      <w:r w:rsidR="00355950">
        <w:rPr>
          <w:rFonts w:ascii="Arial" w:hAnsi="Arial" w:cs="Arial"/>
          <w:sz w:val="20"/>
          <w:szCs w:val="20"/>
        </w:rPr>
        <w:t>;</w:t>
      </w:r>
      <w:r w:rsidRPr="00A850F5">
        <w:rPr>
          <w:rFonts w:ascii="Arial" w:hAnsi="Arial" w:cs="Arial"/>
          <w:sz w:val="20"/>
          <w:szCs w:val="20"/>
        </w:rPr>
        <w:t xml:space="preserve"> </w:t>
      </w:r>
    </w:p>
    <w:p w:rsidR="00612852" w:rsidRPr="00A850F5" w:rsidRDefault="00612852" w:rsidP="00612852">
      <w:pPr>
        <w:pStyle w:val="Odstavecseseznamem"/>
        <w:numPr>
          <w:ilvl w:val="1"/>
          <w:numId w:val="7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A850F5">
        <w:rPr>
          <w:rFonts w:ascii="Arial" w:hAnsi="Arial" w:cs="Arial"/>
          <w:sz w:val="20"/>
          <w:szCs w:val="20"/>
        </w:rPr>
        <w:t>podklady a metodické konzultace pro zpracování Predikce trhu práce (projekt Kompas);</w:t>
      </w:r>
    </w:p>
    <w:p w:rsidR="00ED630B" w:rsidRPr="00ED630B" w:rsidRDefault="00ED630B" w:rsidP="00ED630B">
      <w:pPr>
        <w:pStyle w:val="Odstavecseseznamem"/>
        <w:numPr>
          <w:ilvl w:val="1"/>
          <w:numId w:val="7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ED630B">
        <w:rPr>
          <w:rFonts w:ascii="Arial" w:hAnsi="Arial" w:cs="Arial"/>
          <w:sz w:val="20"/>
          <w:szCs w:val="20"/>
        </w:rPr>
        <w:t>podklad</w:t>
      </w:r>
      <w:r>
        <w:rPr>
          <w:rFonts w:ascii="Arial" w:hAnsi="Arial" w:cs="Arial"/>
          <w:sz w:val="20"/>
          <w:szCs w:val="20"/>
        </w:rPr>
        <w:t>y</w:t>
      </w:r>
      <w:r w:rsidRPr="00ED630B">
        <w:rPr>
          <w:rFonts w:ascii="Arial" w:hAnsi="Arial" w:cs="Arial"/>
          <w:sz w:val="20"/>
          <w:szCs w:val="20"/>
        </w:rPr>
        <w:t xml:space="preserve"> pro </w:t>
      </w:r>
      <w:r>
        <w:rPr>
          <w:rFonts w:ascii="Arial" w:hAnsi="Arial" w:cs="Arial"/>
          <w:sz w:val="20"/>
          <w:szCs w:val="20"/>
        </w:rPr>
        <w:t xml:space="preserve">projekt </w:t>
      </w:r>
      <w:r w:rsidRPr="00ED630B">
        <w:rPr>
          <w:rFonts w:ascii="Arial" w:hAnsi="Arial" w:cs="Arial"/>
          <w:sz w:val="20"/>
          <w:szCs w:val="20"/>
        </w:rPr>
        <w:t>"Koordinace opatření na podporu sladění pracovního a rodinného života na</w:t>
      </w:r>
      <w:r w:rsidR="00E04A37">
        <w:rPr>
          <w:rFonts w:ascii="Arial" w:hAnsi="Arial" w:cs="Arial"/>
          <w:sz w:val="20"/>
          <w:szCs w:val="20"/>
        </w:rPr>
        <w:t> </w:t>
      </w:r>
      <w:r w:rsidRPr="00ED630B">
        <w:rPr>
          <w:rFonts w:ascii="Arial" w:hAnsi="Arial" w:cs="Arial"/>
          <w:sz w:val="20"/>
          <w:szCs w:val="20"/>
        </w:rPr>
        <w:t>úrovni krajů"</w:t>
      </w:r>
      <w:r w:rsidR="00E04A37">
        <w:rPr>
          <w:rFonts w:ascii="Arial" w:hAnsi="Arial" w:cs="Arial"/>
          <w:sz w:val="20"/>
          <w:szCs w:val="20"/>
        </w:rPr>
        <w:t>;</w:t>
      </w:r>
    </w:p>
    <w:p w:rsidR="00ED630B" w:rsidRPr="009E1E81" w:rsidRDefault="00ED630B" w:rsidP="00ED630B">
      <w:pPr>
        <w:pStyle w:val="Odstavecseseznamem"/>
        <w:numPr>
          <w:ilvl w:val="1"/>
          <w:numId w:val="7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9E1E81">
        <w:rPr>
          <w:rFonts w:ascii="Arial" w:hAnsi="Arial" w:cs="Arial"/>
          <w:sz w:val="20"/>
          <w:szCs w:val="20"/>
        </w:rPr>
        <w:t xml:space="preserve">data </w:t>
      </w:r>
      <w:r w:rsidR="004E1EFA">
        <w:rPr>
          <w:rFonts w:ascii="Arial" w:hAnsi="Arial" w:cs="Arial"/>
          <w:sz w:val="20"/>
          <w:szCs w:val="20"/>
        </w:rPr>
        <w:t xml:space="preserve">a metodická pomoc </w:t>
      </w:r>
      <w:r w:rsidRPr="009E1E81">
        <w:rPr>
          <w:rFonts w:ascii="Arial" w:hAnsi="Arial" w:cs="Arial"/>
          <w:sz w:val="20"/>
          <w:szCs w:val="20"/>
        </w:rPr>
        <w:t>pro projekt Senioři v kraji - Implementace politiky stárnutí na krajskou úroveň,</w:t>
      </w:r>
      <w:r>
        <w:rPr>
          <w:rFonts w:ascii="Arial" w:hAnsi="Arial" w:cs="Arial"/>
          <w:sz w:val="20"/>
          <w:szCs w:val="20"/>
        </w:rPr>
        <w:t xml:space="preserve"> </w:t>
      </w:r>
      <w:r w:rsidRPr="009E1E81">
        <w:rPr>
          <w:rFonts w:ascii="Arial" w:hAnsi="Arial" w:cs="Arial"/>
          <w:sz w:val="20"/>
          <w:szCs w:val="20"/>
        </w:rPr>
        <w:t>podklad pro SWOT analýzu kraje</w:t>
      </w:r>
      <w:r>
        <w:rPr>
          <w:rFonts w:ascii="Arial" w:hAnsi="Arial" w:cs="Arial"/>
          <w:sz w:val="20"/>
          <w:szCs w:val="20"/>
        </w:rPr>
        <w:t>;</w:t>
      </w:r>
    </w:p>
    <w:p w:rsidR="004E1EFA" w:rsidRPr="00A850F5" w:rsidRDefault="004E1EFA" w:rsidP="004E1EFA">
      <w:pPr>
        <w:pStyle w:val="Odstavecseseznamem"/>
        <w:numPr>
          <w:ilvl w:val="1"/>
          <w:numId w:val="7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A850F5">
        <w:rPr>
          <w:rFonts w:ascii="Arial" w:hAnsi="Arial" w:cs="Arial"/>
          <w:sz w:val="20"/>
          <w:szCs w:val="20"/>
        </w:rPr>
        <w:t>podklady pro Ročenku životního prostředí hlavního měst</w:t>
      </w:r>
      <w:r>
        <w:rPr>
          <w:rFonts w:ascii="Arial" w:hAnsi="Arial" w:cs="Arial"/>
          <w:sz w:val="20"/>
          <w:szCs w:val="20"/>
        </w:rPr>
        <w:t>a</w:t>
      </w:r>
      <w:r w:rsidRPr="00A850F5">
        <w:rPr>
          <w:rFonts w:ascii="Arial" w:hAnsi="Arial" w:cs="Arial"/>
          <w:sz w:val="20"/>
          <w:szCs w:val="20"/>
        </w:rPr>
        <w:t xml:space="preserve"> Prahy;</w:t>
      </w:r>
    </w:p>
    <w:p w:rsidR="00386FD9" w:rsidRDefault="00BD64AA" w:rsidP="00612852">
      <w:pPr>
        <w:pStyle w:val="Odstavecseseznamem"/>
        <w:numPr>
          <w:ilvl w:val="1"/>
          <w:numId w:val="7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podrobné údaje pro zpracování demografických prognóz za různ</w:t>
      </w:r>
      <w:r w:rsidR="00ED630B"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 xml:space="preserve"> územní celky;</w:t>
      </w:r>
    </w:p>
    <w:p w:rsidR="00BD64AA" w:rsidRPr="00BD64AA" w:rsidRDefault="00BD64AA" w:rsidP="00BD64AA">
      <w:pPr>
        <w:pStyle w:val="Odstavecseseznamem"/>
        <w:numPr>
          <w:ilvl w:val="1"/>
          <w:numId w:val="7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BD64AA">
        <w:rPr>
          <w:rFonts w:ascii="Arial" w:hAnsi="Arial" w:cs="Arial"/>
          <w:sz w:val="20"/>
          <w:szCs w:val="20"/>
        </w:rPr>
        <w:t xml:space="preserve">stěhování mezi správními obvody ORP podle pohlaví, rodinného stavu a věkových skupin; </w:t>
      </w:r>
    </w:p>
    <w:p w:rsidR="009E1E81" w:rsidRDefault="009E1E81" w:rsidP="009E1E81">
      <w:pPr>
        <w:pStyle w:val="Odstavecseseznamem"/>
        <w:numPr>
          <w:ilvl w:val="1"/>
          <w:numId w:val="7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9E1E81">
        <w:rPr>
          <w:rFonts w:ascii="Arial" w:hAnsi="Arial" w:cs="Arial"/>
          <w:sz w:val="20"/>
          <w:szCs w:val="20"/>
        </w:rPr>
        <w:t>příprava a aktualizace podkladů pro konferenci Mariánskolázeňské dialogy</w:t>
      </w:r>
      <w:r w:rsidR="0046797D">
        <w:rPr>
          <w:rFonts w:ascii="Arial" w:hAnsi="Arial" w:cs="Arial"/>
          <w:sz w:val="20"/>
          <w:szCs w:val="20"/>
        </w:rPr>
        <w:t>;</w:t>
      </w:r>
    </w:p>
    <w:p w:rsidR="009E1E81" w:rsidRDefault="009E1E81" w:rsidP="0062582D">
      <w:pPr>
        <w:pStyle w:val="Odstavecseseznamem"/>
        <w:numPr>
          <w:ilvl w:val="1"/>
          <w:numId w:val="7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9E1E81">
        <w:rPr>
          <w:rFonts w:ascii="Arial" w:hAnsi="Arial" w:cs="Arial"/>
          <w:sz w:val="20"/>
          <w:szCs w:val="20"/>
        </w:rPr>
        <w:t>data pro analýzu MPSV "Stříbrná ekonomika" - demografie, příjmy a životní podmínky domácností, důchody, zaměstnanost, nezaměstnanost, cestovní ruch, sociální zabezpečení</w:t>
      </w:r>
      <w:r>
        <w:rPr>
          <w:rFonts w:ascii="Arial" w:hAnsi="Arial" w:cs="Arial"/>
          <w:sz w:val="20"/>
          <w:szCs w:val="20"/>
        </w:rPr>
        <w:t>;</w:t>
      </w:r>
    </w:p>
    <w:p w:rsidR="009E1E81" w:rsidRDefault="003C3735" w:rsidP="00355950">
      <w:pPr>
        <w:pStyle w:val="Odstavecseseznamem"/>
        <w:numPr>
          <w:ilvl w:val="1"/>
          <w:numId w:val="7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</w:t>
      </w:r>
      <w:r w:rsidR="00355950" w:rsidRPr="00355950">
        <w:rPr>
          <w:rFonts w:ascii="Arial" w:hAnsi="Arial" w:cs="Arial"/>
          <w:sz w:val="20"/>
          <w:szCs w:val="20"/>
        </w:rPr>
        <w:t xml:space="preserve"> </w:t>
      </w:r>
      <w:r w:rsidR="00355950">
        <w:rPr>
          <w:rFonts w:ascii="Arial" w:hAnsi="Arial" w:cs="Arial"/>
          <w:sz w:val="20"/>
          <w:szCs w:val="20"/>
        </w:rPr>
        <w:t>pro</w:t>
      </w:r>
      <w:r w:rsidR="00355950" w:rsidRPr="0035595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</w:t>
      </w:r>
      <w:r w:rsidR="00355950" w:rsidRPr="00355950">
        <w:rPr>
          <w:rFonts w:ascii="Arial" w:hAnsi="Arial" w:cs="Arial"/>
          <w:sz w:val="20"/>
          <w:szCs w:val="20"/>
        </w:rPr>
        <w:t>ymezení hospodářsky slabých oblastí</w:t>
      </w:r>
      <w:r>
        <w:rPr>
          <w:rFonts w:ascii="Arial" w:hAnsi="Arial" w:cs="Arial"/>
          <w:sz w:val="20"/>
          <w:szCs w:val="20"/>
        </w:rPr>
        <w:t xml:space="preserve"> v rámci jednotlivých krajů</w:t>
      </w:r>
      <w:r w:rsidR="00355950">
        <w:rPr>
          <w:rFonts w:ascii="Arial" w:hAnsi="Arial" w:cs="Arial"/>
          <w:sz w:val="20"/>
          <w:szCs w:val="20"/>
        </w:rPr>
        <w:t>;</w:t>
      </w:r>
    </w:p>
    <w:p w:rsidR="00355950" w:rsidRDefault="00355950" w:rsidP="00355950">
      <w:pPr>
        <w:pStyle w:val="Odstavecseseznamem"/>
        <w:numPr>
          <w:ilvl w:val="1"/>
          <w:numId w:val="7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kapacity a struktura návštěvnosti hromadných ubytovacích zařízení cestovního ruchu v nejrůznějších územních celcích;</w:t>
      </w:r>
    </w:p>
    <w:p w:rsidR="003C3735" w:rsidRPr="003C3735" w:rsidRDefault="003C3735" w:rsidP="0062582D">
      <w:pPr>
        <w:pStyle w:val="Odstavecseseznamem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C3735">
        <w:rPr>
          <w:rFonts w:ascii="Arial" w:hAnsi="Arial" w:cs="Arial"/>
          <w:sz w:val="20"/>
          <w:szCs w:val="20"/>
        </w:rPr>
        <w:t>datové sady o regionech (až do úrovně obcí) pro společné databáze v projektech Euroregionů</w:t>
      </w:r>
      <w:r>
        <w:rPr>
          <w:rFonts w:ascii="Arial" w:hAnsi="Arial" w:cs="Arial"/>
          <w:sz w:val="20"/>
          <w:szCs w:val="20"/>
        </w:rPr>
        <w:t xml:space="preserve"> a</w:t>
      </w:r>
      <w:r w:rsidR="00E04A37">
        <w:rPr>
          <w:rFonts w:ascii="Arial" w:hAnsi="Arial" w:cs="Arial"/>
          <w:sz w:val="20"/>
          <w:szCs w:val="20"/>
        </w:rPr>
        <w:t> </w:t>
      </w:r>
      <w:r w:rsidRPr="003C3735">
        <w:rPr>
          <w:rFonts w:ascii="Arial" w:hAnsi="Arial" w:cs="Arial"/>
          <w:sz w:val="20"/>
          <w:szCs w:val="20"/>
        </w:rPr>
        <w:t>přeshraniční spolupráce</w:t>
      </w:r>
      <w:r w:rsidR="00E04A37">
        <w:rPr>
          <w:rFonts w:ascii="Arial" w:hAnsi="Arial" w:cs="Arial"/>
          <w:sz w:val="20"/>
          <w:szCs w:val="20"/>
        </w:rPr>
        <w:t>;</w:t>
      </w:r>
    </w:p>
    <w:p w:rsidR="00612852" w:rsidRPr="00A850F5" w:rsidRDefault="00612852" w:rsidP="00612852">
      <w:pPr>
        <w:pStyle w:val="Odstavecseseznamem"/>
        <w:numPr>
          <w:ilvl w:val="1"/>
          <w:numId w:val="7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A850F5">
        <w:rPr>
          <w:rFonts w:ascii="Arial" w:hAnsi="Arial" w:cs="Arial"/>
          <w:sz w:val="20"/>
          <w:szCs w:val="20"/>
        </w:rPr>
        <w:t xml:space="preserve">podklady pro seminární, bakalářské a diplomové práce na nejrůznější témata, včetně konzultací obsahu a vypovídací hodnoty statistických dat; </w:t>
      </w:r>
    </w:p>
    <w:p w:rsidR="00612852" w:rsidRPr="00A850F5" w:rsidRDefault="00612852" w:rsidP="00612852">
      <w:pPr>
        <w:pStyle w:val="Odstavecseseznamem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A850F5">
        <w:rPr>
          <w:rFonts w:ascii="Arial" w:hAnsi="Arial" w:cs="Arial"/>
          <w:sz w:val="20"/>
          <w:szCs w:val="20"/>
        </w:rPr>
        <w:t>zpracování různých podkladů a komentářů pro regionální média.</w:t>
      </w:r>
    </w:p>
    <w:p w:rsidR="00612852" w:rsidRDefault="00612852" w:rsidP="00521253">
      <w:pPr>
        <w:spacing w:before="80" w:after="40"/>
        <w:jc w:val="both"/>
        <w:rPr>
          <w:rFonts w:ascii="Arial" w:hAnsi="Arial" w:cs="Arial"/>
          <w:sz w:val="20"/>
          <w:szCs w:val="20"/>
        </w:rPr>
      </w:pPr>
    </w:p>
    <w:p w:rsidR="00612852" w:rsidRPr="00D1072C" w:rsidRDefault="00612852" w:rsidP="00521253">
      <w:pPr>
        <w:spacing w:before="80" w:after="40"/>
        <w:jc w:val="both"/>
        <w:rPr>
          <w:rFonts w:ascii="Arial" w:hAnsi="Arial" w:cs="Arial"/>
          <w:sz w:val="20"/>
          <w:szCs w:val="20"/>
        </w:rPr>
      </w:pPr>
    </w:p>
    <w:sectPr w:rsidR="00612852" w:rsidRPr="00D1072C" w:rsidSect="00FB0ED7">
      <w:footerReference w:type="even" r:id="rId25"/>
      <w:footerReference w:type="default" r:id="rId26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CF6" w:rsidRDefault="00502CF6">
      <w:r>
        <w:separator/>
      </w:r>
    </w:p>
  </w:endnote>
  <w:endnote w:type="continuationSeparator" w:id="0">
    <w:p w:rsidR="00502CF6" w:rsidRDefault="00502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CE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CE 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82D" w:rsidRDefault="0062582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2582D" w:rsidRDefault="0062582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82D" w:rsidRPr="00C825F9" w:rsidRDefault="0062582D">
    <w:pPr>
      <w:pStyle w:val="Zpat"/>
      <w:framePr w:wrap="around" w:vAnchor="text" w:hAnchor="margin" w:xAlign="center" w:y="1"/>
      <w:jc w:val="right"/>
      <w:rPr>
        <w:rStyle w:val="slostrnky"/>
        <w:rFonts w:ascii="Arial" w:hAnsi="Arial" w:cs="Arial"/>
        <w:sz w:val="16"/>
        <w:szCs w:val="16"/>
      </w:rPr>
    </w:pPr>
    <w:r w:rsidRPr="00C825F9">
      <w:rPr>
        <w:rStyle w:val="slostrnky"/>
        <w:rFonts w:ascii="Arial" w:hAnsi="Arial" w:cs="Arial"/>
        <w:sz w:val="16"/>
        <w:szCs w:val="16"/>
      </w:rPr>
      <w:fldChar w:fldCharType="begin"/>
    </w:r>
    <w:r w:rsidRPr="00C825F9">
      <w:rPr>
        <w:rStyle w:val="slostrnky"/>
        <w:rFonts w:ascii="Arial" w:hAnsi="Arial" w:cs="Arial"/>
        <w:sz w:val="16"/>
        <w:szCs w:val="16"/>
      </w:rPr>
      <w:instrText xml:space="preserve">PAGE  </w:instrText>
    </w:r>
    <w:r w:rsidRPr="00C825F9">
      <w:rPr>
        <w:rStyle w:val="slostrnky"/>
        <w:rFonts w:ascii="Arial" w:hAnsi="Arial" w:cs="Arial"/>
        <w:sz w:val="16"/>
        <w:szCs w:val="16"/>
      </w:rPr>
      <w:fldChar w:fldCharType="separate"/>
    </w:r>
    <w:r w:rsidR="00097B65">
      <w:rPr>
        <w:rStyle w:val="slostrnky"/>
        <w:rFonts w:ascii="Arial" w:hAnsi="Arial" w:cs="Arial"/>
        <w:noProof/>
        <w:sz w:val="16"/>
        <w:szCs w:val="16"/>
      </w:rPr>
      <w:t>5</w:t>
    </w:r>
    <w:r w:rsidRPr="00C825F9">
      <w:rPr>
        <w:rStyle w:val="slostrnky"/>
        <w:rFonts w:ascii="Arial" w:hAnsi="Arial" w:cs="Arial"/>
        <w:sz w:val="16"/>
        <w:szCs w:val="16"/>
      </w:rPr>
      <w:fldChar w:fldCharType="end"/>
    </w:r>
  </w:p>
  <w:p w:rsidR="0062582D" w:rsidRDefault="0062582D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82D" w:rsidRPr="00C825F9" w:rsidRDefault="0062582D">
    <w:pPr>
      <w:pStyle w:val="Zpat"/>
      <w:jc w:val="center"/>
      <w:rPr>
        <w:rFonts w:ascii="Arial" w:hAnsi="Arial" w:cs="Arial"/>
        <w:sz w:val="16"/>
        <w:szCs w:val="16"/>
      </w:rPr>
    </w:pPr>
  </w:p>
  <w:p w:rsidR="0062582D" w:rsidRDefault="0062582D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82D" w:rsidRDefault="0062582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2582D" w:rsidRDefault="0062582D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82D" w:rsidRPr="00C825F9" w:rsidRDefault="0062582D">
    <w:pPr>
      <w:pStyle w:val="Zpat"/>
      <w:framePr w:wrap="around" w:vAnchor="text" w:hAnchor="margin" w:xAlign="center" w:y="1"/>
      <w:jc w:val="right"/>
      <w:rPr>
        <w:rStyle w:val="slostrnky"/>
        <w:rFonts w:ascii="Arial" w:hAnsi="Arial" w:cs="Arial"/>
        <w:sz w:val="16"/>
        <w:szCs w:val="16"/>
      </w:rPr>
    </w:pPr>
    <w:r w:rsidRPr="00C825F9">
      <w:rPr>
        <w:rStyle w:val="slostrnky"/>
        <w:rFonts w:ascii="Arial" w:hAnsi="Arial" w:cs="Arial"/>
        <w:sz w:val="16"/>
        <w:szCs w:val="16"/>
      </w:rPr>
      <w:fldChar w:fldCharType="begin"/>
    </w:r>
    <w:r w:rsidRPr="00C825F9">
      <w:rPr>
        <w:rStyle w:val="slostrnky"/>
        <w:rFonts w:ascii="Arial" w:hAnsi="Arial" w:cs="Arial"/>
        <w:sz w:val="16"/>
        <w:szCs w:val="16"/>
      </w:rPr>
      <w:instrText xml:space="preserve">PAGE  </w:instrText>
    </w:r>
    <w:r w:rsidRPr="00C825F9">
      <w:rPr>
        <w:rStyle w:val="slostrnky"/>
        <w:rFonts w:ascii="Arial" w:hAnsi="Arial" w:cs="Arial"/>
        <w:sz w:val="16"/>
        <w:szCs w:val="16"/>
      </w:rPr>
      <w:fldChar w:fldCharType="separate"/>
    </w:r>
    <w:r w:rsidR="00097B65">
      <w:rPr>
        <w:rStyle w:val="slostrnky"/>
        <w:rFonts w:ascii="Arial" w:hAnsi="Arial" w:cs="Arial"/>
        <w:noProof/>
        <w:sz w:val="16"/>
        <w:szCs w:val="16"/>
      </w:rPr>
      <w:t>14</w:t>
    </w:r>
    <w:r w:rsidRPr="00C825F9">
      <w:rPr>
        <w:rStyle w:val="slostrnky"/>
        <w:rFonts w:ascii="Arial" w:hAnsi="Arial" w:cs="Arial"/>
        <w:sz w:val="16"/>
        <w:szCs w:val="16"/>
      </w:rPr>
      <w:fldChar w:fldCharType="end"/>
    </w:r>
  </w:p>
  <w:p w:rsidR="0062582D" w:rsidRDefault="0062582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CF6" w:rsidRDefault="00502CF6">
      <w:r>
        <w:separator/>
      </w:r>
    </w:p>
  </w:footnote>
  <w:footnote w:type="continuationSeparator" w:id="0">
    <w:p w:rsidR="00502CF6" w:rsidRDefault="00502CF6">
      <w:r>
        <w:continuationSeparator/>
      </w:r>
    </w:p>
  </w:footnote>
  <w:footnote w:id="1">
    <w:p w:rsidR="0062582D" w:rsidRPr="00881C9B" w:rsidRDefault="0062582D" w:rsidP="00F937E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2B2AAD">
        <w:rPr>
          <w:rStyle w:val="Znakapoznpodarou"/>
          <w:rFonts w:ascii="Arial" w:hAnsi="Arial" w:cs="Arial"/>
          <w:sz w:val="18"/>
          <w:szCs w:val="18"/>
        </w:rPr>
        <w:footnoteRef/>
      </w:r>
      <w:r w:rsidRPr="002B2AAD">
        <w:rPr>
          <w:rFonts w:ascii="Arial" w:hAnsi="Arial" w:cs="Arial"/>
          <w:sz w:val="18"/>
          <w:szCs w:val="18"/>
        </w:rPr>
        <w:t xml:space="preserve"> </w:t>
      </w:r>
      <w:r w:rsidRPr="00881C9B">
        <w:rPr>
          <w:rFonts w:ascii="Arial" w:hAnsi="Arial" w:cs="Arial"/>
          <w:i/>
          <w:iCs/>
          <w:sz w:val="18"/>
          <w:szCs w:val="18"/>
        </w:rPr>
        <w:t>Hodnocení z hlediska složitosti dotazu určuje vždy ten, kdo zakázku vyřizuje. Mezi jednoduché dotazy patří požadavky, na které lze odpovědět bez velkého hledání, především jde o často žádané údaje v pu</w:t>
      </w:r>
      <w:r w:rsidRPr="002B2AAD">
        <w:rPr>
          <w:rFonts w:ascii="Arial" w:hAnsi="Arial" w:cs="Arial"/>
          <w:i/>
          <w:iCs/>
          <w:sz w:val="18"/>
          <w:szCs w:val="18"/>
        </w:rPr>
        <w:t xml:space="preserve">blikacích, časových řadách. Středně těžké dotazy se týkají např. vysvětlování metodiky, sestavování tabulek z několika zdrojů, rovněž sem zařazujeme požadavky vyřizované v angličtině nebo jiných jazycích. Složité dotazy představují sestavování dlouhých časových řad (doplněných metodikou), přípravu zakázek z mnoha statistik apod. </w:t>
      </w:r>
    </w:p>
  </w:footnote>
  <w:footnote w:id="2">
    <w:p w:rsidR="0062582D" w:rsidRPr="00D755B4" w:rsidRDefault="0062582D" w:rsidP="00C33FC3">
      <w:pPr>
        <w:pStyle w:val="Textpoznpodarou"/>
        <w:jc w:val="both"/>
        <w:rPr>
          <w:rFonts w:ascii="Arial" w:hAnsi="Arial" w:cs="Arial"/>
          <w:i/>
          <w:sz w:val="18"/>
          <w:szCs w:val="18"/>
        </w:rPr>
      </w:pPr>
      <w:r w:rsidRPr="00D755B4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D755B4">
        <w:rPr>
          <w:rFonts w:ascii="Arial" w:hAnsi="Arial" w:cs="Arial"/>
          <w:i/>
          <w:sz w:val="18"/>
          <w:szCs w:val="18"/>
        </w:rPr>
        <w:t xml:space="preserve"> procenta jsou počítána jako podíl z celkového počtu dotazů, nikoli z počtu zaznamenaných témat. Součet je tedy vyšší než 100 %.</w:t>
      </w:r>
    </w:p>
  </w:footnote>
  <w:footnote w:id="3">
    <w:p w:rsidR="0062582D" w:rsidRPr="00881C9B" w:rsidRDefault="0062582D" w:rsidP="00C33F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2B2AAD">
        <w:rPr>
          <w:rStyle w:val="Znakapoznpodarou"/>
          <w:rFonts w:ascii="Arial" w:hAnsi="Arial" w:cs="Arial"/>
          <w:sz w:val="18"/>
          <w:szCs w:val="18"/>
        </w:rPr>
        <w:footnoteRef/>
      </w:r>
      <w:r w:rsidRPr="002B2AAD">
        <w:rPr>
          <w:rFonts w:ascii="Arial" w:hAnsi="Arial" w:cs="Arial"/>
          <w:sz w:val="18"/>
          <w:szCs w:val="18"/>
        </w:rPr>
        <w:t xml:space="preserve"> ESDS – </w:t>
      </w:r>
      <w:proofErr w:type="spellStart"/>
      <w:r w:rsidRPr="002B2AAD">
        <w:rPr>
          <w:rFonts w:ascii="Arial" w:hAnsi="Arial" w:cs="Arial"/>
          <w:sz w:val="18"/>
          <w:szCs w:val="18"/>
        </w:rPr>
        <w:t>European</w:t>
      </w:r>
      <w:proofErr w:type="spellEnd"/>
      <w:r w:rsidRPr="002B2AA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B2AAD">
        <w:rPr>
          <w:rFonts w:ascii="Arial" w:hAnsi="Arial" w:cs="Arial"/>
          <w:sz w:val="18"/>
          <w:szCs w:val="18"/>
        </w:rPr>
        <w:t>Statistical</w:t>
      </w:r>
      <w:proofErr w:type="spellEnd"/>
      <w:r w:rsidRPr="002B2AAD">
        <w:rPr>
          <w:rFonts w:ascii="Arial" w:hAnsi="Arial" w:cs="Arial"/>
          <w:sz w:val="18"/>
          <w:szCs w:val="18"/>
        </w:rPr>
        <w:t xml:space="preserve"> Data Support – ČSÚ je součástí sítě národních statistických úřadů, které poskytují podporu uživatelům při získávání evropských statistických dat.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03F3"/>
    <w:multiLevelType w:val="hybridMultilevel"/>
    <w:tmpl w:val="D6FE75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C49EE"/>
    <w:multiLevelType w:val="hybridMultilevel"/>
    <w:tmpl w:val="D2FCA2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3142E"/>
    <w:multiLevelType w:val="hybridMultilevel"/>
    <w:tmpl w:val="01267D22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18D9789D"/>
    <w:multiLevelType w:val="hybridMultilevel"/>
    <w:tmpl w:val="E1146AFC"/>
    <w:lvl w:ilvl="0" w:tplc="0405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0383DAD"/>
    <w:multiLevelType w:val="hybridMultilevel"/>
    <w:tmpl w:val="AD0635F8"/>
    <w:lvl w:ilvl="0" w:tplc="040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BC5A72B0">
      <w:numFmt w:val="bullet"/>
      <w:lvlText w:val="•"/>
      <w:lvlJc w:val="left"/>
      <w:pPr>
        <w:ind w:left="2157" w:hanging="360"/>
      </w:pPr>
      <w:rPr>
        <w:rFonts w:ascii="Arial" w:eastAsia="Calibr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5" w15:restartNumberingAfterBreak="0">
    <w:nsid w:val="2AE43790"/>
    <w:multiLevelType w:val="hybridMultilevel"/>
    <w:tmpl w:val="D64476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86369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03EB3"/>
    <w:multiLevelType w:val="hybridMultilevel"/>
    <w:tmpl w:val="8ACC57E4"/>
    <w:lvl w:ilvl="0" w:tplc="231430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B3AD2"/>
    <w:multiLevelType w:val="hybridMultilevel"/>
    <w:tmpl w:val="A64AFF8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BD81A97"/>
    <w:multiLevelType w:val="hybridMultilevel"/>
    <w:tmpl w:val="1EF4D9B2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9E4216"/>
    <w:multiLevelType w:val="hybridMultilevel"/>
    <w:tmpl w:val="FA00588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EA0985"/>
    <w:multiLevelType w:val="hybridMultilevel"/>
    <w:tmpl w:val="15445564"/>
    <w:lvl w:ilvl="0" w:tplc="83F613FC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F870B1"/>
    <w:multiLevelType w:val="hybridMultilevel"/>
    <w:tmpl w:val="F390878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76A4B23"/>
    <w:multiLevelType w:val="hybridMultilevel"/>
    <w:tmpl w:val="79C05E3C"/>
    <w:lvl w:ilvl="0" w:tplc="6D8295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85D8C"/>
    <w:multiLevelType w:val="hybridMultilevel"/>
    <w:tmpl w:val="C87271A0"/>
    <w:lvl w:ilvl="0" w:tplc="6D8295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6A4A98"/>
    <w:multiLevelType w:val="hybridMultilevel"/>
    <w:tmpl w:val="F67C77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C909F0"/>
    <w:multiLevelType w:val="hybridMultilevel"/>
    <w:tmpl w:val="6C50AB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125BEB"/>
    <w:multiLevelType w:val="hybridMultilevel"/>
    <w:tmpl w:val="47005232"/>
    <w:lvl w:ilvl="0" w:tplc="1B20FDE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BF5FD5"/>
    <w:multiLevelType w:val="hybridMultilevel"/>
    <w:tmpl w:val="231683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0077C0"/>
    <w:multiLevelType w:val="hybridMultilevel"/>
    <w:tmpl w:val="69320ECE"/>
    <w:lvl w:ilvl="0" w:tplc="BA16918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9"/>
  </w:num>
  <w:num w:numId="5">
    <w:abstractNumId w:val="0"/>
  </w:num>
  <w:num w:numId="6">
    <w:abstractNumId w:val="7"/>
  </w:num>
  <w:num w:numId="7">
    <w:abstractNumId w:val="11"/>
  </w:num>
  <w:num w:numId="8">
    <w:abstractNumId w:val="3"/>
  </w:num>
  <w:num w:numId="9">
    <w:abstractNumId w:val="1"/>
  </w:num>
  <w:num w:numId="10">
    <w:abstractNumId w:val="14"/>
  </w:num>
  <w:num w:numId="11">
    <w:abstractNumId w:val="8"/>
  </w:num>
  <w:num w:numId="12">
    <w:abstractNumId w:val="10"/>
  </w:num>
  <w:num w:numId="13">
    <w:abstractNumId w:val="16"/>
  </w:num>
  <w:num w:numId="14">
    <w:abstractNumId w:val="13"/>
  </w:num>
  <w:num w:numId="15">
    <w:abstractNumId w:val="12"/>
  </w:num>
  <w:num w:numId="16">
    <w:abstractNumId w:val="17"/>
  </w:num>
  <w:num w:numId="17">
    <w:abstractNumId w:val="18"/>
  </w:num>
  <w:num w:numId="18">
    <w:abstractNumId w:val="1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968"/>
    <w:rsid w:val="00000BF6"/>
    <w:rsid w:val="00003E0B"/>
    <w:rsid w:val="00004B34"/>
    <w:rsid w:val="00005A18"/>
    <w:rsid w:val="000155A9"/>
    <w:rsid w:val="000204C4"/>
    <w:rsid w:val="00023E19"/>
    <w:rsid w:val="00024CDD"/>
    <w:rsid w:val="00025110"/>
    <w:rsid w:val="0003292F"/>
    <w:rsid w:val="0003300C"/>
    <w:rsid w:val="000340DD"/>
    <w:rsid w:val="00036C93"/>
    <w:rsid w:val="0003753F"/>
    <w:rsid w:val="00046698"/>
    <w:rsid w:val="00056641"/>
    <w:rsid w:val="00056DEA"/>
    <w:rsid w:val="00060500"/>
    <w:rsid w:val="00061FF2"/>
    <w:rsid w:val="00062224"/>
    <w:rsid w:val="00062790"/>
    <w:rsid w:val="0007112A"/>
    <w:rsid w:val="000725CE"/>
    <w:rsid w:val="0007385D"/>
    <w:rsid w:val="00073BD0"/>
    <w:rsid w:val="000746B3"/>
    <w:rsid w:val="00074F67"/>
    <w:rsid w:val="00077F48"/>
    <w:rsid w:val="00080A8B"/>
    <w:rsid w:val="0008154F"/>
    <w:rsid w:val="00084389"/>
    <w:rsid w:val="0008765D"/>
    <w:rsid w:val="00087F8E"/>
    <w:rsid w:val="00094C57"/>
    <w:rsid w:val="00095EA8"/>
    <w:rsid w:val="00097B65"/>
    <w:rsid w:val="000A4BFA"/>
    <w:rsid w:val="000B0374"/>
    <w:rsid w:val="000B4C9D"/>
    <w:rsid w:val="000B4CB6"/>
    <w:rsid w:val="000B5355"/>
    <w:rsid w:val="000B610A"/>
    <w:rsid w:val="000C017A"/>
    <w:rsid w:val="000C379B"/>
    <w:rsid w:val="000C6C0A"/>
    <w:rsid w:val="000D6669"/>
    <w:rsid w:val="000E05B4"/>
    <w:rsid w:val="000E1979"/>
    <w:rsid w:val="000E332A"/>
    <w:rsid w:val="000E4E41"/>
    <w:rsid w:val="000E697F"/>
    <w:rsid w:val="000F3FA0"/>
    <w:rsid w:val="000F6058"/>
    <w:rsid w:val="00101547"/>
    <w:rsid w:val="00101F65"/>
    <w:rsid w:val="001020DF"/>
    <w:rsid w:val="00103DF1"/>
    <w:rsid w:val="001049A6"/>
    <w:rsid w:val="001064B8"/>
    <w:rsid w:val="00107DD6"/>
    <w:rsid w:val="00111A1E"/>
    <w:rsid w:val="0011251A"/>
    <w:rsid w:val="001149CA"/>
    <w:rsid w:val="00116E92"/>
    <w:rsid w:val="00120604"/>
    <w:rsid w:val="001219DD"/>
    <w:rsid w:val="001248DC"/>
    <w:rsid w:val="001257DE"/>
    <w:rsid w:val="001300F4"/>
    <w:rsid w:val="001349BB"/>
    <w:rsid w:val="001404F8"/>
    <w:rsid w:val="00142B8C"/>
    <w:rsid w:val="00145AC5"/>
    <w:rsid w:val="00150480"/>
    <w:rsid w:val="00150787"/>
    <w:rsid w:val="001510EA"/>
    <w:rsid w:val="0015161E"/>
    <w:rsid w:val="00151FFE"/>
    <w:rsid w:val="00154238"/>
    <w:rsid w:val="00155D29"/>
    <w:rsid w:val="00157016"/>
    <w:rsid w:val="00157793"/>
    <w:rsid w:val="00161BEA"/>
    <w:rsid w:val="001638C3"/>
    <w:rsid w:val="00166AD5"/>
    <w:rsid w:val="00167DC0"/>
    <w:rsid w:val="00170175"/>
    <w:rsid w:val="001738D6"/>
    <w:rsid w:val="00175922"/>
    <w:rsid w:val="00175DB5"/>
    <w:rsid w:val="00180666"/>
    <w:rsid w:val="0018516A"/>
    <w:rsid w:val="00185C85"/>
    <w:rsid w:val="00191100"/>
    <w:rsid w:val="0019158F"/>
    <w:rsid w:val="001959BC"/>
    <w:rsid w:val="001A0C2A"/>
    <w:rsid w:val="001B2295"/>
    <w:rsid w:val="001B59BB"/>
    <w:rsid w:val="001B69C3"/>
    <w:rsid w:val="001B74EA"/>
    <w:rsid w:val="001B7E58"/>
    <w:rsid w:val="001C1D6A"/>
    <w:rsid w:val="001C211B"/>
    <w:rsid w:val="001C4C6A"/>
    <w:rsid w:val="001D365B"/>
    <w:rsid w:val="001D6592"/>
    <w:rsid w:val="001E2467"/>
    <w:rsid w:val="001E33D3"/>
    <w:rsid w:val="001E34D4"/>
    <w:rsid w:val="001E7E64"/>
    <w:rsid w:val="001F09B4"/>
    <w:rsid w:val="001F29E4"/>
    <w:rsid w:val="001F3099"/>
    <w:rsid w:val="001F352F"/>
    <w:rsid w:val="001F3A8E"/>
    <w:rsid w:val="001F52BC"/>
    <w:rsid w:val="001F653E"/>
    <w:rsid w:val="001F664D"/>
    <w:rsid w:val="00211964"/>
    <w:rsid w:val="00212BC1"/>
    <w:rsid w:val="002143D9"/>
    <w:rsid w:val="00215F13"/>
    <w:rsid w:val="002168D6"/>
    <w:rsid w:val="00216B33"/>
    <w:rsid w:val="00217AF1"/>
    <w:rsid w:val="00221CB0"/>
    <w:rsid w:val="00223068"/>
    <w:rsid w:val="00226B0C"/>
    <w:rsid w:val="00227AF6"/>
    <w:rsid w:val="00227E56"/>
    <w:rsid w:val="00230307"/>
    <w:rsid w:val="002303F6"/>
    <w:rsid w:val="00230906"/>
    <w:rsid w:val="0023233B"/>
    <w:rsid w:val="00233941"/>
    <w:rsid w:val="00234AB0"/>
    <w:rsid w:val="00234C48"/>
    <w:rsid w:val="00235232"/>
    <w:rsid w:val="00235DD5"/>
    <w:rsid w:val="002365D9"/>
    <w:rsid w:val="00236686"/>
    <w:rsid w:val="00236935"/>
    <w:rsid w:val="0024096B"/>
    <w:rsid w:val="00242EE0"/>
    <w:rsid w:val="0024640F"/>
    <w:rsid w:val="00250B41"/>
    <w:rsid w:val="00250B98"/>
    <w:rsid w:val="00251E9E"/>
    <w:rsid w:val="00255352"/>
    <w:rsid w:val="00257716"/>
    <w:rsid w:val="00257BB5"/>
    <w:rsid w:val="00257C66"/>
    <w:rsid w:val="00260669"/>
    <w:rsid w:val="0026128E"/>
    <w:rsid w:val="00261968"/>
    <w:rsid w:val="00262483"/>
    <w:rsid w:val="00262C74"/>
    <w:rsid w:val="00262F3E"/>
    <w:rsid w:val="00270B26"/>
    <w:rsid w:val="002715A7"/>
    <w:rsid w:val="00287F82"/>
    <w:rsid w:val="002905E6"/>
    <w:rsid w:val="0029087E"/>
    <w:rsid w:val="00294A6C"/>
    <w:rsid w:val="002A0515"/>
    <w:rsid w:val="002A46D0"/>
    <w:rsid w:val="002A475C"/>
    <w:rsid w:val="002A4887"/>
    <w:rsid w:val="002A49FE"/>
    <w:rsid w:val="002A60CE"/>
    <w:rsid w:val="002B0283"/>
    <w:rsid w:val="002B0F8C"/>
    <w:rsid w:val="002B25AA"/>
    <w:rsid w:val="002B2AAD"/>
    <w:rsid w:val="002B4A8E"/>
    <w:rsid w:val="002C1216"/>
    <w:rsid w:val="002C2996"/>
    <w:rsid w:val="002C2D71"/>
    <w:rsid w:val="002C5415"/>
    <w:rsid w:val="002D5E32"/>
    <w:rsid w:val="002D6BB7"/>
    <w:rsid w:val="002D6BC9"/>
    <w:rsid w:val="002E1013"/>
    <w:rsid w:val="002E5280"/>
    <w:rsid w:val="002E59DB"/>
    <w:rsid w:val="002E63E7"/>
    <w:rsid w:val="002E7486"/>
    <w:rsid w:val="002E75EA"/>
    <w:rsid w:val="002F3B43"/>
    <w:rsid w:val="002F700C"/>
    <w:rsid w:val="00301590"/>
    <w:rsid w:val="00302042"/>
    <w:rsid w:val="00304BDD"/>
    <w:rsid w:val="003069C1"/>
    <w:rsid w:val="00310CFD"/>
    <w:rsid w:val="003113F1"/>
    <w:rsid w:val="003121BA"/>
    <w:rsid w:val="003137E3"/>
    <w:rsid w:val="00314682"/>
    <w:rsid w:val="0031636A"/>
    <w:rsid w:val="0031732B"/>
    <w:rsid w:val="0031764D"/>
    <w:rsid w:val="003234D7"/>
    <w:rsid w:val="00323D40"/>
    <w:rsid w:val="003264B3"/>
    <w:rsid w:val="00332916"/>
    <w:rsid w:val="00333914"/>
    <w:rsid w:val="00333F49"/>
    <w:rsid w:val="003348D6"/>
    <w:rsid w:val="00336029"/>
    <w:rsid w:val="00337D55"/>
    <w:rsid w:val="00341B90"/>
    <w:rsid w:val="00341DCF"/>
    <w:rsid w:val="0034449C"/>
    <w:rsid w:val="003458F1"/>
    <w:rsid w:val="00345DC9"/>
    <w:rsid w:val="0034796E"/>
    <w:rsid w:val="00347BCF"/>
    <w:rsid w:val="00351B48"/>
    <w:rsid w:val="00352EEF"/>
    <w:rsid w:val="00352F22"/>
    <w:rsid w:val="003548AE"/>
    <w:rsid w:val="00355950"/>
    <w:rsid w:val="00355C70"/>
    <w:rsid w:val="00356010"/>
    <w:rsid w:val="00361F88"/>
    <w:rsid w:val="00362A3F"/>
    <w:rsid w:val="00371367"/>
    <w:rsid w:val="003723B3"/>
    <w:rsid w:val="00373DB1"/>
    <w:rsid w:val="003740B3"/>
    <w:rsid w:val="00374213"/>
    <w:rsid w:val="00377785"/>
    <w:rsid w:val="00380E21"/>
    <w:rsid w:val="003816B1"/>
    <w:rsid w:val="00381D56"/>
    <w:rsid w:val="00386FD9"/>
    <w:rsid w:val="00392549"/>
    <w:rsid w:val="00393725"/>
    <w:rsid w:val="00395F12"/>
    <w:rsid w:val="00397631"/>
    <w:rsid w:val="003A79EC"/>
    <w:rsid w:val="003B04EE"/>
    <w:rsid w:val="003B2569"/>
    <w:rsid w:val="003C236F"/>
    <w:rsid w:val="003C31E7"/>
    <w:rsid w:val="003C3735"/>
    <w:rsid w:val="003C4E4A"/>
    <w:rsid w:val="003C6045"/>
    <w:rsid w:val="003D02DD"/>
    <w:rsid w:val="003D1624"/>
    <w:rsid w:val="003D3B08"/>
    <w:rsid w:val="003E2161"/>
    <w:rsid w:val="003E24EF"/>
    <w:rsid w:val="003E5B35"/>
    <w:rsid w:val="003F2CB4"/>
    <w:rsid w:val="003F2EC7"/>
    <w:rsid w:val="003F6E85"/>
    <w:rsid w:val="00403092"/>
    <w:rsid w:val="004069A0"/>
    <w:rsid w:val="004071A1"/>
    <w:rsid w:val="00411CEA"/>
    <w:rsid w:val="00416CDD"/>
    <w:rsid w:val="00416EF2"/>
    <w:rsid w:val="00417FE3"/>
    <w:rsid w:val="00426EEC"/>
    <w:rsid w:val="004326F5"/>
    <w:rsid w:val="00434C07"/>
    <w:rsid w:val="0045008C"/>
    <w:rsid w:val="00450905"/>
    <w:rsid w:val="00451586"/>
    <w:rsid w:val="004543D3"/>
    <w:rsid w:val="0045672C"/>
    <w:rsid w:val="00457BDF"/>
    <w:rsid w:val="0046560A"/>
    <w:rsid w:val="00466126"/>
    <w:rsid w:val="0046797D"/>
    <w:rsid w:val="00470632"/>
    <w:rsid w:val="00471174"/>
    <w:rsid w:val="00472B5A"/>
    <w:rsid w:val="004736A8"/>
    <w:rsid w:val="00475045"/>
    <w:rsid w:val="004757BC"/>
    <w:rsid w:val="00475ED9"/>
    <w:rsid w:val="0047603C"/>
    <w:rsid w:val="00485EC8"/>
    <w:rsid w:val="00496704"/>
    <w:rsid w:val="004A5C86"/>
    <w:rsid w:val="004A5F32"/>
    <w:rsid w:val="004B08D9"/>
    <w:rsid w:val="004B1ACC"/>
    <w:rsid w:val="004C0F85"/>
    <w:rsid w:val="004C2904"/>
    <w:rsid w:val="004C2DEB"/>
    <w:rsid w:val="004C41F6"/>
    <w:rsid w:val="004C7619"/>
    <w:rsid w:val="004D12F6"/>
    <w:rsid w:val="004D27A8"/>
    <w:rsid w:val="004E15BC"/>
    <w:rsid w:val="004E15D6"/>
    <w:rsid w:val="004E1D5A"/>
    <w:rsid w:val="004E1EFA"/>
    <w:rsid w:val="004E2EF7"/>
    <w:rsid w:val="004E5737"/>
    <w:rsid w:val="004E57EE"/>
    <w:rsid w:val="004E5982"/>
    <w:rsid w:val="004E70EA"/>
    <w:rsid w:val="004F0AE3"/>
    <w:rsid w:val="004F0C9F"/>
    <w:rsid w:val="004F4241"/>
    <w:rsid w:val="004F6282"/>
    <w:rsid w:val="004F6B21"/>
    <w:rsid w:val="004F6FE1"/>
    <w:rsid w:val="00502CF6"/>
    <w:rsid w:val="005055DE"/>
    <w:rsid w:val="0051322F"/>
    <w:rsid w:val="00513DE3"/>
    <w:rsid w:val="005203EA"/>
    <w:rsid w:val="00520EDF"/>
    <w:rsid w:val="00521253"/>
    <w:rsid w:val="00522AF9"/>
    <w:rsid w:val="00526648"/>
    <w:rsid w:val="005306F5"/>
    <w:rsid w:val="00537BF8"/>
    <w:rsid w:val="0054715C"/>
    <w:rsid w:val="00547E8A"/>
    <w:rsid w:val="0055372C"/>
    <w:rsid w:val="00553E92"/>
    <w:rsid w:val="00563450"/>
    <w:rsid w:val="005639C6"/>
    <w:rsid w:val="00565C5C"/>
    <w:rsid w:val="00566B67"/>
    <w:rsid w:val="00572DC4"/>
    <w:rsid w:val="00575BA8"/>
    <w:rsid w:val="00576B1D"/>
    <w:rsid w:val="00586552"/>
    <w:rsid w:val="00591D55"/>
    <w:rsid w:val="005938B0"/>
    <w:rsid w:val="005A05FF"/>
    <w:rsid w:val="005A0D48"/>
    <w:rsid w:val="005A65C0"/>
    <w:rsid w:val="005A6FCE"/>
    <w:rsid w:val="005B1C0C"/>
    <w:rsid w:val="005B32DD"/>
    <w:rsid w:val="005B50FD"/>
    <w:rsid w:val="005B5521"/>
    <w:rsid w:val="005B552A"/>
    <w:rsid w:val="005B7B92"/>
    <w:rsid w:val="005C45AA"/>
    <w:rsid w:val="005C7BD1"/>
    <w:rsid w:val="005D0C0E"/>
    <w:rsid w:val="005D24AB"/>
    <w:rsid w:val="005D4263"/>
    <w:rsid w:val="005D7571"/>
    <w:rsid w:val="005E0FA2"/>
    <w:rsid w:val="005E1279"/>
    <w:rsid w:val="005E354C"/>
    <w:rsid w:val="005E721B"/>
    <w:rsid w:val="005F33C4"/>
    <w:rsid w:val="005F631B"/>
    <w:rsid w:val="00606980"/>
    <w:rsid w:val="00607714"/>
    <w:rsid w:val="00607E1B"/>
    <w:rsid w:val="006100EF"/>
    <w:rsid w:val="006108B0"/>
    <w:rsid w:val="00610C29"/>
    <w:rsid w:val="00612852"/>
    <w:rsid w:val="00612A01"/>
    <w:rsid w:val="00614C57"/>
    <w:rsid w:val="00617E50"/>
    <w:rsid w:val="0062183F"/>
    <w:rsid w:val="006242A1"/>
    <w:rsid w:val="0062582D"/>
    <w:rsid w:val="00625F19"/>
    <w:rsid w:val="006273B7"/>
    <w:rsid w:val="006274D2"/>
    <w:rsid w:val="00640D64"/>
    <w:rsid w:val="006420FD"/>
    <w:rsid w:val="00643C2B"/>
    <w:rsid w:val="00644A09"/>
    <w:rsid w:val="0064502E"/>
    <w:rsid w:val="00646749"/>
    <w:rsid w:val="006471EA"/>
    <w:rsid w:val="006474CB"/>
    <w:rsid w:val="006545C9"/>
    <w:rsid w:val="00654B7C"/>
    <w:rsid w:val="006556E8"/>
    <w:rsid w:val="006558D1"/>
    <w:rsid w:val="00655A92"/>
    <w:rsid w:val="00656CEA"/>
    <w:rsid w:val="00657809"/>
    <w:rsid w:val="00661C83"/>
    <w:rsid w:val="00663017"/>
    <w:rsid w:val="006644DE"/>
    <w:rsid w:val="006665D2"/>
    <w:rsid w:val="0067084A"/>
    <w:rsid w:val="006723B7"/>
    <w:rsid w:val="00674BF8"/>
    <w:rsid w:val="006800D0"/>
    <w:rsid w:val="00681791"/>
    <w:rsid w:val="00682EC7"/>
    <w:rsid w:val="00685639"/>
    <w:rsid w:val="006907E4"/>
    <w:rsid w:val="00690E08"/>
    <w:rsid w:val="006912E6"/>
    <w:rsid w:val="00692D6D"/>
    <w:rsid w:val="00693359"/>
    <w:rsid w:val="006935B5"/>
    <w:rsid w:val="00693743"/>
    <w:rsid w:val="0069397C"/>
    <w:rsid w:val="00696C6B"/>
    <w:rsid w:val="006970B4"/>
    <w:rsid w:val="00697B71"/>
    <w:rsid w:val="006A2585"/>
    <w:rsid w:val="006A38C6"/>
    <w:rsid w:val="006A6B5B"/>
    <w:rsid w:val="006B3F1F"/>
    <w:rsid w:val="006B593F"/>
    <w:rsid w:val="006B7CDA"/>
    <w:rsid w:val="006C09EF"/>
    <w:rsid w:val="006C226B"/>
    <w:rsid w:val="006C4DAE"/>
    <w:rsid w:val="006C51CF"/>
    <w:rsid w:val="006C6C5D"/>
    <w:rsid w:val="006C6F9A"/>
    <w:rsid w:val="006D055C"/>
    <w:rsid w:val="006D252A"/>
    <w:rsid w:val="006D3696"/>
    <w:rsid w:val="006D48DC"/>
    <w:rsid w:val="006D6C5A"/>
    <w:rsid w:val="006E4EF2"/>
    <w:rsid w:val="006F3DAA"/>
    <w:rsid w:val="006F6DDF"/>
    <w:rsid w:val="00702581"/>
    <w:rsid w:val="00704210"/>
    <w:rsid w:val="00705573"/>
    <w:rsid w:val="00713FAA"/>
    <w:rsid w:val="007173FB"/>
    <w:rsid w:val="00720040"/>
    <w:rsid w:val="0072145B"/>
    <w:rsid w:val="00723B24"/>
    <w:rsid w:val="00723CAA"/>
    <w:rsid w:val="007240DA"/>
    <w:rsid w:val="0072539D"/>
    <w:rsid w:val="00726889"/>
    <w:rsid w:val="0072688B"/>
    <w:rsid w:val="0072701E"/>
    <w:rsid w:val="007319F3"/>
    <w:rsid w:val="00733C78"/>
    <w:rsid w:val="0073418A"/>
    <w:rsid w:val="007408AA"/>
    <w:rsid w:val="00743810"/>
    <w:rsid w:val="00747821"/>
    <w:rsid w:val="007517F8"/>
    <w:rsid w:val="00753D03"/>
    <w:rsid w:val="0075502C"/>
    <w:rsid w:val="0076337D"/>
    <w:rsid w:val="0076670D"/>
    <w:rsid w:val="00767801"/>
    <w:rsid w:val="00770843"/>
    <w:rsid w:val="00771DDD"/>
    <w:rsid w:val="00772D25"/>
    <w:rsid w:val="007735D1"/>
    <w:rsid w:val="00774386"/>
    <w:rsid w:val="00776A31"/>
    <w:rsid w:val="00776BC5"/>
    <w:rsid w:val="00777806"/>
    <w:rsid w:val="007929E9"/>
    <w:rsid w:val="007B5F65"/>
    <w:rsid w:val="007B7747"/>
    <w:rsid w:val="007C0492"/>
    <w:rsid w:val="007C15BC"/>
    <w:rsid w:val="007C60E3"/>
    <w:rsid w:val="007C74CB"/>
    <w:rsid w:val="007C7E9D"/>
    <w:rsid w:val="007D00F2"/>
    <w:rsid w:val="007D6254"/>
    <w:rsid w:val="007D7458"/>
    <w:rsid w:val="007E0C35"/>
    <w:rsid w:val="007E1A7B"/>
    <w:rsid w:val="007E2C6B"/>
    <w:rsid w:val="007E3536"/>
    <w:rsid w:val="007F68FB"/>
    <w:rsid w:val="00801870"/>
    <w:rsid w:val="00801E99"/>
    <w:rsid w:val="008054C9"/>
    <w:rsid w:val="008074EF"/>
    <w:rsid w:val="008123CA"/>
    <w:rsid w:val="008145D9"/>
    <w:rsid w:val="008178EA"/>
    <w:rsid w:val="00817E49"/>
    <w:rsid w:val="0082018E"/>
    <w:rsid w:val="0082105C"/>
    <w:rsid w:val="00825446"/>
    <w:rsid w:val="008278B7"/>
    <w:rsid w:val="008300F3"/>
    <w:rsid w:val="00832661"/>
    <w:rsid w:val="008508DA"/>
    <w:rsid w:val="008512D2"/>
    <w:rsid w:val="00853E9E"/>
    <w:rsid w:val="00854EE6"/>
    <w:rsid w:val="0085605D"/>
    <w:rsid w:val="00860329"/>
    <w:rsid w:val="0086118E"/>
    <w:rsid w:val="00862473"/>
    <w:rsid w:val="00873EFD"/>
    <w:rsid w:val="00874537"/>
    <w:rsid w:val="00875E41"/>
    <w:rsid w:val="00881C9B"/>
    <w:rsid w:val="00887909"/>
    <w:rsid w:val="0089050E"/>
    <w:rsid w:val="008912BD"/>
    <w:rsid w:val="0089155B"/>
    <w:rsid w:val="00892295"/>
    <w:rsid w:val="008960F3"/>
    <w:rsid w:val="00897741"/>
    <w:rsid w:val="008A052E"/>
    <w:rsid w:val="008A3FFA"/>
    <w:rsid w:val="008B30E0"/>
    <w:rsid w:val="008B4AB6"/>
    <w:rsid w:val="008B69FE"/>
    <w:rsid w:val="008B7013"/>
    <w:rsid w:val="008C055B"/>
    <w:rsid w:val="008C435A"/>
    <w:rsid w:val="008C669C"/>
    <w:rsid w:val="008C7528"/>
    <w:rsid w:val="008D0775"/>
    <w:rsid w:val="008D0DA8"/>
    <w:rsid w:val="008D43F6"/>
    <w:rsid w:val="008D4AB5"/>
    <w:rsid w:val="008D76A3"/>
    <w:rsid w:val="008E2AC6"/>
    <w:rsid w:val="008E5441"/>
    <w:rsid w:val="008E550F"/>
    <w:rsid w:val="008E6261"/>
    <w:rsid w:val="008E68A4"/>
    <w:rsid w:val="008E72AB"/>
    <w:rsid w:val="008F387F"/>
    <w:rsid w:val="008F541C"/>
    <w:rsid w:val="008F6272"/>
    <w:rsid w:val="008F6328"/>
    <w:rsid w:val="00901211"/>
    <w:rsid w:val="00903536"/>
    <w:rsid w:val="00904B5E"/>
    <w:rsid w:val="00907813"/>
    <w:rsid w:val="00912294"/>
    <w:rsid w:val="009128DC"/>
    <w:rsid w:val="00914D63"/>
    <w:rsid w:val="009218A1"/>
    <w:rsid w:val="009303B5"/>
    <w:rsid w:val="00930834"/>
    <w:rsid w:val="00934B82"/>
    <w:rsid w:val="009402CD"/>
    <w:rsid w:val="00942C8E"/>
    <w:rsid w:val="009508C7"/>
    <w:rsid w:val="009509A0"/>
    <w:rsid w:val="00950DE3"/>
    <w:rsid w:val="00951EF2"/>
    <w:rsid w:val="009563B7"/>
    <w:rsid w:val="00960736"/>
    <w:rsid w:val="00966EF8"/>
    <w:rsid w:val="00970A4F"/>
    <w:rsid w:val="00973932"/>
    <w:rsid w:val="0097412B"/>
    <w:rsid w:val="00974BEE"/>
    <w:rsid w:val="00981135"/>
    <w:rsid w:val="0098347E"/>
    <w:rsid w:val="00992C4C"/>
    <w:rsid w:val="009944A0"/>
    <w:rsid w:val="009B33EB"/>
    <w:rsid w:val="009B64F1"/>
    <w:rsid w:val="009C0279"/>
    <w:rsid w:val="009C6FEA"/>
    <w:rsid w:val="009D24CD"/>
    <w:rsid w:val="009D7346"/>
    <w:rsid w:val="009E139C"/>
    <w:rsid w:val="009E1E81"/>
    <w:rsid w:val="009E2325"/>
    <w:rsid w:val="009E6F70"/>
    <w:rsid w:val="009F18DC"/>
    <w:rsid w:val="009F4FA6"/>
    <w:rsid w:val="009F7A6F"/>
    <w:rsid w:val="00A01707"/>
    <w:rsid w:val="00A02306"/>
    <w:rsid w:val="00A05BE6"/>
    <w:rsid w:val="00A0752C"/>
    <w:rsid w:val="00A1140E"/>
    <w:rsid w:val="00A1173C"/>
    <w:rsid w:val="00A1223F"/>
    <w:rsid w:val="00A12C1B"/>
    <w:rsid w:val="00A140D4"/>
    <w:rsid w:val="00A147D5"/>
    <w:rsid w:val="00A14BA9"/>
    <w:rsid w:val="00A15448"/>
    <w:rsid w:val="00A167A0"/>
    <w:rsid w:val="00A17848"/>
    <w:rsid w:val="00A200D3"/>
    <w:rsid w:val="00A2224E"/>
    <w:rsid w:val="00A22A8A"/>
    <w:rsid w:val="00A308DB"/>
    <w:rsid w:val="00A37EBF"/>
    <w:rsid w:val="00A42F36"/>
    <w:rsid w:val="00A43026"/>
    <w:rsid w:val="00A44C7D"/>
    <w:rsid w:val="00A514D5"/>
    <w:rsid w:val="00A51BAE"/>
    <w:rsid w:val="00A55BB4"/>
    <w:rsid w:val="00A5766F"/>
    <w:rsid w:val="00A60F9D"/>
    <w:rsid w:val="00A617C6"/>
    <w:rsid w:val="00A62252"/>
    <w:rsid w:val="00A64548"/>
    <w:rsid w:val="00A718C2"/>
    <w:rsid w:val="00A73899"/>
    <w:rsid w:val="00A748FF"/>
    <w:rsid w:val="00A850F5"/>
    <w:rsid w:val="00A85FB5"/>
    <w:rsid w:val="00A916FE"/>
    <w:rsid w:val="00A9373B"/>
    <w:rsid w:val="00A9388D"/>
    <w:rsid w:val="00A95CF2"/>
    <w:rsid w:val="00A96BBE"/>
    <w:rsid w:val="00A977BD"/>
    <w:rsid w:val="00AA1D04"/>
    <w:rsid w:val="00AB373E"/>
    <w:rsid w:val="00AB3AC0"/>
    <w:rsid w:val="00AB4369"/>
    <w:rsid w:val="00AC0EE6"/>
    <w:rsid w:val="00AC4793"/>
    <w:rsid w:val="00AC7135"/>
    <w:rsid w:val="00AD0D80"/>
    <w:rsid w:val="00AD1AE7"/>
    <w:rsid w:val="00AD4153"/>
    <w:rsid w:val="00AD5CA4"/>
    <w:rsid w:val="00AE0FB1"/>
    <w:rsid w:val="00AE1DE6"/>
    <w:rsid w:val="00AE523F"/>
    <w:rsid w:val="00AE563F"/>
    <w:rsid w:val="00AE79F9"/>
    <w:rsid w:val="00AE7F9B"/>
    <w:rsid w:val="00AF01B0"/>
    <w:rsid w:val="00AF20FB"/>
    <w:rsid w:val="00AF2992"/>
    <w:rsid w:val="00AF7AFE"/>
    <w:rsid w:val="00B05EA3"/>
    <w:rsid w:val="00B100FC"/>
    <w:rsid w:val="00B11A9C"/>
    <w:rsid w:val="00B20A3A"/>
    <w:rsid w:val="00B20DAB"/>
    <w:rsid w:val="00B233C3"/>
    <w:rsid w:val="00B23C38"/>
    <w:rsid w:val="00B23C8D"/>
    <w:rsid w:val="00B253AA"/>
    <w:rsid w:val="00B2554C"/>
    <w:rsid w:val="00B272FF"/>
    <w:rsid w:val="00B325C5"/>
    <w:rsid w:val="00B33B1E"/>
    <w:rsid w:val="00B3546A"/>
    <w:rsid w:val="00B3667C"/>
    <w:rsid w:val="00B3725F"/>
    <w:rsid w:val="00B42826"/>
    <w:rsid w:val="00B43AC9"/>
    <w:rsid w:val="00B4435F"/>
    <w:rsid w:val="00B445E7"/>
    <w:rsid w:val="00B4794E"/>
    <w:rsid w:val="00B50463"/>
    <w:rsid w:val="00B50F38"/>
    <w:rsid w:val="00B5309E"/>
    <w:rsid w:val="00B544A2"/>
    <w:rsid w:val="00B55CA5"/>
    <w:rsid w:val="00B57811"/>
    <w:rsid w:val="00B77A8B"/>
    <w:rsid w:val="00B803AB"/>
    <w:rsid w:val="00B8085D"/>
    <w:rsid w:val="00B82556"/>
    <w:rsid w:val="00B83446"/>
    <w:rsid w:val="00B83A3F"/>
    <w:rsid w:val="00B84A8B"/>
    <w:rsid w:val="00B86CDF"/>
    <w:rsid w:val="00B948F3"/>
    <w:rsid w:val="00B95977"/>
    <w:rsid w:val="00B95A16"/>
    <w:rsid w:val="00B95C20"/>
    <w:rsid w:val="00BA1B18"/>
    <w:rsid w:val="00BA2793"/>
    <w:rsid w:val="00BA3FE1"/>
    <w:rsid w:val="00BA7DF9"/>
    <w:rsid w:val="00BB28CE"/>
    <w:rsid w:val="00BB3862"/>
    <w:rsid w:val="00BB5F9F"/>
    <w:rsid w:val="00BC0DC5"/>
    <w:rsid w:val="00BC599A"/>
    <w:rsid w:val="00BD00A7"/>
    <w:rsid w:val="00BD4817"/>
    <w:rsid w:val="00BD62F1"/>
    <w:rsid w:val="00BD64AA"/>
    <w:rsid w:val="00BE2581"/>
    <w:rsid w:val="00BE3032"/>
    <w:rsid w:val="00BE3A33"/>
    <w:rsid w:val="00BE6021"/>
    <w:rsid w:val="00BE689E"/>
    <w:rsid w:val="00BE6FF4"/>
    <w:rsid w:val="00BE7D43"/>
    <w:rsid w:val="00BE7FDB"/>
    <w:rsid w:val="00BF1816"/>
    <w:rsid w:val="00BF1893"/>
    <w:rsid w:val="00BF2CE8"/>
    <w:rsid w:val="00BF2E1D"/>
    <w:rsid w:val="00BF49A0"/>
    <w:rsid w:val="00BF4A0C"/>
    <w:rsid w:val="00BF7E9A"/>
    <w:rsid w:val="00C00DDD"/>
    <w:rsid w:val="00C010E1"/>
    <w:rsid w:val="00C05934"/>
    <w:rsid w:val="00C05C20"/>
    <w:rsid w:val="00C07D10"/>
    <w:rsid w:val="00C114AC"/>
    <w:rsid w:val="00C11BF2"/>
    <w:rsid w:val="00C11DD9"/>
    <w:rsid w:val="00C12F7D"/>
    <w:rsid w:val="00C149E0"/>
    <w:rsid w:val="00C14A35"/>
    <w:rsid w:val="00C152EE"/>
    <w:rsid w:val="00C157E5"/>
    <w:rsid w:val="00C22E92"/>
    <w:rsid w:val="00C264DE"/>
    <w:rsid w:val="00C30304"/>
    <w:rsid w:val="00C33484"/>
    <w:rsid w:val="00C33FC3"/>
    <w:rsid w:val="00C36CB9"/>
    <w:rsid w:val="00C374C3"/>
    <w:rsid w:val="00C3784F"/>
    <w:rsid w:val="00C40201"/>
    <w:rsid w:val="00C40F38"/>
    <w:rsid w:val="00C40F60"/>
    <w:rsid w:val="00C42CB0"/>
    <w:rsid w:val="00C436B1"/>
    <w:rsid w:val="00C47742"/>
    <w:rsid w:val="00C47C5A"/>
    <w:rsid w:val="00C513F8"/>
    <w:rsid w:val="00C5249F"/>
    <w:rsid w:val="00C53023"/>
    <w:rsid w:val="00C531B9"/>
    <w:rsid w:val="00C54263"/>
    <w:rsid w:val="00C55C07"/>
    <w:rsid w:val="00C61140"/>
    <w:rsid w:val="00C62F43"/>
    <w:rsid w:val="00C64BA8"/>
    <w:rsid w:val="00C707F4"/>
    <w:rsid w:val="00C7088E"/>
    <w:rsid w:val="00C71741"/>
    <w:rsid w:val="00C7214D"/>
    <w:rsid w:val="00C74C40"/>
    <w:rsid w:val="00C7729D"/>
    <w:rsid w:val="00C8002E"/>
    <w:rsid w:val="00C80D3C"/>
    <w:rsid w:val="00C821DB"/>
    <w:rsid w:val="00C823AD"/>
    <w:rsid w:val="00C825F9"/>
    <w:rsid w:val="00C84971"/>
    <w:rsid w:val="00C8607D"/>
    <w:rsid w:val="00C8779D"/>
    <w:rsid w:val="00C91178"/>
    <w:rsid w:val="00C91B0D"/>
    <w:rsid w:val="00C92F61"/>
    <w:rsid w:val="00CA4BC9"/>
    <w:rsid w:val="00CB1093"/>
    <w:rsid w:val="00CB2C57"/>
    <w:rsid w:val="00CB2E68"/>
    <w:rsid w:val="00CB5B0A"/>
    <w:rsid w:val="00CC33E3"/>
    <w:rsid w:val="00CC46B5"/>
    <w:rsid w:val="00CC5F38"/>
    <w:rsid w:val="00CD0328"/>
    <w:rsid w:val="00CD4D8E"/>
    <w:rsid w:val="00CD6EBC"/>
    <w:rsid w:val="00CE3D93"/>
    <w:rsid w:val="00CE796C"/>
    <w:rsid w:val="00CF0E65"/>
    <w:rsid w:val="00CF10DC"/>
    <w:rsid w:val="00CF3BDD"/>
    <w:rsid w:val="00CF4B4C"/>
    <w:rsid w:val="00CF5652"/>
    <w:rsid w:val="00CF5CE5"/>
    <w:rsid w:val="00D04196"/>
    <w:rsid w:val="00D0446B"/>
    <w:rsid w:val="00D07019"/>
    <w:rsid w:val="00D1072C"/>
    <w:rsid w:val="00D137CB"/>
    <w:rsid w:val="00D165BD"/>
    <w:rsid w:val="00D2085C"/>
    <w:rsid w:val="00D23226"/>
    <w:rsid w:val="00D23960"/>
    <w:rsid w:val="00D23AFF"/>
    <w:rsid w:val="00D26F68"/>
    <w:rsid w:val="00D314E0"/>
    <w:rsid w:val="00D34E21"/>
    <w:rsid w:val="00D37FCE"/>
    <w:rsid w:val="00D412A4"/>
    <w:rsid w:val="00D44682"/>
    <w:rsid w:val="00D45905"/>
    <w:rsid w:val="00D478FA"/>
    <w:rsid w:val="00D525DD"/>
    <w:rsid w:val="00D526A5"/>
    <w:rsid w:val="00D54AA3"/>
    <w:rsid w:val="00D57321"/>
    <w:rsid w:val="00D60116"/>
    <w:rsid w:val="00D610F8"/>
    <w:rsid w:val="00D62206"/>
    <w:rsid w:val="00D62BA8"/>
    <w:rsid w:val="00D63819"/>
    <w:rsid w:val="00D63AAF"/>
    <w:rsid w:val="00D643B5"/>
    <w:rsid w:val="00D656D1"/>
    <w:rsid w:val="00D73CD6"/>
    <w:rsid w:val="00D73EC9"/>
    <w:rsid w:val="00D75221"/>
    <w:rsid w:val="00D754EA"/>
    <w:rsid w:val="00D755B4"/>
    <w:rsid w:val="00D76CBC"/>
    <w:rsid w:val="00D773CC"/>
    <w:rsid w:val="00D814B1"/>
    <w:rsid w:val="00D8435E"/>
    <w:rsid w:val="00D87099"/>
    <w:rsid w:val="00D916D7"/>
    <w:rsid w:val="00D920D5"/>
    <w:rsid w:val="00D92509"/>
    <w:rsid w:val="00D95A4B"/>
    <w:rsid w:val="00DA0758"/>
    <w:rsid w:val="00DA2690"/>
    <w:rsid w:val="00DA5310"/>
    <w:rsid w:val="00DA5B97"/>
    <w:rsid w:val="00DA7CDD"/>
    <w:rsid w:val="00DA7F6E"/>
    <w:rsid w:val="00DB18A3"/>
    <w:rsid w:val="00DB5D42"/>
    <w:rsid w:val="00DB68C2"/>
    <w:rsid w:val="00DB6A94"/>
    <w:rsid w:val="00DB6CF4"/>
    <w:rsid w:val="00DC3197"/>
    <w:rsid w:val="00DC5F5F"/>
    <w:rsid w:val="00DC68A5"/>
    <w:rsid w:val="00DC71E6"/>
    <w:rsid w:val="00DD13CD"/>
    <w:rsid w:val="00DD2324"/>
    <w:rsid w:val="00DD4DC8"/>
    <w:rsid w:val="00DD4F08"/>
    <w:rsid w:val="00DE0A14"/>
    <w:rsid w:val="00DE1807"/>
    <w:rsid w:val="00DE1ADB"/>
    <w:rsid w:val="00DE3410"/>
    <w:rsid w:val="00DE345C"/>
    <w:rsid w:val="00DE507C"/>
    <w:rsid w:val="00DE6F94"/>
    <w:rsid w:val="00DE78B2"/>
    <w:rsid w:val="00DF107D"/>
    <w:rsid w:val="00DF2528"/>
    <w:rsid w:val="00DF3952"/>
    <w:rsid w:val="00DF7B42"/>
    <w:rsid w:val="00DF7E63"/>
    <w:rsid w:val="00E0113B"/>
    <w:rsid w:val="00E01497"/>
    <w:rsid w:val="00E033FE"/>
    <w:rsid w:val="00E03DA1"/>
    <w:rsid w:val="00E04A37"/>
    <w:rsid w:val="00E04CEA"/>
    <w:rsid w:val="00E07116"/>
    <w:rsid w:val="00E1063A"/>
    <w:rsid w:val="00E201C0"/>
    <w:rsid w:val="00E26728"/>
    <w:rsid w:val="00E3089F"/>
    <w:rsid w:val="00E31FEF"/>
    <w:rsid w:val="00E32496"/>
    <w:rsid w:val="00E41347"/>
    <w:rsid w:val="00E4385B"/>
    <w:rsid w:val="00E45BA2"/>
    <w:rsid w:val="00E477ED"/>
    <w:rsid w:val="00E5655C"/>
    <w:rsid w:val="00E56827"/>
    <w:rsid w:val="00E57A08"/>
    <w:rsid w:val="00E63DD7"/>
    <w:rsid w:val="00E64999"/>
    <w:rsid w:val="00E727B6"/>
    <w:rsid w:val="00E80DC0"/>
    <w:rsid w:val="00E86E44"/>
    <w:rsid w:val="00E97AF7"/>
    <w:rsid w:val="00EA22A4"/>
    <w:rsid w:val="00EA7107"/>
    <w:rsid w:val="00EA7CD9"/>
    <w:rsid w:val="00EB343D"/>
    <w:rsid w:val="00EB3930"/>
    <w:rsid w:val="00EC0931"/>
    <w:rsid w:val="00EC0B11"/>
    <w:rsid w:val="00EC1DC8"/>
    <w:rsid w:val="00EC297E"/>
    <w:rsid w:val="00EC6076"/>
    <w:rsid w:val="00ED2750"/>
    <w:rsid w:val="00ED345E"/>
    <w:rsid w:val="00ED3B23"/>
    <w:rsid w:val="00ED4017"/>
    <w:rsid w:val="00ED50E1"/>
    <w:rsid w:val="00ED5D66"/>
    <w:rsid w:val="00ED630B"/>
    <w:rsid w:val="00EE045B"/>
    <w:rsid w:val="00EE405E"/>
    <w:rsid w:val="00EE4587"/>
    <w:rsid w:val="00EE459D"/>
    <w:rsid w:val="00EE58E5"/>
    <w:rsid w:val="00EE63F3"/>
    <w:rsid w:val="00EE6C81"/>
    <w:rsid w:val="00EE7671"/>
    <w:rsid w:val="00EF0214"/>
    <w:rsid w:val="00EF0B0F"/>
    <w:rsid w:val="00EF0BCC"/>
    <w:rsid w:val="00EF209C"/>
    <w:rsid w:val="00F00581"/>
    <w:rsid w:val="00F0078A"/>
    <w:rsid w:val="00F07261"/>
    <w:rsid w:val="00F102B1"/>
    <w:rsid w:val="00F114D5"/>
    <w:rsid w:val="00F12675"/>
    <w:rsid w:val="00F15ED4"/>
    <w:rsid w:val="00F1693E"/>
    <w:rsid w:val="00F1766C"/>
    <w:rsid w:val="00F17FE1"/>
    <w:rsid w:val="00F21396"/>
    <w:rsid w:val="00F21EBD"/>
    <w:rsid w:val="00F21FCC"/>
    <w:rsid w:val="00F23DE8"/>
    <w:rsid w:val="00F313A5"/>
    <w:rsid w:val="00F32C86"/>
    <w:rsid w:val="00F36A16"/>
    <w:rsid w:val="00F37C2F"/>
    <w:rsid w:val="00F444B1"/>
    <w:rsid w:val="00F5096A"/>
    <w:rsid w:val="00F51C9E"/>
    <w:rsid w:val="00F51EAD"/>
    <w:rsid w:val="00F520C0"/>
    <w:rsid w:val="00F5249A"/>
    <w:rsid w:val="00F54989"/>
    <w:rsid w:val="00F56722"/>
    <w:rsid w:val="00F61BB1"/>
    <w:rsid w:val="00F62CE6"/>
    <w:rsid w:val="00F64ADF"/>
    <w:rsid w:val="00F64F0D"/>
    <w:rsid w:val="00F65FF9"/>
    <w:rsid w:val="00F66DB0"/>
    <w:rsid w:val="00F706C7"/>
    <w:rsid w:val="00F709F1"/>
    <w:rsid w:val="00F71D43"/>
    <w:rsid w:val="00F770F7"/>
    <w:rsid w:val="00F777D2"/>
    <w:rsid w:val="00F83890"/>
    <w:rsid w:val="00F83FF0"/>
    <w:rsid w:val="00F86086"/>
    <w:rsid w:val="00F905C0"/>
    <w:rsid w:val="00F937E5"/>
    <w:rsid w:val="00F93DFD"/>
    <w:rsid w:val="00F96414"/>
    <w:rsid w:val="00F96BE5"/>
    <w:rsid w:val="00FA0487"/>
    <w:rsid w:val="00FA615F"/>
    <w:rsid w:val="00FA76AB"/>
    <w:rsid w:val="00FA7B04"/>
    <w:rsid w:val="00FB0ED7"/>
    <w:rsid w:val="00FB42E4"/>
    <w:rsid w:val="00FB4F4D"/>
    <w:rsid w:val="00FC1431"/>
    <w:rsid w:val="00FC4AA8"/>
    <w:rsid w:val="00FD2FFF"/>
    <w:rsid w:val="00FD4798"/>
    <w:rsid w:val="00FD5EF6"/>
    <w:rsid w:val="00FD7471"/>
    <w:rsid w:val="00FD7E54"/>
    <w:rsid w:val="00FD7F2C"/>
    <w:rsid w:val="00FE0450"/>
    <w:rsid w:val="00FE155A"/>
    <w:rsid w:val="00FE1A71"/>
    <w:rsid w:val="00FE2138"/>
    <w:rsid w:val="00FE281B"/>
    <w:rsid w:val="00FE5785"/>
    <w:rsid w:val="00FE694C"/>
    <w:rsid w:val="00FE7040"/>
    <w:rsid w:val="00FF4A16"/>
    <w:rsid w:val="00FF5A69"/>
    <w:rsid w:val="00FF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90470C-2C68-4CF6-A892-D34BA5F93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4A6C"/>
    <w:rPr>
      <w:sz w:val="24"/>
      <w:szCs w:val="24"/>
    </w:rPr>
  </w:style>
  <w:style w:type="paragraph" w:styleId="Nadpis1">
    <w:name w:val="heading 1"/>
    <w:basedOn w:val="Normln"/>
    <w:next w:val="Normln"/>
    <w:qFormat/>
    <w:rsid w:val="00294A6C"/>
    <w:pPr>
      <w:keepNext/>
      <w:outlineLvl w:val="0"/>
    </w:pPr>
    <w:rPr>
      <w:u w:val="single"/>
    </w:rPr>
  </w:style>
  <w:style w:type="paragraph" w:styleId="Nadpis4">
    <w:name w:val="heading 4"/>
    <w:basedOn w:val="Normln"/>
    <w:next w:val="Normln"/>
    <w:qFormat/>
    <w:rsid w:val="00294A6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294A6C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294A6C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 CE obyčejné" w:hAnsi="Times New Roman CE obyčejné"/>
      <w:sz w:val="20"/>
      <w:szCs w:val="20"/>
    </w:rPr>
  </w:style>
  <w:style w:type="character" w:styleId="slostrnky">
    <w:name w:val="page number"/>
    <w:basedOn w:val="Standardnpsmoodstavce"/>
    <w:semiHidden/>
    <w:rsid w:val="00294A6C"/>
  </w:style>
  <w:style w:type="paragraph" w:styleId="Zhlav">
    <w:name w:val="header"/>
    <w:basedOn w:val="Normln"/>
    <w:rsid w:val="00294A6C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semiHidden/>
    <w:unhideWhenUsed/>
    <w:rsid w:val="00294A6C"/>
    <w:rPr>
      <w:sz w:val="20"/>
      <w:szCs w:val="20"/>
    </w:rPr>
  </w:style>
  <w:style w:type="character" w:customStyle="1" w:styleId="Nadpis4Char">
    <w:name w:val="Nadpis 4 Char"/>
    <w:semiHidden/>
    <w:rsid w:val="00294A6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7Char">
    <w:name w:val="Nadpis 7 Char"/>
    <w:rsid w:val="00294A6C"/>
    <w:rPr>
      <w:rFonts w:ascii="Calibri" w:eastAsia="Times New Roman" w:hAnsi="Calibri" w:cs="Times New Roman"/>
      <w:sz w:val="24"/>
      <w:szCs w:val="24"/>
    </w:rPr>
  </w:style>
  <w:style w:type="paragraph" w:styleId="Textpoznpodarou">
    <w:name w:val="footnote text"/>
    <w:basedOn w:val="Normln"/>
    <w:semiHidden/>
    <w:unhideWhenUsed/>
    <w:rsid w:val="00294A6C"/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rsid w:val="00294A6C"/>
    <w:rPr>
      <w:rFonts w:ascii="Calibri" w:eastAsia="Calibri" w:hAnsi="Calibri" w:cs="Times New Roman"/>
      <w:lang w:eastAsia="en-US"/>
    </w:rPr>
  </w:style>
  <w:style w:type="character" w:styleId="Znakapoznpodarou">
    <w:name w:val="footnote reference"/>
    <w:semiHidden/>
    <w:unhideWhenUsed/>
    <w:rsid w:val="00294A6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294A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odsazen3">
    <w:name w:val="Body Text Indent 3"/>
    <w:basedOn w:val="Normln"/>
    <w:semiHidden/>
    <w:rsid w:val="00294A6C"/>
    <w:pPr>
      <w:ind w:firstLine="708"/>
      <w:jc w:val="both"/>
    </w:pPr>
    <w:rPr>
      <w:rFonts w:ascii="Arial" w:hAnsi="Arial" w:cs="Arial"/>
      <w:sz w:val="20"/>
    </w:rPr>
  </w:style>
  <w:style w:type="character" w:customStyle="1" w:styleId="Zkladntextodsazen3Char">
    <w:name w:val="Základní text odsazený 3 Char"/>
    <w:rsid w:val="00294A6C"/>
    <w:rPr>
      <w:rFonts w:ascii="Arial" w:hAnsi="Arial" w:cs="Arial"/>
      <w:szCs w:val="24"/>
    </w:rPr>
  </w:style>
  <w:style w:type="paragraph" w:styleId="Zkladntext">
    <w:name w:val="Body Text"/>
    <w:basedOn w:val="Normln"/>
    <w:semiHidden/>
    <w:rsid w:val="00294A6C"/>
    <w:pPr>
      <w:jc w:val="both"/>
    </w:pPr>
    <w:rPr>
      <w:rFonts w:ascii="Arial" w:hAnsi="Arial" w:cs="Arial"/>
      <w:sz w:val="20"/>
    </w:rPr>
  </w:style>
  <w:style w:type="character" w:customStyle="1" w:styleId="ZkladntextChar">
    <w:name w:val="Základní text Char"/>
    <w:rsid w:val="00294A6C"/>
    <w:rPr>
      <w:rFonts w:ascii="Arial" w:hAnsi="Arial" w:cs="Arial"/>
      <w:szCs w:val="24"/>
    </w:rPr>
  </w:style>
  <w:style w:type="paragraph" w:customStyle="1" w:styleId="GroupWiseView">
    <w:name w:val="GroupWiseView"/>
    <w:rsid w:val="00294A6C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customStyle="1" w:styleId="BodyTextIndent1">
    <w:name w:val="Body Text Indent1"/>
    <w:basedOn w:val="Normln"/>
    <w:rsid w:val="00294A6C"/>
    <w:pPr>
      <w:ind w:firstLine="708"/>
      <w:jc w:val="both"/>
    </w:pPr>
  </w:style>
  <w:style w:type="paragraph" w:styleId="Zkladntext3">
    <w:name w:val="Body Text 3"/>
    <w:basedOn w:val="Normln"/>
    <w:semiHidden/>
    <w:unhideWhenUsed/>
    <w:rsid w:val="00294A6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sid w:val="00294A6C"/>
    <w:rPr>
      <w:sz w:val="16"/>
      <w:szCs w:val="16"/>
    </w:rPr>
  </w:style>
  <w:style w:type="character" w:styleId="Hypertextovodkaz">
    <w:name w:val="Hyperlink"/>
    <w:unhideWhenUsed/>
    <w:rsid w:val="00294A6C"/>
    <w:rPr>
      <w:color w:val="0000FF"/>
      <w:u w:val="single"/>
    </w:rPr>
  </w:style>
  <w:style w:type="paragraph" w:styleId="Titulek">
    <w:name w:val="caption"/>
    <w:basedOn w:val="Normln"/>
    <w:next w:val="Normln"/>
    <w:uiPriority w:val="35"/>
    <w:qFormat/>
    <w:rsid w:val="00294A6C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table" w:styleId="Mkatabulky">
    <w:name w:val="Table Grid"/>
    <w:basedOn w:val="Normlntabulka"/>
    <w:uiPriority w:val="59"/>
    <w:rsid w:val="00450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9C0279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9C0279"/>
  </w:style>
  <w:style w:type="character" w:styleId="Odkaznavysvtlivky">
    <w:name w:val="endnote reference"/>
    <w:uiPriority w:val="99"/>
    <w:semiHidden/>
    <w:unhideWhenUsed/>
    <w:rsid w:val="009C0279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76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8765D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B5D42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DB5D42"/>
    <w:rPr>
      <w:sz w:val="24"/>
      <w:szCs w:val="24"/>
    </w:rPr>
  </w:style>
  <w:style w:type="character" w:styleId="Odkaznakoment">
    <w:name w:val="annotation reference"/>
    <w:uiPriority w:val="99"/>
    <w:semiHidden/>
    <w:unhideWhenUsed/>
    <w:rsid w:val="001F29E4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29E4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1F29E4"/>
  </w:style>
  <w:style w:type="character" w:customStyle="1" w:styleId="PedmtkomenteChar">
    <w:name w:val="Předmět komentáře Char"/>
    <w:basedOn w:val="TextkomenteChar"/>
    <w:link w:val="Pedmtkomente"/>
    <w:rsid w:val="001F29E4"/>
  </w:style>
  <w:style w:type="character" w:customStyle="1" w:styleId="asset-entry-title">
    <w:name w:val="asset-entry-title"/>
    <w:basedOn w:val="Standardnpsmoodstavce"/>
    <w:rsid w:val="00FD7F2C"/>
  </w:style>
  <w:style w:type="paragraph" w:styleId="Revize">
    <w:name w:val="Revision"/>
    <w:hidden/>
    <w:uiPriority w:val="99"/>
    <w:semiHidden/>
    <w:rsid w:val="008178EA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C825F9"/>
    <w:rPr>
      <w:rFonts w:ascii="Times New Roman CE obyčejné" w:hAnsi="Times New Roman CE obyčejné"/>
    </w:rPr>
  </w:style>
  <w:style w:type="paragraph" w:customStyle="1" w:styleId="Chleba">
    <w:name w:val="Chleba"/>
    <w:basedOn w:val="Normln"/>
    <w:uiPriority w:val="99"/>
    <w:rsid w:val="00287F82"/>
    <w:pPr>
      <w:tabs>
        <w:tab w:val="left" w:pos="220"/>
        <w:tab w:val="left" w:pos="380"/>
      </w:tabs>
      <w:autoSpaceDE w:val="0"/>
      <w:autoSpaceDN w:val="0"/>
      <w:adjustRightInd w:val="0"/>
      <w:spacing w:line="231" w:lineRule="atLeast"/>
      <w:jc w:val="both"/>
      <w:textAlignment w:val="center"/>
    </w:pPr>
    <w:rPr>
      <w:rFonts w:ascii="Futura CE Light" w:eastAsiaTheme="minorEastAsia" w:hAnsi="Futura CE Light" w:cs="Futura CE Ligh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723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2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5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3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323">
      <w:bodyDiv w:val="1"/>
      <w:marLeft w:val="35"/>
      <w:marRight w:val="35"/>
      <w:marTop w:val="35"/>
      <w:marBottom w:val="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8.emf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yperlink" Target="http://www.czso.cz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7.png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www.czso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1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image" Target="media/image10.emf"/><Relationship Id="rId28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Relationship Id="rId22" Type="http://schemas.openxmlformats.org/officeDocument/2006/relationships/hyperlink" Target="http://www.czso.cz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95CAB-7397-40A5-9606-31D8D9F9C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14</Pages>
  <Words>4723</Words>
  <Characters>27781</Characters>
  <Application>Microsoft Office Word</Application>
  <DocSecurity>0</DocSecurity>
  <Lines>231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32440</CharactersWithSpaces>
  <SharedDoc>false</SharedDoc>
  <HLinks>
    <vt:vector size="18" baseType="variant">
      <vt:variant>
        <vt:i4>7274534</vt:i4>
      </vt:variant>
      <vt:variant>
        <vt:i4>27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7274534</vt:i4>
      </vt:variant>
      <vt:variant>
        <vt:i4>24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Stepanka Cejkova</dc:creator>
  <cp:lastModifiedBy>Jan Honner</cp:lastModifiedBy>
  <cp:revision>3</cp:revision>
  <cp:lastPrinted>2018-04-05T08:06:00Z</cp:lastPrinted>
  <dcterms:created xsi:type="dcterms:W3CDTF">2019-05-07T10:59:00Z</dcterms:created>
  <dcterms:modified xsi:type="dcterms:W3CDTF">2019-06-25T12:05:00Z</dcterms:modified>
</cp:coreProperties>
</file>