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0210F5" w:rsidP="00AE6D5B">
      <w:pPr>
        <w:pStyle w:val="Datum"/>
      </w:pPr>
      <w:r>
        <w:t>22. 0</w:t>
      </w:r>
      <w:r w:rsidR="00500E56">
        <w:t>1</w:t>
      </w:r>
      <w:r>
        <w:t>. 2014</w:t>
      </w:r>
    </w:p>
    <w:p w:rsidR="00867569" w:rsidRPr="00041E7A" w:rsidRDefault="008F6517" w:rsidP="00AE6D5B">
      <w:pPr>
        <w:pStyle w:val="Nzev"/>
        <w:rPr>
          <w:sz w:val="28"/>
          <w:szCs w:val="28"/>
        </w:rPr>
      </w:pPr>
      <w:r w:rsidRPr="00041E7A">
        <w:rPr>
          <w:sz w:val="28"/>
          <w:szCs w:val="28"/>
        </w:rPr>
        <w:t xml:space="preserve">Středočeský kraj zůstane </w:t>
      </w:r>
      <w:r>
        <w:rPr>
          <w:sz w:val="28"/>
          <w:szCs w:val="28"/>
        </w:rPr>
        <w:t>n</w:t>
      </w:r>
      <w:r w:rsidR="000210F5" w:rsidRPr="00041E7A">
        <w:rPr>
          <w:sz w:val="28"/>
          <w:szCs w:val="28"/>
        </w:rPr>
        <w:t xml:space="preserve">ejlidnatějším krajem </w:t>
      </w:r>
      <w:r w:rsidRPr="00041E7A">
        <w:rPr>
          <w:sz w:val="28"/>
          <w:szCs w:val="28"/>
        </w:rPr>
        <w:t xml:space="preserve">i v roce 2050 </w:t>
      </w:r>
    </w:p>
    <w:p w:rsidR="00867569" w:rsidRPr="00AE6D5B" w:rsidRDefault="000210F5" w:rsidP="00AC59EE">
      <w:pPr>
        <w:pStyle w:val="Perex"/>
        <w:jc w:val="left"/>
      </w:pPr>
      <w:r>
        <w:t>Středočeský kraj a Hlavní město Praha budou jedinými kraji, jejichž počet obyvatel b</w:t>
      </w:r>
      <w:r w:rsidR="00496D89">
        <w:t xml:space="preserve">y měl být </w:t>
      </w:r>
      <w:r>
        <w:t xml:space="preserve">v roce 2050 vyšší než dnes. Nejvíce obyvatel ubude v Moravskoslezském kraji. </w:t>
      </w:r>
      <w:r w:rsidR="00AC59EE">
        <w:t>Všechny kraje čeká stárnutí</w:t>
      </w:r>
      <w:r w:rsidR="005321B0">
        <w:t>.</w:t>
      </w:r>
      <w:r w:rsidR="00AC59EE">
        <w:t xml:space="preserve"> </w:t>
      </w:r>
      <w:r w:rsidR="005321B0">
        <w:t>N</w:t>
      </w:r>
      <w:r w:rsidR="00AC59EE">
        <w:t>ejmladší obyvatel</w:t>
      </w:r>
      <w:r w:rsidR="005321B0">
        <w:t>e</w:t>
      </w:r>
      <w:r w:rsidR="00AC59EE">
        <w:t xml:space="preserve"> budou </w:t>
      </w:r>
      <w:r w:rsidR="005321B0">
        <w:t xml:space="preserve"> mít  Praha </w:t>
      </w:r>
      <w:r w:rsidR="00AC59EE">
        <w:t xml:space="preserve">a Střední </w:t>
      </w:r>
      <w:r w:rsidR="005321B0">
        <w:t>Čechy</w:t>
      </w:r>
      <w:r w:rsidR="00AC59EE">
        <w:t>, naopak nejstarší budou kraje Zlínský a Vysočina.</w:t>
      </w:r>
      <w:r w:rsidR="007B008D">
        <w:t xml:space="preserve"> </w:t>
      </w:r>
      <w:r>
        <w:t>V žádném kraji by počty narozených dětí neměly být vyšší</w:t>
      </w:r>
      <w:r w:rsidR="004E5FBD">
        <w:t>,</w:t>
      </w:r>
      <w:r>
        <w:t xml:space="preserve"> než byly v nedávné vlně zvýšen</w:t>
      </w:r>
      <w:r w:rsidR="004E5FBD">
        <w:t>é</w:t>
      </w:r>
      <w:r>
        <w:t xml:space="preserve"> porodnosti.</w:t>
      </w:r>
    </w:p>
    <w:p w:rsidR="00E21C9F" w:rsidRDefault="007B008D" w:rsidP="00010C45">
      <w:pPr>
        <w:jc w:val="left"/>
      </w:pPr>
      <w:r>
        <w:t>I</w:t>
      </w:r>
      <w:r w:rsidR="00496D89">
        <w:t xml:space="preserve"> v polovině století</w:t>
      </w:r>
      <w:r w:rsidR="005321B0">
        <w:t xml:space="preserve"> bude</w:t>
      </w:r>
      <w:r w:rsidR="00496D89">
        <w:t xml:space="preserve"> nejlidnatějším krajem Středočeský kraj, počet obyvatel se zvýší </w:t>
      </w:r>
      <w:r w:rsidR="005321B0">
        <w:t>z</w:t>
      </w:r>
      <w:r w:rsidR="00496D89">
        <w:t xml:space="preserve">e současných </w:t>
      </w:r>
      <w:smartTag w:uri="urn:schemas-microsoft-com:office:smarttags" w:element="metricconverter">
        <w:smartTagPr>
          <w:attr w:name="ProductID" w:val="1,29 mil"/>
        </w:smartTagPr>
        <w:r w:rsidR="00496D89">
          <w:t>1,29 mil</w:t>
        </w:r>
      </w:smartTag>
      <w:r w:rsidR="00496D89">
        <w:t xml:space="preserve">. na </w:t>
      </w:r>
      <w:smartTag w:uri="urn:schemas-microsoft-com:office:smarttags" w:element="metricconverter">
        <w:smartTagPr>
          <w:attr w:name="ProductID" w:val="1,49 mil"/>
        </w:smartTagPr>
        <w:r w:rsidR="00496D89">
          <w:t>1,49 mil</w:t>
        </w:r>
      </w:smartTag>
      <w:r w:rsidR="00496D89">
        <w:t>. Nezmění se situace ani na druhém místě, které si udrží Hlavní město Prah</w:t>
      </w:r>
      <w:r w:rsidR="005321B0">
        <w:t>a,</w:t>
      </w:r>
      <w:r w:rsidR="00496D89">
        <w:t xml:space="preserve"> </w:t>
      </w:r>
      <w:r w:rsidR="005321B0">
        <w:t>kde</w:t>
      </w:r>
      <w:r w:rsidR="00496D89">
        <w:t xml:space="preserve"> počet obyvatel do roku 2050 vzroste z 1,25 mil. na </w:t>
      </w:r>
      <w:smartTag w:uri="urn:schemas-microsoft-com:office:smarttags" w:element="metricconverter">
        <w:smartTagPr>
          <w:attr w:name="ProductID" w:val="1,39 mil"/>
        </w:smartTagPr>
        <w:r w:rsidR="00496D89">
          <w:t>1,39 mil</w:t>
        </w:r>
      </w:smartTag>
      <w:r w:rsidR="00496D89">
        <w:t xml:space="preserve">. </w:t>
      </w:r>
      <w:r w:rsidRPr="007B008D">
        <w:rPr>
          <w:i/>
        </w:rPr>
        <w:t>„V</w:t>
      </w:r>
      <w:r w:rsidR="00010C45">
        <w:rPr>
          <w:i/>
        </w:rPr>
        <w:t> </w:t>
      </w:r>
      <w:r w:rsidRPr="007B008D">
        <w:rPr>
          <w:i/>
        </w:rPr>
        <w:t>Praze a ve Středočeském kraji bude v roce 2050 žít téměř 30 % obyvatel České republik</w:t>
      </w:r>
      <w:r w:rsidR="00010C45">
        <w:rPr>
          <w:i/>
        </w:rPr>
        <w:t>y</w:t>
      </w:r>
      <w:r w:rsidRPr="007B008D">
        <w:rPr>
          <w:i/>
        </w:rPr>
        <w:t>. Pouze u</w:t>
      </w:r>
      <w:r w:rsidR="00F9047A">
        <w:rPr>
          <w:i/>
        </w:rPr>
        <w:t> </w:t>
      </w:r>
      <w:r w:rsidRPr="007B008D">
        <w:rPr>
          <w:i/>
        </w:rPr>
        <w:t>těchto dvou krajů očekáváme růst počtu obyvatel,</w:t>
      </w:r>
      <w:r>
        <w:t>“ přibližuje výsledky projekce obyvatel</w:t>
      </w:r>
      <w:r w:rsidR="00095D24">
        <w:t>stva</w:t>
      </w:r>
      <w:r>
        <w:t xml:space="preserve"> v krajích Michaela Němečková z oddělení demografické statistiky ČSÚ. </w:t>
      </w:r>
      <w:r w:rsidR="00496D89">
        <w:t xml:space="preserve">Největší úbytky </w:t>
      </w:r>
      <w:r w:rsidR="005321B0">
        <w:t xml:space="preserve">obyvatelstva </w:t>
      </w:r>
      <w:r w:rsidR="00496D89">
        <w:t>by měly pokračovat v Moravskoslezském kraji</w:t>
      </w:r>
      <w:r w:rsidR="005321B0">
        <w:t>:</w:t>
      </w:r>
      <w:r w:rsidR="008562EA">
        <w:t xml:space="preserve"> do poloviny století by se měl počet obyvatel snížit o jednu pětinu</w:t>
      </w:r>
      <w:r w:rsidR="003239DC">
        <w:t>. V polo</w:t>
      </w:r>
      <w:r w:rsidR="008562EA">
        <w:t>v</w:t>
      </w:r>
      <w:r w:rsidR="003239DC">
        <w:t>ině</w:t>
      </w:r>
      <w:r w:rsidR="008562EA">
        <w:t xml:space="preserve"> 20. let </w:t>
      </w:r>
      <w:r w:rsidR="006B58DB">
        <w:t xml:space="preserve">kraj </w:t>
      </w:r>
      <w:r w:rsidR="003239DC">
        <w:t xml:space="preserve">ztratí </w:t>
      </w:r>
      <w:r w:rsidR="00496D89">
        <w:t>současn</w:t>
      </w:r>
      <w:r w:rsidR="004E5FBD">
        <w:t>ou</w:t>
      </w:r>
      <w:r w:rsidR="00496D89">
        <w:t xml:space="preserve"> pozic</w:t>
      </w:r>
      <w:r w:rsidR="004E5FBD">
        <w:t>i</w:t>
      </w:r>
      <w:r w:rsidR="00496D89">
        <w:t xml:space="preserve"> </w:t>
      </w:r>
      <w:r w:rsidR="004E5FBD">
        <w:t xml:space="preserve">třetího </w:t>
      </w:r>
      <w:r w:rsidR="00496D89">
        <w:t>nejpočetnějšího kraje</w:t>
      </w:r>
      <w:r w:rsidR="00494D26">
        <w:t xml:space="preserve"> a</w:t>
      </w:r>
      <w:r w:rsidR="00190EB4">
        <w:t xml:space="preserve"> předstihne </w:t>
      </w:r>
      <w:r w:rsidR="00494D26">
        <w:t xml:space="preserve">ho </w:t>
      </w:r>
      <w:r w:rsidR="00190EB4">
        <w:t>Jihomoravský kraj</w:t>
      </w:r>
      <w:r w:rsidR="00875FD4">
        <w:t xml:space="preserve">. </w:t>
      </w:r>
    </w:p>
    <w:p w:rsidR="00010C45" w:rsidRDefault="00010C45" w:rsidP="00010C45">
      <w:pPr>
        <w:jc w:val="left"/>
      </w:pPr>
    </w:p>
    <w:p w:rsidR="00E21C9F" w:rsidRDefault="00E21C9F" w:rsidP="00010C45">
      <w:pPr>
        <w:jc w:val="left"/>
        <w:rPr>
          <w:b/>
        </w:rPr>
      </w:pPr>
      <w:r w:rsidRPr="00E21C9F">
        <w:rPr>
          <w:b/>
        </w:rPr>
        <w:t>Počty narozených dětí vyšší nebudou</w:t>
      </w:r>
    </w:p>
    <w:p w:rsidR="00E579D9" w:rsidRPr="00BA1475" w:rsidRDefault="00C5676D" w:rsidP="00010C45">
      <w:pPr>
        <w:jc w:val="left"/>
      </w:pPr>
      <w:r>
        <w:t>V</w:t>
      </w:r>
      <w:r w:rsidR="006F508E">
        <w:t xml:space="preserve"> poslední vlně zvýšené porodnosti vrcholil </w:t>
      </w:r>
      <w:r>
        <w:t xml:space="preserve">počet živě narozených dětí </w:t>
      </w:r>
      <w:r w:rsidR="0014786A">
        <w:t>v</w:t>
      </w:r>
      <w:r w:rsidR="006F508E">
        <w:t> roce 2008, kdy bylo dosaženo maximum celkem v 10 krajích. V Plzeňském, Královéhradeckém a Olomouckém to bylo v roce 2009 a v Praze ještě o rok později. V následujících letech se počty živě narozených dětí snižovaly a ani v budoucnu se k maximům z let 2008</w:t>
      </w:r>
      <w:r>
        <w:t>–</w:t>
      </w:r>
      <w:r w:rsidR="006F508E">
        <w:t xml:space="preserve">2010 kraje nepřiblíží. </w:t>
      </w:r>
      <w:r w:rsidR="008F6517">
        <w:t xml:space="preserve">Díky </w:t>
      </w:r>
      <w:r w:rsidR="00BA1475">
        <w:t xml:space="preserve">vyšší porodnosti v prvním desetiletí toho století </w:t>
      </w:r>
      <w:r w:rsidR="006F508E">
        <w:t xml:space="preserve">sice dojde ve 30. letech </w:t>
      </w:r>
      <w:r w:rsidR="008F6517">
        <w:t xml:space="preserve">k mírnému zvýšení počtu narozených, </w:t>
      </w:r>
      <w:r w:rsidR="00BA1475">
        <w:t>nejpozději po roce 2042 by</w:t>
      </w:r>
      <w:r w:rsidR="008279EF">
        <w:t xml:space="preserve"> ve</w:t>
      </w:r>
      <w:r w:rsidR="00BA1475">
        <w:t xml:space="preserve"> všech krajích</w:t>
      </w:r>
      <w:r w:rsidR="005321B0">
        <w:t xml:space="preserve">, </w:t>
      </w:r>
      <w:r w:rsidR="00BA1475">
        <w:t>kromě Prahy</w:t>
      </w:r>
      <w:r w:rsidR="005321B0">
        <w:t>,</w:t>
      </w:r>
      <w:r w:rsidR="00BA1475">
        <w:t xml:space="preserve"> měly počty živě narozených dětí opět klesat. </w:t>
      </w:r>
    </w:p>
    <w:p w:rsidR="00E47CD5" w:rsidRDefault="00E47CD5" w:rsidP="00010C45">
      <w:pPr>
        <w:jc w:val="left"/>
        <w:rPr>
          <w:b/>
        </w:rPr>
      </w:pPr>
    </w:p>
    <w:p w:rsidR="00E47CD5" w:rsidRDefault="00E47CD5" w:rsidP="00010C45">
      <w:pPr>
        <w:jc w:val="left"/>
        <w:rPr>
          <w:b/>
        </w:rPr>
      </w:pPr>
      <w:r>
        <w:rPr>
          <w:b/>
        </w:rPr>
        <w:t>Zestárnou všechny kraje</w:t>
      </w:r>
    </w:p>
    <w:p w:rsidR="00E47CD5" w:rsidRPr="009653DA" w:rsidRDefault="009653DA" w:rsidP="00010C45">
      <w:pPr>
        <w:jc w:val="left"/>
      </w:pPr>
      <w:r>
        <w:t xml:space="preserve">Ve všech krajích se do poloviny století zvýší podíl 65 a víceletých osob v populaci. </w:t>
      </w:r>
      <w:r w:rsidR="008F6517">
        <w:t>„</w:t>
      </w:r>
      <w:r w:rsidRPr="008F6517">
        <w:rPr>
          <w:i/>
        </w:rPr>
        <w:t xml:space="preserve">Nejvýrazněji by měl narůst </w:t>
      </w:r>
      <w:r w:rsidR="0092649D" w:rsidRPr="008F6517">
        <w:rPr>
          <w:i/>
        </w:rPr>
        <w:t>po</w:t>
      </w:r>
      <w:r w:rsidR="0092649D">
        <w:rPr>
          <w:i/>
        </w:rPr>
        <w:t>díl</w:t>
      </w:r>
      <w:r w:rsidR="0092649D" w:rsidRPr="008F6517">
        <w:rPr>
          <w:i/>
        </w:rPr>
        <w:t xml:space="preserve"> </w:t>
      </w:r>
      <w:r w:rsidR="008F6517" w:rsidRPr="008F6517">
        <w:rPr>
          <w:i/>
        </w:rPr>
        <w:t xml:space="preserve">starších osob </w:t>
      </w:r>
      <w:r w:rsidRPr="008F6517">
        <w:rPr>
          <w:i/>
        </w:rPr>
        <w:t>v Karlovarském a Ústeckém kraji</w:t>
      </w:r>
      <w:r w:rsidR="008F6517" w:rsidRPr="008F6517">
        <w:rPr>
          <w:i/>
        </w:rPr>
        <w:t>,</w:t>
      </w:r>
      <w:r w:rsidRPr="008F6517">
        <w:rPr>
          <w:i/>
        </w:rPr>
        <w:t xml:space="preserve"> kde je aktuálně jeden z nejnižších. </w:t>
      </w:r>
      <w:r w:rsidR="00AF0264" w:rsidRPr="008F6517">
        <w:rPr>
          <w:i/>
        </w:rPr>
        <w:t>Naopak, d</w:t>
      </w:r>
      <w:r w:rsidRPr="008F6517">
        <w:rPr>
          <w:i/>
        </w:rPr>
        <w:t xml:space="preserve">íky </w:t>
      </w:r>
      <w:r w:rsidR="008562EA" w:rsidRPr="008F6517">
        <w:rPr>
          <w:i/>
        </w:rPr>
        <w:t>stěhování</w:t>
      </w:r>
      <w:r w:rsidR="00AF0264" w:rsidRPr="008F6517">
        <w:rPr>
          <w:i/>
        </w:rPr>
        <w:t xml:space="preserve"> by se nejmladší</w:t>
      </w:r>
      <w:r w:rsidR="008562EA" w:rsidRPr="008F6517">
        <w:rPr>
          <w:i/>
        </w:rPr>
        <w:t>mi</w:t>
      </w:r>
      <w:r w:rsidR="00AF0264" w:rsidRPr="008F6517">
        <w:rPr>
          <w:i/>
        </w:rPr>
        <w:t xml:space="preserve"> kraj</w:t>
      </w:r>
      <w:r w:rsidR="008562EA" w:rsidRPr="008F6517">
        <w:rPr>
          <w:i/>
        </w:rPr>
        <w:t>i</w:t>
      </w:r>
      <w:r w:rsidR="00AF0264" w:rsidRPr="008F6517">
        <w:rPr>
          <w:i/>
        </w:rPr>
        <w:t xml:space="preserve"> mohl</w:t>
      </w:r>
      <w:r w:rsidR="008562EA" w:rsidRPr="008F6517">
        <w:rPr>
          <w:i/>
        </w:rPr>
        <w:t>y</w:t>
      </w:r>
      <w:r w:rsidR="00AF0264" w:rsidRPr="008F6517">
        <w:rPr>
          <w:i/>
        </w:rPr>
        <w:t xml:space="preserve"> stát Praha</w:t>
      </w:r>
      <w:r w:rsidR="008562EA" w:rsidRPr="008F6517">
        <w:rPr>
          <w:i/>
        </w:rPr>
        <w:t xml:space="preserve"> a</w:t>
      </w:r>
      <w:r w:rsidR="008F6517" w:rsidRPr="008F6517">
        <w:rPr>
          <w:i/>
        </w:rPr>
        <w:t> </w:t>
      </w:r>
      <w:r w:rsidR="008562EA" w:rsidRPr="008F6517">
        <w:rPr>
          <w:i/>
        </w:rPr>
        <w:t>Středočeský kraj</w:t>
      </w:r>
      <w:r w:rsidR="008F6517" w:rsidRPr="008F6517">
        <w:rPr>
          <w:i/>
        </w:rPr>
        <w:t>.</w:t>
      </w:r>
      <w:r w:rsidR="008562EA" w:rsidRPr="008F6517">
        <w:rPr>
          <w:i/>
        </w:rPr>
        <w:t xml:space="preserve"> Praha</w:t>
      </w:r>
      <w:r w:rsidR="00AF0264" w:rsidRPr="008F6517">
        <w:rPr>
          <w:i/>
        </w:rPr>
        <w:t xml:space="preserve"> </w:t>
      </w:r>
      <w:r w:rsidR="00041E7A" w:rsidRPr="008F6517">
        <w:rPr>
          <w:i/>
        </w:rPr>
        <w:t xml:space="preserve">přitom </w:t>
      </w:r>
      <w:r w:rsidR="00AF0264" w:rsidRPr="008F6517">
        <w:rPr>
          <w:i/>
        </w:rPr>
        <w:t>dnes patří k</w:t>
      </w:r>
      <w:r w:rsidR="008F6517" w:rsidRPr="008F6517">
        <w:rPr>
          <w:i/>
        </w:rPr>
        <w:t> </w:t>
      </w:r>
      <w:r w:rsidR="00AF0264" w:rsidRPr="008F6517">
        <w:rPr>
          <w:i/>
        </w:rPr>
        <w:t>nejstarším</w:t>
      </w:r>
      <w:r w:rsidR="008F6517">
        <w:t>,“ říká Terezie Štyglerová z oddělení demografické statistiky ČSÚ. V Hlavním měst</w:t>
      </w:r>
      <w:r w:rsidR="00494D26">
        <w:t>ě</w:t>
      </w:r>
      <w:r w:rsidR="008F6517">
        <w:t xml:space="preserve"> Praha</w:t>
      </w:r>
      <w:r w:rsidR="008562EA">
        <w:t xml:space="preserve"> </w:t>
      </w:r>
      <w:r w:rsidR="00FB0BA3">
        <w:t xml:space="preserve">a Středočeském kraji </w:t>
      </w:r>
      <w:r w:rsidR="008562EA">
        <w:t xml:space="preserve">by podíl osob ve věku </w:t>
      </w:r>
      <w:smartTag w:uri="urn:schemas-microsoft-com:office:smarttags" w:element="metricconverter">
        <w:smartTagPr>
          <w:attr w:name="ProductID" w:val="65 a"/>
        </w:smartTagPr>
        <w:r w:rsidR="008562EA">
          <w:t>65 a</w:t>
        </w:r>
      </w:smartTag>
      <w:r w:rsidR="008562EA">
        <w:t xml:space="preserve"> více let neměl </w:t>
      </w:r>
      <w:r w:rsidR="00494D26">
        <w:t xml:space="preserve">překonat </w:t>
      </w:r>
      <w:r w:rsidR="008562EA">
        <w:t>hranici 30 %, zatímco v kraji Zlínském a Vysočina by měl přesáhnout 34 %</w:t>
      </w:r>
      <w:r w:rsidR="00AF0264">
        <w:t xml:space="preserve">. </w:t>
      </w:r>
      <w:r w:rsidR="00494D26">
        <w:t xml:space="preserve">Průměrný věk obyvatel vzroste v jednotlivých krajích o </w:t>
      </w:r>
      <w:r w:rsidR="005321B0">
        <w:t>šest</w:t>
      </w:r>
      <w:r w:rsidR="008562EA">
        <w:t xml:space="preserve"> až </w:t>
      </w:r>
      <w:r w:rsidR="005321B0">
        <w:t xml:space="preserve">devět </w:t>
      </w:r>
      <w:r w:rsidR="008562EA">
        <w:t xml:space="preserve">let, v Praze </w:t>
      </w:r>
      <w:r w:rsidR="00494D26">
        <w:t xml:space="preserve">jen </w:t>
      </w:r>
      <w:r w:rsidR="008562EA">
        <w:t>o necelé tři roky.</w:t>
      </w:r>
    </w:p>
    <w:p w:rsidR="00E21C9F" w:rsidRDefault="00E21C9F" w:rsidP="00010C45">
      <w:pPr>
        <w:jc w:val="left"/>
      </w:pPr>
    </w:p>
    <w:p w:rsidR="0031683D" w:rsidRDefault="0031683D" w:rsidP="00CC043B">
      <w:pPr>
        <w:jc w:val="left"/>
        <w:rPr>
          <w:szCs w:val="20"/>
        </w:rPr>
      </w:pPr>
    </w:p>
    <w:p w:rsidR="00CC043B" w:rsidRDefault="00CC043B" w:rsidP="00CC043B">
      <w:pPr>
        <w:jc w:val="left"/>
      </w:pPr>
      <w:r>
        <w:rPr>
          <w:szCs w:val="20"/>
        </w:rPr>
        <w:t>Kompletní výsledky Projekce obyvatelstva v krajích ČR do roku 2050 naleznete na webu ČSÚ:</w:t>
      </w:r>
    </w:p>
    <w:p w:rsidR="00831790" w:rsidRDefault="00831790" w:rsidP="00CC043B">
      <w:pPr>
        <w:rPr>
          <w:i/>
          <w:color w:val="0000FF"/>
        </w:rPr>
      </w:pPr>
      <w:hyperlink r:id="rId6" w:history="1">
        <w:r w:rsidRPr="00831790">
          <w:rPr>
            <w:rStyle w:val="Hypertextovodkaz"/>
            <w:i/>
          </w:rPr>
          <w:t>www.czso.cz/csu/2014edicniplan.nsf/publ/130052-14-n_2014</w:t>
        </w:r>
      </w:hyperlink>
    </w:p>
    <w:p w:rsidR="00831790" w:rsidRPr="008F6517" w:rsidRDefault="00831790" w:rsidP="00CC043B">
      <w:pPr>
        <w:rPr>
          <w:i/>
          <w:color w:val="0000FF"/>
        </w:rPr>
      </w:pPr>
    </w:p>
    <w:p w:rsidR="007B008D" w:rsidRPr="00ED75AF" w:rsidRDefault="007B008D" w:rsidP="00010C45">
      <w:pPr>
        <w:pStyle w:val="Nadpis1"/>
        <w:rPr>
          <w:b w:val="0"/>
          <w:i/>
        </w:rPr>
      </w:pPr>
      <w:r w:rsidRPr="00ED75AF">
        <w:rPr>
          <w:b w:val="0"/>
          <w:i/>
        </w:rPr>
        <w:lastRenderedPageBreak/>
        <w:t>Projekce obyvatelstva v krajích ČR do roku 2050 navazuje na střední variantu Projekce obyvatelstva České republiky do roku 2100 vydanou v červenci 2013</w:t>
      </w:r>
      <w:r w:rsidR="0031683D" w:rsidRPr="00ED75AF">
        <w:rPr>
          <w:b w:val="0"/>
          <w:i/>
        </w:rPr>
        <w:t xml:space="preserve"> (</w:t>
      </w:r>
      <w:hyperlink r:id="rId7" w:history="1">
        <w:r w:rsidR="0031683D" w:rsidRPr="00ED75AF">
          <w:rPr>
            <w:rStyle w:val="Hypertextovodkaz"/>
            <w:b w:val="0"/>
            <w:i/>
          </w:rPr>
          <w:t>www.czso.cz/csu/2013edicniplan.nsf/p/4020-13</w:t>
        </w:r>
      </w:hyperlink>
      <w:r w:rsidR="0031683D" w:rsidRPr="00ED75AF">
        <w:rPr>
          <w:b w:val="0"/>
          <w:i/>
        </w:rPr>
        <w:t>)</w:t>
      </w:r>
      <w:r w:rsidRPr="00ED75AF">
        <w:rPr>
          <w:b w:val="0"/>
          <w:i/>
        </w:rPr>
        <w:t>. Výsledky projekce jsou založeny na předpokladech budoucího vývoje plodnosti, úmrtnosti a migrace v jednotlivých krajích. Prvním projektovaným rokem je rok 2013, posledním 2050, resp. počet obyvatel a jeho složení podle pohlaví a věku k 1. 1. 2051.</w:t>
      </w:r>
    </w:p>
    <w:p w:rsidR="00E33FD0" w:rsidRDefault="00E33FD0" w:rsidP="00AE6D5B">
      <w:pPr>
        <w:rPr>
          <w:b/>
        </w:rPr>
      </w:pPr>
    </w:p>
    <w:p w:rsidR="007B008D" w:rsidRPr="007B008D" w:rsidRDefault="007B008D" w:rsidP="00AE6D5B">
      <w:pPr>
        <w:rPr>
          <w:b/>
        </w:rPr>
      </w:pPr>
      <w:r w:rsidRPr="007B008D">
        <w:rPr>
          <w:b/>
        </w:rPr>
        <w:t>Kontakty:</w:t>
      </w:r>
    </w:p>
    <w:p w:rsidR="007B1333" w:rsidRDefault="00E47CD5" w:rsidP="00AE6D5B">
      <w:r>
        <w:t>Mgr. Michaela Němečková</w:t>
      </w:r>
    </w:p>
    <w:p w:rsidR="00E47CD5" w:rsidRDefault="007B1333" w:rsidP="00AE6D5B">
      <w:r>
        <w:t>Oddělení</w:t>
      </w:r>
      <w:r w:rsidR="00E47CD5">
        <w:t xml:space="preserve"> demografické statistiky ČSÚ</w:t>
      </w:r>
    </w:p>
    <w:p w:rsidR="007B1333" w:rsidRDefault="007B1333" w:rsidP="00AE6D5B">
      <w:r>
        <w:t>Tel.:</w:t>
      </w:r>
      <w:r w:rsidR="00E47CD5">
        <w:t xml:space="preserve"> 274 05</w:t>
      </w:r>
      <w:r w:rsidR="00C5676D">
        <w:t>2</w:t>
      </w:r>
      <w:r w:rsidR="00E47CD5">
        <w:t xml:space="preserve"> 184 </w:t>
      </w:r>
    </w:p>
    <w:p w:rsidR="004920AD" w:rsidRDefault="007B1333" w:rsidP="00AE6D5B">
      <w:r>
        <w:t>E-mail:</w:t>
      </w:r>
      <w:r w:rsidR="00E47CD5">
        <w:t xml:space="preserve"> </w:t>
      </w:r>
      <w:hyperlink r:id="rId8" w:history="1">
        <w:r w:rsidR="00E47CD5" w:rsidRPr="00AC6946">
          <w:rPr>
            <w:rStyle w:val="Hypertextovodkaz"/>
          </w:rPr>
          <w:t>michaela.nemeckova@czso.cz</w:t>
        </w:r>
      </w:hyperlink>
    </w:p>
    <w:p w:rsidR="00942223" w:rsidRDefault="00942223" w:rsidP="00AE6D5B"/>
    <w:p w:rsidR="00942223" w:rsidRDefault="00942223" w:rsidP="00AE6D5B">
      <w:r>
        <w:t>Mgr. Terezie Štyglerová</w:t>
      </w:r>
    </w:p>
    <w:p w:rsidR="00942223" w:rsidRDefault="00942223" w:rsidP="00942223">
      <w:r>
        <w:t>Oddělení demografické statistiky ČSÚ</w:t>
      </w:r>
    </w:p>
    <w:p w:rsidR="00942223" w:rsidRDefault="00942223" w:rsidP="00942223">
      <w:r>
        <w:t xml:space="preserve">Tel.: 274 054 063 </w:t>
      </w:r>
    </w:p>
    <w:p w:rsidR="00942223" w:rsidRDefault="00942223" w:rsidP="00942223">
      <w:r>
        <w:t xml:space="preserve">E-mail: </w:t>
      </w:r>
      <w:hyperlink r:id="rId9" w:history="1">
        <w:r w:rsidRPr="0099029D">
          <w:rPr>
            <w:rStyle w:val="Hypertextovodkaz"/>
          </w:rPr>
          <w:t>terezie.styglerova@czso.cz</w:t>
        </w:r>
      </w:hyperlink>
    </w:p>
    <w:p w:rsidR="00942223" w:rsidRDefault="00942223" w:rsidP="00AE6D5B"/>
    <w:p w:rsidR="00E47CD5" w:rsidRDefault="00E47CD5" w:rsidP="00AE6D5B"/>
    <w:sectPr w:rsidR="00E47CD5" w:rsidSect="00C5676D">
      <w:headerReference w:type="default" r:id="rId10"/>
      <w:footerReference w:type="default" r:id="rId11"/>
      <w:pgSz w:w="11907" w:h="16839" w:code="9"/>
      <w:pgMar w:top="2836" w:right="1418" w:bottom="1134" w:left="1985" w:header="720" w:footer="15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42" w:rsidRDefault="00C31C42" w:rsidP="00BA6370">
      <w:r>
        <w:separator/>
      </w:r>
    </w:p>
  </w:endnote>
  <w:endnote w:type="continuationSeparator" w:id="0">
    <w:p w:rsidR="00C31C42" w:rsidRDefault="00C31C4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8D" w:rsidRDefault="00161E25">
    <w:pPr>
      <w:pStyle w:val="Zpat"/>
    </w:pPr>
    <w:r>
      <w:rPr>
        <w:noProof/>
      </w:rPr>
      <w:pict>
        <v:shapetype id="_x0000_t202" coordsize="21600,21600" o:spt="202" path="m,l,21600r21600,l21600,xe">
          <v:stroke joinstyle="miter"/>
          <v:path gradientshapeok="t" o:connecttype="rect"/>
        </v:shapetype>
        <v:shape id="_x0000_s2062" type="#_x0000_t202" style="position:absolute;left:0;text-align:left;margin-left:413.7pt;margin-top:42.4pt;width:26.75pt;height:24.15pt;z-index:4;mso-width-relative:margin;mso-height-relative:margin" stroked="f">
          <v:textbox>
            <w:txbxContent>
              <w:p w:rsidR="0031683D" w:rsidRDefault="00161E25">
                <w:fldSimple w:instr=" PAGE   \* MERGEFORMAT ">
                  <w:r w:rsidR="00C31C42">
                    <w:rPr>
                      <w:noProof/>
                    </w:rPr>
                    <w:t>1</w:t>
                  </w:r>
                </w:fldSimple>
              </w:p>
            </w:txbxContent>
          </v:textbox>
        </v:shape>
      </w:pict>
    </w:r>
    <w:r>
      <w:rPr>
        <w:noProof/>
        <w:lang w:eastAsia="cs-CZ"/>
      </w:rPr>
      <w:pict>
        <v:shape id="Textové pole 2" o:spid="_x0000_s2050" type="#_x0000_t202" style="position:absolute;left:0;text-align:left;margin-left:99.2pt;margin-top:765.95pt;width:427.2pt;height:51.2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style="mso-next-textbox:#Textové pole 2" inset="0,0,0,0">
            <w:txbxContent>
              <w:p w:rsidR="0031683D" w:rsidRDefault="0031683D" w:rsidP="0031683D">
                <w:pPr>
                  <w:jc w:val="left"/>
                  <w:rPr>
                    <w:rFonts w:cs="Arial"/>
                    <w:b/>
                    <w:bCs/>
                    <w:sz w:val="15"/>
                    <w:szCs w:val="15"/>
                  </w:rPr>
                </w:pPr>
              </w:p>
              <w:p w:rsidR="007B008D" w:rsidRDefault="007B008D" w:rsidP="0031683D">
                <w:pPr>
                  <w:spacing w:after="60"/>
                  <w:jc w:val="left"/>
                  <w:rPr>
                    <w:rFonts w:cs="Arial"/>
                    <w:b/>
                    <w:bCs/>
                    <w:sz w:val="15"/>
                    <w:szCs w:val="15"/>
                  </w:rPr>
                </w:pPr>
                <w:r w:rsidRPr="000842D2">
                  <w:rPr>
                    <w:rFonts w:cs="Arial"/>
                    <w:b/>
                    <w:bCs/>
                    <w:sz w:val="15"/>
                    <w:szCs w:val="15"/>
                  </w:rPr>
                  <w:t>Odbor vnější komunikace</w:t>
                </w:r>
                <w:r w:rsidR="0031683D">
                  <w:rPr>
                    <w:rFonts w:cs="Arial"/>
                    <w:b/>
                    <w:bCs/>
                    <w:sz w:val="15"/>
                    <w:szCs w:val="15"/>
                  </w:rPr>
                  <w:t xml:space="preserve"> ČSÚ</w:t>
                </w:r>
              </w:p>
              <w:p w:rsidR="00CC043B" w:rsidRDefault="00AF08FD" w:rsidP="0031683D">
                <w:pPr>
                  <w:spacing w:after="60"/>
                  <w:jc w:val="left"/>
                </w:pPr>
                <w:r>
                  <w:rPr>
                    <w:rFonts w:cs="Arial"/>
                    <w:b/>
                    <w:bCs/>
                    <w:sz w:val="15"/>
                    <w:szCs w:val="15"/>
                  </w:rPr>
                  <w:t>Kontakt</w:t>
                </w:r>
                <w:r w:rsidR="00CC043B">
                  <w:rPr>
                    <w:rFonts w:cs="Arial"/>
                    <w:b/>
                    <w:bCs/>
                    <w:sz w:val="15"/>
                    <w:szCs w:val="15"/>
                  </w:rPr>
                  <w:t xml:space="preserve"> pro média: </w:t>
                </w:r>
                <w:r w:rsidR="00CC043B" w:rsidRPr="000842D2">
                  <w:rPr>
                    <w:rFonts w:cs="Arial"/>
                    <w:sz w:val="15"/>
                    <w:szCs w:val="15"/>
                  </w:rPr>
                  <w:t>tel.: 274 052</w:t>
                </w:r>
                <w:r w:rsidR="00CC043B">
                  <w:rPr>
                    <w:rFonts w:cs="Arial"/>
                    <w:sz w:val="15"/>
                    <w:szCs w:val="15"/>
                  </w:rPr>
                  <w:t> </w:t>
                </w:r>
                <w:r w:rsidR="00CC043B" w:rsidRPr="000842D2">
                  <w:rPr>
                    <w:rFonts w:cs="Arial"/>
                    <w:sz w:val="15"/>
                    <w:szCs w:val="15"/>
                  </w:rPr>
                  <w:t>765</w:t>
                </w:r>
                <w:r w:rsidR="00CC043B">
                  <w:rPr>
                    <w:rFonts w:cs="Arial"/>
                    <w:sz w:val="15"/>
                    <w:szCs w:val="15"/>
                  </w:rPr>
                  <w:t xml:space="preserve"> </w:t>
                </w:r>
                <w:r w:rsidR="00CC043B">
                  <w:rPr>
                    <w:rFonts w:cs="Arial"/>
                    <w:sz w:val="15"/>
                    <w:szCs w:val="15"/>
                    <w:lang w:val="en-US"/>
                  </w:rPr>
                  <w:t>|</w:t>
                </w:r>
                <w:r w:rsidR="00CC043B" w:rsidRPr="000842D2">
                  <w:rPr>
                    <w:rFonts w:cs="Arial"/>
                    <w:sz w:val="15"/>
                    <w:szCs w:val="15"/>
                  </w:rPr>
                  <w:t xml:space="preserve"> e-mail: </w:t>
                </w:r>
                <w:hyperlink r:id="rId1" w:history="1">
                  <w:r w:rsidR="00CC043B" w:rsidRPr="00E2374E">
                    <w:rPr>
                      <w:rStyle w:val="Hypertextovodkaz"/>
                      <w:rFonts w:cs="Arial"/>
                      <w:color w:val="0071BC"/>
                      <w:sz w:val="15"/>
                      <w:szCs w:val="15"/>
                    </w:rPr>
                    <w:t>press@czso.cz</w:t>
                  </w:r>
                </w:hyperlink>
              </w:p>
              <w:p w:rsidR="0031683D" w:rsidRPr="0031683D" w:rsidRDefault="0031683D" w:rsidP="0031683D">
                <w:pPr>
                  <w:spacing w:after="60"/>
                  <w:jc w:val="left"/>
                  <w:rPr>
                    <w:rFonts w:cs="Arial"/>
                    <w:bCs/>
                    <w:sz w:val="15"/>
                    <w:szCs w:val="15"/>
                  </w:rPr>
                </w:pPr>
                <w:r>
                  <w:rPr>
                    <w:rFonts w:cs="Arial"/>
                    <w:bCs/>
                    <w:sz w:val="15"/>
                    <w:szCs w:val="15"/>
                  </w:rPr>
                  <w:t xml:space="preserve">Informace o inflaci, HDP, obyvatelstvu, průměrných mzdách a mnohé další najdete na stránkách </w:t>
                </w:r>
                <w:hyperlink r:id="rId2" w:history="1">
                  <w:r w:rsidRPr="0031683D">
                    <w:rPr>
                      <w:rStyle w:val="Hypertextovodkaz"/>
                      <w:rFonts w:cs="Arial"/>
                      <w:b/>
                      <w:bCs/>
                      <w:color w:val="BD1B21"/>
                      <w:sz w:val="15"/>
                      <w:szCs w:val="15"/>
                      <w:u w:val="none"/>
                    </w:rPr>
                    <w:t>www.czso.cz</w:t>
                  </w:r>
                </w:hyperlink>
              </w:p>
              <w:p w:rsidR="007B008D" w:rsidRPr="00E600D3" w:rsidRDefault="007B008D" w:rsidP="0031683D">
                <w:pPr>
                  <w:tabs>
                    <w:tab w:val="right" w:pos="8505"/>
                  </w:tabs>
                  <w:jc w:val="left"/>
                  <w:rPr>
                    <w:rFonts w:cs="Arial"/>
                  </w:rPr>
                </w:pPr>
                <w:r w:rsidRPr="00D018F0">
                  <w:rPr>
                    <w:color w:val="0000FF"/>
                  </w:rPr>
                  <w:tab/>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9.2pt" to="525.8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42" w:rsidRDefault="00C31C42" w:rsidP="00BA6370">
      <w:r>
        <w:separator/>
      </w:r>
    </w:p>
  </w:footnote>
  <w:footnote w:type="continuationSeparator" w:id="0">
    <w:p w:rsidR="00C31C42" w:rsidRDefault="00C31C42"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8D" w:rsidRDefault="00161E25">
    <w:pPr>
      <w:pStyle w:val="Zhlav"/>
    </w:pPr>
    <w:r>
      <w:rPr>
        <w:noProof/>
        <w:lang w:eastAsia="cs-CZ"/>
      </w:rPr>
      <w:pict>
        <v:group id="_x0000_s2051" style="position:absolute;left:0;text-align:left;margin-left:-70.95pt;margin-top:6.6pt;width:498.35pt;height:82.35pt;z-index:3" coordorigin="566,859" coordsize="9967,1647" wrapcoords="3058 0 1334 393 1366 2749 -33 3535 -33 5695 1496 6480 1529 8640 10800 9425 10800 12567 3383 13942 2960 13942 2960 21404 21600 21404 21600 13942 21014 13942 10800 12567 10800 9425 21567 8836 21567 7069 3611 6284 5725 5695 5953 4124 5855 2945 4424 0 3058 0">
          <v:rect id="_x0000_s2052" style="position:absolute;left:1214;top:909;width:676;height:154" fillcolor="#0071bc" stroked="f"/>
          <v:rect id="_x0000_s2053" style="position:absolute;left:566;top:1139;width:1324;height:154" fillcolor="#0071bc" stroked="f"/>
          <v:rect id="_x0000_s2054" style="position:absolute;left:1287;top:1369;width:603;height:153" fillcolor="#0071bc" stroked="f"/>
          <v:shape id="_x0000_s205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5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58" style="position:absolute;left:1958;top:1938;width:8575;height:568" fillcolor="#0071bc" stroked="f"/>
          <v:shape id="_x0000_s205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6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w10:wrap type="tight"/>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35842">
      <o:colormru v:ext="edit" colors="#0071bc"/>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0F5"/>
    <w:rsid w:val="00010C45"/>
    <w:rsid w:val="000210F5"/>
    <w:rsid w:val="00041E7A"/>
    <w:rsid w:val="00043BF4"/>
    <w:rsid w:val="000842D2"/>
    <w:rsid w:val="000843A5"/>
    <w:rsid w:val="00095D24"/>
    <w:rsid w:val="000B6F63"/>
    <w:rsid w:val="000C435D"/>
    <w:rsid w:val="00116052"/>
    <w:rsid w:val="0012528C"/>
    <w:rsid w:val="001404AB"/>
    <w:rsid w:val="00146745"/>
    <w:rsid w:val="0014786A"/>
    <w:rsid w:val="001528D4"/>
    <w:rsid w:val="00161285"/>
    <w:rsid w:val="00161E25"/>
    <w:rsid w:val="001658A9"/>
    <w:rsid w:val="0017231D"/>
    <w:rsid w:val="001776E2"/>
    <w:rsid w:val="001810DC"/>
    <w:rsid w:val="00183C7E"/>
    <w:rsid w:val="00190EB4"/>
    <w:rsid w:val="001A59BF"/>
    <w:rsid w:val="001B4481"/>
    <w:rsid w:val="001B607F"/>
    <w:rsid w:val="001D369A"/>
    <w:rsid w:val="001F04DF"/>
    <w:rsid w:val="00205F7F"/>
    <w:rsid w:val="002070FB"/>
    <w:rsid w:val="00213729"/>
    <w:rsid w:val="002272A6"/>
    <w:rsid w:val="002406FA"/>
    <w:rsid w:val="002460EA"/>
    <w:rsid w:val="002848DA"/>
    <w:rsid w:val="002B2E47"/>
    <w:rsid w:val="002C495F"/>
    <w:rsid w:val="002D6A6C"/>
    <w:rsid w:val="0031683D"/>
    <w:rsid w:val="00322412"/>
    <w:rsid w:val="003239DC"/>
    <w:rsid w:val="003301A3"/>
    <w:rsid w:val="0035578A"/>
    <w:rsid w:val="003566AB"/>
    <w:rsid w:val="0036777B"/>
    <w:rsid w:val="0038282A"/>
    <w:rsid w:val="00397580"/>
    <w:rsid w:val="003A1794"/>
    <w:rsid w:val="003A45C8"/>
    <w:rsid w:val="003C2DCF"/>
    <w:rsid w:val="003C7FE7"/>
    <w:rsid w:val="003D02AA"/>
    <w:rsid w:val="003D0499"/>
    <w:rsid w:val="003F526A"/>
    <w:rsid w:val="00405244"/>
    <w:rsid w:val="00413A9D"/>
    <w:rsid w:val="00431AA1"/>
    <w:rsid w:val="004436EE"/>
    <w:rsid w:val="00445DB0"/>
    <w:rsid w:val="0045547F"/>
    <w:rsid w:val="004920AD"/>
    <w:rsid w:val="00494D26"/>
    <w:rsid w:val="00496D89"/>
    <w:rsid w:val="004B5044"/>
    <w:rsid w:val="004C0AC9"/>
    <w:rsid w:val="004D05B3"/>
    <w:rsid w:val="004E38EE"/>
    <w:rsid w:val="004E479E"/>
    <w:rsid w:val="004E583B"/>
    <w:rsid w:val="004E5FBD"/>
    <w:rsid w:val="004F78E6"/>
    <w:rsid w:val="00500E56"/>
    <w:rsid w:val="00512D99"/>
    <w:rsid w:val="00524E99"/>
    <w:rsid w:val="00531DBB"/>
    <w:rsid w:val="005321B0"/>
    <w:rsid w:val="0055013B"/>
    <w:rsid w:val="005556EA"/>
    <w:rsid w:val="005665DA"/>
    <w:rsid w:val="00587418"/>
    <w:rsid w:val="00592C6E"/>
    <w:rsid w:val="005B1628"/>
    <w:rsid w:val="005C0D2C"/>
    <w:rsid w:val="005F699D"/>
    <w:rsid w:val="005F79FB"/>
    <w:rsid w:val="00604406"/>
    <w:rsid w:val="00605F4A"/>
    <w:rsid w:val="00607822"/>
    <w:rsid w:val="006103AA"/>
    <w:rsid w:val="006113AB"/>
    <w:rsid w:val="00613BBF"/>
    <w:rsid w:val="00622460"/>
    <w:rsid w:val="00622B80"/>
    <w:rsid w:val="0064139A"/>
    <w:rsid w:val="0064692A"/>
    <w:rsid w:val="00675D16"/>
    <w:rsid w:val="006B58DB"/>
    <w:rsid w:val="006B69BE"/>
    <w:rsid w:val="006E024F"/>
    <w:rsid w:val="006E4E81"/>
    <w:rsid w:val="006E5F03"/>
    <w:rsid w:val="006F508E"/>
    <w:rsid w:val="00707F7D"/>
    <w:rsid w:val="00715C0F"/>
    <w:rsid w:val="00717EC5"/>
    <w:rsid w:val="00731369"/>
    <w:rsid w:val="00737B80"/>
    <w:rsid w:val="00757B01"/>
    <w:rsid w:val="007A57F2"/>
    <w:rsid w:val="007B008D"/>
    <w:rsid w:val="007B1333"/>
    <w:rsid w:val="007B55C6"/>
    <w:rsid w:val="007F2828"/>
    <w:rsid w:val="007F4AEB"/>
    <w:rsid w:val="007F75B2"/>
    <w:rsid w:val="008043C4"/>
    <w:rsid w:val="008279EF"/>
    <w:rsid w:val="00831790"/>
    <w:rsid w:val="00831B1B"/>
    <w:rsid w:val="00841E9A"/>
    <w:rsid w:val="008473D4"/>
    <w:rsid w:val="008562EA"/>
    <w:rsid w:val="00861D0E"/>
    <w:rsid w:val="00867569"/>
    <w:rsid w:val="00875FD4"/>
    <w:rsid w:val="00893E0E"/>
    <w:rsid w:val="008A750A"/>
    <w:rsid w:val="008C384C"/>
    <w:rsid w:val="008D0F11"/>
    <w:rsid w:val="008E13B9"/>
    <w:rsid w:val="008E60C8"/>
    <w:rsid w:val="008F35B4"/>
    <w:rsid w:val="008F6517"/>
    <w:rsid w:val="008F73B4"/>
    <w:rsid w:val="0092649D"/>
    <w:rsid w:val="00942223"/>
    <w:rsid w:val="0094402F"/>
    <w:rsid w:val="009653DA"/>
    <w:rsid w:val="009668FF"/>
    <w:rsid w:val="009B2460"/>
    <w:rsid w:val="009B55B1"/>
    <w:rsid w:val="009D1A2A"/>
    <w:rsid w:val="009D3D1F"/>
    <w:rsid w:val="009F6867"/>
    <w:rsid w:val="00A173FF"/>
    <w:rsid w:val="00A4343D"/>
    <w:rsid w:val="00A502F1"/>
    <w:rsid w:val="00A52706"/>
    <w:rsid w:val="00A70A83"/>
    <w:rsid w:val="00A81EB3"/>
    <w:rsid w:val="00A842CF"/>
    <w:rsid w:val="00AB0B81"/>
    <w:rsid w:val="00AC59EE"/>
    <w:rsid w:val="00AD12C4"/>
    <w:rsid w:val="00AD22B8"/>
    <w:rsid w:val="00AE2926"/>
    <w:rsid w:val="00AE6D5B"/>
    <w:rsid w:val="00AF0264"/>
    <w:rsid w:val="00AF08FD"/>
    <w:rsid w:val="00B00C1D"/>
    <w:rsid w:val="00B03E21"/>
    <w:rsid w:val="00BA1475"/>
    <w:rsid w:val="00BA439F"/>
    <w:rsid w:val="00BA6370"/>
    <w:rsid w:val="00BE3789"/>
    <w:rsid w:val="00C064AC"/>
    <w:rsid w:val="00C269D4"/>
    <w:rsid w:val="00C31C42"/>
    <w:rsid w:val="00C4160D"/>
    <w:rsid w:val="00C52466"/>
    <w:rsid w:val="00C5676D"/>
    <w:rsid w:val="00C732ED"/>
    <w:rsid w:val="00C8406E"/>
    <w:rsid w:val="00CB2709"/>
    <w:rsid w:val="00CB6F89"/>
    <w:rsid w:val="00CC043B"/>
    <w:rsid w:val="00CC4F7E"/>
    <w:rsid w:val="00CC6535"/>
    <w:rsid w:val="00CD0539"/>
    <w:rsid w:val="00CE228C"/>
    <w:rsid w:val="00CF1BEF"/>
    <w:rsid w:val="00CF545B"/>
    <w:rsid w:val="00D018F0"/>
    <w:rsid w:val="00D06075"/>
    <w:rsid w:val="00D27074"/>
    <w:rsid w:val="00D27D69"/>
    <w:rsid w:val="00D448C2"/>
    <w:rsid w:val="00D666C3"/>
    <w:rsid w:val="00DA3AFD"/>
    <w:rsid w:val="00DC23B5"/>
    <w:rsid w:val="00DC6924"/>
    <w:rsid w:val="00DD355A"/>
    <w:rsid w:val="00DF47FE"/>
    <w:rsid w:val="00E21C9F"/>
    <w:rsid w:val="00E2374E"/>
    <w:rsid w:val="00E26704"/>
    <w:rsid w:val="00E27C40"/>
    <w:rsid w:val="00E31980"/>
    <w:rsid w:val="00E33FD0"/>
    <w:rsid w:val="00E47CD5"/>
    <w:rsid w:val="00E579D9"/>
    <w:rsid w:val="00E6423C"/>
    <w:rsid w:val="00E66368"/>
    <w:rsid w:val="00E76566"/>
    <w:rsid w:val="00E83412"/>
    <w:rsid w:val="00E93830"/>
    <w:rsid w:val="00E93E0E"/>
    <w:rsid w:val="00EB1ED3"/>
    <w:rsid w:val="00EB51D5"/>
    <w:rsid w:val="00EC2D51"/>
    <w:rsid w:val="00ED1EDF"/>
    <w:rsid w:val="00ED75AF"/>
    <w:rsid w:val="00F003E6"/>
    <w:rsid w:val="00F214E1"/>
    <w:rsid w:val="00F26395"/>
    <w:rsid w:val="00F46F18"/>
    <w:rsid w:val="00F5351A"/>
    <w:rsid w:val="00F8592C"/>
    <w:rsid w:val="00F9047A"/>
    <w:rsid w:val="00FB005B"/>
    <w:rsid w:val="00FB0BA3"/>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colormru v:ext="edit" colors="#0071b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qFormat/>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basedOn w:val="Standardnpsmoodstavce"/>
    <w:uiPriority w:val="99"/>
    <w:semiHidden/>
    <w:unhideWhenUsed/>
    <w:rsid w:val="0055013B"/>
    <w:rPr>
      <w:sz w:val="16"/>
      <w:szCs w:val="16"/>
    </w:rPr>
  </w:style>
  <w:style w:type="paragraph" w:styleId="Textkomente">
    <w:name w:val="annotation text"/>
    <w:basedOn w:val="Normln"/>
    <w:link w:val="TextkomenteChar"/>
    <w:uiPriority w:val="99"/>
    <w:semiHidden/>
    <w:unhideWhenUsed/>
    <w:rsid w:val="0055013B"/>
    <w:rPr>
      <w:szCs w:val="20"/>
    </w:rPr>
  </w:style>
  <w:style w:type="character" w:customStyle="1" w:styleId="TextkomenteChar">
    <w:name w:val="Text komentáře Char"/>
    <w:basedOn w:val="Standardnpsmoodstavce"/>
    <w:link w:val="Textkomente"/>
    <w:uiPriority w:val="99"/>
    <w:semiHidden/>
    <w:rsid w:val="0055013B"/>
    <w:rPr>
      <w:rFonts w:ascii="Arial" w:hAnsi="Arial"/>
      <w:lang w:eastAsia="en-US"/>
    </w:rPr>
  </w:style>
  <w:style w:type="paragraph" w:styleId="Pedmtkomente">
    <w:name w:val="annotation subject"/>
    <w:basedOn w:val="Textkomente"/>
    <w:next w:val="Textkomente"/>
    <w:link w:val="PedmtkomenteChar"/>
    <w:uiPriority w:val="99"/>
    <w:semiHidden/>
    <w:unhideWhenUsed/>
    <w:rsid w:val="0055013B"/>
    <w:rPr>
      <w:b/>
      <w:bCs/>
    </w:rPr>
  </w:style>
  <w:style w:type="character" w:customStyle="1" w:styleId="PedmtkomenteChar">
    <w:name w:val="Předmět komentáře Char"/>
    <w:basedOn w:val="TextkomenteChar"/>
    <w:link w:val="Pedmtkomente"/>
    <w:uiPriority w:val="99"/>
    <w:semiHidden/>
    <w:rsid w:val="0055013B"/>
    <w:rPr>
      <w:b/>
      <w:b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nemeckova@czso.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zso.cz/csu/2013edicniplan.nsf/p/402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so.cz/csu/2014edicniplan.nsf/publ/130052-14-n_201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erezie.styglerova@czso.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zso.cz" TargetMode="External"/><Relationship Id="rId1"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Tisková zpráva CZ</Template>
  <TotalTime>1</TotalTime>
  <Pages>2</Pages>
  <Words>528</Words>
  <Characters>3117</Characters>
  <Application>Microsoft Office Word</Application>
  <DocSecurity>0</DocSecurity>
  <Lines>25</Lines>
  <Paragraphs>7</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Středočeský kraj zůstane nejlidnatějším krajem i v roce 2050 </vt:lpstr>
      <vt:lpstr>Projekce obyvatelstva v krajích ČR do roku 2050 navazuje na střední variantu Pro</vt:lpstr>
    </vt:vector>
  </TitlesOfParts>
  <Company/>
  <LinksUpToDate>false</LinksUpToDate>
  <CharactersWithSpaces>3638</CharactersWithSpaces>
  <SharedDoc>false</SharedDoc>
  <HLinks>
    <vt:vector size="24" baseType="variant">
      <vt:variant>
        <vt:i4>3080267</vt:i4>
      </vt:variant>
      <vt:variant>
        <vt:i4>3</vt:i4>
      </vt:variant>
      <vt:variant>
        <vt:i4>0</vt:i4>
      </vt:variant>
      <vt:variant>
        <vt:i4>5</vt:i4>
      </vt:variant>
      <vt:variant>
        <vt:lpwstr>mailto:terezie.styglerova@czso.cz</vt:lpwstr>
      </vt:variant>
      <vt:variant>
        <vt:lpwstr/>
      </vt:variant>
      <vt:variant>
        <vt:i4>6553631</vt:i4>
      </vt:variant>
      <vt:variant>
        <vt:i4>0</vt:i4>
      </vt:variant>
      <vt:variant>
        <vt:i4>0</vt:i4>
      </vt:variant>
      <vt:variant>
        <vt:i4>5</vt:i4>
      </vt:variant>
      <vt:variant>
        <vt:lpwstr>mailto:michaela.nemeckova@czso.cz</vt:lpwstr>
      </vt:variant>
      <vt:variant>
        <vt:lpwstr/>
      </vt: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Terezie Štyglerová</dc:creator>
  <cp:keywords/>
  <cp:lastModifiedBy>Chramecky3167</cp:lastModifiedBy>
  <cp:revision>2</cp:revision>
  <cp:lastPrinted>2014-01-17T08:59:00Z</cp:lastPrinted>
  <dcterms:created xsi:type="dcterms:W3CDTF">2014-01-22T08:37:00Z</dcterms:created>
  <dcterms:modified xsi:type="dcterms:W3CDTF">2014-01-22T08:37:00Z</dcterms:modified>
</cp:coreProperties>
</file>