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B0DB" w14:textId="160AAEE0" w:rsidR="00005D7F" w:rsidRPr="005B2906" w:rsidRDefault="004C5A58" w:rsidP="005B2906">
      <w:pPr>
        <w:jc w:val="both"/>
        <w:rPr>
          <w:rFonts w:ascii="Arial" w:hAnsi="Arial" w:cs="Arial"/>
          <w:bCs/>
          <w:i/>
          <w:iCs/>
          <w:color w:val="0071BC"/>
        </w:rPr>
      </w:pPr>
      <w:bookmarkStart w:id="0" w:name="_GoBack"/>
      <w:bookmarkEnd w:id="0"/>
      <w:r w:rsidRPr="005B2906">
        <w:rPr>
          <w:rFonts w:ascii="Arial" w:hAnsi="Arial" w:cs="Arial"/>
          <w:b/>
          <w:bCs/>
          <w:i/>
          <w:iCs/>
          <w:color w:val="0071BC"/>
        </w:rPr>
        <w:t>27</w:t>
      </w:r>
      <w:proofErr w:type="gramStart"/>
      <w:r w:rsidR="00866E37" w:rsidRPr="005B2906">
        <w:rPr>
          <w:rFonts w:ascii="Arial" w:hAnsi="Arial" w:cs="Arial"/>
          <w:b/>
          <w:bCs/>
          <w:i/>
          <w:iCs/>
          <w:color w:val="0071BC"/>
        </w:rPr>
        <w:t>  </w:t>
      </w:r>
      <w:r w:rsidR="00864DE7" w:rsidRPr="005B2906">
        <w:rPr>
          <w:rFonts w:ascii="Arial" w:hAnsi="Arial" w:cs="Arial"/>
          <w:b/>
          <w:bCs/>
          <w:i/>
          <w:iCs/>
          <w:color w:val="0071BC"/>
        </w:rPr>
        <w:t>CULTURE</w:t>
      </w:r>
      <w:proofErr w:type="gramEnd"/>
    </w:p>
    <w:p w14:paraId="01158EAA" w14:textId="77777777" w:rsidR="00005D7F" w:rsidRPr="00D9256C" w:rsidRDefault="00005D7F" w:rsidP="005B2906">
      <w:pPr>
        <w:jc w:val="both"/>
        <w:rPr>
          <w:rFonts w:ascii="Arial" w:hAnsi="Arial" w:cs="Arial"/>
          <w:i/>
          <w:sz w:val="18"/>
          <w:szCs w:val="18"/>
        </w:rPr>
      </w:pPr>
    </w:p>
    <w:p w14:paraId="6454C1A1" w14:textId="77777777" w:rsidR="00D9256C" w:rsidRPr="00D9256C" w:rsidRDefault="00D9256C" w:rsidP="00D9256C">
      <w:pPr>
        <w:tabs>
          <w:tab w:val="left" w:pos="0"/>
        </w:tabs>
        <w:rPr>
          <w:rFonts w:ascii="Arial" w:eastAsia="Arial Unicode MS" w:hAnsi="Arial" w:cs="Arial"/>
          <w:b/>
          <w:i/>
          <w:iCs/>
          <w:color w:val="0071BC"/>
          <w:sz w:val="20"/>
          <w:szCs w:val="20"/>
        </w:rPr>
      </w:pPr>
      <w:r w:rsidRPr="00D9256C">
        <w:rPr>
          <w:rFonts w:ascii="Arial" w:eastAsia="Arial Unicode MS" w:hAnsi="Arial" w:cs="Arial"/>
          <w:b/>
          <w:i/>
          <w:iCs/>
          <w:color w:val="0071BC"/>
          <w:sz w:val="20"/>
          <w:szCs w:val="20"/>
        </w:rPr>
        <w:t xml:space="preserve">Methodological </w:t>
      </w:r>
      <w:r w:rsidRPr="00985DCE">
        <w:rPr>
          <w:rFonts w:ascii="Arial" w:eastAsia="Arial Unicode MS" w:hAnsi="Arial" w:cs="Arial"/>
          <w:b/>
          <w:i/>
          <w:iCs/>
          <w:color w:val="0071BC"/>
          <w:sz w:val="20"/>
          <w:szCs w:val="20"/>
        </w:rPr>
        <w:t>notes</w:t>
      </w:r>
    </w:p>
    <w:p w14:paraId="22951C5A" w14:textId="77777777" w:rsidR="00D9256C" w:rsidRDefault="00D9256C" w:rsidP="00D9256C">
      <w:pPr>
        <w:tabs>
          <w:tab w:val="left" w:pos="0"/>
        </w:tabs>
        <w:rPr>
          <w:rFonts w:ascii="Arial" w:eastAsia="Arial Unicode MS" w:hAnsi="Arial" w:cs="Arial"/>
          <w:i/>
          <w:iCs/>
          <w:sz w:val="18"/>
          <w:szCs w:val="18"/>
        </w:rPr>
      </w:pPr>
    </w:p>
    <w:p w14:paraId="70FA6EFE" w14:textId="3867BEC4" w:rsidR="00D51C32" w:rsidRPr="004C729F" w:rsidRDefault="008C68A3" w:rsidP="001C6F4B">
      <w:pPr>
        <w:pStyle w:val="Normlnweb"/>
        <w:spacing w:before="0" w:beforeAutospacing="0" w:after="0" w:afterAutospacing="0"/>
        <w:jc w:val="both"/>
        <w:rPr>
          <w:rFonts w:ascii="Arial" w:hAnsi="Arial" w:cs="Arial"/>
          <w:i/>
          <w:iCs/>
          <w:color w:val="000000" w:themeColor="text1"/>
          <w:sz w:val="18"/>
          <w:szCs w:val="18"/>
          <w:lang w:val="en-GB"/>
        </w:rPr>
      </w:pPr>
      <w:r w:rsidRPr="00117A26">
        <w:rPr>
          <w:rFonts w:ascii="Arial" w:hAnsi="Arial" w:cs="Arial"/>
          <w:i/>
          <w:color w:val="auto"/>
          <w:sz w:val="18"/>
          <w:szCs w:val="18"/>
          <w:lang w:val="en-GB"/>
        </w:rPr>
        <w:t xml:space="preserve">Data on theatres, museums, galleries, monuments, festivals, and libraries (Tables </w:t>
      </w:r>
      <w:r w:rsidRPr="00117A26">
        <w:rPr>
          <w:rFonts w:ascii="Arial" w:hAnsi="Arial" w:cs="Arial"/>
          <w:b/>
          <w:i/>
          <w:color w:val="auto"/>
          <w:sz w:val="18"/>
          <w:szCs w:val="18"/>
          <w:lang w:val="en-GB"/>
        </w:rPr>
        <w:t>27</w:t>
      </w:r>
      <w:r w:rsidRPr="006130B3">
        <w:rPr>
          <w:rFonts w:ascii="Arial" w:hAnsi="Arial" w:cs="Arial"/>
          <w:b/>
          <w:i/>
          <w:color w:val="auto"/>
          <w:sz w:val="18"/>
          <w:szCs w:val="18"/>
          <w:lang w:val="en-GB"/>
        </w:rPr>
        <w:t>-1</w:t>
      </w:r>
      <w:r w:rsidRPr="00117A26">
        <w:rPr>
          <w:rFonts w:ascii="Arial" w:hAnsi="Arial" w:cs="Arial"/>
          <w:i/>
          <w:color w:val="auto"/>
          <w:sz w:val="18"/>
          <w:szCs w:val="18"/>
          <w:lang w:val="en-GB"/>
        </w:rPr>
        <w:t xml:space="preserve"> to </w:t>
      </w:r>
      <w:r w:rsidRPr="00117A26">
        <w:rPr>
          <w:rFonts w:ascii="Arial" w:hAnsi="Arial" w:cs="Arial"/>
          <w:b/>
          <w:i/>
          <w:color w:val="auto"/>
          <w:sz w:val="18"/>
          <w:szCs w:val="18"/>
          <w:lang w:val="en-GB"/>
        </w:rPr>
        <w:t>27</w:t>
      </w:r>
      <w:r w:rsidRPr="006130B3">
        <w:rPr>
          <w:rFonts w:ascii="Arial" w:hAnsi="Arial" w:cs="Arial"/>
          <w:b/>
          <w:i/>
          <w:color w:val="auto"/>
          <w:sz w:val="18"/>
          <w:szCs w:val="18"/>
          <w:lang w:val="en-GB"/>
        </w:rPr>
        <w:t>-11</w:t>
      </w:r>
      <w:r w:rsidRPr="00117A26">
        <w:rPr>
          <w:rFonts w:ascii="Arial" w:hAnsi="Arial" w:cs="Arial"/>
          <w:i/>
          <w:color w:val="auto"/>
          <w:sz w:val="18"/>
          <w:szCs w:val="18"/>
          <w:lang w:val="en-GB"/>
        </w:rPr>
        <w:t xml:space="preserve">) are obtained from the outputs of the Ministry of Culture's (departmental) statistical service, which are processed by the </w:t>
      </w:r>
      <w:r w:rsidRPr="00117A26">
        <w:rPr>
          <w:rFonts w:ascii="Arial" w:hAnsi="Arial" w:cs="Arial"/>
          <w:i/>
          <w:iCs/>
          <w:color w:val="auto"/>
          <w:sz w:val="18"/>
          <w:szCs w:val="18"/>
          <w:lang w:val="en-GB"/>
        </w:rPr>
        <w:t>National Information and Consulting Centre for Culture</w:t>
      </w:r>
      <w:r w:rsidRPr="00117A26">
        <w:rPr>
          <w:rFonts w:ascii="Arial" w:hAnsi="Arial" w:cs="Arial"/>
          <w:i/>
          <w:color w:val="auto"/>
          <w:sz w:val="18"/>
          <w:szCs w:val="18"/>
          <w:lang w:val="en-GB"/>
        </w:rPr>
        <w:t xml:space="preserve"> (</w:t>
      </w:r>
      <w:r w:rsidRPr="00117A26">
        <w:rPr>
          <w:rFonts w:ascii="Arial" w:hAnsi="Arial" w:cs="Arial"/>
          <w:color w:val="auto"/>
          <w:sz w:val="18"/>
          <w:szCs w:val="18"/>
          <w:lang w:val="en-GB"/>
        </w:rPr>
        <w:t>NIPOS</w:t>
      </w:r>
      <w:r w:rsidR="00D74DC3">
        <w:rPr>
          <w:rFonts w:ascii="Arial" w:hAnsi="Arial" w:cs="Arial"/>
          <w:i/>
          <w:color w:val="auto"/>
          <w:sz w:val="18"/>
          <w:szCs w:val="18"/>
          <w:lang w:val="en-GB"/>
        </w:rPr>
        <w:t xml:space="preserve">). The data come from </w:t>
      </w:r>
      <w:r w:rsidRPr="00117A26">
        <w:rPr>
          <w:rFonts w:ascii="Arial" w:hAnsi="Arial" w:cs="Arial"/>
          <w:i/>
          <w:color w:val="auto"/>
          <w:sz w:val="18"/>
          <w:szCs w:val="18"/>
          <w:lang w:val="en-GB"/>
        </w:rPr>
        <w:t xml:space="preserve">data collected in the annual </w:t>
      </w:r>
      <w:r w:rsidRPr="00117A26">
        <w:rPr>
          <w:rFonts w:ascii="Arial" w:hAnsi="Arial" w:cs="Arial"/>
          <w:color w:val="auto"/>
          <w:sz w:val="18"/>
          <w:szCs w:val="18"/>
          <w:lang w:val="en-GB"/>
        </w:rPr>
        <w:t>KULT</w:t>
      </w:r>
      <w:r w:rsidRPr="00117A26">
        <w:rPr>
          <w:rFonts w:ascii="Arial" w:hAnsi="Arial" w:cs="Arial"/>
          <w:i/>
          <w:color w:val="auto"/>
          <w:sz w:val="18"/>
          <w:szCs w:val="18"/>
          <w:lang w:val="en-GB"/>
        </w:rPr>
        <w:t xml:space="preserve"> statistical surveys </w:t>
      </w:r>
      <w:r w:rsidRPr="00117A26">
        <w:rPr>
          <w:rFonts w:ascii="Arial" w:hAnsi="Arial" w:cs="Arial"/>
          <w:i/>
          <w:iCs/>
          <w:color w:val="auto"/>
          <w:sz w:val="18"/>
          <w:szCs w:val="18"/>
          <w:lang w:val="en-GB"/>
        </w:rPr>
        <w:t>and capture the situation as at the end of the year (e.g. the numbers of theatres, libraries, and galleries) or represent annual aggregates (e.g. the numbers of performances, visitors</w:t>
      </w:r>
      <w:r w:rsidR="00936141">
        <w:rPr>
          <w:rFonts w:ascii="Arial" w:hAnsi="Arial" w:cs="Arial"/>
          <w:i/>
          <w:iCs/>
          <w:color w:val="auto"/>
          <w:sz w:val="18"/>
          <w:szCs w:val="18"/>
          <w:lang w:val="en-GB"/>
        </w:rPr>
        <w:t>/</w:t>
      </w:r>
      <w:r w:rsidRPr="00117A26">
        <w:rPr>
          <w:rFonts w:ascii="Arial" w:hAnsi="Arial" w:cs="Arial"/>
          <w:i/>
          <w:iCs/>
          <w:color w:val="auto"/>
          <w:sz w:val="18"/>
          <w:szCs w:val="18"/>
          <w:lang w:val="en-GB"/>
        </w:rPr>
        <w:t xml:space="preserve">attendance, exhibitions held). </w:t>
      </w:r>
      <w:r w:rsidRPr="00117A26">
        <w:rPr>
          <w:rFonts w:ascii="Arial" w:hAnsi="Arial" w:cs="Arial"/>
          <w:i/>
          <w:color w:val="auto"/>
          <w:sz w:val="18"/>
          <w:szCs w:val="18"/>
          <w:lang w:val="en-GB"/>
        </w:rPr>
        <w:t>The data on periodical</w:t>
      </w:r>
      <w:r w:rsidR="000C49B9">
        <w:rPr>
          <w:rFonts w:ascii="Arial" w:hAnsi="Arial" w:cs="Arial"/>
          <w:i/>
          <w:color w:val="auto"/>
          <w:sz w:val="18"/>
          <w:szCs w:val="18"/>
          <w:lang w:val="en-GB"/>
        </w:rPr>
        <w:t>s and non-periodicals</w:t>
      </w:r>
      <w:r w:rsidRPr="00117A26">
        <w:rPr>
          <w:rFonts w:ascii="Arial" w:hAnsi="Arial" w:cs="Arial"/>
          <w:i/>
          <w:color w:val="auto"/>
          <w:sz w:val="18"/>
          <w:szCs w:val="18"/>
          <w:lang w:val="en-GB"/>
        </w:rPr>
        <w:t xml:space="preserve"> (Tables </w:t>
      </w:r>
      <w:r w:rsidR="006130B3">
        <w:rPr>
          <w:rFonts w:ascii="Arial" w:hAnsi="Arial" w:cs="Arial"/>
          <w:i/>
          <w:color w:val="auto"/>
          <w:sz w:val="18"/>
          <w:szCs w:val="18"/>
          <w:lang w:val="en-GB"/>
        </w:rPr>
        <w:br/>
      </w:r>
      <w:r w:rsidRPr="00117A26">
        <w:rPr>
          <w:rFonts w:ascii="Arial" w:hAnsi="Arial" w:cs="Arial"/>
          <w:b/>
          <w:i/>
          <w:color w:val="auto"/>
          <w:sz w:val="18"/>
          <w:szCs w:val="18"/>
          <w:lang w:val="en-GB"/>
        </w:rPr>
        <w:t>27</w:t>
      </w:r>
      <w:r w:rsidRPr="006130B3">
        <w:rPr>
          <w:rFonts w:ascii="Arial" w:hAnsi="Arial" w:cs="Arial"/>
          <w:b/>
          <w:i/>
          <w:color w:val="auto"/>
          <w:sz w:val="18"/>
          <w:szCs w:val="18"/>
          <w:lang w:val="en-GB"/>
        </w:rPr>
        <w:t>-12</w:t>
      </w:r>
      <w:r w:rsidRPr="00117A26">
        <w:rPr>
          <w:rFonts w:ascii="Arial" w:hAnsi="Arial" w:cs="Arial"/>
          <w:i/>
          <w:color w:val="auto"/>
          <w:sz w:val="18"/>
          <w:szCs w:val="18"/>
          <w:lang w:val="en-GB"/>
        </w:rPr>
        <w:t xml:space="preserve"> and </w:t>
      </w:r>
      <w:r w:rsidRPr="00117A26">
        <w:rPr>
          <w:rFonts w:ascii="Arial" w:hAnsi="Arial" w:cs="Arial"/>
          <w:b/>
          <w:i/>
          <w:color w:val="auto"/>
          <w:sz w:val="18"/>
          <w:szCs w:val="18"/>
          <w:lang w:val="en-GB"/>
        </w:rPr>
        <w:t>27</w:t>
      </w:r>
      <w:r w:rsidRPr="006130B3">
        <w:rPr>
          <w:rFonts w:ascii="Arial" w:hAnsi="Arial" w:cs="Arial"/>
          <w:b/>
          <w:i/>
          <w:color w:val="auto"/>
          <w:sz w:val="18"/>
          <w:szCs w:val="18"/>
          <w:lang w:val="en-GB"/>
        </w:rPr>
        <w:t>-13</w:t>
      </w:r>
      <w:r w:rsidRPr="00117A26">
        <w:rPr>
          <w:rFonts w:ascii="Arial" w:hAnsi="Arial" w:cs="Arial"/>
          <w:i/>
          <w:color w:val="auto"/>
          <w:sz w:val="18"/>
          <w:szCs w:val="18"/>
          <w:lang w:val="en-GB"/>
        </w:rPr>
        <w:t xml:space="preserve">) are published by </w:t>
      </w:r>
      <w:r w:rsidRPr="00117A26">
        <w:rPr>
          <w:rFonts w:ascii="Arial" w:hAnsi="Arial" w:cs="Arial"/>
          <w:color w:val="auto"/>
          <w:sz w:val="18"/>
          <w:szCs w:val="18"/>
          <w:lang w:val="en-GB"/>
        </w:rPr>
        <w:t>NIPO</w:t>
      </w:r>
      <w:r w:rsidRPr="00117A26">
        <w:rPr>
          <w:rFonts w:ascii="Arial" w:hAnsi="Arial" w:cs="Arial"/>
          <w:i/>
          <w:color w:val="auto"/>
          <w:sz w:val="18"/>
          <w:szCs w:val="18"/>
          <w:lang w:val="en-GB"/>
        </w:rPr>
        <w:t>S on the basis of compulsory copies sent to the National Library of the Czech Republic.</w:t>
      </w:r>
    </w:p>
    <w:p w14:paraId="2A7E2CBB" w14:textId="1D4C5928" w:rsidR="00E52C4D" w:rsidRPr="00FF62B4" w:rsidRDefault="00E52C4D" w:rsidP="00FD1862">
      <w:pPr>
        <w:spacing w:before="120"/>
        <w:jc w:val="both"/>
        <w:rPr>
          <w:rFonts w:ascii="Arial" w:hAnsi="Arial" w:cs="Arial"/>
          <w:i/>
          <w:sz w:val="18"/>
          <w:szCs w:val="18"/>
        </w:rPr>
      </w:pPr>
      <w:r w:rsidRPr="00314D73">
        <w:rPr>
          <w:rFonts w:ascii="Arial" w:hAnsi="Arial" w:cs="Arial"/>
          <w:i/>
          <w:sz w:val="18"/>
          <w:szCs w:val="18"/>
        </w:rPr>
        <w:t xml:space="preserve">The data for “state, regional, and municipal” institutions include cultural organisations the founder of which is the state through the Ministry of Culture or another ministry and </w:t>
      </w:r>
      <w:r w:rsidRPr="00314D73">
        <w:rPr>
          <w:rFonts w:ascii="Arial" w:hAnsi="Arial" w:cs="Arial"/>
          <w:i/>
          <w:iCs/>
          <w:sz w:val="18"/>
          <w:szCs w:val="18"/>
        </w:rPr>
        <w:t>territorial self-governing units</w:t>
      </w:r>
      <w:r w:rsidRPr="00314D73">
        <w:rPr>
          <w:rFonts w:ascii="Arial" w:hAnsi="Arial" w:cs="Arial"/>
          <w:i/>
          <w:sz w:val="18"/>
          <w:szCs w:val="18"/>
        </w:rPr>
        <w:t xml:space="preserve"> (Regions, towns/cities, and municipalities). The “other” cultural organisations include units founded by churches, associations,</w:t>
      </w:r>
      <w:r w:rsidRPr="00FF62B4">
        <w:rPr>
          <w:rFonts w:ascii="Arial" w:hAnsi="Arial" w:cs="Arial"/>
          <w:i/>
          <w:sz w:val="18"/>
          <w:szCs w:val="18"/>
        </w:rPr>
        <w:t xml:space="preserve"> </w:t>
      </w:r>
      <w:r w:rsidRPr="00314D73">
        <w:rPr>
          <w:rFonts w:ascii="Arial" w:hAnsi="Arial" w:cs="Arial"/>
          <w:i/>
          <w:iCs/>
          <w:sz w:val="18"/>
          <w:szCs w:val="18"/>
        </w:rPr>
        <w:t>generally beneficial companies</w:t>
      </w:r>
      <w:r w:rsidR="00536023" w:rsidRPr="00314D73">
        <w:rPr>
          <w:rFonts w:ascii="Arial" w:hAnsi="Arial" w:cs="Arial"/>
          <w:i/>
          <w:iCs/>
          <w:sz w:val="18"/>
          <w:szCs w:val="18"/>
        </w:rPr>
        <w:t xml:space="preserve"> (</w:t>
      </w:r>
      <w:r w:rsidR="00536023" w:rsidRPr="00314D73">
        <w:rPr>
          <w:rFonts w:ascii="Arial" w:hAnsi="Arial" w:cs="Arial"/>
          <w:i/>
          <w:sz w:val="18"/>
          <w:szCs w:val="18"/>
        </w:rPr>
        <w:t xml:space="preserve">public benefit societies / </w:t>
      </w:r>
      <w:r w:rsidR="00297238" w:rsidRPr="00314D73">
        <w:rPr>
          <w:rFonts w:ascii="Arial" w:hAnsi="Arial" w:cs="Arial"/>
          <w:i/>
          <w:iCs/>
          <w:sz w:val="18"/>
          <w:szCs w:val="18"/>
        </w:rPr>
        <w:t xml:space="preserve">benevolent societies) </w:t>
      </w:r>
      <w:r w:rsidRPr="00314D73">
        <w:rPr>
          <w:rFonts w:ascii="Arial" w:hAnsi="Arial" w:cs="Arial"/>
          <w:i/>
          <w:sz w:val="18"/>
          <w:szCs w:val="18"/>
        </w:rPr>
        <w:t xml:space="preserve">and private entities </w:t>
      </w:r>
      <w:r w:rsidR="00CB799F" w:rsidRPr="006556D5">
        <w:rPr>
          <w:rFonts w:ascii="Arial" w:hAnsi="Arial" w:cs="Arial"/>
          <w:i/>
          <w:iCs/>
          <w:sz w:val="18"/>
          <w:szCs w:val="18"/>
        </w:rPr>
        <w:t>(</w:t>
      </w:r>
      <w:r w:rsidRPr="00314D73">
        <w:rPr>
          <w:rFonts w:ascii="Arial" w:hAnsi="Arial" w:cs="Arial"/>
          <w:i/>
          <w:iCs/>
          <w:sz w:val="18"/>
          <w:szCs w:val="18"/>
        </w:rPr>
        <w:t xml:space="preserve">entrepreneurs (legal and natural persons)). </w:t>
      </w:r>
    </w:p>
    <w:p w14:paraId="7EC4B69A" w14:textId="15050A02" w:rsidR="00E52C4D" w:rsidRPr="00314D73" w:rsidRDefault="00C32F75">
      <w:pPr>
        <w:spacing w:before="120"/>
        <w:jc w:val="both"/>
        <w:rPr>
          <w:rFonts w:ascii="Arial" w:hAnsi="Arial" w:cs="Arial"/>
          <w:i/>
          <w:sz w:val="18"/>
          <w:szCs w:val="18"/>
        </w:rPr>
      </w:pPr>
      <w:r w:rsidRPr="00314D73">
        <w:rPr>
          <w:rFonts w:ascii="Arial" w:hAnsi="Arial" w:cs="Arial"/>
          <w:i/>
          <w:sz w:val="18"/>
          <w:szCs w:val="18"/>
        </w:rPr>
        <w:t>An</w:t>
      </w:r>
      <w:r w:rsidR="003D215E" w:rsidRPr="00314D73">
        <w:rPr>
          <w:rFonts w:ascii="Arial" w:hAnsi="Arial" w:cs="Arial"/>
          <w:i/>
          <w:sz w:val="18"/>
          <w:szCs w:val="18"/>
        </w:rPr>
        <w:t xml:space="preserve"> overview of cultural activities is also supplemented by economic indicators. The economic indicators</w:t>
      </w:r>
      <w:r w:rsidR="006556D5" w:rsidRPr="006556D5">
        <w:rPr>
          <w:rFonts w:ascii="Arial" w:hAnsi="Arial" w:cs="Arial"/>
          <w:i/>
          <w:sz w:val="18"/>
          <w:szCs w:val="18"/>
        </w:rPr>
        <w:t xml:space="preserve"> </w:t>
      </w:r>
      <w:r w:rsidR="006556D5" w:rsidRPr="00CC2A85">
        <w:rPr>
          <w:rFonts w:ascii="Arial" w:hAnsi="Arial" w:cs="Arial"/>
          <w:i/>
          <w:sz w:val="18"/>
          <w:szCs w:val="18"/>
        </w:rPr>
        <w:t>mainly</w:t>
      </w:r>
      <w:r w:rsidR="003D215E" w:rsidRPr="00314D73">
        <w:rPr>
          <w:rFonts w:ascii="Arial" w:hAnsi="Arial" w:cs="Arial"/>
          <w:i/>
          <w:sz w:val="18"/>
          <w:szCs w:val="18"/>
        </w:rPr>
        <w:t xml:space="preserve"> include the </w:t>
      </w:r>
      <w:r w:rsidRPr="00FF62B4">
        <w:rPr>
          <w:rFonts w:ascii="Arial" w:hAnsi="Arial" w:cs="Arial"/>
          <w:i/>
          <w:sz w:val="18"/>
          <w:szCs w:val="18"/>
        </w:rPr>
        <w:t>revenue</w:t>
      </w:r>
      <w:r w:rsidR="006556D5">
        <w:rPr>
          <w:rFonts w:ascii="Arial" w:hAnsi="Arial" w:cs="Arial"/>
          <w:i/>
          <w:sz w:val="18"/>
          <w:szCs w:val="18"/>
        </w:rPr>
        <w:t xml:space="preserve"> from</w:t>
      </w:r>
      <w:r w:rsidR="003D215E" w:rsidRPr="00314D73">
        <w:rPr>
          <w:rFonts w:ascii="Arial" w:hAnsi="Arial" w:cs="Arial"/>
          <w:i/>
          <w:sz w:val="18"/>
          <w:szCs w:val="18"/>
        </w:rPr>
        <w:t xml:space="preserve"> and expenditure </w:t>
      </w:r>
      <w:r w:rsidR="006556D5">
        <w:rPr>
          <w:rFonts w:ascii="Arial" w:hAnsi="Arial" w:cs="Arial"/>
          <w:i/>
          <w:sz w:val="18"/>
          <w:szCs w:val="18"/>
        </w:rPr>
        <w:t>on</w:t>
      </w:r>
      <w:r w:rsidR="003D215E" w:rsidRPr="00314D73">
        <w:rPr>
          <w:rFonts w:ascii="Arial" w:hAnsi="Arial" w:cs="Arial"/>
          <w:i/>
          <w:sz w:val="18"/>
          <w:szCs w:val="18"/>
        </w:rPr>
        <w:t xml:space="preserve"> </w:t>
      </w:r>
      <w:r w:rsidRPr="00314D73">
        <w:rPr>
          <w:rFonts w:ascii="Arial" w:hAnsi="Arial" w:cs="Arial"/>
          <w:i/>
          <w:sz w:val="18"/>
          <w:szCs w:val="18"/>
        </w:rPr>
        <w:t xml:space="preserve">a </w:t>
      </w:r>
      <w:r w:rsidR="003D215E" w:rsidRPr="00314D73">
        <w:rPr>
          <w:rFonts w:ascii="Arial" w:hAnsi="Arial" w:cs="Arial"/>
          <w:i/>
          <w:sz w:val="18"/>
          <w:szCs w:val="18"/>
        </w:rPr>
        <w:t xml:space="preserve">specific </w:t>
      </w:r>
      <w:r w:rsidRPr="00314D73">
        <w:rPr>
          <w:rFonts w:ascii="Arial" w:hAnsi="Arial" w:cs="Arial"/>
          <w:i/>
          <w:sz w:val="18"/>
          <w:szCs w:val="18"/>
        </w:rPr>
        <w:t>cultural activity</w:t>
      </w:r>
      <w:r w:rsidR="003D215E" w:rsidRPr="00314D73">
        <w:rPr>
          <w:rFonts w:ascii="Arial" w:hAnsi="Arial" w:cs="Arial"/>
          <w:i/>
          <w:sz w:val="18"/>
          <w:szCs w:val="18"/>
        </w:rPr>
        <w:t xml:space="preserve"> </w:t>
      </w:r>
      <w:r w:rsidRPr="00FF62B4">
        <w:rPr>
          <w:rFonts w:ascii="Arial" w:hAnsi="Arial" w:cs="Arial"/>
          <w:i/>
          <w:iCs/>
          <w:sz w:val="18"/>
          <w:szCs w:val="18"/>
        </w:rPr>
        <w:t>and the average registered number of employees (</w:t>
      </w:r>
      <w:r w:rsidR="006556D5">
        <w:rPr>
          <w:rFonts w:ascii="Arial" w:hAnsi="Arial" w:cs="Arial"/>
          <w:i/>
          <w:iCs/>
          <w:sz w:val="18"/>
          <w:szCs w:val="18"/>
        </w:rPr>
        <w:t xml:space="preserve">as </w:t>
      </w:r>
      <w:r w:rsidRPr="00FF62B4">
        <w:rPr>
          <w:rFonts w:ascii="Arial" w:hAnsi="Arial" w:cs="Arial"/>
          <w:i/>
          <w:iCs/>
          <w:sz w:val="18"/>
          <w:szCs w:val="18"/>
        </w:rPr>
        <w:t>full-time equivalent).</w:t>
      </w:r>
    </w:p>
    <w:p w14:paraId="7F87D19C" w14:textId="5DBE1B63" w:rsidR="00F02A08" w:rsidRPr="00BD6F9D" w:rsidRDefault="00FA1954" w:rsidP="00314D73">
      <w:pPr>
        <w:spacing w:before="120"/>
        <w:jc w:val="both"/>
        <w:rPr>
          <w:rFonts w:ascii="Arial" w:hAnsi="Arial" w:cs="Arial"/>
          <w:i/>
          <w:iCs/>
          <w:sz w:val="18"/>
          <w:szCs w:val="18"/>
        </w:rPr>
      </w:pPr>
      <w:r w:rsidRPr="00C71608">
        <w:rPr>
          <w:rFonts w:ascii="Arial" w:hAnsi="Arial" w:cs="Arial"/>
          <w:i/>
          <w:sz w:val="18"/>
          <w:szCs w:val="18"/>
        </w:rPr>
        <w:t>D</w:t>
      </w:r>
      <w:r w:rsidR="00D04EEA" w:rsidRPr="00C71608">
        <w:rPr>
          <w:rFonts w:ascii="Arial" w:hAnsi="Arial" w:cs="Arial"/>
          <w:i/>
          <w:sz w:val="18"/>
          <w:szCs w:val="18"/>
        </w:rPr>
        <w:t>ata on</w:t>
      </w:r>
      <w:r w:rsidR="003D215E" w:rsidRPr="00314D73">
        <w:rPr>
          <w:rFonts w:ascii="Arial" w:hAnsi="Arial" w:cs="Arial"/>
          <w:i/>
          <w:sz w:val="18"/>
          <w:szCs w:val="18"/>
        </w:rPr>
        <w:t xml:space="preserve"> the </w:t>
      </w:r>
      <w:proofErr w:type="spellStart"/>
      <w:r w:rsidR="003D215E" w:rsidRPr="00314D73">
        <w:rPr>
          <w:rFonts w:ascii="Arial" w:hAnsi="Arial" w:cs="Arial"/>
          <w:i/>
          <w:sz w:val="18"/>
          <w:szCs w:val="18"/>
        </w:rPr>
        <w:t>audiovisual</w:t>
      </w:r>
      <w:proofErr w:type="spellEnd"/>
      <w:r w:rsidR="003D215E" w:rsidRPr="00314D73">
        <w:rPr>
          <w:rFonts w:ascii="Arial" w:hAnsi="Arial" w:cs="Arial"/>
          <w:i/>
          <w:sz w:val="18"/>
          <w:szCs w:val="18"/>
        </w:rPr>
        <w:t xml:space="preserve"> and </w:t>
      </w:r>
      <w:r w:rsidR="00AF7800" w:rsidRPr="00314D73">
        <w:rPr>
          <w:rFonts w:ascii="Arial" w:hAnsi="Arial" w:cs="Arial"/>
          <w:i/>
          <w:sz w:val="18"/>
          <w:szCs w:val="18"/>
        </w:rPr>
        <w:t xml:space="preserve">the </w:t>
      </w:r>
      <w:r w:rsidR="003D215E" w:rsidRPr="00314D73">
        <w:rPr>
          <w:rFonts w:ascii="Arial" w:hAnsi="Arial" w:cs="Arial"/>
          <w:i/>
          <w:sz w:val="18"/>
          <w:szCs w:val="18"/>
        </w:rPr>
        <w:t>media sector</w:t>
      </w:r>
      <w:r w:rsidRPr="00C71608">
        <w:rPr>
          <w:rFonts w:ascii="Arial" w:hAnsi="Arial" w:cs="Arial"/>
          <w:i/>
          <w:sz w:val="18"/>
          <w:szCs w:val="18"/>
        </w:rPr>
        <w:t xml:space="preserve"> </w:t>
      </w:r>
      <w:r w:rsidR="00263AC4" w:rsidRPr="00C71608">
        <w:rPr>
          <w:rFonts w:ascii="Arial" w:hAnsi="Arial" w:cs="Arial"/>
          <w:i/>
          <w:sz w:val="18"/>
          <w:szCs w:val="18"/>
        </w:rPr>
        <w:t>regarding</w:t>
      </w:r>
      <w:r w:rsidRPr="00C71608">
        <w:rPr>
          <w:rFonts w:ascii="Arial" w:hAnsi="Arial" w:cs="Arial"/>
          <w:i/>
          <w:sz w:val="18"/>
          <w:szCs w:val="18"/>
        </w:rPr>
        <w:t xml:space="preserve"> cinemas</w:t>
      </w:r>
      <w:r w:rsidR="003D215E" w:rsidRPr="00314D73">
        <w:rPr>
          <w:rFonts w:ascii="Arial" w:hAnsi="Arial" w:cs="Arial"/>
          <w:i/>
          <w:sz w:val="18"/>
          <w:szCs w:val="18"/>
        </w:rPr>
        <w:t xml:space="preserve"> are </w:t>
      </w:r>
      <w:r w:rsidR="00D04EEA" w:rsidRPr="00BD6F9D">
        <w:rPr>
          <w:rFonts w:ascii="Arial" w:hAnsi="Arial" w:cs="Arial"/>
          <w:i/>
          <w:sz w:val="18"/>
          <w:szCs w:val="18"/>
        </w:rPr>
        <w:t>obtained</w:t>
      </w:r>
      <w:r w:rsidR="006D5224" w:rsidRPr="00CC2A85">
        <w:rPr>
          <w:rFonts w:ascii="Arial" w:hAnsi="Arial" w:cs="Arial"/>
          <w:i/>
          <w:sz w:val="18"/>
          <w:szCs w:val="18"/>
        </w:rPr>
        <w:t xml:space="preserve"> </w:t>
      </w:r>
      <w:r w:rsidR="003D215E" w:rsidRPr="00314D73">
        <w:rPr>
          <w:rFonts w:ascii="Arial" w:hAnsi="Arial" w:cs="Arial"/>
          <w:i/>
          <w:sz w:val="18"/>
          <w:szCs w:val="18"/>
        </w:rPr>
        <w:t xml:space="preserve">from the State Cinematography Fund (Table </w:t>
      </w:r>
      <w:r w:rsidR="006130B3">
        <w:rPr>
          <w:rFonts w:ascii="Arial" w:hAnsi="Arial" w:cs="Arial"/>
          <w:i/>
          <w:sz w:val="18"/>
          <w:szCs w:val="18"/>
        </w:rPr>
        <w:br/>
      </w:r>
      <w:r w:rsidR="003D215E" w:rsidRPr="00314D73">
        <w:rPr>
          <w:rFonts w:ascii="Arial" w:hAnsi="Arial" w:cs="Arial"/>
          <w:b/>
          <w:i/>
          <w:sz w:val="18"/>
          <w:szCs w:val="18"/>
        </w:rPr>
        <w:t>27</w:t>
      </w:r>
      <w:r w:rsidR="003D215E" w:rsidRPr="006130B3">
        <w:rPr>
          <w:rFonts w:ascii="Arial" w:hAnsi="Arial" w:cs="Arial"/>
          <w:b/>
          <w:i/>
          <w:sz w:val="18"/>
          <w:szCs w:val="18"/>
        </w:rPr>
        <w:t>-14</w:t>
      </w:r>
      <w:r w:rsidR="003D215E" w:rsidRPr="00314D73">
        <w:rPr>
          <w:rFonts w:ascii="Arial" w:hAnsi="Arial" w:cs="Arial"/>
          <w:i/>
          <w:sz w:val="18"/>
          <w:szCs w:val="18"/>
        </w:rPr>
        <w:t>) and</w:t>
      </w:r>
      <w:r w:rsidR="009239FD" w:rsidRPr="00BD6F9D">
        <w:rPr>
          <w:rFonts w:ascii="Arial" w:hAnsi="Arial" w:cs="Arial"/>
          <w:i/>
          <w:sz w:val="18"/>
          <w:szCs w:val="18"/>
        </w:rPr>
        <w:t xml:space="preserve"> data on</w:t>
      </w:r>
      <w:r w:rsidR="009239FD" w:rsidRPr="00314D73">
        <w:rPr>
          <w:rFonts w:ascii="Arial" w:hAnsi="Arial" w:cs="Arial"/>
          <w:i/>
          <w:sz w:val="18"/>
          <w:szCs w:val="18"/>
        </w:rPr>
        <w:t xml:space="preserve"> operators of radio and television broadcasting</w:t>
      </w:r>
      <w:r w:rsidR="009239FD" w:rsidRPr="00BD6F9D">
        <w:rPr>
          <w:rFonts w:ascii="Arial" w:hAnsi="Arial" w:cs="Arial"/>
          <w:i/>
          <w:sz w:val="18"/>
          <w:szCs w:val="18"/>
        </w:rPr>
        <w:t xml:space="preserve"> (Tables </w:t>
      </w:r>
      <w:r w:rsidR="009239FD" w:rsidRPr="00BD6F9D">
        <w:rPr>
          <w:rFonts w:ascii="Arial" w:hAnsi="Arial" w:cs="Arial"/>
          <w:b/>
          <w:i/>
          <w:sz w:val="18"/>
          <w:szCs w:val="18"/>
        </w:rPr>
        <w:t>27</w:t>
      </w:r>
      <w:r w:rsidR="009239FD" w:rsidRPr="006130B3">
        <w:rPr>
          <w:rFonts w:ascii="Arial" w:hAnsi="Arial" w:cs="Arial"/>
          <w:b/>
          <w:i/>
          <w:sz w:val="18"/>
          <w:szCs w:val="18"/>
        </w:rPr>
        <w:t>-15</w:t>
      </w:r>
      <w:r w:rsidR="009239FD" w:rsidRPr="00BD6F9D">
        <w:rPr>
          <w:rFonts w:ascii="Arial" w:hAnsi="Arial" w:cs="Arial"/>
          <w:i/>
          <w:sz w:val="18"/>
          <w:szCs w:val="18"/>
        </w:rPr>
        <w:t xml:space="preserve"> and </w:t>
      </w:r>
      <w:r w:rsidR="009239FD" w:rsidRPr="00BD6F9D">
        <w:rPr>
          <w:rFonts w:ascii="Arial" w:hAnsi="Arial" w:cs="Arial"/>
          <w:b/>
          <w:i/>
          <w:sz w:val="18"/>
          <w:szCs w:val="18"/>
        </w:rPr>
        <w:t>27</w:t>
      </w:r>
      <w:r w:rsidR="009239FD" w:rsidRPr="006130B3">
        <w:rPr>
          <w:rFonts w:ascii="Arial" w:hAnsi="Arial" w:cs="Arial"/>
          <w:b/>
          <w:i/>
          <w:sz w:val="18"/>
          <w:szCs w:val="18"/>
        </w:rPr>
        <w:t>-18</w:t>
      </w:r>
      <w:r w:rsidR="009239FD" w:rsidRPr="008C68A3">
        <w:rPr>
          <w:rFonts w:ascii="Arial" w:hAnsi="Arial" w:cs="Arial"/>
          <w:i/>
          <w:sz w:val="18"/>
          <w:szCs w:val="18"/>
        </w:rPr>
        <w:t>)</w:t>
      </w:r>
      <w:r w:rsidR="003D215E" w:rsidRPr="00314D73">
        <w:rPr>
          <w:rFonts w:ascii="Arial" w:hAnsi="Arial" w:cs="Arial"/>
          <w:i/>
          <w:sz w:val="18"/>
          <w:szCs w:val="18"/>
        </w:rPr>
        <w:t xml:space="preserve"> from </w:t>
      </w:r>
      <w:r w:rsidR="009239FD" w:rsidRPr="00BD6F9D">
        <w:rPr>
          <w:rFonts w:ascii="Arial" w:hAnsi="Arial" w:cs="Arial"/>
          <w:i/>
          <w:iCs/>
          <w:sz w:val="18"/>
          <w:szCs w:val="18"/>
        </w:rPr>
        <w:t>the Council for Radio and Television Broadcasting</w:t>
      </w:r>
      <w:r w:rsidR="003D215E" w:rsidRPr="00314D73">
        <w:rPr>
          <w:rFonts w:ascii="Arial" w:hAnsi="Arial" w:cs="Arial"/>
          <w:i/>
          <w:sz w:val="18"/>
          <w:szCs w:val="18"/>
        </w:rPr>
        <w:t xml:space="preserve">. </w:t>
      </w:r>
      <w:r w:rsidR="00294224">
        <w:rPr>
          <w:rFonts w:ascii="Arial" w:hAnsi="Arial" w:cs="Arial"/>
          <w:i/>
          <w:sz w:val="18"/>
          <w:szCs w:val="18"/>
        </w:rPr>
        <w:t>D</w:t>
      </w:r>
      <w:r w:rsidR="003D215E" w:rsidRPr="00314D73">
        <w:rPr>
          <w:rFonts w:ascii="Arial" w:hAnsi="Arial" w:cs="Arial"/>
          <w:i/>
          <w:sz w:val="18"/>
          <w:szCs w:val="18"/>
        </w:rPr>
        <w:t>ata on the structure</w:t>
      </w:r>
      <w:r w:rsidR="00294224" w:rsidRPr="00314D73">
        <w:rPr>
          <w:rFonts w:ascii="Arial" w:hAnsi="Arial" w:cs="Arial"/>
          <w:i/>
          <w:sz w:val="18"/>
          <w:szCs w:val="18"/>
        </w:rPr>
        <w:t xml:space="preserve"> of programme schedule</w:t>
      </w:r>
      <w:r w:rsidR="003D215E" w:rsidRPr="00314D73">
        <w:rPr>
          <w:rFonts w:ascii="Arial" w:hAnsi="Arial" w:cs="Arial"/>
          <w:i/>
          <w:sz w:val="18"/>
          <w:szCs w:val="18"/>
        </w:rPr>
        <w:t xml:space="preserve"> of radio and television broadcasting (Tables </w:t>
      </w:r>
      <w:r w:rsidR="003D215E" w:rsidRPr="00314D73">
        <w:rPr>
          <w:rFonts w:ascii="Arial" w:hAnsi="Arial" w:cs="Arial"/>
          <w:b/>
          <w:i/>
          <w:sz w:val="18"/>
          <w:szCs w:val="18"/>
        </w:rPr>
        <w:t>27</w:t>
      </w:r>
      <w:r w:rsidR="003D215E" w:rsidRPr="006130B3">
        <w:rPr>
          <w:rFonts w:ascii="Arial" w:hAnsi="Arial" w:cs="Arial"/>
          <w:b/>
          <w:i/>
          <w:sz w:val="18"/>
          <w:szCs w:val="18"/>
        </w:rPr>
        <w:t>-16</w:t>
      </w:r>
      <w:r w:rsidR="003D215E" w:rsidRPr="00314D73">
        <w:rPr>
          <w:rFonts w:ascii="Arial" w:hAnsi="Arial" w:cs="Arial"/>
          <w:i/>
          <w:sz w:val="18"/>
          <w:szCs w:val="18"/>
        </w:rPr>
        <w:t xml:space="preserve">, </w:t>
      </w:r>
      <w:r w:rsidR="006130B3">
        <w:rPr>
          <w:rFonts w:ascii="Arial" w:hAnsi="Arial" w:cs="Arial"/>
          <w:i/>
          <w:sz w:val="18"/>
          <w:szCs w:val="18"/>
        </w:rPr>
        <w:br/>
      </w:r>
      <w:r w:rsidR="003D215E" w:rsidRPr="00314D73">
        <w:rPr>
          <w:rFonts w:ascii="Arial" w:hAnsi="Arial" w:cs="Arial"/>
          <w:b/>
          <w:i/>
          <w:sz w:val="18"/>
          <w:szCs w:val="18"/>
        </w:rPr>
        <w:t>27</w:t>
      </w:r>
      <w:r w:rsidR="003D215E" w:rsidRPr="006130B3">
        <w:rPr>
          <w:rFonts w:ascii="Arial" w:hAnsi="Arial" w:cs="Arial"/>
          <w:b/>
          <w:i/>
          <w:sz w:val="18"/>
          <w:szCs w:val="18"/>
        </w:rPr>
        <w:t>-17</w:t>
      </w:r>
      <w:r w:rsidR="00820131" w:rsidRPr="00BD6F9D">
        <w:rPr>
          <w:rFonts w:ascii="Arial" w:hAnsi="Arial" w:cs="Arial"/>
          <w:i/>
          <w:sz w:val="18"/>
          <w:szCs w:val="18"/>
        </w:rPr>
        <w:t>,</w:t>
      </w:r>
      <w:r w:rsidR="003D215E" w:rsidRPr="00314D73">
        <w:rPr>
          <w:rFonts w:ascii="Arial" w:hAnsi="Arial" w:cs="Arial"/>
          <w:i/>
          <w:sz w:val="18"/>
          <w:szCs w:val="18"/>
        </w:rPr>
        <w:t xml:space="preserve"> and </w:t>
      </w:r>
      <w:r w:rsidR="003D215E" w:rsidRPr="00314D73">
        <w:rPr>
          <w:rFonts w:ascii="Arial" w:hAnsi="Arial" w:cs="Arial"/>
          <w:b/>
          <w:i/>
          <w:sz w:val="18"/>
          <w:szCs w:val="18"/>
        </w:rPr>
        <w:t>27</w:t>
      </w:r>
      <w:r w:rsidR="003D215E" w:rsidRPr="006130B3">
        <w:rPr>
          <w:rFonts w:ascii="Arial" w:hAnsi="Arial" w:cs="Arial"/>
          <w:b/>
          <w:i/>
          <w:sz w:val="18"/>
          <w:szCs w:val="18"/>
        </w:rPr>
        <w:t>-19</w:t>
      </w:r>
      <w:r w:rsidR="003D215E" w:rsidRPr="00314D73">
        <w:rPr>
          <w:rFonts w:ascii="Arial" w:hAnsi="Arial" w:cs="Arial"/>
          <w:i/>
          <w:sz w:val="18"/>
          <w:szCs w:val="18"/>
        </w:rPr>
        <w:t xml:space="preserve">) are </w:t>
      </w:r>
      <w:r w:rsidR="00820131" w:rsidRPr="00BD6F9D">
        <w:rPr>
          <w:rFonts w:ascii="Arial" w:hAnsi="Arial" w:cs="Arial"/>
          <w:i/>
          <w:sz w:val="18"/>
          <w:szCs w:val="18"/>
        </w:rPr>
        <w:t>ascertained</w:t>
      </w:r>
      <w:r w:rsidR="003D215E" w:rsidRPr="00314D73">
        <w:rPr>
          <w:rFonts w:ascii="Arial" w:hAnsi="Arial" w:cs="Arial"/>
          <w:i/>
          <w:sz w:val="18"/>
          <w:szCs w:val="18"/>
        </w:rPr>
        <w:t xml:space="preserve"> by the C</w:t>
      </w:r>
      <w:r w:rsidR="00820131" w:rsidRPr="00BD6F9D">
        <w:rPr>
          <w:rFonts w:ascii="Arial" w:hAnsi="Arial" w:cs="Arial"/>
          <w:i/>
          <w:sz w:val="18"/>
          <w:szCs w:val="18"/>
        </w:rPr>
        <w:t>Z</w:t>
      </w:r>
      <w:r w:rsidR="003D215E" w:rsidRPr="00314D73">
        <w:rPr>
          <w:rFonts w:ascii="Arial" w:hAnsi="Arial" w:cs="Arial"/>
          <w:i/>
          <w:sz w:val="18"/>
          <w:szCs w:val="18"/>
        </w:rPr>
        <w:t xml:space="preserve">SO using the </w:t>
      </w:r>
      <w:r w:rsidR="003D215E" w:rsidRPr="00BD6F9D">
        <w:rPr>
          <w:rFonts w:ascii="Arial" w:hAnsi="Arial" w:cs="Arial"/>
          <w:sz w:val="18"/>
          <w:szCs w:val="18"/>
        </w:rPr>
        <w:t>KULT 6-01</w:t>
      </w:r>
      <w:r w:rsidR="001438E2" w:rsidRPr="00BD6F9D">
        <w:rPr>
          <w:rFonts w:ascii="Arial" w:hAnsi="Arial" w:cs="Arial"/>
          <w:i/>
          <w:sz w:val="18"/>
          <w:szCs w:val="18"/>
        </w:rPr>
        <w:t xml:space="preserve"> statistical form (questionnaire)</w:t>
      </w:r>
      <w:r w:rsidR="003D215E" w:rsidRPr="00314D73">
        <w:rPr>
          <w:rFonts w:ascii="Arial" w:hAnsi="Arial" w:cs="Arial"/>
          <w:i/>
          <w:sz w:val="18"/>
          <w:szCs w:val="18"/>
        </w:rPr>
        <w:t xml:space="preserve">. </w:t>
      </w:r>
      <w:r w:rsidR="00F238C9">
        <w:rPr>
          <w:rFonts w:ascii="Arial" w:hAnsi="Arial" w:cs="Arial"/>
          <w:i/>
          <w:sz w:val="18"/>
          <w:szCs w:val="18"/>
        </w:rPr>
        <w:t>D</w:t>
      </w:r>
      <w:r w:rsidR="003D215E" w:rsidRPr="00314D73">
        <w:rPr>
          <w:rFonts w:ascii="Arial" w:hAnsi="Arial" w:cs="Arial"/>
          <w:i/>
          <w:sz w:val="18"/>
          <w:szCs w:val="18"/>
        </w:rPr>
        <w:t xml:space="preserve">ata in Tables </w:t>
      </w:r>
      <w:r w:rsidR="003D215E" w:rsidRPr="00314D73">
        <w:rPr>
          <w:rFonts w:ascii="Arial" w:hAnsi="Arial" w:cs="Arial"/>
          <w:b/>
          <w:i/>
          <w:sz w:val="18"/>
          <w:szCs w:val="18"/>
        </w:rPr>
        <w:t>27</w:t>
      </w:r>
      <w:r w:rsidR="003D215E" w:rsidRPr="006130B3">
        <w:rPr>
          <w:rFonts w:ascii="Arial" w:hAnsi="Arial" w:cs="Arial"/>
          <w:b/>
          <w:i/>
          <w:sz w:val="18"/>
          <w:szCs w:val="18"/>
        </w:rPr>
        <w:t>-20</w:t>
      </w:r>
      <w:r w:rsidR="003D215E" w:rsidRPr="00314D73">
        <w:rPr>
          <w:rFonts w:ascii="Arial" w:hAnsi="Arial" w:cs="Arial"/>
          <w:i/>
          <w:sz w:val="18"/>
          <w:szCs w:val="18"/>
        </w:rPr>
        <w:t xml:space="preserve"> and </w:t>
      </w:r>
      <w:r w:rsidR="003D215E" w:rsidRPr="00314D73">
        <w:rPr>
          <w:rFonts w:ascii="Arial" w:hAnsi="Arial" w:cs="Arial"/>
          <w:b/>
          <w:i/>
          <w:sz w:val="18"/>
          <w:szCs w:val="18"/>
        </w:rPr>
        <w:t>27</w:t>
      </w:r>
      <w:r w:rsidR="003D215E" w:rsidRPr="006130B3">
        <w:rPr>
          <w:rFonts w:ascii="Arial" w:hAnsi="Arial" w:cs="Arial"/>
          <w:b/>
          <w:i/>
          <w:sz w:val="18"/>
          <w:szCs w:val="18"/>
        </w:rPr>
        <w:t>-21</w:t>
      </w:r>
      <w:r w:rsidR="003D215E" w:rsidRPr="00314D73">
        <w:rPr>
          <w:rFonts w:ascii="Arial" w:hAnsi="Arial" w:cs="Arial"/>
          <w:i/>
          <w:sz w:val="18"/>
          <w:szCs w:val="18"/>
        </w:rPr>
        <w:t xml:space="preserve"> are obtained from the outputs of the </w:t>
      </w:r>
      <w:r w:rsidR="00820131" w:rsidRPr="00BD6F9D">
        <w:rPr>
          <w:rFonts w:ascii="Arial" w:hAnsi="Arial" w:cs="Arial"/>
          <w:i/>
          <w:iCs/>
          <w:sz w:val="18"/>
          <w:szCs w:val="18"/>
        </w:rPr>
        <w:t>International Federation of the Phonographic Industr</w:t>
      </w:r>
      <w:r w:rsidR="00F02A08" w:rsidRPr="00BD6F9D">
        <w:rPr>
          <w:rFonts w:ascii="Arial" w:hAnsi="Arial" w:cs="Arial"/>
          <w:i/>
          <w:iCs/>
          <w:sz w:val="18"/>
          <w:szCs w:val="18"/>
        </w:rPr>
        <w:t>y</w:t>
      </w:r>
      <w:r w:rsidR="003D215E" w:rsidRPr="00314D73">
        <w:rPr>
          <w:rFonts w:ascii="Arial" w:hAnsi="Arial" w:cs="Arial"/>
          <w:i/>
          <w:sz w:val="18"/>
          <w:szCs w:val="18"/>
        </w:rPr>
        <w:t xml:space="preserve">, </w:t>
      </w:r>
      <w:r w:rsidR="00127242" w:rsidRPr="00314D73">
        <w:rPr>
          <w:rFonts w:ascii="Arial" w:hAnsi="Arial" w:cs="Arial"/>
          <w:i/>
          <w:iCs/>
          <w:sz w:val="18"/>
          <w:szCs w:val="18"/>
        </w:rPr>
        <w:t>an independent association of performing artists and producers of phonograms (sound recordings) and audio-visual fixations (recordings) INTERGRAM, and from the </w:t>
      </w:r>
      <w:r w:rsidR="00DE7183" w:rsidRPr="00314D73">
        <w:rPr>
          <w:rFonts w:ascii="Arial" w:hAnsi="Arial" w:cs="Arial"/>
          <w:i/>
          <w:iCs/>
          <w:sz w:val="18"/>
          <w:szCs w:val="18"/>
        </w:rPr>
        <w:t xml:space="preserve">OSA - </w:t>
      </w:r>
      <w:r w:rsidR="001F1A9B" w:rsidRPr="00314D73">
        <w:rPr>
          <w:rFonts w:ascii="Arial" w:hAnsi="Arial" w:cs="Arial"/>
          <w:i/>
          <w:iCs/>
          <w:sz w:val="18"/>
          <w:szCs w:val="18"/>
        </w:rPr>
        <w:t>C</w:t>
      </w:r>
      <w:r w:rsidR="00127242" w:rsidRPr="00314D73">
        <w:rPr>
          <w:rFonts w:ascii="Arial" w:hAnsi="Arial" w:cs="Arial"/>
          <w:i/>
          <w:iCs/>
          <w:sz w:val="18"/>
          <w:szCs w:val="18"/>
        </w:rPr>
        <w:t xml:space="preserve">ollective rights management </w:t>
      </w:r>
      <w:r w:rsidR="009B0934" w:rsidRPr="00BD6F9D">
        <w:rPr>
          <w:rFonts w:ascii="Arial" w:hAnsi="Arial" w:cs="Arial"/>
          <w:i/>
          <w:iCs/>
          <w:sz w:val="18"/>
          <w:szCs w:val="18"/>
        </w:rPr>
        <w:t>society for musical works</w:t>
      </w:r>
      <w:r w:rsidR="00DE7183" w:rsidRPr="00BD6F9D">
        <w:rPr>
          <w:rFonts w:ascii="Arial" w:hAnsi="Arial" w:cs="Arial"/>
          <w:i/>
          <w:iCs/>
          <w:sz w:val="18"/>
          <w:szCs w:val="18"/>
        </w:rPr>
        <w:t>.</w:t>
      </w:r>
    </w:p>
    <w:p w14:paraId="5ECC1249" w14:textId="7EF19455" w:rsidR="005E22A9" w:rsidRPr="00B67460" w:rsidRDefault="00BE62C1" w:rsidP="001C6F4B">
      <w:pPr>
        <w:pStyle w:val="Normlnweb"/>
        <w:spacing w:before="120" w:beforeAutospacing="0" w:after="0" w:afterAutospacing="0"/>
        <w:jc w:val="both"/>
        <w:rPr>
          <w:rFonts w:ascii="Arial" w:hAnsi="Arial" w:cs="Arial"/>
          <w:i/>
          <w:iCs/>
          <w:color w:val="auto"/>
          <w:sz w:val="18"/>
          <w:szCs w:val="18"/>
          <w:lang w:val="en-GB"/>
        </w:rPr>
      </w:pPr>
      <w:r>
        <w:rPr>
          <w:rFonts w:ascii="Arial" w:hAnsi="Arial" w:cs="Arial"/>
          <w:i/>
          <w:iCs/>
          <w:color w:val="auto"/>
          <w:sz w:val="18"/>
          <w:szCs w:val="18"/>
          <w:lang w:val="en-GB"/>
        </w:rPr>
        <w:t>D</w:t>
      </w:r>
      <w:r w:rsidR="00B67460" w:rsidRPr="00314D73">
        <w:rPr>
          <w:rFonts w:ascii="Arial" w:hAnsi="Arial" w:cs="Arial"/>
          <w:i/>
          <w:iCs/>
          <w:color w:val="auto"/>
          <w:sz w:val="18"/>
          <w:szCs w:val="18"/>
          <w:lang w:val="en-GB"/>
        </w:rPr>
        <w:t xml:space="preserve">ata in Tables </w:t>
      </w:r>
      <w:r w:rsidR="00B67460" w:rsidRPr="00314D73">
        <w:rPr>
          <w:rFonts w:ascii="Arial" w:hAnsi="Arial" w:cs="Arial"/>
          <w:b/>
          <w:i/>
          <w:iCs/>
          <w:color w:val="auto"/>
          <w:sz w:val="18"/>
          <w:szCs w:val="18"/>
          <w:lang w:val="en-GB"/>
        </w:rPr>
        <w:t>27</w:t>
      </w:r>
      <w:r w:rsidR="00B67460" w:rsidRPr="006130B3">
        <w:rPr>
          <w:rFonts w:ascii="Arial" w:hAnsi="Arial" w:cs="Arial"/>
          <w:b/>
          <w:i/>
          <w:iCs/>
          <w:color w:val="auto"/>
          <w:sz w:val="18"/>
          <w:szCs w:val="18"/>
          <w:lang w:val="en-GB"/>
        </w:rPr>
        <w:t>-23</w:t>
      </w:r>
      <w:r w:rsidR="00B67460" w:rsidRPr="00314D73">
        <w:rPr>
          <w:rFonts w:ascii="Arial" w:hAnsi="Arial" w:cs="Arial"/>
          <w:i/>
          <w:iCs/>
          <w:color w:val="auto"/>
          <w:sz w:val="18"/>
          <w:szCs w:val="18"/>
          <w:lang w:val="en-GB"/>
        </w:rPr>
        <w:t xml:space="preserve"> to </w:t>
      </w:r>
      <w:r w:rsidR="00B67460" w:rsidRPr="00314D73">
        <w:rPr>
          <w:rFonts w:ascii="Arial" w:hAnsi="Arial" w:cs="Arial"/>
          <w:b/>
          <w:i/>
          <w:iCs/>
          <w:color w:val="auto"/>
          <w:sz w:val="18"/>
          <w:szCs w:val="18"/>
          <w:lang w:val="en-GB"/>
        </w:rPr>
        <w:t>27</w:t>
      </w:r>
      <w:r w:rsidR="00B67460" w:rsidRPr="006130B3">
        <w:rPr>
          <w:rFonts w:ascii="Arial" w:hAnsi="Arial" w:cs="Arial"/>
          <w:b/>
          <w:i/>
          <w:iCs/>
          <w:color w:val="auto"/>
          <w:sz w:val="18"/>
          <w:szCs w:val="18"/>
          <w:lang w:val="en-GB"/>
        </w:rPr>
        <w:t>-26</w:t>
      </w:r>
      <w:r w:rsidR="00B67460" w:rsidRPr="00314D73">
        <w:rPr>
          <w:rFonts w:ascii="Arial" w:hAnsi="Arial" w:cs="Arial"/>
          <w:i/>
          <w:iCs/>
          <w:color w:val="auto"/>
          <w:sz w:val="18"/>
          <w:szCs w:val="18"/>
          <w:lang w:val="en-GB"/>
        </w:rPr>
        <w:t xml:space="preserve"> come from the </w:t>
      </w:r>
      <w:r w:rsidR="00B67460" w:rsidRPr="00314D73">
        <w:rPr>
          <w:rFonts w:ascii="Arial" w:eastAsia="Times New Roman" w:hAnsi="Arial" w:cs="Arial"/>
          <w:i/>
          <w:iCs/>
          <w:color w:val="auto"/>
          <w:sz w:val="18"/>
          <w:szCs w:val="18"/>
          <w:lang w:val="en-GB"/>
        </w:rPr>
        <w:t>2022 Living Conditions</w:t>
      </w:r>
      <w:r w:rsidR="00B67460" w:rsidRPr="00314D73">
        <w:rPr>
          <w:rFonts w:ascii="Arial" w:hAnsi="Arial" w:cs="Arial"/>
          <w:i/>
          <w:iCs/>
          <w:color w:val="auto"/>
          <w:sz w:val="18"/>
          <w:szCs w:val="18"/>
          <w:lang w:val="en-GB"/>
        </w:rPr>
        <w:t xml:space="preserve"> sample survey </w:t>
      </w:r>
      <w:r w:rsidR="00B67460" w:rsidRPr="00314D73">
        <w:rPr>
          <w:rFonts w:ascii="Arial" w:eastAsia="Times New Roman" w:hAnsi="Arial" w:cs="Arial"/>
          <w:i/>
          <w:iCs/>
          <w:color w:val="auto"/>
          <w:sz w:val="18"/>
          <w:szCs w:val="18"/>
          <w:lang w:val="en-GB"/>
        </w:rPr>
        <w:t>(a national module of the European Union – Statistics on Income and Living Conditions (EU-SILC)) from a thematic module related to the lifestyle of adults, their quality of life and active participation in cultural and social life. The Living Conditions survey is conducted annually on a sample of approximately 11.5 thousand randomly selected households all over the Czech Republic. More detailed data on this survey can be found in the Chapter 9 Household Income and Expenditure</w:t>
      </w:r>
      <w:r w:rsidR="00B67460" w:rsidRPr="00314D73">
        <w:rPr>
          <w:rFonts w:ascii="Arial" w:eastAsia="Times New Roman" w:hAnsi="Arial" w:cs="Arial"/>
          <w:i/>
          <w:iCs/>
          <w:sz w:val="18"/>
          <w:szCs w:val="18"/>
          <w:lang w:val="en-GB"/>
        </w:rPr>
        <w:t>.</w:t>
      </w:r>
    </w:p>
    <w:p w14:paraId="0275659F" w14:textId="1591098D" w:rsidR="0090767B" w:rsidRDefault="0090767B" w:rsidP="005B2906">
      <w:pPr>
        <w:pStyle w:val="Normlnweb"/>
        <w:spacing w:before="0" w:beforeAutospacing="0" w:after="0" w:afterAutospacing="0"/>
        <w:jc w:val="both"/>
        <w:rPr>
          <w:rFonts w:ascii="Arial" w:hAnsi="Arial" w:cs="Arial"/>
          <w:i/>
          <w:iCs/>
          <w:color w:val="auto"/>
          <w:sz w:val="18"/>
          <w:szCs w:val="18"/>
          <w:lang w:val="en-GB"/>
        </w:rPr>
      </w:pPr>
    </w:p>
    <w:p w14:paraId="7828253C" w14:textId="77777777" w:rsidR="001C6F4B" w:rsidRPr="005B2906" w:rsidRDefault="001C6F4B" w:rsidP="005B2906">
      <w:pPr>
        <w:pStyle w:val="Normlnweb"/>
        <w:spacing w:before="0" w:beforeAutospacing="0" w:after="0" w:afterAutospacing="0"/>
        <w:jc w:val="both"/>
        <w:rPr>
          <w:rFonts w:ascii="Arial" w:hAnsi="Arial" w:cs="Arial"/>
          <w:i/>
          <w:iCs/>
          <w:color w:val="auto"/>
          <w:sz w:val="18"/>
          <w:szCs w:val="18"/>
          <w:lang w:val="en-GB"/>
        </w:rPr>
      </w:pPr>
    </w:p>
    <w:p w14:paraId="6CC83191" w14:textId="77777777" w:rsidR="00005D7F" w:rsidRPr="005B2906" w:rsidRDefault="004209D8" w:rsidP="005B2906">
      <w:pPr>
        <w:pStyle w:val="Normlnweb"/>
        <w:spacing w:before="0" w:beforeAutospacing="0" w:after="0" w:afterAutospacing="0"/>
        <w:jc w:val="both"/>
        <w:rPr>
          <w:rFonts w:ascii="Arial" w:hAnsi="Arial" w:cs="Arial"/>
          <w:i/>
          <w:iCs/>
          <w:color w:val="0071BC"/>
          <w:sz w:val="20"/>
          <w:szCs w:val="20"/>
          <w:lang w:val="en-GB"/>
        </w:rPr>
      </w:pPr>
      <w:r w:rsidRPr="005B2906">
        <w:rPr>
          <w:rFonts w:ascii="Arial" w:hAnsi="Arial" w:cs="Arial"/>
          <w:b/>
          <w:bCs/>
          <w:i/>
          <w:iCs/>
          <w:color w:val="0071BC"/>
          <w:sz w:val="20"/>
          <w:szCs w:val="20"/>
          <w:lang w:val="en-GB"/>
        </w:rPr>
        <w:t>Notes on Tables</w:t>
      </w:r>
    </w:p>
    <w:p w14:paraId="60960480"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7637930A" w14:textId="32E3802C" w:rsidR="00005D7F"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Tables </w:t>
      </w:r>
      <w:r w:rsidRPr="005B2906">
        <w:rPr>
          <w:rFonts w:ascii="Arial" w:hAnsi="Arial" w:cs="Arial"/>
          <w:b/>
          <w:bCs/>
          <w:i/>
          <w:iCs/>
          <w:color w:val="0071BC"/>
          <w:sz w:val="20"/>
          <w:szCs w:val="20"/>
          <w:lang w:val="en-GB"/>
        </w:rPr>
        <w:t>2</w:t>
      </w:r>
      <w:r w:rsidR="008C1862" w:rsidRPr="005B2906">
        <w:rPr>
          <w:rFonts w:ascii="Arial" w:hAnsi="Arial" w:cs="Arial"/>
          <w:b/>
          <w:bCs/>
          <w:i/>
          <w:iCs/>
          <w:color w:val="0071BC"/>
          <w:sz w:val="20"/>
          <w:szCs w:val="20"/>
          <w:lang w:val="en-GB"/>
        </w:rPr>
        <w:t>7</w:t>
      </w:r>
      <w:r w:rsidRPr="005B2906">
        <w:rPr>
          <w:rFonts w:ascii="Arial" w:hAnsi="Arial" w:cs="Arial"/>
          <w:b/>
          <w:i/>
          <w:iCs/>
          <w:color w:val="0071BC"/>
          <w:sz w:val="20"/>
          <w:szCs w:val="20"/>
          <w:lang w:val="en-GB"/>
        </w:rPr>
        <w:t xml:space="preserve">-1 to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-3</w:t>
      </w:r>
      <w:proofErr w:type="gramStart"/>
      <w:r w:rsidR="00866E37" w:rsidRPr="005B2906">
        <w:rPr>
          <w:rFonts w:ascii="Arial" w:hAnsi="Arial" w:cs="Arial"/>
          <w:b/>
          <w:i/>
          <w:iCs/>
          <w:color w:val="0071BC"/>
          <w:sz w:val="20"/>
          <w:szCs w:val="20"/>
          <w:lang w:val="en-GB"/>
        </w:rPr>
        <w:t>  </w:t>
      </w:r>
      <w:r w:rsidRPr="005B2906">
        <w:rPr>
          <w:rFonts w:ascii="Arial" w:hAnsi="Arial" w:cs="Arial"/>
          <w:b/>
          <w:bCs/>
          <w:i/>
          <w:iCs/>
          <w:color w:val="0071BC"/>
          <w:sz w:val="20"/>
          <w:szCs w:val="20"/>
          <w:lang w:val="en-GB"/>
        </w:rPr>
        <w:t>Theatres</w:t>
      </w:r>
      <w:proofErr w:type="gramEnd"/>
    </w:p>
    <w:p w14:paraId="4D10E017" w14:textId="77777777" w:rsidR="007073E3" w:rsidRPr="005B2906" w:rsidRDefault="00B541E6" w:rsidP="005B2906">
      <w:pPr>
        <w:spacing w:before="120"/>
        <w:jc w:val="both"/>
        <w:rPr>
          <w:rFonts w:ascii="Arial" w:hAnsi="Arial" w:cs="Arial"/>
          <w:i/>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theatre is an entity (an institution or</w:t>
      </w:r>
      <w:r w:rsidR="00984A7A" w:rsidRPr="005B2906">
        <w:rPr>
          <w:rFonts w:ascii="Arial" w:hAnsi="Arial" w:cs="Arial"/>
          <w:i/>
          <w:sz w:val="18"/>
          <w:szCs w:val="18"/>
        </w:rPr>
        <w:t xml:space="preserve"> a </w:t>
      </w:r>
      <w:r w:rsidRPr="005B2906">
        <w:rPr>
          <w:rFonts w:ascii="Arial" w:hAnsi="Arial" w:cs="Arial"/>
          <w:i/>
          <w:sz w:val="18"/>
          <w:szCs w:val="18"/>
        </w:rPr>
        <w:t>person)</w:t>
      </w:r>
      <w:r w:rsidR="001D3227" w:rsidRPr="005B2906">
        <w:rPr>
          <w:rFonts w:ascii="Arial" w:hAnsi="Arial" w:cs="Arial"/>
          <w:i/>
          <w:sz w:val="18"/>
          <w:szCs w:val="18"/>
        </w:rPr>
        <w:t xml:space="preserve"> that operated</w:t>
      </w:r>
      <w:r w:rsidRPr="005B2906">
        <w:rPr>
          <w:rFonts w:ascii="Arial" w:hAnsi="Arial" w:cs="Arial"/>
          <w:i/>
          <w:sz w:val="18"/>
          <w:szCs w:val="18"/>
        </w:rPr>
        <w:t xml:space="preserve"> theatre and dancing activities</w:t>
      </w:r>
      <w:r w:rsidR="003B065F" w:rsidRPr="005B2906">
        <w:rPr>
          <w:rFonts w:ascii="Arial" w:hAnsi="Arial" w:cs="Arial"/>
          <w:i/>
          <w:sz w:val="18"/>
          <w:szCs w:val="18"/>
        </w:rPr>
        <w:t xml:space="preserve"> in the reference year</w:t>
      </w:r>
      <w:r w:rsidR="006C39F8" w:rsidRPr="005B2906">
        <w:rPr>
          <w:rFonts w:ascii="Arial" w:hAnsi="Arial" w:cs="Arial"/>
          <w:i/>
          <w:sz w:val="18"/>
          <w:szCs w:val="18"/>
        </w:rPr>
        <w:t xml:space="preserve"> regularly</w:t>
      </w:r>
      <w:r w:rsidR="001D3227" w:rsidRPr="005B2906">
        <w:rPr>
          <w:rFonts w:ascii="Arial" w:hAnsi="Arial" w:cs="Arial"/>
          <w:i/>
          <w:sz w:val="18"/>
          <w:szCs w:val="18"/>
        </w:rPr>
        <w:t>,</w:t>
      </w:r>
      <w:r w:rsidRPr="005B2906">
        <w:rPr>
          <w:rFonts w:ascii="Arial" w:hAnsi="Arial" w:cs="Arial"/>
          <w:i/>
          <w:sz w:val="18"/>
          <w:szCs w:val="18"/>
        </w:rPr>
        <w:t xml:space="preserve"> on</w:t>
      </w:r>
      <w:r w:rsidR="00984A7A" w:rsidRPr="005B2906">
        <w:rPr>
          <w:rFonts w:ascii="Arial" w:hAnsi="Arial" w:cs="Arial"/>
          <w:i/>
          <w:sz w:val="18"/>
          <w:szCs w:val="18"/>
        </w:rPr>
        <w:t xml:space="preserve"> a </w:t>
      </w:r>
      <w:r w:rsidRPr="005B2906">
        <w:rPr>
          <w:rFonts w:ascii="Arial" w:hAnsi="Arial" w:cs="Arial"/>
          <w:i/>
          <w:sz w:val="18"/>
          <w:szCs w:val="18"/>
        </w:rPr>
        <w:t xml:space="preserve">professional basis. Excluded are theatres </w:t>
      </w:r>
      <w:r w:rsidR="00A857D9" w:rsidRPr="005B2906">
        <w:rPr>
          <w:rFonts w:ascii="Arial" w:hAnsi="Arial" w:cs="Arial"/>
          <w:i/>
          <w:sz w:val="18"/>
          <w:szCs w:val="18"/>
        </w:rPr>
        <w:t>that do not have their</w:t>
      </w:r>
      <w:r w:rsidRPr="005B2906">
        <w:rPr>
          <w:rFonts w:ascii="Arial" w:hAnsi="Arial" w:cs="Arial"/>
          <w:i/>
          <w:sz w:val="18"/>
          <w:szCs w:val="18"/>
        </w:rPr>
        <w:t xml:space="preserve"> own regular production (</w:t>
      </w:r>
      <w:r w:rsidR="00D53A1A" w:rsidRPr="005B2906">
        <w:rPr>
          <w:rFonts w:ascii="Arial" w:hAnsi="Arial" w:cs="Arial"/>
          <w:i/>
          <w:sz w:val="18"/>
          <w:szCs w:val="18"/>
        </w:rPr>
        <w:t>i.e. without their own theatre company</w:t>
      </w:r>
      <w:r w:rsidRPr="005B2906">
        <w:rPr>
          <w:rFonts w:ascii="Arial" w:hAnsi="Arial" w:cs="Arial"/>
          <w:i/>
          <w:sz w:val="18"/>
          <w:szCs w:val="18"/>
        </w:rPr>
        <w:t xml:space="preserve">), which </w:t>
      </w:r>
      <w:r w:rsidR="006B3A43" w:rsidRPr="005B2906">
        <w:rPr>
          <w:rFonts w:ascii="Arial" w:hAnsi="Arial" w:cs="Arial"/>
          <w:i/>
          <w:sz w:val="18"/>
          <w:szCs w:val="18"/>
        </w:rPr>
        <w:t>provide for</w:t>
      </w:r>
      <w:r w:rsidRPr="005B2906">
        <w:rPr>
          <w:rFonts w:ascii="Arial" w:hAnsi="Arial" w:cs="Arial"/>
          <w:i/>
          <w:sz w:val="18"/>
          <w:szCs w:val="18"/>
        </w:rPr>
        <w:t xml:space="preserve"> their operation primarily by hosting other professional theatre and dancing companies</w:t>
      </w:r>
      <w:r w:rsidR="006B3A43" w:rsidRPr="005B2906">
        <w:rPr>
          <w:rFonts w:ascii="Arial" w:hAnsi="Arial" w:cs="Arial"/>
          <w:i/>
          <w:sz w:val="18"/>
          <w:szCs w:val="18"/>
        </w:rPr>
        <w:t>.</w:t>
      </w:r>
    </w:p>
    <w:p w14:paraId="1B71BD21" w14:textId="77777777" w:rsidR="007073E3" w:rsidRPr="005B2906" w:rsidRDefault="00D5690C" w:rsidP="005B2906">
      <w:pPr>
        <w:spacing w:before="120"/>
        <w:jc w:val="both"/>
        <w:rPr>
          <w:rFonts w:ascii="Arial" w:hAnsi="Arial" w:cs="Arial"/>
          <w:i/>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p</w:t>
      </w:r>
      <w:r w:rsidR="00535D86" w:rsidRPr="005B2906">
        <w:rPr>
          <w:rFonts w:ascii="Arial" w:hAnsi="Arial" w:cs="Arial"/>
          <w:i/>
          <w:sz w:val="18"/>
          <w:szCs w:val="18"/>
        </w:rPr>
        <w:t xml:space="preserve">ermanent theatre venue </w:t>
      </w:r>
      <w:r w:rsidR="00DB6821" w:rsidRPr="005B2906">
        <w:rPr>
          <w:rFonts w:ascii="Arial" w:hAnsi="Arial" w:cs="Arial"/>
          <w:i/>
          <w:sz w:val="18"/>
          <w:szCs w:val="18"/>
        </w:rPr>
        <w:t>refers to premises (a theatre hall,</w:t>
      </w:r>
      <w:r w:rsidR="00984A7A" w:rsidRPr="005B2906">
        <w:rPr>
          <w:rFonts w:ascii="Arial" w:hAnsi="Arial" w:cs="Arial"/>
          <w:i/>
          <w:sz w:val="18"/>
          <w:szCs w:val="18"/>
        </w:rPr>
        <w:t xml:space="preserve"> a </w:t>
      </w:r>
      <w:r w:rsidR="00DB6821" w:rsidRPr="005B2906">
        <w:rPr>
          <w:rFonts w:ascii="Arial" w:hAnsi="Arial" w:cs="Arial"/>
          <w:i/>
          <w:sz w:val="18"/>
          <w:szCs w:val="18"/>
        </w:rPr>
        <w:t>building,</w:t>
      </w:r>
      <w:r w:rsidR="00984A7A" w:rsidRPr="005B2906">
        <w:rPr>
          <w:rFonts w:ascii="Arial" w:hAnsi="Arial" w:cs="Arial"/>
          <w:i/>
          <w:sz w:val="18"/>
          <w:szCs w:val="18"/>
        </w:rPr>
        <w:t xml:space="preserve"> a </w:t>
      </w:r>
      <w:r w:rsidR="00DB6821" w:rsidRPr="005B2906">
        <w:rPr>
          <w:rFonts w:ascii="Arial" w:hAnsi="Arial" w:cs="Arial"/>
          <w:i/>
          <w:sz w:val="18"/>
          <w:szCs w:val="18"/>
        </w:rPr>
        <w:t>summer scene) for permanent operation of theatre and dancing activities.</w:t>
      </w:r>
      <w:r w:rsidR="00984A7A" w:rsidRPr="005B2906">
        <w:rPr>
          <w:rFonts w:ascii="Arial" w:hAnsi="Arial" w:cs="Arial"/>
          <w:i/>
          <w:sz w:val="18"/>
          <w:szCs w:val="18"/>
        </w:rPr>
        <w:t xml:space="preserve"> </w:t>
      </w:r>
      <w:r w:rsidR="00681B78" w:rsidRPr="005B2906">
        <w:rPr>
          <w:rFonts w:ascii="Arial" w:hAnsi="Arial" w:cs="Arial"/>
          <w:i/>
          <w:sz w:val="18"/>
          <w:szCs w:val="18"/>
        </w:rPr>
        <w:t>A</w:t>
      </w:r>
      <w:r w:rsidR="00984A7A" w:rsidRPr="005B2906">
        <w:rPr>
          <w:rFonts w:ascii="Arial" w:hAnsi="Arial" w:cs="Arial"/>
          <w:i/>
          <w:sz w:val="18"/>
          <w:szCs w:val="18"/>
        </w:rPr>
        <w:t> </w:t>
      </w:r>
      <w:r w:rsidR="00B03010" w:rsidRPr="005B2906">
        <w:rPr>
          <w:rFonts w:ascii="Arial" w:hAnsi="Arial" w:cs="Arial"/>
          <w:i/>
          <w:sz w:val="18"/>
          <w:szCs w:val="18"/>
        </w:rPr>
        <w:t xml:space="preserve">theatre (an entity) does not </w:t>
      </w:r>
      <w:r w:rsidR="00DC3322" w:rsidRPr="005B2906">
        <w:rPr>
          <w:rFonts w:ascii="Arial" w:hAnsi="Arial" w:cs="Arial"/>
          <w:i/>
          <w:sz w:val="18"/>
          <w:szCs w:val="18"/>
        </w:rPr>
        <w:t>need</w:t>
      </w:r>
      <w:r w:rsidR="00B03010" w:rsidRPr="005B2906">
        <w:rPr>
          <w:rFonts w:ascii="Arial" w:hAnsi="Arial" w:cs="Arial"/>
          <w:i/>
          <w:sz w:val="18"/>
          <w:szCs w:val="18"/>
        </w:rPr>
        <w:t xml:space="preserve"> to operate any permanent theatre venue or it can operate several permanent theatre venues concurrently. Premises, which have been out of operation (e.g. due to reconstruction) are not included.</w:t>
      </w:r>
    </w:p>
    <w:p w14:paraId="75716E9B" w14:textId="6FD0FD81" w:rsidR="00005D7F" w:rsidRDefault="002A07A6" w:rsidP="005B2906">
      <w:pPr>
        <w:spacing w:before="120"/>
        <w:jc w:val="both"/>
        <w:rPr>
          <w:rFonts w:ascii="Arial" w:hAnsi="Arial" w:cs="Arial"/>
          <w:i/>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 xml:space="preserve">theatre company </w:t>
      </w:r>
      <w:r w:rsidR="0040264A" w:rsidRPr="005B2906">
        <w:rPr>
          <w:rFonts w:ascii="Arial" w:hAnsi="Arial" w:cs="Arial"/>
          <w:i/>
          <w:sz w:val="18"/>
          <w:szCs w:val="18"/>
        </w:rPr>
        <w:t>is</w:t>
      </w:r>
      <w:r w:rsidR="00984A7A" w:rsidRPr="005B2906">
        <w:rPr>
          <w:rFonts w:ascii="Arial" w:hAnsi="Arial" w:cs="Arial"/>
          <w:i/>
          <w:sz w:val="18"/>
          <w:szCs w:val="18"/>
        </w:rPr>
        <w:t xml:space="preserve"> a </w:t>
      </w:r>
      <w:r w:rsidR="0040264A" w:rsidRPr="005B2906">
        <w:rPr>
          <w:rFonts w:ascii="Arial" w:hAnsi="Arial" w:cs="Arial"/>
          <w:i/>
          <w:sz w:val="18"/>
          <w:szCs w:val="18"/>
        </w:rPr>
        <w:t>permanent group of artists, technicians, and other workers, who ensure continuity of theatre and dancing activities of</w:t>
      </w:r>
      <w:r w:rsidR="00984A7A" w:rsidRPr="005B2906">
        <w:rPr>
          <w:rFonts w:ascii="Arial" w:hAnsi="Arial" w:cs="Arial"/>
          <w:i/>
          <w:sz w:val="18"/>
          <w:szCs w:val="18"/>
        </w:rPr>
        <w:t xml:space="preserve"> a </w:t>
      </w:r>
      <w:r w:rsidR="0040264A" w:rsidRPr="005B2906">
        <w:rPr>
          <w:rFonts w:ascii="Arial" w:hAnsi="Arial" w:cs="Arial"/>
          <w:i/>
          <w:sz w:val="18"/>
          <w:szCs w:val="18"/>
        </w:rPr>
        <w:t>given theatre. A theatre (an entity) does not have to establish any theatre company or it can establish several theatre companies concurrently. Casting of a</w:t>
      </w:r>
      <w:r w:rsidR="00984A7A" w:rsidRPr="005B2906">
        <w:rPr>
          <w:rFonts w:ascii="Arial" w:hAnsi="Arial" w:cs="Arial"/>
          <w:i/>
          <w:sz w:val="18"/>
          <w:szCs w:val="18"/>
        </w:rPr>
        <w:t> </w:t>
      </w:r>
      <w:r w:rsidR="003B065F" w:rsidRPr="005B2906">
        <w:rPr>
          <w:rFonts w:ascii="Arial" w:hAnsi="Arial" w:cs="Arial"/>
          <w:i/>
          <w:sz w:val="18"/>
          <w:szCs w:val="18"/>
        </w:rPr>
        <w:t>play</w:t>
      </w:r>
      <w:r w:rsidR="00486A5D" w:rsidRPr="005B2906">
        <w:rPr>
          <w:rFonts w:ascii="Arial" w:hAnsi="Arial" w:cs="Arial"/>
          <w:i/>
          <w:sz w:val="18"/>
          <w:szCs w:val="18"/>
        </w:rPr>
        <w:t xml:space="preserve"> is not understood as establishment of a</w:t>
      </w:r>
      <w:r w:rsidR="00984A7A" w:rsidRPr="005B2906">
        <w:rPr>
          <w:rFonts w:ascii="Arial" w:hAnsi="Arial" w:cs="Arial"/>
          <w:i/>
          <w:sz w:val="18"/>
          <w:szCs w:val="18"/>
        </w:rPr>
        <w:t> </w:t>
      </w:r>
      <w:r w:rsidR="00486A5D" w:rsidRPr="005B2906">
        <w:rPr>
          <w:rFonts w:ascii="Arial" w:hAnsi="Arial" w:cs="Arial"/>
          <w:i/>
          <w:sz w:val="18"/>
          <w:szCs w:val="18"/>
        </w:rPr>
        <w:t>permanent theatre company.</w:t>
      </w:r>
    </w:p>
    <w:p w14:paraId="15F0CA3B" w14:textId="372965C9" w:rsidR="00F361A2" w:rsidRDefault="00F361A2" w:rsidP="00314D73">
      <w:pPr>
        <w:pStyle w:val="Normlnweb"/>
        <w:spacing w:before="120" w:beforeAutospacing="0" w:after="0" w:afterAutospacing="0"/>
        <w:jc w:val="both"/>
        <w:rPr>
          <w:rFonts w:ascii="Arial" w:hAnsi="Arial" w:cs="Arial"/>
          <w:i/>
          <w:iCs/>
          <w:color w:val="auto"/>
          <w:sz w:val="18"/>
          <w:szCs w:val="18"/>
          <w:lang w:val="en-GB"/>
        </w:rPr>
      </w:pPr>
      <w:r w:rsidRPr="00F361A2">
        <w:rPr>
          <w:rFonts w:ascii="Arial" w:hAnsi="Arial" w:cs="Arial"/>
          <w:i/>
          <w:iCs/>
          <w:color w:val="auto"/>
          <w:sz w:val="18"/>
          <w:szCs w:val="18"/>
          <w:lang w:val="en-GB"/>
        </w:rPr>
        <w:t xml:space="preserve">Data </w:t>
      </w:r>
      <w:r>
        <w:rPr>
          <w:rFonts w:ascii="Arial" w:hAnsi="Arial" w:cs="Arial"/>
          <w:i/>
          <w:iCs/>
          <w:color w:val="auto"/>
          <w:sz w:val="18"/>
          <w:szCs w:val="18"/>
          <w:lang w:val="en-GB"/>
        </w:rPr>
        <w:t>on</w:t>
      </w:r>
      <w:r w:rsidRPr="00F361A2">
        <w:rPr>
          <w:rFonts w:ascii="Arial" w:hAnsi="Arial" w:cs="Arial"/>
          <w:i/>
          <w:iCs/>
          <w:color w:val="auto"/>
          <w:sz w:val="18"/>
          <w:szCs w:val="18"/>
          <w:lang w:val="en-GB"/>
        </w:rPr>
        <w:t xml:space="preserve"> the number of performances and visitors include performances of Czech </w:t>
      </w:r>
      <w:r w:rsidR="00620FE4">
        <w:rPr>
          <w:rFonts w:ascii="Arial" w:hAnsi="Arial" w:cs="Arial"/>
          <w:i/>
          <w:iCs/>
          <w:color w:val="auto"/>
          <w:sz w:val="18"/>
          <w:szCs w:val="18"/>
          <w:lang w:val="en-GB"/>
        </w:rPr>
        <w:t xml:space="preserve">companies </w:t>
      </w:r>
      <w:r w:rsidRPr="00F361A2">
        <w:rPr>
          <w:rFonts w:ascii="Arial" w:hAnsi="Arial" w:cs="Arial"/>
          <w:i/>
          <w:iCs/>
          <w:color w:val="auto"/>
          <w:sz w:val="18"/>
          <w:szCs w:val="18"/>
          <w:lang w:val="en-GB"/>
        </w:rPr>
        <w:t>that took place in the</w:t>
      </w:r>
      <w:r>
        <w:rPr>
          <w:rFonts w:ascii="Arial" w:hAnsi="Arial" w:cs="Arial"/>
          <w:i/>
          <w:iCs/>
          <w:color w:val="auto"/>
          <w:sz w:val="18"/>
          <w:szCs w:val="18"/>
          <w:lang w:val="en-GB"/>
        </w:rPr>
        <w:t xml:space="preserve"> </w:t>
      </w:r>
      <w:r w:rsidRPr="00F361A2">
        <w:rPr>
          <w:rFonts w:ascii="Arial" w:hAnsi="Arial" w:cs="Arial"/>
          <w:i/>
          <w:iCs/>
          <w:color w:val="auto"/>
          <w:sz w:val="18"/>
          <w:szCs w:val="18"/>
          <w:lang w:val="en-GB"/>
        </w:rPr>
        <w:t>Czech Republic.</w:t>
      </w:r>
    </w:p>
    <w:p w14:paraId="5C81767A" w14:textId="117AD353" w:rsidR="00005D7F" w:rsidRDefault="00005D7F" w:rsidP="005B2906">
      <w:pPr>
        <w:pStyle w:val="Normlnweb"/>
        <w:spacing w:before="0" w:beforeAutospacing="0" w:after="0" w:afterAutospacing="0"/>
        <w:jc w:val="both"/>
        <w:rPr>
          <w:rFonts w:ascii="Arial" w:hAnsi="Arial" w:cs="Arial"/>
          <w:i/>
          <w:iCs/>
          <w:color w:val="auto"/>
          <w:sz w:val="18"/>
          <w:szCs w:val="18"/>
          <w:lang w:val="en-GB"/>
        </w:rPr>
      </w:pPr>
    </w:p>
    <w:p w14:paraId="3009DDA9" w14:textId="77777777" w:rsidR="001C6F4B" w:rsidRPr="005B2906" w:rsidRDefault="001C6F4B" w:rsidP="005B2906">
      <w:pPr>
        <w:pStyle w:val="Normlnweb"/>
        <w:spacing w:before="0" w:beforeAutospacing="0" w:after="0" w:afterAutospacing="0"/>
        <w:jc w:val="both"/>
        <w:rPr>
          <w:rFonts w:ascii="Arial" w:hAnsi="Arial" w:cs="Arial"/>
          <w:i/>
          <w:iCs/>
          <w:color w:val="auto"/>
          <w:sz w:val="18"/>
          <w:szCs w:val="18"/>
          <w:lang w:val="en-GB"/>
        </w:rPr>
      </w:pPr>
    </w:p>
    <w:p w14:paraId="6DAB02C8" w14:textId="5CB8E5AF" w:rsidR="00005D7F"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Tables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 xml:space="preserve">-4 to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-6</w:t>
      </w:r>
      <w:proofErr w:type="gramStart"/>
      <w:r w:rsidR="00162CD5" w:rsidRPr="005B2906">
        <w:rPr>
          <w:rFonts w:ascii="Arial" w:hAnsi="Arial" w:cs="Arial"/>
          <w:b/>
          <w:i/>
          <w:iCs/>
          <w:color w:val="0071BC"/>
          <w:sz w:val="20"/>
          <w:szCs w:val="20"/>
          <w:lang w:val="en-GB"/>
        </w:rPr>
        <w:t>  </w:t>
      </w:r>
      <w:r w:rsidRPr="005B2906">
        <w:rPr>
          <w:rFonts w:ascii="Arial" w:hAnsi="Arial" w:cs="Arial"/>
          <w:b/>
          <w:bCs/>
          <w:i/>
          <w:iCs/>
          <w:color w:val="0071BC"/>
          <w:sz w:val="20"/>
          <w:szCs w:val="20"/>
          <w:lang w:val="en-GB"/>
        </w:rPr>
        <w:t>Museums</w:t>
      </w:r>
      <w:proofErr w:type="gramEnd"/>
      <w:r w:rsidRPr="005B2906">
        <w:rPr>
          <w:rFonts w:ascii="Arial" w:hAnsi="Arial" w:cs="Arial"/>
          <w:b/>
          <w:bCs/>
          <w:i/>
          <w:iCs/>
          <w:color w:val="0071BC"/>
          <w:sz w:val="20"/>
          <w:szCs w:val="20"/>
          <w:lang w:val="en-GB"/>
        </w:rPr>
        <w:t xml:space="preserve"> and galleries</w:t>
      </w:r>
    </w:p>
    <w:p w14:paraId="5496920A" w14:textId="6238D985" w:rsidR="00922468" w:rsidRPr="005B2906" w:rsidRDefault="00C57765"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Museums, galleries, and monuments, which are in </w:t>
      </w:r>
      <w:r w:rsidR="00C2499B" w:rsidRPr="005B2906">
        <w:rPr>
          <w:rFonts w:ascii="Arial" w:hAnsi="Arial" w:cs="Arial"/>
          <w:i/>
          <w:iCs/>
          <w:color w:val="auto"/>
          <w:sz w:val="18"/>
          <w:szCs w:val="18"/>
          <w:lang w:val="en-GB"/>
        </w:rPr>
        <w:t>operation,</w:t>
      </w:r>
      <w:r w:rsidRPr="005B2906">
        <w:rPr>
          <w:rFonts w:ascii="Arial" w:hAnsi="Arial" w:cs="Arial"/>
          <w:i/>
          <w:iCs/>
          <w:color w:val="auto"/>
          <w:sz w:val="18"/>
          <w:szCs w:val="18"/>
          <w:lang w:val="en-GB"/>
        </w:rPr>
        <w:t xml:space="preserve"> are subjects of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statistical survey.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monument refers to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room or </w:t>
      </w:r>
      <w:r w:rsidR="00F603BD" w:rsidRPr="005B2906">
        <w:rPr>
          <w:rFonts w:ascii="Arial" w:hAnsi="Arial" w:cs="Arial"/>
          <w:i/>
          <w:iCs/>
          <w:color w:val="auto"/>
          <w:sz w:val="18"/>
          <w:szCs w:val="18"/>
          <w:lang w:val="en-GB"/>
        </w:rPr>
        <w:t xml:space="preserve">to </w:t>
      </w:r>
      <w:r w:rsidR="002E712C" w:rsidRPr="005B2906">
        <w:rPr>
          <w:rFonts w:ascii="Arial" w:hAnsi="Arial" w:cs="Arial"/>
          <w:i/>
          <w:iCs/>
          <w:color w:val="auto"/>
          <w:sz w:val="18"/>
          <w:szCs w:val="18"/>
          <w:lang w:val="en-GB"/>
        </w:rPr>
        <w:t>an</w:t>
      </w:r>
      <w:r w:rsidR="00CF1EB7" w:rsidRPr="005B2906">
        <w:rPr>
          <w:rFonts w:ascii="Arial" w:hAnsi="Arial" w:cs="Arial"/>
          <w:i/>
          <w:iCs/>
          <w:color w:val="auto"/>
          <w:sz w:val="18"/>
          <w:szCs w:val="18"/>
          <w:lang w:val="en-GB"/>
        </w:rPr>
        <w:t> </w:t>
      </w:r>
      <w:r w:rsidR="002E712C" w:rsidRPr="005B2906">
        <w:rPr>
          <w:rFonts w:ascii="Arial" w:hAnsi="Arial" w:cs="Arial"/>
          <w:i/>
          <w:iCs/>
          <w:color w:val="auto"/>
          <w:sz w:val="18"/>
          <w:szCs w:val="18"/>
          <w:lang w:val="en-GB"/>
        </w:rPr>
        <w:t>installation</w:t>
      </w:r>
      <w:r w:rsidRPr="005B2906">
        <w:rPr>
          <w:rFonts w:ascii="Arial" w:hAnsi="Arial" w:cs="Arial"/>
          <w:i/>
          <w:iCs/>
          <w:color w:val="auto"/>
          <w:sz w:val="18"/>
          <w:szCs w:val="18"/>
          <w:lang w:val="en-GB"/>
        </w:rPr>
        <w:t>, in which an</w:t>
      </w:r>
      <w:r w:rsidR="00CF1EB7" w:rsidRPr="005B2906">
        <w:rPr>
          <w:rFonts w:ascii="Arial" w:hAnsi="Arial" w:cs="Arial"/>
          <w:i/>
          <w:iCs/>
          <w:color w:val="auto"/>
          <w:sz w:val="18"/>
          <w:szCs w:val="18"/>
          <w:lang w:val="en-GB"/>
        </w:rPr>
        <w:t> </w:t>
      </w:r>
      <w:r w:rsidRPr="000C2ACD">
        <w:rPr>
          <w:rFonts w:ascii="Arial" w:hAnsi="Arial" w:cs="Arial"/>
          <w:i/>
          <w:iCs/>
          <w:color w:val="auto"/>
          <w:sz w:val="18"/>
          <w:szCs w:val="18"/>
          <w:lang w:val="en-GB"/>
        </w:rPr>
        <w:t>exposition (exhibition) is installed, which is related to an</w:t>
      </w:r>
      <w:r w:rsidR="00CF1EB7" w:rsidRPr="000C2ACD">
        <w:rPr>
          <w:rFonts w:ascii="Arial" w:hAnsi="Arial" w:cs="Arial"/>
          <w:i/>
          <w:iCs/>
          <w:color w:val="auto"/>
          <w:sz w:val="18"/>
          <w:szCs w:val="18"/>
          <w:lang w:val="en-GB"/>
        </w:rPr>
        <w:t> </w:t>
      </w:r>
      <w:r w:rsidRPr="000C2ACD">
        <w:rPr>
          <w:rFonts w:ascii="Arial" w:hAnsi="Arial" w:cs="Arial"/>
          <w:i/>
          <w:iCs/>
          <w:color w:val="auto"/>
          <w:sz w:val="18"/>
          <w:szCs w:val="18"/>
          <w:lang w:val="en-GB"/>
        </w:rPr>
        <w:t xml:space="preserve">important person, </w:t>
      </w:r>
      <w:r w:rsidR="00E1391B" w:rsidRPr="000C2ACD">
        <w:rPr>
          <w:rFonts w:ascii="Arial" w:hAnsi="Arial" w:cs="Arial"/>
          <w:i/>
          <w:iCs/>
          <w:color w:val="auto"/>
          <w:sz w:val="18"/>
          <w:szCs w:val="18"/>
          <w:lang w:val="en-GB"/>
        </w:rPr>
        <w:t>site</w:t>
      </w:r>
      <w:r w:rsidRPr="000C2ACD">
        <w:rPr>
          <w:rFonts w:ascii="Arial" w:hAnsi="Arial" w:cs="Arial"/>
          <w:i/>
          <w:iCs/>
          <w:color w:val="auto"/>
          <w:sz w:val="18"/>
          <w:szCs w:val="18"/>
          <w:lang w:val="en-GB"/>
        </w:rPr>
        <w:t>, or an</w:t>
      </w:r>
      <w:r w:rsidR="00CF1EB7" w:rsidRPr="000C2ACD">
        <w:rPr>
          <w:rFonts w:ascii="Arial" w:hAnsi="Arial" w:cs="Arial"/>
          <w:i/>
          <w:iCs/>
          <w:color w:val="auto"/>
          <w:sz w:val="18"/>
          <w:szCs w:val="18"/>
          <w:lang w:val="en-GB"/>
        </w:rPr>
        <w:t> </w:t>
      </w:r>
      <w:r w:rsidRPr="000C2ACD">
        <w:rPr>
          <w:rFonts w:ascii="Arial" w:hAnsi="Arial" w:cs="Arial"/>
          <w:i/>
          <w:iCs/>
          <w:color w:val="auto"/>
          <w:sz w:val="18"/>
          <w:szCs w:val="18"/>
          <w:lang w:val="en-GB"/>
        </w:rPr>
        <w:t>activity.</w:t>
      </w:r>
      <w:r w:rsidR="009B718F" w:rsidRPr="000C2ACD">
        <w:rPr>
          <w:rFonts w:ascii="Arial" w:hAnsi="Arial" w:cs="Arial"/>
          <w:i/>
          <w:iCs/>
          <w:color w:val="auto"/>
          <w:sz w:val="18"/>
          <w:szCs w:val="18"/>
          <w:lang w:val="en-GB"/>
        </w:rPr>
        <w:t xml:space="preserve"> The basic feature</w:t>
      </w:r>
      <w:r w:rsidR="003D41D1" w:rsidRPr="000C2ACD">
        <w:rPr>
          <w:rFonts w:ascii="Arial" w:hAnsi="Arial" w:cs="Arial"/>
          <w:i/>
          <w:iCs/>
          <w:color w:val="auto"/>
          <w:sz w:val="18"/>
          <w:szCs w:val="18"/>
          <w:lang w:val="en-GB"/>
        </w:rPr>
        <w:t xml:space="preserve"> distinguishing</w:t>
      </w:r>
      <w:r w:rsidR="009B718F" w:rsidRPr="000C2ACD">
        <w:rPr>
          <w:rFonts w:ascii="Arial" w:hAnsi="Arial" w:cs="Arial"/>
          <w:i/>
          <w:iCs/>
          <w:color w:val="auto"/>
          <w:sz w:val="18"/>
          <w:szCs w:val="18"/>
          <w:lang w:val="en-GB"/>
        </w:rPr>
        <w:t xml:space="preserve"> an exposition from an exhibition is that </w:t>
      </w:r>
      <w:r w:rsidR="003D41D1" w:rsidRPr="000C2ACD">
        <w:rPr>
          <w:rFonts w:ascii="Arial" w:hAnsi="Arial" w:cs="Arial"/>
          <w:i/>
          <w:iCs/>
          <w:color w:val="auto"/>
          <w:sz w:val="18"/>
          <w:szCs w:val="18"/>
          <w:lang w:val="en-GB"/>
        </w:rPr>
        <w:t>an</w:t>
      </w:r>
      <w:r w:rsidR="009B718F" w:rsidRPr="000C2ACD">
        <w:rPr>
          <w:rFonts w:ascii="Arial" w:hAnsi="Arial" w:cs="Arial"/>
          <w:i/>
          <w:iCs/>
          <w:color w:val="auto"/>
          <w:sz w:val="18"/>
          <w:szCs w:val="18"/>
          <w:lang w:val="en-GB"/>
        </w:rPr>
        <w:t xml:space="preserve"> exposition does not have a pre-announced termination</w:t>
      </w:r>
      <w:r w:rsidR="000C2ACD" w:rsidRPr="00AA4DE4">
        <w:rPr>
          <w:rFonts w:ascii="Arial" w:hAnsi="Arial" w:cs="Arial"/>
          <w:i/>
          <w:iCs/>
          <w:color w:val="auto"/>
          <w:sz w:val="18"/>
          <w:szCs w:val="18"/>
          <w:lang w:val="en-GB"/>
        </w:rPr>
        <w:t xml:space="preserve"> </w:t>
      </w:r>
      <w:r w:rsidR="003D41D1" w:rsidRPr="000C2ACD">
        <w:rPr>
          <w:rFonts w:ascii="Arial" w:hAnsi="Arial" w:cs="Arial"/>
          <w:i/>
          <w:iCs/>
          <w:color w:val="auto"/>
          <w:sz w:val="18"/>
          <w:szCs w:val="18"/>
          <w:lang w:val="en-GB"/>
        </w:rPr>
        <w:t>date</w:t>
      </w:r>
      <w:r w:rsidR="009B718F" w:rsidRPr="000C2ACD">
        <w:rPr>
          <w:rFonts w:ascii="Arial" w:hAnsi="Arial" w:cs="Arial"/>
          <w:i/>
          <w:iCs/>
          <w:color w:val="auto"/>
          <w:sz w:val="18"/>
          <w:szCs w:val="18"/>
          <w:lang w:val="en-GB"/>
        </w:rPr>
        <w:t xml:space="preserve">, i.e. </w:t>
      </w:r>
      <w:r w:rsidR="003D41D1" w:rsidRPr="000C2ACD">
        <w:rPr>
          <w:rFonts w:ascii="Arial" w:hAnsi="Arial" w:cs="Arial"/>
          <w:i/>
          <w:iCs/>
          <w:color w:val="auto"/>
          <w:sz w:val="18"/>
          <w:szCs w:val="18"/>
          <w:lang w:val="en-GB"/>
        </w:rPr>
        <w:t>it is built</w:t>
      </w:r>
      <w:r w:rsidR="009B718F" w:rsidRPr="000C2ACD">
        <w:rPr>
          <w:rFonts w:ascii="Arial" w:hAnsi="Arial" w:cs="Arial"/>
          <w:i/>
          <w:iCs/>
          <w:color w:val="auto"/>
          <w:sz w:val="18"/>
          <w:szCs w:val="18"/>
          <w:lang w:val="en-GB"/>
        </w:rPr>
        <w:t xml:space="preserve"> and </w:t>
      </w:r>
      <w:r w:rsidR="003D41D1" w:rsidRPr="000C2ACD">
        <w:rPr>
          <w:rFonts w:ascii="Arial" w:hAnsi="Arial" w:cs="Arial"/>
          <w:i/>
          <w:iCs/>
          <w:color w:val="auto"/>
          <w:sz w:val="18"/>
          <w:szCs w:val="18"/>
          <w:lang w:val="en-GB"/>
        </w:rPr>
        <w:t>made</w:t>
      </w:r>
      <w:r w:rsidR="003D41D1">
        <w:rPr>
          <w:rFonts w:ascii="Arial" w:hAnsi="Arial" w:cs="Arial"/>
          <w:i/>
          <w:iCs/>
          <w:color w:val="auto"/>
          <w:sz w:val="18"/>
          <w:szCs w:val="18"/>
          <w:lang w:val="en-GB"/>
        </w:rPr>
        <w:t xml:space="preserve"> accessible for an indefinite</w:t>
      </w:r>
      <w:r w:rsidR="009B718F">
        <w:rPr>
          <w:rFonts w:ascii="Arial" w:hAnsi="Arial" w:cs="Arial"/>
          <w:i/>
          <w:iCs/>
          <w:color w:val="auto"/>
          <w:sz w:val="18"/>
          <w:szCs w:val="18"/>
          <w:lang w:val="en-GB"/>
        </w:rPr>
        <w:t xml:space="preserve"> period of time. </w:t>
      </w:r>
      <w:r w:rsidR="00C65D26" w:rsidRPr="005B2906">
        <w:rPr>
          <w:rFonts w:ascii="Arial" w:hAnsi="Arial" w:cs="Arial"/>
          <w:i/>
          <w:iCs/>
          <w:color w:val="auto"/>
          <w:sz w:val="18"/>
          <w:szCs w:val="18"/>
          <w:lang w:val="en-GB"/>
        </w:rPr>
        <w:t>In the</w:t>
      </w:r>
      <w:r w:rsidR="00CF1EB7" w:rsidRPr="005B2906">
        <w:rPr>
          <w:rFonts w:ascii="Arial" w:hAnsi="Arial" w:cs="Arial"/>
          <w:i/>
          <w:iCs/>
          <w:color w:val="auto"/>
          <w:sz w:val="18"/>
          <w:szCs w:val="18"/>
          <w:lang w:val="en-GB"/>
        </w:rPr>
        <w:t> </w:t>
      </w:r>
      <w:r w:rsidR="00C65D26" w:rsidRPr="005B2906">
        <w:rPr>
          <w:rFonts w:ascii="Arial" w:hAnsi="Arial" w:cs="Arial"/>
          <w:i/>
          <w:iCs/>
          <w:color w:val="auto"/>
          <w:sz w:val="18"/>
          <w:szCs w:val="18"/>
          <w:lang w:val="en-GB"/>
        </w:rPr>
        <w:t xml:space="preserve">tables, </w:t>
      </w:r>
      <w:r w:rsidR="00CE0EF6" w:rsidRPr="005B2906">
        <w:rPr>
          <w:rFonts w:ascii="Arial" w:hAnsi="Arial" w:cs="Arial"/>
          <w:i/>
          <w:iCs/>
          <w:color w:val="auto"/>
          <w:sz w:val="18"/>
          <w:szCs w:val="18"/>
          <w:lang w:val="en-GB"/>
        </w:rPr>
        <w:t>both museums and monuments are called museums.</w:t>
      </w:r>
    </w:p>
    <w:p w14:paraId="3F8382BD" w14:textId="77777777" w:rsidR="003D401B" w:rsidRPr="005B2906" w:rsidRDefault="003D401B" w:rsidP="003D401B">
      <w:pPr>
        <w:pStyle w:val="Normlnweb"/>
        <w:spacing w:before="120" w:beforeAutospacing="0" w:after="0" w:afterAutospacing="0"/>
        <w:jc w:val="both"/>
        <w:rPr>
          <w:rFonts w:ascii="Arial" w:hAnsi="Arial" w:cs="Arial"/>
          <w:i/>
          <w:iCs/>
          <w:color w:val="auto"/>
          <w:sz w:val="18"/>
          <w:szCs w:val="18"/>
          <w:lang w:val="en-GB"/>
        </w:rPr>
      </w:pPr>
      <w:r w:rsidRPr="003D401B">
        <w:rPr>
          <w:rFonts w:ascii="Arial" w:hAnsi="Arial" w:cs="Arial"/>
          <w:i/>
          <w:iCs/>
          <w:color w:val="auto"/>
          <w:sz w:val="18"/>
          <w:szCs w:val="18"/>
          <w:lang w:val="en-GB"/>
        </w:rPr>
        <w:t>Only galleries (museums of fine arts), which own exhibits or collection artefacts</w:t>
      </w:r>
      <w:r w:rsidRPr="00B75839">
        <w:rPr>
          <w:rFonts w:ascii="Arial" w:hAnsi="Arial" w:cs="Arial"/>
          <w:i/>
          <w:iCs/>
          <w:color w:val="auto"/>
          <w:sz w:val="18"/>
          <w:szCs w:val="18"/>
          <w:lang w:val="en-GB"/>
        </w:rPr>
        <w:t xml:space="preserve"> are subjects of a statistical survey; commercial galleries are not included.</w:t>
      </w:r>
    </w:p>
    <w:p w14:paraId="13E11B5F"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3DE3CAFA"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66EEACE3" w14:textId="3C505247" w:rsidR="00005D7F" w:rsidRPr="005B2906" w:rsidRDefault="00864DE7" w:rsidP="001C6F4B">
      <w:pPr>
        <w:pStyle w:val="Normlnweb"/>
        <w:keepNext/>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lastRenderedPageBreak/>
        <w:t xml:space="preserve">Tables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 xml:space="preserve">-7 to </w:t>
      </w:r>
      <w:r w:rsidR="008C1862" w:rsidRPr="005B2906">
        <w:rPr>
          <w:rFonts w:ascii="Arial" w:hAnsi="Arial" w:cs="Arial"/>
          <w:b/>
          <w:i/>
          <w:iCs/>
          <w:color w:val="0071BC"/>
          <w:sz w:val="20"/>
          <w:szCs w:val="20"/>
          <w:lang w:val="en-GB"/>
        </w:rPr>
        <w:t>27</w:t>
      </w:r>
      <w:r w:rsidRPr="005B2906">
        <w:rPr>
          <w:rFonts w:ascii="Arial" w:hAnsi="Arial" w:cs="Arial"/>
          <w:b/>
          <w:i/>
          <w:iCs/>
          <w:color w:val="0071BC"/>
          <w:sz w:val="20"/>
          <w:szCs w:val="20"/>
          <w:lang w:val="en-GB"/>
        </w:rPr>
        <w:t>-9</w:t>
      </w:r>
      <w:proofErr w:type="gramStart"/>
      <w:r w:rsidR="00162CD5" w:rsidRPr="005B2906">
        <w:rPr>
          <w:rFonts w:ascii="Arial" w:hAnsi="Arial" w:cs="Arial"/>
          <w:b/>
          <w:i/>
          <w:iCs/>
          <w:color w:val="0071BC"/>
          <w:sz w:val="20"/>
          <w:szCs w:val="20"/>
          <w:lang w:val="en-GB"/>
        </w:rPr>
        <w:t>  </w:t>
      </w:r>
      <w:r w:rsidRPr="005B2906">
        <w:rPr>
          <w:rFonts w:ascii="Arial" w:hAnsi="Arial" w:cs="Arial"/>
          <w:b/>
          <w:i/>
          <w:iCs/>
          <w:color w:val="0071BC"/>
          <w:sz w:val="20"/>
          <w:szCs w:val="20"/>
          <w:lang w:val="en-GB"/>
        </w:rPr>
        <w:t>Historical</w:t>
      </w:r>
      <w:proofErr w:type="gramEnd"/>
      <w:r w:rsidRPr="005B2906">
        <w:rPr>
          <w:rFonts w:ascii="Arial" w:hAnsi="Arial" w:cs="Arial"/>
          <w:b/>
          <w:i/>
          <w:iCs/>
          <w:color w:val="0071BC"/>
          <w:sz w:val="20"/>
          <w:szCs w:val="20"/>
          <w:lang w:val="en-GB"/>
        </w:rPr>
        <w:t xml:space="preserve"> and other monuments used for cultural purposes</w:t>
      </w:r>
    </w:p>
    <w:p w14:paraId="6D6B7906" w14:textId="137C3EFF" w:rsidR="00005D7F" w:rsidRDefault="00864DE7"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refer to historical</w:t>
      </w:r>
      <w:r w:rsidR="00A97E74" w:rsidRPr="005B2906">
        <w:rPr>
          <w:rFonts w:ascii="Arial" w:hAnsi="Arial" w:cs="Arial"/>
          <w:i/>
          <w:iCs/>
          <w:color w:val="auto"/>
          <w:sz w:val="18"/>
          <w:szCs w:val="18"/>
          <w:lang w:val="en-GB"/>
        </w:rPr>
        <w:t xml:space="preserve"> and other</w:t>
      </w:r>
      <w:r w:rsidRPr="005B2906">
        <w:rPr>
          <w:rFonts w:ascii="Arial" w:hAnsi="Arial" w:cs="Arial"/>
          <w:i/>
          <w:iCs/>
          <w:color w:val="auto"/>
          <w:sz w:val="18"/>
          <w:szCs w:val="18"/>
          <w:lang w:val="en-GB"/>
        </w:rPr>
        <w:t xml:space="preserve"> monuments accessible to </w:t>
      </w:r>
      <w:r w:rsidR="00E61879" w:rsidRPr="005B2906">
        <w:rPr>
          <w:rFonts w:ascii="Arial" w:hAnsi="Arial" w:cs="Arial"/>
          <w:i/>
          <w:iCs/>
          <w:color w:val="auto"/>
          <w:sz w:val="18"/>
          <w:szCs w:val="18"/>
          <w:lang w:val="en-GB"/>
        </w:rPr>
        <w:t>visitors</w:t>
      </w:r>
      <w:r w:rsidRPr="005B2906">
        <w:rPr>
          <w:rFonts w:ascii="Arial" w:hAnsi="Arial" w:cs="Arial"/>
          <w:i/>
          <w:iCs/>
          <w:color w:val="auto"/>
          <w:sz w:val="18"/>
          <w:szCs w:val="18"/>
          <w:lang w:val="en-GB"/>
        </w:rPr>
        <w:t xml:space="preserve"> for </w:t>
      </w:r>
      <w:r w:rsidR="00984E56" w:rsidRPr="005B2906">
        <w:rPr>
          <w:rFonts w:ascii="Arial" w:hAnsi="Arial" w:cs="Arial"/>
          <w:i/>
          <w:iCs/>
          <w:color w:val="auto"/>
          <w:sz w:val="18"/>
          <w:szCs w:val="18"/>
          <w:lang w:val="en-GB"/>
        </w:rPr>
        <w:t>an</w:t>
      </w:r>
      <w:r w:rsidR="005E22A9"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admission fee. These monuments encompass castles, chateaux, </w:t>
      </w:r>
      <w:r w:rsidR="00D87C2D" w:rsidRPr="005B2906">
        <w:rPr>
          <w:rFonts w:ascii="Arial" w:hAnsi="Arial" w:cs="Arial"/>
          <w:i/>
          <w:iCs/>
          <w:color w:val="auto"/>
          <w:sz w:val="18"/>
          <w:szCs w:val="18"/>
          <w:lang w:val="en-GB"/>
        </w:rPr>
        <w:t xml:space="preserve">convents, </w:t>
      </w:r>
      <w:r w:rsidRPr="005B2906">
        <w:rPr>
          <w:rFonts w:ascii="Arial" w:hAnsi="Arial" w:cs="Arial"/>
          <w:i/>
          <w:iCs/>
          <w:color w:val="auto"/>
          <w:sz w:val="18"/>
          <w:szCs w:val="18"/>
          <w:lang w:val="en-GB"/>
        </w:rPr>
        <w:t xml:space="preserve">monasteries, </w:t>
      </w:r>
      <w:r w:rsidR="005E22A9" w:rsidRPr="005B2906">
        <w:rPr>
          <w:rFonts w:ascii="Arial" w:hAnsi="Arial" w:cs="Arial"/>
          <w:i/>
          <w:iCs/>
          <w:color w:val="auto"/>
          <w:sz w:val="18"/>
          <w:szCs w:val="18"/>
          <w:lang w:val="en-GB"/>
        </w:rPr>
        <w:t>churches, ruins, mills, towers, </w:t>
      </w:r>
      <w:r w:rsidRPr="005B2906">
        <w:rPr>
          <w:rFonts w:ascii="Arial" w:hAnsi="Arial" w:cs="Arial"/>
          <w:i/>
          <w:iCs/>
          <w:color w:val="auto"/>
          <w:sz w:val="18"/>
          <w:szCs w:val="18"/>
          <w:lang w:val="en-GB"/>
        </w:rPr>
        <w:t xml:space="preserve">etc. </w:t>
      </w:r>
      <w:r w:rsidR="00A97E74" w:rsidRPr="005B2906">
        <w:rPr>
          <w:rFonts w:ascii="Arial" w:hAnsi="Arial" w:cs="Arial"/>
          <w:i/>
          <w:iCs/>
          <w:color w:val="auto"/>
          <w:sz w:val="18"/>
          <w:szCs w:val="18"/>
          <w:lang w:val="en-GB"/>
        </w:rPr>
        <w:t>H</w:t>
      </w:r>
      <w:r w:rsidRPr="005B2906">
        <w:rPr>
          <w:rFonts w:ascii="Arial" w:hAnsi="Arial" w:cs="Arial"/>
          <w:i/>
          <w:iCs/>
          <w:color w:val="auto"/>
          <w:sz w:val="18"/>
          <w:szCs w:val="18"/>
          <w:lang w:val="en-GB"/>
        </w:rPr>
        <w:t>istorical</w:t>
      </w:r>
      <w:r w:rsidR="00A97E74" w:rsidRPr="005B2906">
        <w:rPr>
          <w:rFonts w:ascii="Arial" w:hAnsi="Arial" w:cs="Arial"/>
          <w:i/>
          <w:iCs/>
          <w:color w:val="auto"/>
          <w:sz w:val="18"/>
          <w:szCs w:val="18"/>
          <w:lang w:val="en-GB"/>
        </w:rPr>
        <w:t xml:space="preserve"> and other</w:t>
      </w:r>
      <w:r w:rsidRPr="005B2906">
        <w:rPr>
          <w:rFonts w:ascii="Arial" w:hAnsi="Arial" w:cs="Arial"/>
          <w:i/>
          <w:iCs/>
          <w:color w:val="auto"/>
          <w:sz w:val="18"/>
          <w:szCs w:val="18"/>
          <w:lang w:val="en-GB"/>
        </w:rPr>
        <w:t xml:space="preserve"> monuments that are administered by museums or </w:t>
      </w:r>
      <w:r w:rsidR="005E22A9" w:rsidRPr="005B2906">
        <w:rPr>
          <w:rFonts w:ascii="Arial" w:hAnsi="Arial" w:cs="Arial"/>
          <w:i/>
          <w:iCs/>
          <w:color w:val="auto"/>
          <w:sz w:val="18"/>
          <w:szCs w:val="18"/>
          <w:lang w:val="en-GB"/>
        </w:rPr>
        <w:t>galleries are not included.</w:t>
      </w:r>
    </w:p>
    <w:p w14:paraId="2C8CA5D9"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2AC34EEC"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13155B78" w14:textId="0F5276D4" w:rsidR="00493B4F" w:rsidRPr="005B2906" w:rsidRDefault="00493B4F" w:rsidP="00493B4F">
      <w:pPr>
        <w:jc w:val="both"/>
        <w:rPr>
          <w:rFonts w:ascii="Arial" w:hAnsi="Arial" w:cs="Arial"/>
          <w:b/>
          <w:i/>
          <w:color w:val="0071BC"/>
          <w:sz w:val="20"/>
          <w:szCs w:val="20"/>
        </w:rPr>
      </w:pPr>
      <w:r w:rsidRPr="005B2906">
        <w:rPr>
          <w:rFonts w:ascii="Arial" w:hAnsi="Arial" w:cs="Arial"/>
          <w:b/>
          <w:i/>
          <w:color w:val="0071BC"/>
          <w:sz w:val="20"/>
          <w:szCs w:val="20"/>
        </w:rPr>
        <w:t>Table 27-</w:t>
      </w:r>
      <w:r>
        <w:rPr>
          <w:rFonts w:ascii="Arial" w:hAnsi="Arial" w:cs="Arial"/>
          <w:b/>
          <w:i/>
          <w:color w:val="0071BC"/>
          <w:sz w:val="20"/>
          <w:szCs w:val="20"/>
        </w:rPr>
        <w:t>10</w:t>
      </w:r>
      <w:proofErr w:type="gramStart"/>
      <w:r w:rsidRPr="005B2906">
        <w:rPr>
          <w:rFonts w:ascii="Arial" w:hAnsi="Arial" w:cs="Arial"/>
          <w:b/>
          <w:i/>
          <w:color w:val="0071BC"/>
          <w:sz w:val="20"/>
          <w:szCs w:val="20"/>
        </w:rPr>
        <w:t>  Festivals</w:t>
      </w:r>
      <w:proofErr w:type="gramEnd"/>
    </w:p>
    <w:p w14:paraId="55530550" w14:textId="39639D3E" w:rsidR="00493B4F" w:rsidRDefault="00493B4F"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 tables show data on art festivals (theatrical, dance, music, film, and literary ones) that are organised every year irrespective of their duration, tradition, or level of professionalism of performing artists.</w:t>
      </w:r>
    </w:p>
    <w:p w14:paraId="21B78C74"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1993F404"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30FC6286" w14:textId="28BA0781" w:rsidR="00493B4F" w:rsidRPr="005B2906" w:rsidDel="00CC6715" w:rsidRDefault="00493B4F" w:rsidP="00493B4F">
      <w:pPr>
        <w:jc w:val="both"/>
        <w:rPr>
          <w:rFonts w:ascii="Arial" w:hAnsi="Arial" w:cs="Arial"/>
          <w:b/>
          <w:i/>
          <w:color w:val="0071BC"/>
          <w:sz w:val="20"/>
          <w:szCs w:val="20"/>
        </w:rPr>
      </w:pPr>
      <w:r w:rsidRPr="005B2906">
        <w:rPr>
          <w:rFonts w:ascii="Arial" w:hAnsi="Arial" w:cs="Arial"/>
          <w:b/>
          <w:i/>
          <w:color w:val="0071BC"/>
          <w:sz w:val="20"/>
          <w:szCs w:val="20"/>
        </w:rPr>
        <w:t xml:space="preserve">Table </w:t>
      </w:r>
      <w:r w:rsidRPr="005B2906">
        <w:rPr>
          <w:rFonts w:ascii="Arial" w:hAnsi="Arial" w:cs="Arial"/>
          <w:b/>
          <w:bCs/>
          <w:i/>
          <w:color w:val="0071BC"/>
          <w:sz w:val="20"/>
          <w:szCs w:val="20"/>
        </w:rPr>
        <w:t>27</w:t>
      </w:r>
      <w:r>
        <w:rPr>
          <w:rFonts w:ascii="Arial" w:hAnsi="Arial" w:cs="Arial"/>
          <w:b/>
          <w:i/>
          <w:color w:val="0071BC"/>
          <w:sz w:val="20"/>
          <w:szCs w:val="20"/>
        </w:rPr>
        <w:t>-11</w:t>
      </w:r>
      <w:proofErr w:type="gramStart"/>
      <w:r w:rsidRPr="005B2906">
        <w:rPr>
          <w:rFonts w:ascii="Arial" w:hAnsi="Arial" w:cs="Arial"/>
          <w:b/>
          <w:i/>
          <w:color w:val="0071BC"/>
          <w:sz w:val="20"/>
          <w:szCs w:val="20"/>
        </w:rPr>
        <w:t>  Public</w:t>
      </w:r>
      <w:proofErr w:type="gramEnd"/>
      <w:r w:rsidRPr="005B2906">
        <w:rPr>
          <w:rFonts w:ascii="Arial" w:hAnsi="Arial" w:cs="Arial"/>
          <w:b/>
          <w:i/>
          <w:color w:val="0071BC"/>
          <w:sz w:val="20"/>
          <w:szCs w:val="20"/>
        </w:rPr>
        <w:t xml:space="preserve"> </w:t>
      </w:r>
      <w:r w:rsidRPr="005B2906">
        <w:rPr>
          <w:rFonts w:ascii="Arial" w:hAnsi="Arial" w:cs="Arial"/>
          <w:b/>
          <w:bCs/>
          <w:i/>
          <w:color w:val="0071BC"/>
          <w:sz w:val="20"/>
          <w:szCs w:val="20"/>
        </w:rPr>
        <w:t>libraries</w:t>
      </w:r>
    </w:p>
    <w:p w14:paraId="5D5C8B97" w14:textId="77777777" w:rsidR="00493B4F" w:rsidRPr="005B2906" w:rsidRDefault="00493B4F" w:rsidP="00493B4F">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include public libraries in the Czech Republic. They are libraries directly managed by the Ministry of Culture, regional research libraries established by regional authorities, and libraries established by municipalities and towns.</w:t>
      </w:r>
    </w:p>
    <w:p w14:paraId="426402B0" w14:textId="77777777" w:rsidR="00493B4F" w:rsidRPr="00AA4DE4" w:rsidRDefault="00493B4F" w:rsidP="00493B4F">
      <w:pPr>
        <w:pStyle w:val="Normlnweb"/>
        <w:spacing w:before="120" w:beforeAutospacing="0" w:after="0" w:afterAutospacing="0"/>
        <w:jc w:val="both"/>
        <w:rPr>
          <w:rFonts w:ascii="Arial" w:hAnsi="Arial" w:cs="Arial"/>
          <w:i/>
          <w:color w:val="auto"/>
          <w:sz w:val="18"/>
          <w:szCs w:val="18"/>
          <w:lang w:val="en-GB"/>
        </w:rPr>
      </w:pPr>
      <w:r w:rsidRPr="00AA4DE4">
        <w:rPr>
          <w:rFonts w:ascii="Arial" w:hAnsi="Arial" w:cs="Arial"/>
          <w:i/>
          <w:iCs/>
          <w:color w:val="auto"/>
          <w:sz w:val="18"/>
          <w:szCs w:val="18"/>
          <w:lang w:val="en-GB"/>
        </w:rPr>
        <w:t xml:space="preserve">A branch library is a part of a library, which is separated as for its location; it is an organisational unit of the library and is managed directly by the library. For example, </w:t>
      </w:r>
      <w:r w:rsidRPr="00AA4DE4">
        <w:rPr>
          <w:rFonts w:ascii="Arial" w:hAnsi="Arial" w:cs="Arial"/>
          <w:i/>
          <w:color w:val="auto"/>
          <w:sz w:val="18"/>
          <w:szCs w:val="18"/>
          <w:lang w:val="en-GB"/>
        </w:rPr>
        <w:t xml:space="preserve">the Municipal Library of Prague has over 40 branches. They are stated (included) in the number of branches of the library; however, as a library, it is counted only once. </w:t>
      </w:r>
    </w:p>
    <w:p w14:paraId="5C0507EE"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480E246E"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1D948BF5" w14:textId="5B048E26" w:rsidR="00651093" w:rsidRPr="005B2906" w:rsidRDefault="00864DE7" w:rsidP="005B2906">
      <w:pPr>
        <w:pStyle w:val="Zkladntextodsazen2"/>
        <w:spacing w:after="0" w:line="240" w:lineRule="auto"/>
        <w:ind w:left="0"/>
        <w:jc w:val="both"/>
        <w:rPr>
          <w:rFonts w:ascii="Arial" w:hAnsi="Arial" w:cs="Arial"/>
          <w:b/>
          <w:i/>
          <w:color w:val="0071BC"/>
          <w:sz w:val="20"/>
          <w:szCs w:val="20"/>
        </w:rPr>
      </w:pPr>
      <w:r w:rsidRPr="005B2906">
        <w:rPr>
          <w:rFonts w:ascii="Arial" w:hAnsi="Arial" w:cs="Arial"/>
          <w:b/>
          <w:i/>
          <w:color w:val="0071BC"/>
          <w:sz w:val="20"/>
          <w:szCs w:val="20"/>
        </w:rPr>
        <w:t xml:space="preserve">Table </w:t>
      </w:r>
      <w:r w:rsidR="007166D3" w:rsidRPr="005B2906">
        <w:rPr>
          <w:rFonts w:ascii="Arial" w:hAnsi="Arial" w:cs="Arial"/>
          <w:b/>
          <w:i/>
          <w:color w:val="0071BC"/>
          <w:sz w:val="20"/>
          <w:szCs w:val="20"/>
        </w:rPr>
        <w:t>27</w:t>
      </w:r>
      <w:r w:rsidRPr="005B2906">
        <w:rPr>
          <w:rFonts w:ascii="Arial" w:hAnsi="Arial" w:cs="Arial"/>
          <w:b/>
          <w:i/>
          <w:color w:val="0071BC"/>
          <w:sz w:val="20"/>
          <w:szCs w:val="20"/>
        </w:rPr>
        <w:t>-</w:t>
      </w:r>
      <w:r w:rsidR="00493B4F">
        <w:rPr>
          <w:rFonts w:ascii="Arial" w:hAnsi="Arial" w:cs="Arial"/>
          <w:b/>
          <w:i/>
          <w:color w:val="0071BC"/>
          <w:sz w:val="20"/>
          <w:szCs w:val="20"/>
        </w:rPr>
        <w:t>2</w:t>
      </w:r>
      <w:r w:rsidR="00F61C38">
        <w:rPr>
          <w:rFonts w:ascii="Arial" w:hAnsi="Arial" w:cs="Arial"/>
          <w:b/>
          <w:i/>
          <w:color w:val="0071BC"/>
          <w:sz w:val="20"/>
          <w:szCs w:val="20"/>
        </w:rPr>
        <w:t>2</w:t>
      </w:r>
      <w:proofErr w:type="gramStart"/>
      <w:r w:rsidR="00162CD5" w:rsidRPr="005B2906">
        <w:rPr>
          <w:rFonts w:ascii="Arial" w:hAnsi="Arial" w:cs="Arial"/>
          <w:b/>
          <w:i/>
          <w:color w:val="0071BC"/>
          <w:sz w:val="20"/>
          <w:szCs w:val="20"/>
        </w:rPr>
        <w:t>  </w:t>
      </w:r>
      <w:r w:rsidRPr="005B2906">
        <w:rPr>
          <w:rFonts w:ascii="Arial" w:hAnsi="Arial" w:cs="Arial"/>
          <w:b/>
          <w:i/>
          <w:color w:val="0071BC"/>
          <w:sz w:val="20"/>
          <w:szCs w:val="20"/>
        </w:rPr>
        <w:t>Selected</w:t>
      </w:r>
      <w:proofErr w:type="gramEnd"/>
      <w:r w:rsidRPr="005B2906">
        <w:rPr>
          <w:rFonts w:ascii="Arial" w:hAnsi="Arial" w:cs="Arial"/>
          <w:b/>
          <w:i/>
          <w:color w:val="0071BC"/>
          <w:sz w:val="20"/>
          <w:szCs w:val="20"/>
        </w:rPr>
        <w:t xml:space="preserve"> indicators of the Satellite Account </w:t>
      </w:r>
      <w:r w:rsidR="004D7170" w:rsidRPr="005B2906">
        <w:rPr>
          <w:rFonts w:ascii="Arial" w:hAnsi="Arial" w:cs="Arial"/>
          <w:b/>
          <w:i/>
          <w:color w:val="0071BC"/>
          <w:sz w:val="20"/>
          <w:szCs w:val="20"/>
        </w:rPr>
        <w:t>on</w:t>
      </w:r>
      <w:r w:rsidRPr="005B2906">
        <w:rPr>
          <w:rFonts w:ascii="Arial" w:hAnsi="Arial" w:cs="Arial"/>
          <w:b/>
          <w:i/>
          <w:color w:val="0071BC"/>
          <w:sz w:val="20"/>
          <w:szCs w:val="20"/>
        </w:rPr>
        <w:t xml:space="preserve"> Culture</w:t>
      </w:r>
    </w:p>
    <w:p w14:paraId="66CA074D" w14:textId="77777777" w:rsidR="006C61DD" w:rsidRPr="005B2906" w:rsidRDefault="006C61DD" w:rsidP="005B2906">
      <w:pPr>
        <w:pStyle w:val="Zkladntextodsazen2"/>
        <w:spacing w:before="120" w:after="0" w:line="240" w:lineRule="auto"/>
        <w:ind w:left="0"/>
        <w:jc w:val="both"/>
        <w:rPr>
          <w:rFonts w:ascii="Arial" w:hAnsi="Arial" w:cs="Arial"/>
          <w:i/>
          <w:sz w:val="18"/>
          <w:szCs w:val="18"/>
        </w:rPr>
      </w:pPr>
      <w:r w:rsidRPr="005B2906">
        <w:rPr>
          <w:rFonts w:ascii="Arial" w:hAnsi="Arial" w:cs="Arial"/>
          <w:i/>
          <w:sz w:val="18"/>
          <w:szCs w:val="18"/>
        </w:rPr>
        <w:t>The table gives selected indicators of the Satellite Account on Culture, which is compiled in accordance with a resolution of the Government of the Czech Republic. The indicators are given by cultural sector (groups of domains).</w:t>
      </w:r>
    </w:p>
    <w:p w14:paraId="6F86F1E2" w14:textId="77777777" w:rsidR="006C61DD" w:rsidRPr="005B2906" w:rsidRDefault="006C61DD" w:rsidP="005B2906">
      <w:pPr>
        <w:pStyle w:val="Zkladntextodsazen2"/>
        <w:spacing w:before="120" w:after="0" w:line="240" w:lineRule="auto"/>
        <w:ind w:left="0"/>
        <w:jc w:val="both"/>
        <w:rPr>
          <w:rFonts w:ascii="Arial" w:hAnsi="Arial" w:cs="Arial"/>
          <w:i/>
          <w:sz w:val="18"/>
          <w:szCs w:val="18"/>
        </w:rPr>
      </w:pPr>
      <w:r w:rsidRPr="005B2906">
        <w:rPr>
          <w:rFonts w:ascii="Arial" w:hAnsi="Arial" w:cs="Arial"/>
          <w:i/>
          <w:sz w:val="18"/>
          <w:szCs w:val="18"/>
        </w:rPr>
        <w:t>Culture is broken down, in accord with the culture definition within the EU project of the </w:t>
      </w:r>
      <w:proofErr w:type="spellStart"/>
      <w:r w:rsidRPr="005B2906">
        <w:rPr>
          <w:rFonts w:ascii="Arial" w:hAnsi="Arial" w:cs="Arial"/>
          <w:i/>
          <w:sz w:val="18"/>
          <w:szCs w:val="18"/>
        </w:rPr>
        <w:t>ESSnet</w:t>
      </w:r>
      <w:proofErr w:type="spellEnd"/>
      <w:r w:rsidRPr="005B2906">
        <w:rPr>
          <w:rFonts w:ascii="Arial" w:hAnsi="Arial" w:cs="Arial"/>
          <w:i/>
          <w:sz w:val="18"/>
          <w:szCs w:val="18"/>
        </w:rPr>
        <w:t xml:space="preserve"> Culture into sectors, which include domains, as follows:</w:t>
      </w:r>
    </w:p>
    <w:p w14:paraId="26FA4DEF" w14:textId="6070D62D" w:rsidR="006C61DD" w:rsidRPr="005B2906" w:rsidRDefault="006C61DD" w:rsidP="005B2906">
      <w:pPr>
        <w:pStyle w:val="Zkladntextodsazen2"/>
        <w:tabs>
          <w:tab w:val="left" w:pos="284"/>
        </w:tabs>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gramStart"/>
      <w:r w:rsidR="00AE6FB2" w:rsidRPr="005B2906">
        <w:rPr>
          <w:rFonts w:ascii="Arial" w:hAnsi="Arial" w:cs="Arial"/>
          <w:b/>
          <w:i/>
          <w:sz w:val="18"/>
          <w:szCs w:val="18"/>
        </w:rPr>
        <w:t>traditional</w:t>
      </w:r>
      <w:proofErr w:type="gramEnd"/>
      <w:r w:rsidR="00AE6FB2" w:rsidRPr="005B2906">
        <w:rPr>
          <w:rFonts w:ascii="Arial" w:hAnsi="Arial" w:cs="Arial"/>
          <w:b/>
          <w:i/>
          <w:sz w:val="18"/>
          <w:szCs w:val="18"/>
        </w:rPr>
        <w:t xml:space="preserve"> </w:t>
      </w:r>
      <w:r w:rsidR="009D5AE9" w:rsidRPr="005B2906">
        <w:rPr>
          <w:rFonts w:ascii="Arial" w:hAnsi="Arial" w:cs="Arial"/>
          <w:b/>
          <w:i/>
          <w:sz w:val="18"/>
          <w:szCs w:val="18"/>
        </w:rPr>
        <w:t>and the arts sector</w:t>
      </w:r>
    </w:p>
    <w:p w14:paraId="6B8C93C7" w14:textId="77777777" w:rsidR="006C61DD" w:rsidRPr="005B2906" w:rsidRDefault="006C61DD" w:rsidP="000B3ECC">
      <w:pPr>
        <w:pStyle w:val="Zkladntextodsazen2"/>
        <w:tabs>
          <w:tab w:val="left" w:pos="567"/>
        </w:tabs>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cultural</w:t>
      </w:r>
      <w:proofErr w:type="gramEnd"/>
      <w:r w:rsidRPr="005B2906">
        <w:rPr>
          <w:rFonts w:ascii="Arial" w:hAnsi="Arial" w:cs="Arial"/>
          <w:i/>
          <w:sz w:val="18"/>
          <w:szCs w:val="18"/>
        </w:rPr>
        <w:t xml:space="preserve"> heritage – activities of libraries, archives, museums, operation of cultural monuments, etc.;</w:t>
      </w:r>
    </w:p>
    <w:p w14:paraId="0B0E1DDA"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performing</w:t>
      </w:r>
      <w:proofErr w:type="gramEnd"/>
      <w:r w:rsidRPr="005B2906">
        <w:rPr>
          <w:rFonts w:ascii="Arial" w:hAnsi="Arial" w:cs="Arial"/>
          <w:bCs/>
          <w:i/>
          <w:sz w:val="18"/>
          <w:szCs w:val="18"/>
        </w:rPr>
        <w:t xml:space="preserve"> arts </w:t>
      </w:r>
      <w:r w:rsidRPr="005B2906">
        <w:rPr>
          <w:rFonts w:ascii="Arial" w:hAnsi="Arial" w:cs="Arial"/>
          <w:i/>
          <w:sz w:val="18"/>
          <w:szCs w:val="18"/>
        </w:rPr>
        <w:t>– scenic arts, operation of cultural establishments, etc.;</w:t>
      </w:r>
    </w:p>
    <w:p w14:paraId="379BDEAE"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visual</w:t>
      </w:r>
      <w:proofErr w:type="gramEnd"/>
      <w:r w:rsidRPr="005B2906">
        <w:rPr>
          <w:rFonts w:ascii="Arial" w:hAnsi="Arial" w:cs="Arial"/>
          <w:i/>
          <w:sz w:val="18"/>
          <w:szCs w:val="18"/>
        </w:rPr>
        <w:t xml:space="preserve"> arts – artistic creation, photographic activities, etc.;</w:t>
      </w:r>
    </w:p>
    <w:p w14:paraId="71BA92AC" w14:textId="77777777" w:rsidR="006C61DD" w:rsidRPr="005B2906" w:rsidRDefault="006C61DD" w:rsidP="001D29FB">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cultural</w:t>
      </w:r>
      <w:proofErr w:type="gramEnd"/>
      <w:r w:rsidRPr="005B2906">
        <w:rPr>
          <w:rFonts w:ascii="Arial" w:hAnsi="Arial" w:cs="Arial"/>
          <w:bCs/>
          <w:i/>
          <w:sz w:val="18"/>
          <w:szCs w:val="18"/>
        </w:rPr>
        <w:t xml:space="preserve"> education</w:t>
      </w:r>
      <w:r w:rsidRPr="005B2906">
        <w:rPr>
          <w:rFonts w:ascii="Arial" w:hAnsi="Arial" w:cs="Arial"/>
          <w:i/>
          <w:sz w:val="18"/>
          <w:szCs w:val="18"/>
        </w:rPr>
        <w:t>;</w:t>
      </w:r>
    </w:p>
    <w:p w14:paraId="1D99CC0B" w14:textId="77777777" w:rsidR="006C61DD" w:rsidRPr="005B2906" w:rsidRDefault="006C61DD" w:rsidP="001D29FB">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xml:space="preserve">– </w:t>
      </w:r>
      <w:proofErr w:type="gramStart"/>
      <w:r w:rsidRPr="005B2906">
        <w:rPr>
          <w:rFonts w:ascii="Arial" w:hAnsi="Arial" w:cs="Arial"/>
          <w:i/>
          <w:sz w:val="18"/>
          <w:szCs w:val="18"/>
        </w:rPr>
        <w:t>art</w:t>
      </w:r>
      <w:proofErr w:type="gramEnd"/>
      <w:r w:rsidRPr="005B2906">
        <w:rPr>
          <w:rFonts w:ascii="Arial" w:hAnsi="Arial" w:cs="Arial"/>
          <w:i/>
          <w:sz w:val="18"/>
          <w:szCs w:val="18"/>
        </w:rPr>
        <w:t xml:space="preserve"> crafts;</w:t>
      </w:r>
    </w:p>
    <w:p w14:paraId="303589B4" w14:textId="63D567F1" w:rsidR="006C61DD" w:rsidRPr="005B2906" w:rsidRDefault="006C61DD" w:rsidP="005B2906">
      <w:pPr>
        <w:pStyle w:val="Zkladntextodsazen2"/>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spellStart"/>
      <w:proofErr w:type="gramStart"/>
      <w:r w:rsidR="005767B2" w:rsidRPr="005B2906">
        <w:rPr>
          <w:rFonts w:ascii="Arial" w:hAnsi="Arial" w:cs="Arial"/>
          <w:b/>
          <w:i/>
          <w:sz w:val="18"/>
          <w:szCs w:val="18"/>
        </w:rPr>
        <w:t>audiovisual</w:t>
      </w:r>
      <w:proofErr w:type="spellEnd"/>
      <w:proofErr w:type="gramEnd"/>
      <w:r w:rsidR="005767B2" w:rsidRPr="005B2906">
        <w:rPr>
          <w:rFonts w:ascii="Arial" w:hAnsi="Arial" w:cs="Arial"/>
          <w:b/>
          <w:i/>
          <w:sz w:val="18"/>
          <w:szCs w:val="18"/>
        </w:rPr>
        <w:t xml:space="preserve"> and the media sector</w:t>
      </w:r>
    </w:p>
    <w:p w14:paraId="10F091B7"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periodicals and non-periodicals – publishing of periodicals and books, activities of news agencies, translation and interpretation activities, retail sale of periodicals and books, etc.;</w:t>
      </w:r>
    </w:p>
    <w:p w14:paraId="7812CC5B"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spellStart"/>
      <w:r w:rsidRPr="005B2906">
        <w:rPr>
          <w:rFonts w:ascii="Arial" w:hAnsi="Arial" w:cs="Arial"/>
          <w:bCs/>
          <w:i/>
          <w:sz w:val="18"/>
          <w:szCs w:val="18"/>
        </w:rPr>
        <w:t>audiovisual</w:t>
      </w:r>
      <w:proofErr w:type="spellEnd"/>
      <w:r w:rsidRPr="005B2906">
        <w:rPr>
          <w:rFonts w:ascii="Arial" w:hAnsi="Arial" w:cs="Arial"/>
          <w:bCs/>
          <w:i/>
          <w:sz w:val="18"/>
          <w:szCs w:val="18"/>
        </w:rPr>
        <w:t xml:space="preserve"> and interactive media</w:t>
      </w:r>
      <w:r w:rsidRPr="005B2906">
        <w:rPr>
          <w:rFonts w:ascii="Arial" w:hAnsi="Arial" w:cs="Arial"/>
          <w:i/>
          <w:sz w:val="18"/>
          <w:szCs w:val="18"/>
        </w:rPr>
        <w:t xml:space="preserve"> – radio and television broadcasting, publishing of computer games, activities in the domain of music and film, retail sale of audio and video recordings, etc.;</w:t>
      </w:r>
    </w:p>
    <w:p w14:paraId="0436A5B7" w14:textId="0D018276" w:rsidR="006C61DD" w:rsidRPr="005B2906" w:rsidRDefault="006C61DD" w:rsidP="005B2906">
      <w:pPr>
        <w:pStyle w:val="Zkladntextodsazen2"/>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
          <w:i/>
          <w:sz w:val="18"/>
          <w:szCs w:val="18"/>
        </w:rPr>
        <w:t>creative</w:t>
      </w:r>
      <w:proofErr w:type="gramEnd"/>
      <w:r w:rsidRPr="005B2906">
        <w:rPr>
          <w:rFonts w:ascii="Arial" w:hAnsi="Arial" w:cs="Arial"/>
          <w:b/>
          <w:i/>
          <w:sz w:val="18"/>
          <w:szCs w:val="18"/>
        </w:rPr>
        <w:t xml:space="preserve"> sector</w:t>
      </w:r>
    </w:p>
    <w:p w14:paraId="3F800B43"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architecture</w:t>
      </w:r>
      <w:proofErr w:type="gramEnd"/>
      <w:r w:rsidRPr="005B2906">
        <w:rPr>
          <w:rFonts w:ascii="Arial" w:hAnsi="Arial" w:cs="Arial"/>
          <w:i/>
          <w:sz w:val="18"/>
          <w:szCs w:val="18"/>
        </w:rPr>
        <w:t xml:space="preserve"> – architectural activities;</w:t>
      </w:r>
    </w:p>
    <w:p w14:paraId="2E3CE282"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advertising</w:t>
      </w:r>
      <w:proofErr w:type="gramEnd"/>
      <w:r w:rsidRPr="005B2906">
        <w:rPr>
          <w:rFonts w:ascii="Arial" w:hAnsi="Arial" w:cs="Arial"/>
          <w:bCs/>
          <w:i/>
          <w:sz w:val="18"/>
          <w:szCs w:val="18"/>
        </w:rPr>
        <w:t xml:space="preserve"> –</w:t>
      </w:r>
      <w:r w:rsidRPr="005B2906">
        <w:rPr>
          <w:rFonts w:ascii="Arial" w:hAnsi="Arial" w:cs="Arial"/>
          <w:i/>
          <w:sz w:val="18"/>
          <w:szCs w:val="18"/>
        </w:rPr>
        <w:t xml:space="preserve"> activities of advertising agencies;</w:t>
      </w:r>
    </w:p>
    <w:p w14:paraId="70CA4E8B" w14:textId="77777777" w:rsidR="006C61DD" w:rsidRPr="005B2906" w:rsidRDefault="006C61DD" w:rsidP="000B3ECC">
      <w:pPr>
        <w:pStyle w:val="Zkladntextodsazen2"/>
        <w:spacing w:before="120" w:after="0" w:line="240" w:lineRule="auto"/>
        <w:ind w:left="340" w:hanging="170"/>
        <w:jc w:val="both"/>
        <w:rPr>
          <w:rFonts w:ascii="Arial" w:hAnsi="Arial" w:cs="Arial"/>
          <w:bCs/>
          <w:i/>
          <w:sz w:val="18"/>
          <w:szCs w:val="18"/>
        </w:rPr>
      </w:pPr>
      <w:r w:rsidRPr="005B2906">
        <w:rPr>
          <w:rFonts w:ascii="Arial" w:hAnsi="Arial" w:cs="Arial"/>
          <w:bCs/>
          <w:i/>
          <w:sz w:val="18"/>
          <w:szCs w:val="18"/>
        </w:rPr>
        <w:t>–</w:t>
      </w:r>
      <w:r w:rsidRPr="005B2906">
        <w:rPr>
          <w:rFonts w:ascii="Arial" w:hAnsi="Arial" w:cs="Arial"/>
          <w:b/>
          <w:bCs/>
          <w:i/>
          <w:sz w:val="18"/>
          <w:szCs w:val="18"/>
        </w:rPr>
        <w:t> </w:t>
      </w:r>
      <w:proofErr w:type="gramStart"/>
      <w:r w:rsidRPr="005B2906">
        <w:rPr>
          <w:rFonts w:ascii="Arial" w:hAnsi="Arial" w:cs="Arial"/>
          <w:bCs/>
          <w:i/>
          <w:sz w:val="18"/>
          <w:szCs w:val="18"/>
        </w:rPr>
        <w:t>design</w:t>
      </w:r>
      <w:proofErr w:type="gramEnd"/>
      <w:r w:rsidRPr="005B2906">
        <w:rPr>
          <w:rFonts w:ascii="Arial" w:hAnsi="Arial" w:cs="Arial"/>
          <w:bCs/>
          <w:i/>
          <w:sz w:val="18"/>
          <w:szCs w:val="18"/>
        </w:rPr>
        <w:t xml:space="preserve"> – specialized design services;</w:t>
      </w:r>
    </w:p>
    <w:p w14:paraId="1C3428FA" w14:textId="2FBC3008" w:rsidR="006C61DD" w:rsidRPr="00536F44" w:rsidRDefault="006C61DD" w:rsidP="005B2906">
      <w:pPr>
        <w:pStyle w:val="Zkladntextodsazen2"/>
        <w:spacing w:before="120" w:after="0" w:line="240" w:lineRule="auto"/>
        <w:ind w:left="170" w:hanging="170"/>
        <w:jc w:val="both"/>
        <w:rPr>
          <w:rFonts w:ascii="Arial" w:hAnsi="Arial" w:cs="Arial"/>
          <w:bCs/>
          <w:i/>
          <w:sz w:val="18"/>
          <w:szCs w:val="18"/>
        </w:rPr>
      </w:pPr>
      <w:r w:rsidRPr="005B2906">
        <w:rPr>
          <w:rFonts w:ascii="Arial" w:hAnsi="Arial" w:cs="Arial"/>
          <w:bCs/>
          <w:i/>
          <w:sz w:val="18"/>
          <w:szCs w:val="18"/>
        </w:rPr>
        <w:t>– </w:t>
      </w:r>
      <w:proofErr w:type="gramStart"/>
      <w:r w:rsidRPr="005B2906">
        <w:rPr>
          <w:rFonts w:ascii="Arial" w:hAnsi="Arial" w:cs="Arial"/>
          <w:b/>
          <w:bCs/>
          <w:i/>
          <w:sz w:val="18"/>
          <w:szCs w:val="18"/>
        </w:rPr>
        <w:t>administrative</w:t>
      </w:r>
      <w:proofErr w:type="gramEnd"/>
      <w:r w:rsidRPr="005B2906">
        <w:rPr>
          <w:rFonts w:ascii="Arial" w:hAnsi="Arial" w:cs="Arial"/>
          <w:b/>
          <w:bCs/>
          <w:i/>
          <w:sz w:val="18"/>
          <w:szCs w:val="18"/>
        </w:rPr>
        <w:t xml:space="preserve"> and technical support activities to support culture</w:t>
      </w:r>
      <w:r w:rsidR="00536F44">
        <w:rPr>
          <w:rFonts w:ascii="Arial" w:hAnsi="Arial" w:cs="Arial"/>
          <w:b/>
          <w:bCs/>
          <w:i/>
          <w:sz w:val="18"/>
          <w:szCs w:val="18"/>
        </w:rPr>
        <w:t xml:space="preserve"> </w:t>
      </w:r>
      <w:r w:rsidR="00536F44" w:rsidRPr="00314D73">
        <w:rPr>
          <w:rFonts w:ascii="Arial" w:hAnsi="Arial" w:cs="Arial"/>
          <w:bCs/>
          <w:i/>
          <w:sz w:val="18"/>
          <w:szCs w:val="18"/>
        </w:rPr>
        <w:t xml:space="preserve">(in the Table shortened to </w:t>
      </w:r>
      <w:r w:rsidR="007E686B">
        <w:rPr>
          <w:rFonts w:ascii="Arial" w:hAnsi="Arial" w:cs="Arial"/>
          <w:bCs/>
          <w:i/>
          <w:sz w:val="18"/>
          <w:szCs w:val="18"/>
        </w:rPr>
        <w:t>“</w:t>
      </w:r>
      <w:r w:rsidR="00536F44" w:rsidRPr="00314D73">
        <w:rPr>
          <w:rFonts w:ascii="Arial" w:hAnsi="Arial" w:cs="Arial"/>
          <w:bCs/>
          <w:i/>
          <w:sz w:val="18"/>
          <w:szCs w:val="18"/>
        </w:rPr>
        <w:t>administrative activities to support culture</w:t>
      </w:r>
      <w:r w:rsidR="007E686B">
        <w:rPr>
          <w:rFonts w:ascii="Arial" w:hAnsi="Arial" w:cs="Arial"/>
          <w:bCs/>
          <w:i/>
          <w:sz w:val="18"/>
          <w:szCs w:val="18"/>
        </w:rPr>
        <w:t>”</w:t>
      </w:r>
      <w:r w:rsidR="00536F44" w:rsidRPr="00314D73">
        <w:rPr>
          <w:rFonts w:ascii="Arial" w:hAnsi="Arial" w:cs="Arial"/>
          <w:bCs/>
          <w:i/>
          <w:sz w:val="18"/>
          <w:szCs w:val="18"/>
        </w:rPr>
        <w:t>)</w:t>
      </w:r>
    </w:p>
    <w:p w14:paraId="1814C9AD" w14:textId="21B0F681" w:rsidR="006C61DD"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activities</w:t>
      </w:r>
      <w:proofErr w:type="gramEnd"/>
      <w:r w:rsidRPr="005B2906">
        <w:rPr>
          <w:rFonts w:ascii="Arial" w:hAnsi="Arial" w:cs="Arial"/>
          <w:i/>
          <w:sz w:val="18"/>
          <w:szCs w:val="18"/>
        </w:rPr>
        <w:t xml:space="preserve"> performed by the Ministry of Culture and other institutions and, furthermore, activities performed by civic associations and by other organisations specialising in collective management of rights.</w:t>
      </w:r>
    </w:p>
    <w:p w14:paraId="61986A2C"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2F2E0E80"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3B3E6FB7" w14:textId="4DC78B4E" w:rsidR="00E53A3D" w:rsidRPr="00314D73" w:rsidRDefault="00884208" w:rsidP="00F61C38">
      <w:pPr>
        <w:jc w:val="both"/>
        <w:rPr>
          <w:rFonts w:ascii="Arial" w:hAnsi="Arial" w:cs="Arial"/>
          <w:b/>
          <w:i/>
          <w:color w:val="0071BC"/>
          <w:sz w:val="20"/>
          <w:szCs w:val="20"/>
          <w:highlight w:val="lightGray"/>
        </w:rPr>
      </w:pPr>
      <w:r w:rsidRPr="00314D73">
        <w:rPr>
          <w:rFonts w:ascii="Arial" w:hAnsi="Arial" w:cs="Arial"/>
          <w:b/>
          <w:i/>
          <w:color w:val="0071BC"/>
          <w:sz w:val="20"/>
          <w:szCs w:val="20"/>
        </w:rPr>
        <w:t>Tables</w:t>
      </w:r>
      <w:r w:rsidR="00F61C38" w:rsidRPr="00314D73">
        <w:rPr>
          <w:rFonts w:ascii="Arial" w:hAnsi="Arial" w:cs="Arial"/>
          <w:b/>
          <w:i/>
          <w:color w:val="0071BC"/>
          <w:sz w:val="20"/>
          <w:szCs w:val="20"/>
        </w:rPr>
        <w:t xml:space="preserve"> 27-23 a</w:t>
      </w:r>
      <w:r w:rsidRPr="00314D73">
        <w:rPr>
          <w:rFonts w:ascii="Arial" w:hAnsi="Arial" w:cs="Arial"/>
          <w:b/>
          <w:i/>
          <w:color w:val="0071BC"/>
          <w:sz w:val="20"/>
          <w:szCs w:val="20"/>
        </w:rPr>
        <w:t>nd</w:t>
      </w:r>
      <w:r w:rsidR="00F61C38" w:rsidRPr="00314D73">
        <w:rPr>
          <w:rFonts w:ascii="Arial" w:hAnsi="Arial" w:cs="Arial"/>
          <w:b/>
          <w:i/>
          <w:color w:val="0071BC"/>
          <w:sz w:val="20"/>
          <w:szCs w:val="20"/>
        </w:rPr>
        <w:t xml:space="preserve"> 27-24</w:t>
      </w:r>
      <w:proofErr w:type="gramStart"/>
      <w:r w:rsidRPr="00314D73">
        <w:rPr>
          <w:rFonts w:ascii="Arial" w:hAnsi="Arial" w:cs="Arial"/>
          <w:b/>
          <w:i/>
          <w:color w:val="0071BC"/>
          <w:sz w:val="20"/>
          <w:szCs w:val="20"/>
        </w:rPr>
        <w:t>  </w:t>
      </w:r>
      <w:r w:rsidR="00E53A3D" w:rsidRPr="00314D73">
        <w:rPr>
          <w:rFonts w:ascii="Arial" w:hAnsi="Arial" w:cs="Arial"/>
          <w:b/>
          <w:i/>
          <w:color w:val="0071BC"/>
          <w:sz w:val="20"/>
          <w:szCs w:val="20"/>
        </w:rPr>
        <w:t>Visits</w:t>
      </w:r>
      <w:proofErr w:type="gramEnd"/>
      <w:r w:rsidR="00E53A3D" w:rsidRPr="00314D73">
        <w:rPr>
          <w:rFonts w:ascii="Arial" w:hAnsi="Arial" w:cs="Arial"/>
          <w:b/>
          <w:i/>
          <w:color w:val="0071BC"/>
          <w:sz w:val="20"/>
          <w:szCs w:val="20"/>
        </w:rPr>
        <w:t xml:space="preserve"> to</w:t>
      </w:r>
      <w:r w:rsidR="00D119E0" w:rsidRPr="00314D73">
        <w:rPr>
          <w:rFonts w:ascii="Arial" w:hAnsi="Arial" w:cs="Arial"/>
          <w:b/>
          <w:i/>
          <w:color w:val="0071BC"/>
          <w:sz w:val="20"/>
          <w:szCs w:val="20"/>
        </w:rPr>
        <w:t xml:space="preserve"> c</w:t>
      </w:r>
      <w:r w:rsidR="00E53A3D" w:rsidRPr="00314D73">
        <w:rPr>
          <w:rFonts w:ascii="Arial" w:hAnsi="Arial" w:cs="Arial"/>
          <w:b/>
          <w:i/>
          <w:color w:val="0071BC"/>
          <w:sz w:val="20"/>
          <w:szCs w:val="20"/>
        </w:rPr>
        <w:t xml:space="preserve">ultural establishments, events, and cinemas </w:t>
      </w:r>
    </w:p>
    <w:p w14:paraId="14D3B116" w14:textId="6A87707F" w:rsidR="003D4AE7" w:rsidRPr="00314D73" w:rsidRDefault="00CD1501" w:rsidP="00F61C38">
      <w:pPr>
        <w:spacing w:before="120"/>
        <w:jc w:val="both"/>
        <w:rPr>
          <w:rFonts w:ascii="Arial" w:hAnsi="Arial" w:cs="Arial"/>
          <w:i/>
          <w:sz w:val="18"/>
          <w:szCs w:val="18"/>
        </w:rPr>
      </w:pPr>
      <w:r w:rsidRPr="00314D73">
        <w:rPr>
          <w:rFonts w:ascii="Arial" w:hAnsi="Arial" w:cs="Arial"/>
          <w:i/>
          <w:sz w:val="18"/>
          <w:szCs w:val="18"/>
        </w:rPr>
        <w:t xml:space="preserve">Table </w:t>
      </w:r>
      <w:r w:rsidRPr="00314D73">
        <w:rPr>
          <w:rFonts w:ascii="Arial" w:hAnsi="Arial" w:cs="Arial"/>
          <w:b/>
          <w:i/>
          <w:sz w:val="18"/>
          <w:szCs w:val="18"/>
        </w:rPr>
        <w:t>27</w:t>
      </w:r>
      <w:r w:rsidRPr="00314D73">
        <w:rPr>
          <w:rFonts w:ascii="Arial" w:hAnsi="Arial" w:cs="Arial"/>
          <w:i/>
          <w:sz w:val="18"/>
          <w:szCs w:val="18"/>
        </w:rPr>
        <w:t xml:space="preserve">-23 </w:t>
      </w:r>
      <w:r w:rsidR="00B04693" w:rsidRPr="00314D73">
        <w:rPr>
          <w:rFonts w:ascii="Arial" w:hAnsi="Arial" w:cs="Arial"/>
          <w:i/>
          <w:sz w:val="18"/>
          <w:szCs w:val="18"/>
        </w:rPr>
        <w:t>shows</w:t>
      </w:r>
      <w:r w:rsidRPr="00314D73">
        <w:rPr>
          <w:rFonts w:ascii="Arial" w:hAnsi="Arial" w:cs="Arial"/>
          <w:i/>
          <w:sz w:val="18"/>
          <w:szCs w:val="18"/>
        </w:rPr>
        <w:t xml:space="preserve"> how many people visited at least one live performance (theatre, concert, musical, opera</w:t>
      </w:r>
      <w:r w:rsidR="00B04693" w:rsidRPr="000D63A7">
        <w:rPr>
          <w:rFonts w:ascii="Arial" w:hAnsi="Arial" w:cs="Arial"/>
          <w:i/>
          <w:sz w:val="18"/>
          <w:szCs w:val="18"/>
        </w:rPr>
        <w:t>,</w:t>
      </w:r>
      <w:r w:rsidRPr="00314D73">
        <w:rPr>
          <w:rFonts w:ascii="Arial" w:hAnsi="Arial" w:cs="Arial"/>
          <w:i/>
          <w:sz w:val="18"/>
          <w:szCs w:val="18"/>
        </w:rPr>
        <w:t xml:space="preserve"> or ballet), cultural or historical monument (museum, gallery, castle</w:t>
      </w:r>
      <w:r w:rsidR="00B04693" w:rsidRPr="000D63A7">
        <w:rPr>
          <w:rFonts w:ascii="Arial" w:hAnsi="Arial" w:cs="Arial"/>
          <w:i/>
          <w:sz w:val="18"/>
          <w:szCs w:val="18"/>
        </w:rPr>
        <w:t>,</w:t>
      </w:r>
      <w:r w:rsidRPr="00314D73">
        <w:rPr>
          <w:rFonts w:ascii="Arial" w:hAnsi="Arial" w:cs="Arial"/>
          <w:i/>
          <w:sz w:val="18"/>
          <w:szCs w:val="18"/>
        </w:rPr>
        <w:t xml:space="preserve"> or chateau)</w:t>
      </w:r>
      <w:r w:rsidR="00490812">
        <w:rPr>
          <w:rFonts w:ascii="Arial" w:hAnsi="Arial" w:cs="Arial"/>
          <w:i/>
          <w:sz w:val="18"/>
          <w:szCs w:val="18"/>
        </w:rPr>
        <w:t>,</w:t>
      </w:r>
      <w:r w:rsidRPr="00314D73">
        <w:rPr>
          <w:rFonts w:ascii="Arial" w:hAnsi="Arial" w:cs="Arial"/>
          <w:i/>
          <w:sz w:val="18"/>
          <w:szCs w:val="18"/>
        </w:rPr>
        <w:t xml:space="preserve"> or cinema in the last 12 months (prior to the interview, i.e. the second quarter of 2022 or 2015).</w:t>
      </w:r>
    </w:p>
    <w:p w14:paraId="20B3B6AF" w14:textId="3B550A34" w:rsidR="003D4AE7" w:rsidRPr="00FF62B4" w:rsidRDefault="005359C0" w:rsidP="00F61C38">
      <w:pPr>
        <w:spacing w:before="120"/>
        <w:jc w:val="both"/>
        <w:rPr>
          <w:rFonts w:ascii="Arial" w:hAnsi="Arial" w:cs="Arial"/>
          <w:i/>
          <w:sz w:val="18"/>
          <w:szCs w:val="18"/>
        </w:rPr>
      </w:pPr>
      <w:r w:rsidRPr="00FF62B4">
        <w:rPr>
          <w:rFonts w:ascii="Arial" w:hAnsi="Arial" w:cs="Arial"/>
          <w:i/>
          <w:sz w:val="18"/>
          <w:szCs w:val="18"/>
        </w:rPr>
        <w:t xml:space="preserve">Data for the year 2022 on visits to </w:t>
      </w:r>
      <w:r w:rsidR="00CD1501" w:rsidRPr="00314D73">
        <w:rPr>
          <w:rFonts w:ascii="Arial" w:hAnsi="Arial" w:cs="Arial"/>
          <w:i/>
          <w:sz w:val="18"/>
          <w:szCs w:val="18"/>
        </w:rPr>
        <w:t>cinema</w:t>
      </w:r>
      <w:r w:rsidRPr="00314D73">
        <w:rPr>
          <w:rFonts w:ascii="Arial" w:hAnsi="Arial" w:cs="Arial"/>
          <w:i/>
          <w:sz w:val="18"/>
          <w:szCs w:val="18"/>
        </w:rPr>
        <w:t>s</w:t>
      </w:r>
      <w:r w:rsidR="00CD1501" w:rsidRPr="00314D73">
        <w:rPr>
          <w:rFonts w:ascii="Arial" w:hAnsi="Arial" w:cs="Arial"/>
          <w:i/>
          <w:sz w:val="18"/>
          <w:szCs w:val="18"/>
        </w:rPr>
        <w:t xml:space="preserve">, cultural </w:t>
      </w:r>
      <w:r w:rsidRPr="00314D73">
        <w:rPr>
          <w:rFonts w:ascii="Arial" w:hAnsi="Arial" w:cs="Arial"/>
          <w:i/>
          <w:sz w:val="18"/>
          <w:szCs w:val="18"/>
        </w:rPr>
        <w:t xml:space="preserve">establishments, </w:t>
      </w:r>
      <w:r w:rsidR="00CD1501" w:rsidRPr="00314D73">
        <w:rPr>
          <w:rFonts w:ascii="Arial" w:hAnsi="Arial" w:cs="Arial"/>
          <w:i/>
          <w:sz w:val="18"/>
          <w:szCs w:val="18"/>
        </w:rPr>
        <w:t xml:space="preserve">and events </w:t>
      </w:r>
      <w:r w:rsidRPr="00FF62B4">
        <w:rPr>
          <w:rFonts w:ascii="Arial" w:hAnsi="Arial" w:cs="Arial"/>
          <w:i/>
          <w:sz w:val="18"/>
          <w:szCs w:val="18"/>
        </w:rPr>
        <w:t>are affected by the fact that the reference period (the last 12 months of the survey) also extended into 2021, when significant restrictions were still in place due to the COVID-19 epidemic and some performances were cancelled.</w:t>
      </w:r>
    </w:p>
    <w:p w14:paraId="58027586" w14:textId="4699FB92" w:rsidR="00CD1501" w:rsidRDefault="00CD1501" w:rsidP="00F61C38">
      <w:pPr>
        <w:spacing w:before="120"/>
        <w:jc w:val="both"/>
        <w:rPr>
          <w:rFonts w:ascii="Arial" w:hAnsi="Arial" w:cs="Arial"/>
          <w:i/>
          <w:sz w:val="18"/>
          <w:szCs w:val="18"/>
        </w:rPr>
      </w:pPr>
      <w:r w:rsidRPr="00314D73">
        <w:rPr>
          <w:rFonts w:ascii="Arial" w:hAnsi="Arial" w:cs="Arial"/>
          <w:i/>
          <w:sz w:val="18"/>
          <w:szCs w:val="18"/>
        </w:rPr>
        <w:t xml:space="preserve">Data by </w:t>
      </w:r>
      <w:r w:rsidR="001A7B90" w:rsidRPr="00FF62B4">
        <w:rPr>
          <w:rFonts w:ascii="Arial" w:hAnsi="Arial" w:cs="Arial"/>
          <w:i/>
          <w:sz w:val="18"/>
          <w:szCs w:val="18"/>
        </w:rPr>
        <w:t xml:space="preserve">educational attainment are </w:t>
      </w:r>
      <w:r w:rsidRPr="00314D73">
        <w:rPr>
          <w:rFonts w:ascii="Arial" w:hAnsi="Arial" w:cs="Arial"/>
          <w:i/>
          <w:sz w:val="18"/>
          <w:szCs w:val="18"/>
        </w:rPr>
        <w:t xml:space="preserve">published for the age group 25 to 64 years. The </w:t>
      </w:r>
      <w:r w:rsidR="00FA2340" w:rsidRPr="00314D73">
        <w:rPr>
          <w:rFonts w:ascii="Arial" w:hAnsi="Arial" w:cs="Arial"/>
          <w:i/>
          <w:sz w:val="18"/>
          <w:szCs w:val="18"/>
        </w:rPr>
        <w:t>setting aside</w:t>
      </w:r>
      <w:r w:rsidRPr="00314D73">
        <w:rPr>
          <w:rFonts w:ascii="Arial" w:hAnsi="Arial" w:cs="Arial"/>
          <w:i/>
          <w:sz w:val="18"/>
          <w:szCs w:val="18"/>
        </w:rPr>
        <w:t xml:space="preserve"> of </w:t>
      </w:r>
      <w:r w:rsidR="000D63A7" w:rsidRPr="004E5585">
        <w:rPr>
          <w:rFonts w:ascii="Arial" w:hAnsi="Arial" w:cs="Arial"/>
          <w:i/>
          <w:sz w:val="18"/>
          <w:szCs w:val="18"/>
        </w:rPr>
        <w:t>some</w:t>
      </w:r>
      <w:r w:rsidRPr="00314D73">
        <w:rPr>
          <w:rFonts w:ascii="Arial" w:hAnsi="Arial" w:cs="Arial"/>
          <w:i/>
          <w:sz w:val="18"/>
          <w:szCs w:val="18"/>
        </w:rPr>
        <w:t xml:space="preserve"> ag</w:t>
      </w:r>
      <w:r w:rsidR="000D63A7" w:rsidRPr="004E5585">
        <w:rPr>
          <w:rFonts w:ascii="Arial" w:hAnsi="Arial" w:cs="Arial"/>
          <w:i/>
          <w:sz w:val="18"/>
          <w:szCs w:val="18"/>
        </w:rPr>
        <w:t>e groups better shows the influence</w:t>
      </w:r>
      <w:r w:rsidRPr="00314D73">
        <w:rPr>
          <w:rFonts w:ascii="Arial" w:hAnsi="Arial" w:cs="Arial"/>
          <w:i/>
          <w:sz w:val="18"/>
          <w:szCs w:val="18"/>
        </w:rPr>
        <w:t xml:space="preserve"> of education on the</w:t>
      </w:r>
      <w:r w:rsidR="008F539C" w:rsidRPr="004E5585">
        <w:rPr>
          <w:rFonts w:ascii="Arial" w:hAnsi="Arial" w:cs="Arial"/>
          <w:i/>
          <w:sz w:val="18"/>
          <w:szCs w:val="18"/>
        </w:rPr>
        <w:t xml:space="preserve"> observed</w:t>
      </w:r>
      <w:r w:rsidRPr="00314D73">
        <w:rPr>
          <w:rFonts w:ascii="Arial" w:hAnsi="Arial" w:cs="Arial"/>
          <w:i/>
          <w:sz w:val="18"/>
          <w:szCs w:val="18"/>
        </w:rPr>
        <w:t xml:space="preserve"> indicators. For example, there is a high proportion of persons aged 16</w:t>
      </w:r>
      <w:r w:rsidR="008F539C" w:rsidRPr="007D293E">
        <w:rPr>
          <w:rFonts w:ascii="Arial" w:hAnsi="Arial" w:cs="Arial"/>
          <w:color w:val="000000" w:themeColor="text1"/>
          <w:sz w:val="20"/>
          <w:szCs w:val="20"/>
        </w:rPr>
        <w:t>–</w:t>
      </w:r>
      <w:r w:rsidRPr="00314D73">
        <w:rPr>
          <w:rFonts w:ascii="Arial" w:hAnsi="Arial" w:cs="Arial"/>
          <w:i/>
          <w:sz w:val="18"/>
          <w:szCs w:val="18"/>
        </w:rPr>
        <w:t>24</w:t>
      </w:r>
      <w:r w:rsidR="0001446C">
        <w:rPr>
          <w:rFonts w:ascii="Arial" w:hAnsi="Arial" w:cs="Arial"/>
          <w:i/>
          <w:sz w:val="18"/>
          <w:szCs w:val="18"/>
        </w:rPr>
        <w:t xml:space="preserve"> </w:t>
      </w:r>
      <w:r w:rsidR="0001446C">
        <w:rPr>
          <w:rFonts w:ascii="Arial" w:hAnsi="Arial" w:cs="Arial"/>
          <w:i/>
          <w:sz w:val="18"/>
          <w:szCs w:val="18"/>
        </w:rPr>
        <w:lastRenderedPageBreak/>
        <w:t>years</w:t>
      </w:r>
      <w:r w:rsidRPr="00314D73">
        <w:rPr>
          <w:rFonts w:ascii="Arial" w:hAnsi="Arial" w:cs="Arial"/>
          <w:i/>
          <w:sz w:val="18"/>
          <w:szCs w:val="18"/>
        </w:rPr>
        <w:t xml:space="preserve"> whose educational path</w:t>
      </w:r>
      <w:r w:rsidR="00154FDE" w:rsidRPr="00BD6F9D">
        <w:rPr>
          <w:rFonts w:ascii="Arial" w:hAnsi="Arial" w:cs="Arial"/>
          <w:i/>
          <w:sz w:val="18"/>
          <w:szCs w:val="18"/>
        </w:rPr>
        <w:t>ways</w:t>
      </w:r>
      <w:r w:rsidRPr="00314D73">
        <w:rPr>
          <w:rFonts w:ascii="Arial" w:hAnsi="Arial" w:cs="Arial"/>
          <w:i/>
          <w:sz w:val="18"/>
          <w:szCs w:val="18"/>
        </w:rPr>
        <w:t xml:space="preserve"> had not been completed at the time of the survey. Their educational attainment is therefore</w:t>
      </w:r>
      <w:r w:rsidR="0058612C">
        <w:rPr>
          <w:rFonts w:ascii="Arial" w:hAnsi="Arial" w:cs="Arial"/>
          <w:i/>
          <w:sz w:val="18"/>
          <w:szCs w:val="18"/>
        </w:rPr>
        <w:t xml:space="preserve"> </w:t>
      </w:r>
      <w:r w:rsidR="0058612C" w:rsidRPr="00B514A9">
        <w:rPr>
          <w:rFonts w:ascii="Arial" w:hAnsi="Arial" w:cs="Arial"/>
          <w:i/>
          <w:sz w:val="18"/>
          <w:szCs w:val="18"/>
        </w:rPr>
        <w:t xml:space="preserve">determined rather by their age than their </w:t>
      </w:r>
      <w:r w:rsidR="0058612C" w:rsidRPr="00B81467">
        <w:rPr>
          <w:rFonts w:ascii="Arial" w:hAnsi="Arial" w:cs="Arial"/>
          <w:i/>
          <w:sz w:val="18"/>
          <w:szCs w:val="18"/>
        </w:rPr>
        <w:t>educational aspirations</w:t>
      </w:r>
      <w:r w:rsidR="0058612C" w:rsidRPr="00B514A9">
        <w:rPr>
          <w:rFonts w:ascii="Arial" w:hAnsi="Arial" w:cs="Arial"/>
          <w:i/>
          <w:sz w:val="18"/>
          <w:szCs w:val="18"/>
        </w:rPr>
        <w:t>.</w:t>
      </w:r>
      <w:r w:rsidR="0058612C">
        <w:rPr>
          <w:rFonts w:ascii="Arial" w:hAnsi="Arial" w:cs="Arial"/>
          <w:i/>
          <w:sz w:val="18"/>
          <w:szCs w:val="18"/>
        </w:rPr>
        <w:t xml:space="preserve"> </w:t>
      </w:r>
      <w:r w:rsidRPr="00314D73">
        <w:rPr>
          <w:rFonts w:ascii="Arial" w:hAnsi="Arial" w:cs="Arial"/>
          <w:i/>
          <w:sz w:val="18"/>
          <w:szCs w:val="18"/>
        </w:rPr>
        <w:t xml:space="preserve">Similarly, the educational attainment of </w:t>
      </w:r>
      <w:r w:rsidR="001063E8">
        <w:rPr>
          <w:rFonts w:ascii="Arial" w:hAnsi="Arial" w:cs="Arial"/>
          <w:i/>
          <w:sz w:val="18"/>
          <w:szCs w:val="18"/>
        </w:rPr>
        <w:t>persons</w:t>
      </w:r>
      <w:r w:rsidRPr="00314D73">
        <w:rPr>
          <w:rFonts w:ascii="Arial" w:hAnsi="Arial" w:cs="Arial"/>
          <w:i/>
          <w:sz w:val="18"/>
          <w:szCs w:val="18"/>
        </w:rPr>
        <w:t xml:space="preserve"> aged 65</w:t>
      </w:r>
      <w:r w:rsidR="000A5FE2">
        <w:rPr>
          <w:rFonts w:ascii="Arial" w:hAnsi="Arial" w:cs="Arial"/>
          <w:i/>
          <w:sz w:val="18"/>
          <w:szCs w:val="18"/>
        </w:rPr>
        <w:t>+ years</w:t>
      </w:r>
      <w:r w:rsidRPr="00314D73">
        <w:rPr>
          <w:rFonts w:ascii="Arial" w:hAnsi="Arial" w:cs="Arial"/>
          <w:i/>
          <w:sz w:val="18"/>
          <w:szCs w:val="18"/>
        </w:rPr>
        <w:t xml:space="preserve"> is mainly influenced by the time</w:t>
      </w:r>
      <w:r w:rsidR="001063E8">
        <w:rPr>
          <w:rFonts w:ascii="Arial" w:hAnsi="Arial" w:cs="Arial"/>
          <w:i/>
          <w:sz w:val="18"/>
          <w:szCs w:val="18"/>
        </w:rPr>
        <w:t>, in</w:t>
      </w:r>
      <w:r w:rsidRPr="00314D73">
        <w:rPr>
          <w:rFonts w:ascii="Arial" w:hAnsi="Arial" w:cs="Arial"/>
          <w:i/>
          <w:sz w:val="18"/>
          <w:szCs w:val="18"/>
        </w:rPr>
        <w:t xml:space="preserve"> which </w:t>
      </w:r>
      <w:r w:rsidR="001063E8">
        <w:rPr>
          <w:rFonts w:ascii="Arial" w:hAnsi="Arial" w:cs="Arial"/>
          <w:i/>
          <w:sz w:val="18"/>
          <w:szCs w:val="18"/>
        </w:rPr>
        <w:t>these persons</w:t>
      </w:r>
      <w:r w:rsidRPr="00314D73">
        <w:rPr>
          <w:rFonts w:ascii="Arial" w:hAnsi="Arial" w:cs="Arial"/>
          <w:i/>
          <w:sz w:val="18"/>
          <w:szCs w:val="18"/>
        </w:rPr>
        <w:t xml:space="preserve"> received their education. Among </w:t>
      </w:r>
      <w:r w:rsidR="001063E8">
        <w:rPr>
          <w:rFonts w:ascii="Arial" w:hAnsi="Arial" w:cs="Arial"/>
          <w:i/>
          <w:sz w:val="18"/>
          <w:szCs w:val="18"/>
        </w:rPr>
        <w:t>persons</w:t>
      </w:r>
      <w:r w:rsidRPr="00314D73">
        <w:rPr>
          <w:rFonts w:ascii="Arial" w:hAnsi="Arial" w:cs="Arial"/>
          <w:i/>
          <w:sz w:val="18"/>
          <w:szCs w:val="18"/>
        </w:rPr>
        <w:t xml:space="preserve"> aged 65</w:t>
      </w:r>
      <w:r w:rsidR="000A5FE2">
        <w:rPr>
          <w:rFonts w:ascii="Arial" w:hAnsi="Arial" w:cs="Arial"/>
          <w:i/>
          <w:sz w:val="18"/>
          <w:szCs w:val="18"/>
        </w:rPr>
        <w:t>+ years</w:t>
      </w:r>
      <w:r w:rsidRPr="00314D73">
        <w:rPr>
          <w:rFonts w:ascii="Arial" w:hAnsi="Arial" w:cs="Arial"/>
          <w:i/>
          <w:sz w:val="18"/>
          <w:szCs w:val="18"/>
        </w:rPr>
        <w:t xml:space="preserve">, there is a significantly higher proportion of persons with primary education than among younger </w:t>
      </w:r>
      <w:r w:rsidR="001063E8">
        <w:rPr>
          <w:rFonts w:ascii="Arial" w:hAnsi="Arial" w:cs="Arial"/>
          <w:i/>
          <w:sz w:val="18"/>
          <w:szCs w:val="18"/>
        </w:rPr>
        <w:t>ones</w:t>
      </w:r>
      <w:r w:rsidRPr="00314D73">
        <w:rPr>
          <w:rFonts w:ascii="Arial" w:hAnsi="Arial" w:cs="Arial"/>
          <w:i/>
          <w:sz w:val="18"/>
          <w:szCs w:val="18"/>
        </w:rPr>
        <w:t>.</w:t>
      </w:r>
    </w:p>
    <w:p w14:paraId="14EF094A"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3144059E"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28C3DB63" w14:textId="2AFFCC4B" w:rsidR="00F61C38" w:rsidRPr="00314D73" w:rsidRDefault="00F61C38" w:rsidP="00F61C38">
      <w:pPr>
        <w:jc w:val="both"/>
        <w:rPr>
          <w:rFonts w:ascii="Arial" w:hAnsi="Arial" w:cs="Arial"/>
          <w:b/>
          <w:i/>
          <w:color w:val="0071BC"/>
          <w:sz w:val="20"/>
          <w:szCs w:val="20"/>
          <w:lang w:val="cs-CZ"/>
        </w:rPr>
      </w:pPr>
      <w:r w:rsidRPr="00314D73">
        <w:rPr>
          <w:rFonts w:ascii="Arial" w:hAnsi="Arial" w:cs="Arial"/>
          <w:b/>
          <w:i/>
          <w:color w:val="0071BC"/>
          <w:sz w:val="20"/>
          <w:szCs w:val="20"/>
          <w:lang w:val="cs-CZ"/>
        </w:rPr>
        <w:t>Tab</w:t>
      </w:r>
      <w:r w:rsidR="00884208" w:rsidRPr="00314D73">
        <w:rPr>
          <w:rFonts w:ascii="Arial" w:hAnsi="Arial" w:cs="Arial"/>
          <w:b/>
          <w:i/>
          <w:color w:val="0071BC"/>
          <w:sz w:val="20"/>
          <w:szCs w:val="20"/>
          <w:lang w:val="cs-CZ"/>
        </w:rPr>
        <w:t>le</w:t>
      </w:r>
      <w:r w:rsidRPr="00314D73">
        <w:rPr>
          <w:rFonts w:ascii="Arial" w:hAnsi="Arial" w:cs="Arial"/>
          <w:b/>
          <w:i/>
          <w:color w:val="0071BC"/>
          <w:sz w:val="20"/>
          <w:szCs w:val="20"/>
          <w:lang w:val="cs-CZ"/>
        </w:rPr>
        <w:t xml:space="preserve"> 27-26</w:t>
      </w:r>
      <w:r w:rsidR="00884208" w:rsidRPr="00314D73">
        <w:rPr>
          <w:rFonts w:ascii="Arial" w:hAnsi="Arial" w:cs="Arial"/>
          <w:b/>
          <w:i/>
          <w:color w:val="0071BC"/>
          <w:sz w:val="20"/>
          <w:szCs w:val="20"/>
          <w:lang w:val="cs-CZ"/>
        </w:rPr>
        <w:t>  </w:t>
      </w:r>
      <w:r w:rsidR="00311E35" w:rsidRPr="00C004E4">
        <w:rPr>
          <w:rFonts w:ascii="Arial" w:hAnsi="Arial" w:cs="Arial"/>
          <w:b/>
          <w:i/>
          <w:color w:val="0071BC"/>
          <w:sz w:val="20"/>
          <w:szCs w:val="20"/>
        </w:rPr>
        <w:t>Persons aged 16+ years who were practising artistic activities in their leisure time</w:t>
      </w:r>
    </w:p>
    <w:p w14:paraId="2D9D5F3F" w14:textId="159BC8E2" w:rsidR="007864C9" w:rsidRPr="00314D73" w:rsidRDefault="007864C9" w:rsidP="00314D73">
      <w:pPr>
        <w:pStyle w:val="Zkladntextodsazen2"/>
        <w:spacing w:before="120" w:after="0" w:line="240" w:lineRule="auto"/>
        <w:ind w:left="0"/>
        <w:jc w:val="both"/>
        <w:rPr>
          <w:rFonts w:ascii="Arial" w:hAnsi="Arial" w:cs="Arial"/>
          <w:i/>
          <w:sz w:val="18"/>
          <w:szCs w:val="18"/>
        </w:rPr>
      </w:pPr>
      <w:r w:rsidRPr="00314D73">
        <w:rPr>
          <w:rFonts w:ascii="Arial" w:hAnsi="Arial" w:cs="Arial"/>
          <w:i/>
          <w:sz w:val="18"/>
          <w:szCs w:val="18"/>
        </w:rPr>
        <w:t xml:space="preserve">Only activities </w:t>
      </w:r>
      <w:r w:rsidR="00D75DF7" w:rsidRPr="00314D73">
        <w:rPr>
          <w:rFonts w:ascii="Arial" w:hAnsi="Arial" w:cs="Arial"/>
          <w:i/>
          <w:sz w:val="18"/>
          <w:szCs w:val="18"/>
        </w:rPr>
        <w:t>practised as hobbies</w:t>
      </w:r>
      <w:r w:rsidRPr="00314D73">
        <w:rPr>
          <w:rFonts w:ascii="Arial" w:hAnsi="Arial" w:cs="Arial"/>
          <w:i/>
          <w:sz w:val="18"/>
          <w:szCs w:val="18"/>
        </w:rPr>
        <w:t>, not as a profession or source of livelihood, are included. It is not decisive whether they are organised or not. If a person has more than one artistic hobby, the time spent on all activities together is counted. Artistic activities include, for example, playing a musical instrument, composing songs, singing, dancing, acting, photography, making videos, painting, drawing</w:t>
      </w:r>
      <w:r w:rsidR="006F4A91" w:rsidRPr="00C004E4">
        <w:rPr>
          <w:rFonts w:ascii="Arial" w:hAnsi="Arial" w:cs="Arial"/>
          <w:i/>
          <w:sz w:val="18"/>
          <w:szCs w:val="18"/>
        </w:rPr>
        <w:t>,</w:t>
      </w:r>
      <w:r w:rsidRPr="00314D73">
        <w:rPr>
          <w:rFonts w:ascii="Arial" w:hAnsi="Arial" w:cs="Arial"/>
          <w:i/>
          <w:sz w:val="18"/>
          <w:szCs w:val="18"/>
        </w:rPr>
        <w:t xml:space="preserve"> or other artistic activities, handicraft (e.g. carving, embroidery</w:t>
      </w:r>
      <w:r w:rsidR="006F4A91" w:rsidRPr="00C004E4">
        <w:rPr>
          <w:rFonts w:ascii="Arial" w:hAnsi="Arial" w:cs="Arial"/>
          <w:i/>
          <w:sz w:val="18"/>
          <w:szCs w:val="18"/>
        </w:rPr>
        <w:t>,</w:t>
      </w:r>
      <w:r w:rsidRPr="00314D73">
        <w:rPr>
          <w:rFonts w:ascii="Arial" w:hAnsi="Arial" w:cs="Arial"/>
          <w:i/>
          <w:sz w:val="18"/>
          <w:szCs w:val="18"/>
        </w:rPr>
        <w:t xml:space="preserve"> or crocheting), writing poems or short stories. Taking photos with a mobile phone, which is popular and very common nowadays, is not considered an artistic activity.</w:t>
      </w:r>
    </w:p>
    <w:p w14:paraId="7089B6EE" w14:textId="63209965" w:rsidR="00651093" w:rsidRPr="00314D73" w:rsidRDefault="00651093" w:rsidP="006130B3">
      <w:pPr>
        <w:pStyle w:val="Normlnweb"/>
        <w:spacing w:before="0" w:beforeAutospacing="0" w:after="0" w:afterAutospacing="0"/>
        <w:jc w:val="both"/>
        <w:rPr>
          <w:rFonts w:ascii="Arial" w:hAnsi="Arial" w:cs="Arial"/>
          <w:i/>
          <w:iCs/>
          <w:color w:val="auto"/>
          <w:sz w:val="18"/>
          <w:szCs w:val="18"/>
        </w:rPr>
      </w:pPr>
    </w:p>
    <w:p w14:paraId="6E3BB46E" w14:textId="77777777" w:rsidR="00AB3E50" w:rsidRPr="00314D73" w:rsidRDefault="00AB3E50" w:rsidP="005B2906">
      <w:pPr>
        <w:pStyle w:val="Normlnweb"/>
        <w:spacing w:before="0" w:beforeAutospacing="0" w:after="0" w:afterAutospacing="0"/>
        <w:jc w:val="both"/>
        <w:rPr>
          <w:rFonts w:ascii="Arial" w:hAnsi="Arial" w:cs="Arial"/>
          <w:i/>
          <w:iCs/>
          <w:color w:val="auto"/>
          <w:sz w:val="18"/>
          <w:szCs w:val="18"/>
        </w:rPr>
      </w:pPr>
    </w:p>
    <w:p w14:paraId="0385D66D" w14:textId="77777777" w:rsidR="00005D7F" w:rsidRPr="000B3ECC" w:rsidRDefault="00864DE7" w:rsidP="000B3ECC">
      <w:pPr>
        <w:jc w:val="center"/>
        <w:rPr>
          <w:rFonts w:ascii="Arial" w:hAnsi="Arial" w:cs="Arial"/>
          <w:i/>
          <w:iCs/>
          <w:color w:val="0071BC"/>
          <w:sz w:val="20"/>
          <w:szCs w:val="20"/>
        </w:rPr>
      </w:pPr>
      <w:r w:rsidRPr="000B3ECC">
        <w:rPr>
          <w:rFonts w:ascii="Arial" w:hAnsi="Arial" w:cs="Arial"/>
          <w:i/>
          <w:iCs/>
          <w:color w:val="0071BC"/>
          <w:sz w:val="20"/>
          <w:szCs w:val="20"/>
        </w:rPr>
        <w:t>*          *          *</w:t>
      </w:r>
    </w:p>
    <w:p w14:paraId="407FCDD1" w14:textId="77777777" w:rsidR="00005D7F" w:rsidRPr="005B2906" w:rsidRDefault="00005D7F" w:rsidP="005B2906">
      <w:pPr>
        <w:jc w:val="both"/>
        <w:rPr>
          <w:rFonts w:ascii="Arial" w:hAnsi="Arial" w:cs="Arial"/>
          <w:i/>
          <w:iCs/>
          <w:sz w:val="18"/>
          <w:szCs w:val="18"/>
        </w:rPr>
      </w:pPr>
    </w:p>
    <w:p w14:paraId="0207A9F0"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7B0F1BF3" w14:textId="77777777" w:rsidR="00005D7F" w:rsidRPr="005B2906" w:rsidRDefault="00864DE7" w:rsidP="005B2906">
      <w:pPr>
        <w:pStyle w:val="Normlnweb"/>
        <w:spacing w:before="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Further </w:t>
      </w:r>
      <w:r w:rsidR="0057189F" w:rsidRPr="005B2906">
        <w:rPr>
          <w:rFonts w:ascii="Arial" w:hAnsi="Arial" w:cs="Arial"/>
          <w:i/>
          <w:iCs/>
          <w:color w:val="auto"/>
          <w:sz w:val="18"/>
          <w:szCs w:val="18"/>
          <w:lang w:val="en-GB"/>
        </w:rPr>
        <w:t xml:space="preserve">information </w:t>
      </w:r>
      <w:r w:rsidRPr="005B2906">
        <w:rPr>
          <w:rFonts w:ascii="Arial" w:hAnsi="Arial" w:cs="Arial"/>
          <w:i/>
          <w:iCs/>
          <w:color w:val="auto"/>
          <w:sz w:val="18"/>
          <w:szCs w:val="18"/>
          <w:lang w:val="en-GB"/>
        </w:rPr>
        <w:t>can be found on the website of the Czech Statistical Office at:</w:t>
      </w:r>
    </w:p>
    <w:p w14:paraId="0DB0293A" w14:textId="77777777" w:rsidR="00005D7F" w:rsidRPr="005B2906" w:rsidRDefault="00864DE7" w:rsidP="005B2906">
      <w:pPr>
        <w:spacing w:before="120"/>
        <w:jc w:val="both"/>
        <w:rPr>
          <w:rFonts w:ascii="Arial" w:hAnsi="Arial" w:cs="Arial"/>
          <w:sz w:val="18"/>
          <w:szCs w:val="18"/>
        </w:rPr>
      </w:pPr>
      <w:r w:rsidRPr="005B2906">
        <w:rPr>
          <w:rFonts w:ascii="Arial" w:hAnsi="Arial" w:cs="Arial"/>
          <w:sz w:val="18"/>
          <w:szCs w:val="18"/>
        </w:rPr>
        <w:t>– </w:t>
      </w:r>
      <w:hyperlink r:id="rId6" w:history="1">
        <w:r w:rsidR="00C40025" w:rsidRPr="005B2906">
          <w:rPr>
            <w:rStyle w:val="Hypertextovodkaz"/>
            <w:rFonts w:ascii="Arial" w:hAnsi="Arial" w:cs="Arial"/>
            <w:sz w:val="18"/>
            <w:szCs w:val="18"/>
          </w:rPr>
          <w:t>www.czso.cz/csu/czso/culture_lide</w:t>
        </w:r>
      </w:hyperlink>
    </w:p>
    <w:p w14:paraId="3A2A487F" w14:textId="77777777" w:rsidR="00005D7F" w:rsidRPr="005B2906" w:rsidRDefault="001F571E" w:rsidP="005B2906">
      <w:pPr>
        <w:pStyle w:val="Normlnweb"/>
        <w:spacing w:before="120" w:beforeAutospacing="0" w:after="0" w:afterAutospacing="0"/>
        <w:jc w:val="both"/>
        <w:rPr>
          <w:rFonts w:ascii="Arial" w:hAnsi="Arial" w:cs="Arial"/>
          <w:i/>
          <w:iCs/>
          <w:color w:val="auto"/>
          <w:sz w:val="18"/>
          <w:szCs w:val="18"/>
          <w:lang w:val="en-GB"/>
        </w:rPr>
      </w:pPr>
      <w:proofErr w:type="gramStart"/>
      <w:r w:rsidRPr="005B2906">
        <w:rPr>
          <w:rFonts w:ascii="Arial" w:hAnsi="Arial" w:cs="Arial"/>
          <w:i/>
          <w:iCs/>
          <w:color w:val="auto"/>
          <w:sz w:val="18"/>
          <w:szCs w:val="18"/>
          <w:lang w:val="en-GB"/>
        </w:rPr>
        <w:t>or</w:t>
      </w:r>
      <w:proofErr w:type="gramEnd"/>
      <w:r w:rsidRPr="005B2906">
        <w:rPr>
          <w:rFonts w:ascii="Arial" w:hAnsi="Arial" w:cs="Arial"/>
          <w:i/>
          <w:iCs/>
          <w:color w:val="auto"/>
          <w:sz w:val="18"/>
          <w:szCs w:val="18"/>
          <w:lang w:val="en-GB"/>
        </w:rPr>
        <w:t xml:space="preserve"> on websites of other institutions at:</w:t>
      </w:r>
    </w:p>
    <w:p w14:paraId="032C1359" w14:textId="77777777" w:rsidR="00005D7F" w:rsidRPr="005B2906" w:rsidRDefault="001F571E" w:rsidP="005B2906">
      <w:pPr>
        <w:pStyle w:val="Normlnweb"/>
        <w:spacing w:before="120" w:beforeAutospacing="0" w:after="0" w:afterAutospacing="0"/>
        <w:jc w:val="both"/>
        <w:rPr>
          <w:rFonts w:ascii="Arial" w:hAnsi="Arial" w:cs="Arial"/>
          <w:color w:val="auto"/>
          <w:sz w:val="18"/>
          <w:szCs w:val="18"/>
          <w:lang w:val="en-GB"/>
        </w:rPr>
      </w:pPr>
      <w:r w:rsidRPr="005B2906">
        <w:rPr>
          <w:rFonts w:ascii="Arial" w:hAnsi="Arial" w:cs="Arial"/>
          <w:color w:val="auto"/>
          <w:sz w:val="18"/>
          <w:szCs w:val="18"/>
          <w:lang w:val="en-GB"/>
        </w:rPr>
        <w:t>– </w:t>
      </w:r>
      <w:hyperlink r:id="rId7" w:history="1">
        <w:r w:rsidR="00064F44" w:rsidRPr="005B2906">
          <w:rPr>
            <w:rStyle w:val="Hypertextovodkaz"/>
            <w:rFonts w:ascii="Arial" w:hAnsi="Arial" w:cs="Arial"/>
            <w:sz w:val="18"/>
            <w:szCs w:val="18"/>
            <w:lang w:val="en-GB"/>
          </w:rPr>
          <w:t>www.nipos.cz/nipos-about-us/</w:t>
        </w:r>
      </w:hyperlink>
      <w:r w:rsidR="00064F44" w:rsidRPr="005B2906">
        <w:rPr>
          <w:rFonts w:ascii="Arial" w:hAnsi="Arial" w:cs="Arial"/>
          <w:color w:val="auto"/>
          <w:sz w:val="18"/>
          <w:szCs w:val="18"/>
          <w:lang w:val="en-GB"/>
        </w:rPr>
        <w:t xml:space="preserve"> </w:t>
      </w:r>
      <w:r w:rsidRPr="005B2906">
        <w:rPr>
          <w:rFonts w:ascii="Arial" w:hAnsi="Arial" w:cs="Arial"/>
          <w:i/>
          <w:iCs/>
          <w:color w:val="auto"/>
          <w:sz w:val="18"/>
          <w:szCs w:val="18"/>
          <w:lang w:val="en-GB"/>
        </w:rPr>
        <w:t>– National Information and Consulting Centre for Culture</w:t>
      </w:r>
    </w:p>
    <w:p w14:paraId="4CEEDD53" w14:textId="77777777" w:rsidR="00005D7F" w:rsidRPr="005B2906" w:rsidRDefault="001F571E"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color w:val="auto"/>
          <w:sz w:val="18"/>
          <w:szCs w:val="18"/>
          <w:lang w:val="en-GB"/>
        </w:rPr>
        <w:t>– </w:t>
      </w:r>
      <w:hyperlink r:id="rId8" w:history="1">
        <w:r w:rsidR="00864DE7" w:rsidRPr="005B2906">
          <w:rPr>
            <w:rStyle w:val="Hypertextovodkaz"/>
            <w:rFonts w:ascii="Arial" w:hAnsi="Arial" w:cs="Arial"/>
            <w:sz w:val="18"/>
            <w:szCs w:val="18"/>
            <w:lang w:val="en-GB"/>
          </w:rPr>
          <w:t>www.en.nkp.cz/</w:t>
        </w:r>
      </w:hyperlink>
      <w:r w:rsidRPr="005B2906">
        <w:rPr>
          <w:rFonts w:ascii="Arial" w:hAnsi="Arial" w:cs="Arial"/>
          <w:color w:val="auto"/>
          <w:sz w:val="18"/>
          <w:szCs w:val="18"/>
          <w:lang w:val="en-GB"/>
        </w:rPr>
        <w:t xml:space="preserve"> </w:t>
      </w:r>
      <w:r w:rsidRPr="005B2906">
        <w:rPr>
          <w:rFonts w:ascii="Arial" w:hAnsi="Arial" w:cs="Arial"/>
          <w:i/>
          <w:iCs/>
          <w:color w:val="auto"/>
          <w:sz w:val="18"/>
          <w:szCs w:val="18"/>
          <w:lang w:val="en-GB"/>
        </w:rPr>
        <w:t>– National Library of the Czech Republic</w:t>
      </w:r>
    </w:p>
    <w:sectPr w:rsidR="00005D7F" w:rsidRPr="005B2906" w:rsidSect="005B2906">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0645A"/>
    <w:rsid w:val="0001446C"/>
    <w:rsid w:val="00015FA3"/>
    <w:rsid w:val="00022D8A"/>
    <w:rsid w:val="0002426A"/>
    <w:rsid w:val="00032B62"/>
    <w:rsid w:val="0003550D"/>
    <w:rsid w:val="00047425"/>
    <w:rsid w:val="00050495"/>
    <w:rsid w:val="00053229"/>
    <w:rsid w:val="000539B9"/>
    <w:rsid w:val="00053F9E"/>
    <w:rsid w:val="00054E98"/>
    <w:rsid w:val="00056E01"/>
    <w:rsid w:val="00057459"/>
    <w:rsid w:val="00061F89"/>
    <w:rsid w:val="00064F44"/>
    <w:rsid w:val="00065394"/>
    <w:rsid w:val="00067409"/>
    <w:rsid w:val="000712E4"/>
    <w:rsid w:val="00073C0F"/>
    <w:rsid w:val="0007752D"/>
    <w:rsid w:val="000954B6"/>
    <w:rsid w:val="0009736E"/>
    <w:rsid w:val="000A5FE2"/>
    <w:rsid w:val="000B0B08"/>
    <w:rsid w:val="000B0F9D"/>
    <w:rsid w:val="000B3ECC"/>
    <w:rsid w:val="000B70F2"/>
    <w:rsid w:val="000C074A"/>
    <w:rsid w:val="000C2ACD"/>
    <w:rsid w:val="000C3EA8"/>
    <w:rsid w:val="000C49B9"/>
    <w:rsid w:val="000D30CE"/>
    <w:rsid w:val="000D5062"/>
    <w:rsid w:val="000D63A7"/>
    <w:rsid w:val="000D7E15"/>
    <w:rsid w:val="000E12C2"/>
    <w:rsid w:val="000E1819"/>
    <w:rsid w:val="000E3974"/>
    <w:rsid w:val="000E6E4C"/>
    <w:rsid w:val="000F4380"/>
    <w:rsid w:val="001002AA"/>
    <w:rsid w:val="001011B8"/>
    <w:rsid w:val="00103BBA"/>
    <w:rsid w:val="0010489D"/>
    <w:rsid w:val="001063E8"/>
    <w:rsid w:val="001211C7"/>
    <w:rsid w:val="00123C74"/>
    <w:rsid w:val="00127242"/>
    <w:rsid w:val="001339AF"/>
    <w:rsid w:val="00133E1D"/>
    <w:rsid w:val="00137AF7"/>
    <w:rsid w:val="00137DD7"/>
    <w:rsid w:val="001410B5"/>
    <w:rsid w:val="001438E2"/>
    <w:rsid w:val="001467F9"/>
    <w:rsid w:val="00154FDE"/>
    <w:rsid w:val="0015609C"/>
    <w:rsid w:val="00160534"/>
    <w:rsid w:val="001628B1"/>
    <w:rsid w:val="00162CD5"/>
    <w:rsid w:val="00164461"/>
    <w:rsid w:val="0016693F"/>
    <w:rsid w:val="0017163D"/>
    <w:rsid w:val="00174793"/>
    <w:rsid w:val="001753E3"/>
    <w:rsid w:val="00185F7C"/>
    <w:rsid w:val="00193035"/>
    <w:rsid w:val="0019490F"/>
    <w:rsid w:val="00196B43"/>
    <w:rsid w:val="001A0550"/>
    <w:rsid w:val="001A1890"/>
    <w:rsid w:val="001A33C8"/>
    <w:rsid w:val="001A4F10"/>
    <w:rsid w:val="001A5946"/>
    <w:rsid w:val="001A6A67"/>
    <w:rsid w:val="001A7B90"/>
    <w:rsid w:val="001A7FFB"/>
    <w:rsid w:val="001B2506"/>
    <w:rsid w:val="001B489A"/>
    <w:rsid w:val="001B7AE9"/>
    <w:rsid w:val="001C208E"/>
    <w:rsid w:val="001C3AFA"/>
    <w:rsid w:val="001C6F4B"/>
    <w:rsid w:val="001C72C1"/>
    <w:rsid w:val="001D08D0"/>
    <w:rsid w:val="001D29FB"/>
    <w:rsid w:val="001D3227"/>
    <w:rsid w:val="001D506C"/>
    <w:rsid w:val="001D6EBE"/>
    <w:rsid w:val="001E4275"/>
    <w:rsid w:val="001E480D"/>
    <w:rsid w:val="001F1A9B"/>
    <w:rsid w:val="001F571E"/>
    <w:rsid w:val="00203DA2"/>
    <w:rsid w:val="002112D3"/>
    <w:rsid w:val="00216AE9"/>
    <w:rsid w:val="00220B9F"/>
    <w:rsid w:val="0022208B"/>
    <w:rsid w:val="00231F5D"/>
    <w:rsid w:val="00235038"/>
    <w:rsid w:val="00241388"/>
    <w:rsid w:val="00244524"/>
    <w:rsid w:val="0024459D"/>
    <w:rsid w:val="0024507C"/>
    <w:rsid w:val="002474B6"/>
    <w:rsid w:val="00250105"/>
    <w:rsid w:val="00251D2C"/>
    <w:rsid w:val="00256004"/>
    <w:rsid w:val="00256FF8"/>
    <w:rsid w:val="00257004"/>
    <w:rsid w:val="00260115"/>
    <w:rsid w:val="0026019A"/>
    <w:rsid w:val="00263AC4"/>
    <w:rsid w:val="00267C28"/>
    <w:rsid w:val="0027356C"/>
    <w:rsid w:val="00274AAB"/>
    <w:rsid w:val="00291DC4"/>
    <w:rsid w:val="00294224"/>
    <w:rsid w:val="00297238"/>
    <w:rsid w:val="00297ED7"/>
    <w:rsid w:val="002A07A6"/>
    <w:rsid w:val="002A0AA3"/>
    <w:rsid w:val="002A6522"/>
    <w:rsid w:val="002C40EC"/>
    <w:rsid w:val="002C4321"/>
    <w:rsid w:val="002C6B8D"/>
    <w:rsid w:val="002D2ECE"/>
    <w:rsid w:val="002D3050"/>
    <w:rsid w:val="002D571C"/>
    <w:rsid w:val="002E6792"/>
    <w:rsid w:val="002E712C"/>
    <w:rsid w:val="002F19A2"/>
    <w:rsid w:val="002F2899"/>
    <w:rsid w:val="002F3CE8"/>
    <w:rsid w:val="002F668A"/>
    <w:rsid w:val="002F7EF5"/>
    <w:rsid w:val="0030044B"/>
    <w:rsid w:val="00304F10"/>
    <w:rsid w:val="003074D9"/>
    <w:rsid w:val="00307A3A"/>
    <w:rsid w:val="00310BF8"/>
    <w:rsid w:val="00311E35"/>
    <w:rsid w:val="00314D73"/>
    <w:rsid w:val="003176A5"/>
    <w:rsid w:val="00323D24"/>
    <w:rsid w:val="00331C67"/>
    <w:rsid w:val="00336C82"/>
    <w:rsid w:val="003426A9"/>
    <w:rsid w:val="00344FDD"/>
    <w:rsid w:val="003457B7"/>
    <w:rsid w:val="003466E0"/>
    <w:rsid w:val="0035129B"/>
    <w:rsid w:val="00352F18"/>
    <w:rsid w:val="00354359"/>
    <w:rsid w:val="00364974"/>
    <w:rsid w:val="00365800"/>
    <w:rsid w:val="00365E42"/>
    <w:rsid w:val="00366308"/>
    <w:rsid w:val="00366543"/>
    <w:rsid w:val="0037098A"/>
    <w:rsid w:val="00382393"/>
    <w:rsid w:val="00382585"/>
    <w:rsid w:val="00394398"/>
    <w:rsid w:val="00394461"/>
    <w:rsid w:val="003963F4"/>
    <w:rsid w:val="003A3483"/>
    <w:rsid w:val="003A3E2C"/>
    <w:rsid w:val="003B065F"/>
    <w:rsid w:val="003B2D3D"/>
    <w:rsid w:val="003B2F83"/>
    <w:rsid w:val="003B41FF"/>
    <w:rsid w:val="003C0384"/>
    <w:rsid w:val="003C0D40"/>
    <w:rsid w:val="003D1B29"/>
    <w:rsid w:val="003D215E"/>
    <w:rsid w:val="003D401B"/>
    <w:rsid w:val="003D41D1"/>
    <w:rsid w:val="003D4AE7"/>
    <w:rsid w:val="003D4E70"/>
    <w:rsid w:val="003E0C58"/>
    <w:rsid w:val="003E5765"/>
    <w:rsid w:val="003F1590"/>
    <w:rsid w:val="003F34E7"/>
    <w:rsid w:val="003F3BE1"/>
    <w:rsid w:val="0040264A"/>
    <w:rsid w:val="00406740"/>
    <w:rsid w:val="00410181"/>
    <w:rsid w:val="00410270"/>
    <w:rsid w:val="004209D8"/>
    <w:rsid w:val="00422DE0"/>
    <w:rsid w:val="00433088"/>
    <w:rsid w:val="00434FF2"/>
    <w:rsid w:val="00435A47"/>
    <w:rsid w:val="00436D99"/>
    <w:rsid w:val="00437DF0"/>
    <w:rsid w:val="004456D2"/>
    <w:rsid w:val="00451A62"/>
    <w:rsid w:val="0045495B"/>
    <w:rsid w:val="004549C8"/>
    <w:rsid w:val="00455B8E"/>
    <w:rsid w:val="00456464"/>
    <w:rsid w:val="00456BB4"/>
    <w:rsid w:val="00457121"/>
    <w:rsid w:val="00467AF6"/>
    <w:rsid w:val="00473F80"/>
    <w:rsid w:val="004828F4"/>
    <w:rsid w:val="00485305"/>
    <w:rsid w:val="00486A5D"/>
    <w:rsid w:val="0048718C"/>
    <w:rsid w:val="00490812"/>
    <w:rsid w:val="00493B4F"/>
    <w:rsid w:val="004957F4"/>
    <w:rsid w:val="00497DAC"/>
    <w:rsid w:val="004A1D04"/>
    <w:rsid w:val="004A6C17"/>
    <w:rsid w:val="004B0331"/>
    <w:rsid w:val="004B1344"/>
    <w:rsid w:val="004B166F"/>
    <w:rsid w:val="004B4BDE"/>
    <w:rsid w:val="004C5A58"/>
    <w:rsid w:val="004C6682"/>
    <w:rsid w:val="004C729F"/>
    <w:rsid w:val="004D1865"/>
    <w:rsid w:val="004D1FF8"/>
    <w:rsid w:val="004D2968"/>
    <w:rsid w:val="004D416D"/>
    <w:rsid w:val="004D7170"/>
    <w:rsid w:val="004E40E3"/>
    <w:rsid w:val="004E5585"/>
    <w:rsid w:val="004F1934"/>
    <w:rsid w:val="004F20C3"/>
    <w:rsid w:val="004F43BF"/>
    <w:rsid w:val="0050254B"/>
    <w:rsid w:val="00505C32"/>
    <w:rsid w:val="00507C1D"/>
    <w:rsid w:val="00512E16"/>
    <w:rsid w:val="00514909"/>
    <w:rsid w:val="00522622"/>
    <w:rsid w:val="00530E75"/>
    <w:rsid w:val="00531B58"/>
    <w:rsid w:val="00531D80"/>
    <w:rsid w:val="0053459C"/>
    <w:rsid w:val="00534BFD"/>
    <w:rsid w:val="005359C0"/>
    <w:rsid w:val="00535B9C"/>
    <w:rsid w:val="00535D86"/>
    <w:rsid w:val="00536023"/>
    <w:rsid w:val="005366DB"/>
    <w:rsid w:val="00536AB8"/>
    <w:rsid w:val="00536F44"/>
    <w:rsid w:val="00540BC5"/>
    <w:rsid w:val="0054139E"/>
    <w:rsid w:val="005447D0"/>
    <w:rsid w:val="00545862"/>
    <w:rsid w:val="00550357"/>
    <w:rsid w:val="005543EA"/>
    <w:rsid w:val="00554BA8"/>
    <w:rsid w:val="00555572"/>
    <w:rsid w:val="00560BED"/>
    <w:rsid w:val="00564E3D"/>
    <w:rsid w:val="0056613F"/>
    <w:rsid w:val="00566416"/>
    <w:rsid w:val="00567719"/>
    <w:rsid w:val="0057189F"/>
    <w:rsid w:val="00575938"/>
    <w:rsid w:val="005767B2"/>
    <w:rsid w:val="00577E91"/>
    <w:rsid w:val="00585F11"/>
    <w:rsid w:val="0058601E"/>
    <w:rsid w:val="0058612C"/>
    <w:rsid w:val="00595378"/>
    <w:rsid w:val="005A309B"/>
    <w:rsid w:val="005A50B5"/>
    <w:rsid w:val="005A6BA3"/>
    <w:rsid w:val="005B2906"/>
    <w:rsid w:val="005B59EA"/>
    <w:rsid w:val="005C62F4"/>
    <w:rsid w:val="005D0644"/>
    <w:rsid w:val="005D39FC"/>
    <w:rsid w:val="005D43F2"/>
    <w:rsid w:val="005D7F75"/>
    <w:rsid w:val="005E09DF"/>
    <w:rsid w:val="005E13E4"/>
    <w:rsid w:val="005E16C7"/>
    <w:rsid w:val="005E22A9"/>
    <w:rsid w:val="005E73E6"/>
    <w:rsid w:val="005F0B65"/>
    <w:rsid w:val="005F4997"/>
    <w:rsid w:val="00600BFB"/>
    <w:rsid w:val="0060324B"/>
    <w:rsid w:val="00605B14"/>
    <w:rsid w:val="006062C6"/>
    <w:rsid w:val="00612B1A"/>
    <w:rsid w:val="006130B3"/>
    <w:rsid w:val="006204E9"/>
    <w:rsid w:val="00620FE4"/>
    <w:rsid w:val="006266EA"/>
    <w:rsid w:val="0063705C"/>
    <w:rsid w:val="00640FF9"/>
    <w:rsid w:val="00641206"/>
    <w:rsid w:val="006424E5"/>
    <w:rsid w:val="00644E96"/>
    <w:rsid w:val="006453DD"/>
    <w:rsid w:val="00647E44"/>
    <w:rsid w:val="00650508"/>
    <w:rsid w:val="00651093"/>
    <w:rsid w:val="006523A0"/>
    <w:rsid w:val="006530C1"/>
    <w:rsid w:val="00654356"/>
    <w:rsid w:val="0065512B"/>
    <w:rsid w:val="006556D5"/>
    <w:rsid w:val="0065797F"/>
    <w:rsid w:val="00660370"/>
    <w:rsid w:val="00662178"/>
    <w:rsid w:val="00667B22"/>
    <w:rsid w:val="006719AB"/>
    <w:rsid w:val="00681B78"/>
    <w:rsid w:val="00691362"/>
    <w:rsid w:val="00691A7D"/>
    <w:rsid w:val="00692A49"/>
    <w:rsid w:val="006931C5"/>
    <w:rsid w:val="00696703"/>
    <w:rsid w:val="006A04A3"/>
    <w:rsid w:val="006A0EAC"/>
    <w:rsid w:val="006A3090"/>
    <w:rsid w:val="006A5FF8"/>
    <w:rsid w:val="006B0EE4"/>
    <w:rsid w:val="006B328A"/>
    <w:rsid w:val="006B3A43"/>
    <w:rsid w:val="006B4C34"/>
    <w:rsid w:val="006B7C52"/>
    <w:rsid w:val="006C39F8"/>
    <w:rsid w:val="006C61DD"/>
    <w:rsid w:val="006D5224"/>
    <w:rsid w:val="006E13DF"/>
    <w:rsid w:val="006E3544"/>
    <w:rsid w:val="006E49B4"/>
    <w:rsid w:val="006F241D"/>
    <w:rsid w:val="006F4035"/>
    <w:rsid w:val="006F4A91"/>
    <w:rsid w:val="006F54EC"/>
    <w:rsid w:val="006F6570"/>
    <w:rsid w:val="00700F01"/>
    <w:rsid w:val="0070322C"/>
    <w:rsid w:val="00705BD2"/>
    <w:rsid w:val="007061A9"/>
    <w:rsid w:val="0070637E"/>
    <w:rsid w:val="007073E3"/>
    <w:rsid w:val="00707759"/>
    <w:rsid w:val="00711AED"/>
    <w:rsid w:val="007141CE"/>
    <w:rsid w:val="00715480"/>
    <w:rsid w:val="007166D3"/>
    <w:rsid w:val="00717B16"/>
    <w:rsid w:val="00725EF8"/>
    <w:rsid w:val="007352D3"/>
    <w:rsid w:val="00735660"/>
    <w:rsid w:val="007366E8"/>
    <w:rsid w:val="00736848"/>
    <w:rsid w:val="00741F94"/>
    <w:rsid w:val="00744CA0"/>
    <w:rsid w:val="00746A1D"/>
    <w:rsid w:val="0075082F"/>
    <w:rsid w:val="00753140"/>
    <w:rsid w:val="007550E4"/>
    <w:rsid w:val="007602FE"/>
    <w:rsid w:val="0076042E"/>
    <w:rsid w:val="00761056"/>
    <w:rsid w:val="00762B53"/>
    <w:rsid w:val="00767765"/>
    <w:rsid w:val="00767F4B"/>
    <w:rsid w:val="007756FC"/>
    <w:rsid w:val="007816A8"/>
    <w:rsid w:val="00782859"/>
    <w:rsid w:val="00785949"/>
    <w:rsid w:val="00785F30"/>
    <w:rsid w:val="007864C9"/>
    <w:rsid w:val="0079272A"/>
    <w:rsid w:val="00793EFC"/>
    <w:rsid w:val="00795750"/>
    <w:rsid w:val="007A2FA1"/>
    <w:rsid w:val="007A3E86"/>
    <w:rsid w:val="007A7DAC"/>
    <w:rsid w:val="007B144C"/>
    <w:rsid w:val="007B1BBB"/>
    <w:rsid w:val="007B1FE9"/>
    <w:rsid w:val="007B3EA3"/>
    <w:rsid w:val="007B40EC"/>
    <w:rsid w:val="007B41A1"/>
    <w:rsid w:val="007B5D6D"/>
    <w:rsid w:val="007B5F90"/>
    <w:rsid w:val="007B7160"/>
    <w:rsid w:val="007C0FC9"/>
    <w:rsid w:val="007C20B2"/>
    <w:rsid w:val="007C2611"/>
    <w:rsid w:val="007C4A32"/>
    <w:rsid w:val="007C4B5E"/>
    <w:rsid w:val="007C4E3C"/>
    <w:rsid w:val="007D2FFC"/>
    <w:rsid w:val="007D5A3F"/>
    <w:rsid w:val="007D7315"/>
    <w:rsid w:val="007E225C"/>
    <w:rsid w:val="007E3F35"/>
    <w:rsid w:val="007E416E"/>
    <w:rsid w:val="007E48F3"/>
    <w:rsid w:val="007E50CD"/>
    <w:rsid w:val="007E588B"/>
    <w:rsid w:val="007E686B"/>
    <w:rsid w:val="007F1B4B"/>
    <w:rsid w:val="007F2A24"/>
    <w:rsid w:val="007F48AA"/>
    <w:rsid w:val="0080771D"/>
    <w:rsid w:val="00820131"/>
    <w:rsid w:val="00821C89"/>
    <w:rsid w:val="00830D0A"/>
    <w:rsid w:val="0083322F"/>
    <w:rsid w:val="00837091"/>
    <w:rsid w:val="00840677"/>
    <w:rsid w:val="00842B1D"/>
    <w:rsid w:val="00846EAC"/>
    <w:rsid w:val="00850C2E"/>
    <w:rsid w:val="00850F98"/>
    <w:rsid w:val="00851CD2"/>
    <w:rsid w:val="00855784"/>
    <w:rsid w:val="008616EB"/>
    <w:rsid w:val="00864DE7"/>
    <w:rsid w:val="00866746"/>
    <w:rsid w:val="00866E37"/>
    <w:rsid w:val="00870633"/>
    <w:rsid w:val="008752FF"/>
    <w:rsid w:val="00877340"/>
    <w:rsid w:val="00877818"/>
    <w:rsid w:val="0088335D"/>
    <w:rsid w:val="00884208"/>
    <w:rsid w:val="00887DEA"/>
    <w:rsid w:val="00894470"/>
    <w:rsid w:val="00894B9F"/>
    <w:rsid w:val="008953D6"/>
    <w:rsid w:val="00897CE8"/>
    <w:rsid w:val="008A014D"/>
    <w:rsid w:val="008A0A21"/>
    <w:rsid w:val="008A4494"/>
    <w:rsid w:val="008A57D8"/>
    <w:rsid w:val="008A6B4A"/>
    <w:rsid w:val="008B1187"/>
    <w:rsid w:val="008B402A"/>
    <w:rsid w:val="008B6EFC"/>
    <w:rsid w:val="008C1862"/>
    <w:rsid w:val="008C1B9D"/>
    <w:rsid w:val="008C52DA"/>
    <w:rsid w:val="008C68A3"/>
    <w:rsid w:val="008D1BD3"/>
    <w:rsid w:val="008D3DE0"/>
    <w:rsid w:val="008D4A0C"/>
    <w:rsid w:val="008D4F44"/>
    <w:rsid w:val="008D5184"/>
    <w:rsid w:val="008E4045"/>
    <w:rsid w:val="008E6B2D"/>
    <w:rsid w:val="008E7D66"/>
    <w:rsid w:val="008F12CE"/>
    <w:rsid w:val="008F1968"/>
    <w:rsid w:val="008F293F"/>
    <w:rsid w:val="008F539C"/>
    <w:rsid w:val="008F53C0"/>
    <w:rsid w:val="008F68BB"/>
    <w:rsid w:val="0090767B"/>
    <w:rsid w:val="0090768C"/>
    <w:rsid w:val="009100F9"/>
    <w:rsid w:val="00913F10"/>
    <w:rsid w:val="0091507E"/>
    <w:rsid w:val="00920989"/>
    <w:rsid w:val="00922468"/>
    <w:rsid w:val="00923344"/>
    <w:rsid w:val="0092356D"/>
    <w:rsid w:val="009239FD"/>
    <w:rsid w:val="00924ECC"/>
    <w:rsid w:val="0092721F"/>
    <w:rsid w:val="0093152E"/>
    <w:rsid w:val="0093369B"/>
    <w:rsid w:val="00936141"/>
    <w:rsid w:val="009369DF"/>
    <w:rsid w:val="00940FBD"/>
    <w:rsid w:val="00942E96"/>
    <w:rsid w:val="00946489"/>
    <w:rsid w:val="0095443E"/>
    <w:rsid w:val="009606B7"/>
    <w:rsid w:val="00961711"/>
    <w:rsid w:val="0096646D"/>
    <w:rsid w:val="00970396"/>
    <w:rsid w:val="009765DB"/>
    <w:rsid w:val="00982012"/>
    <w:rsid w:val="009842D2"/>
    <w:rsid w:val="00984A7A"/>
    <w:rsid w:val="00984E56"/>
    <w:rsid w:val="00985001"/>
    <w:rsid w:val="00985DCE"/>
    <w:rsid w:val="00994D2C"/>
    <w:rsid w:val="009968CD"/>
    <w:rsid w:val="009A3EAD"/>
    <w:rsid w:val="009A570F"/>
    <w:rsid w:val="009B0934"/>
    <w:rsid w:val="009B2ECB"/>
    <w:rsid w:val="009B718F"/>
    <w:rsid w:val="009B7D0C"/>
    <w:rsid w:val="009C3D95"/>
    <w:rsid w:val="009C489F"/>
    <w:rsid w:val="009C5BA7"/>
    <w:rsid w:val="009D5AE9"/>
    <w:rsid w:val="009D5DBE"/>
    <w:rsid w:val="009E20BD"/>
    <w:rsid w:val="009F2459"/>
    <w:rsid w:val="009F6555"/>
    <w:rsid w:val="009F7B4D"/>
    <w:rsid w:val="00A00505"/>
    <w:rsid w:val="00A015AD"/>
    <w:rsid w:val="00A0415B"/>
    <w:rsid w:val="00A046DC"/>
    <w:rsid w:val="00A0640D"/>
    <w:rsid w:val="00A1023B"/>
    <w:rsid w:val="00A1105C"/>
    <w:rsid w:val="00A12FB4"/>
    <w:rsid w:val="00A16216"/>
    <w:rsid w:val="00A17B8E"/>
    <w:rsid w:val="00A228A5"/>
    <w:rsid w:val="00A27144"/>
    <w:rsid w:val="00A3168B"/>
    <w:rsid w:val="00A33A5E"/>
    <w:rsid w:val="00A3476E"/>
    <w:rsid w:val="00A35A2D"/>
    <w:rsid w:val="00A4225A"/>
    <w:rsid w:val="00A43D97"/>
    <w:rsid w:val="00A4453B"/>
    <w:rsid w:val="00A50D54"/>
    <w:rsid w:val="00A6106D"/>
    <w:rsid w:val="00A669E9"/>
    <w:rsid w:val="00A66A3A"/>
    <w:rsid w:val="00A857D9"/>
    <w:rsid w:val="00A926F6"/>
    <w:rsid w:val="00A97E74"/>
    <w:rsid w:val="00AA07F4"/>
    <w:rsid w:val="00AA2426"/>
    <w:rsid w:val="00AA4DE4"/>
    <w:rsid w:val="00AB08C5"/>
    <w:rsid w:val="00AB3E50"/>
    <w:rsid w:val="00AB3EBD"/>
    <w:rsid w:val="00AB43A5"/>
    <w:rsid w:val="00AB5208"/>
    <w:rsid w:val="00AC3FB2"/>
    <w:rsid w:val="00AC6AEF"/>
    <w:rsid w:val="00AD5761"/>
    <w:rsid w:val="00AE02E1"/>
    <w:rsid w:val="00AE21C5"/>
    <w:rsid w:val="00AE6FB2"/>
    <w:rsid w:val="00AF1F1F"/>
    <w:rsid w:val="00AF394F"/>
    <w:rsid w:val="00AF7800"/>
    <w:rsid w:val="00B00CB0"/>
    <w:rsid w:val="00B00CE6"/>
    <w:rsid w:val="00B03010"/>
    <w:rsid w:val="00B037F2"/>
    <w:rsid w:val="00B03E3E"/>
    <w:rsid w:val="00B04693"/>
    <w:rsid w:val="00B10832"/>
    <w:rsid w:val="00B21549"/>
    <w:rsid w:val="00B24536"/>
    <w:rsid w:val="00B3072E"/>
    <w:rsid w:val="00B43FE0"/>
    <w:rsid w:val="00B51EF4"/>
    <w:rsid w:val="00B53186"/>
    <w:rsid w:val="00B541E6"/>
    <w:rsid w:val="00B60259"/>
    <w:rsid w:val="00B60F9B"/>
    <w:rsid w:val="00B6306E"/>
    <w:rsid w:val="00B67460"/>
    <w:rsid w:val="00B71C69"/>
    <w:rsid w:val="00B72E57"/>
    <w:rsid w:val="00B761BF"/>
    <w:rsid w:val="00B7646D"/>
    <w:rsid w:val="00B82672"/>
    <w:rsid w:val="00B9005B"/>
    <w:rsid w:val="00B90B4C"/>
    <w:rsid w:val="00B9234A"/>
    <w:rsid w:val="00B945FF"/>
    <w:rsid w:val="00B9520C"/>
    <w:rsid w:val="00B96F66"/>
    <w:rsid w:val="00B975CA"/>
    <w:rsid w:val="00BA33F7"/>
    <w:rsid w:val="00BA60A9"/>
    <w:rsid w:val="00BA6CF6"/>
    <w:rsid w:val="00BA75F4"/>
    <w:rsid w:val="00BB1C94"/>
    <w:rsid w:val="00BC271B"/>
    <w:rsid w:val="00BC436A"/>
    <w:rsid w:val="00BC6CA9"/>
    <w:rsid w:val="00BD350A"/>
    <w:rsid w:val="00BD6F9D"/>
    <w:rsid w:val="00BD7CAE"/>
    <w:rsid w:val="00BE5F34"/>
    <w:rsid w:val="00BE62C1"/>
    <w:rsid w:val="00BE7D2B"/>
    <w:rsid w:val="00BF6ADB"/>
    <w:rsid w:val="00C00015"/>
    <w:rsid w:val="00C004E4"/>
    <w:rsid w:val="00C051B8"/>
    <w:rsid w:val="00C1188F"/>
    <w:rsid w:val="00C1256F"/>
    <w:rsid w:val="00C20832"/>
    <w:rsid w:val="00C20B27"/>
    <w:rsid w:val="00C2499B"/>
    <w:rsid w:val="00C2524E"/>
    <w:rsid w:val="00C257C0"/>
    <w:rsid w:val="00C26ADB"/>
    <w:rsid w:val="00C3293B"/>
    <w:rsid w:val="00C32F75"/>
    <w:rsid w:val="00C366B3"/>
    <w:rsid w:val="00C40025"/>
    <w:rsid w:val="00C40834"/>
    <w:rsid w:val="00C44F14"/>
    <w:rsid w:val="00C469CD"/>
    <w:rsid w:val="00C560E1"/>
    <w:rsid w:val="00C56D2F"/>
    <w:rsid w:val="00C57765"/>
    <w:rsid w:val="00C65D26"/>
    <w:rsid w:val="00C71608"/>
    <w:rsid w:val="00C72742"/>
    <w:rsid w:val="00C850FB"/>
    <w:rsid w:val="00C86C86"/>
    <w:rsid w:val="00C87492"/>
    <w:rsid w:val="00C949BD"/>
    <w:rsid w:val="00C97380"/>
    <w:rsid w:val="00CA0670"/>
    <w:rsid w:val="00CA0F45"/>
    <w:rsid w:val="00CA5346"/>
    <w:rsid w:val="00CB0784"/>
    <w:rsid w:val="00CB3C73"/>
    <w:rsid w:val="00CB799F"/>
    <w:rsid w:val="00CB7A6F"/>
    <w:rsid w:val="00CC573C"/>
    <w:rsid w:val="00CC5EA6"/>
    <w:rsid w:val="00CD1501"/>
    <w:rsid w:val="00CD233C"/>
    <w:rsid w:val="00CD6F8E"/>
    <w:rsid w:val="00CE0EF6"/>
    <w:rsid w:val="00CF1EB7"/>
    <w:rsid w:val="00CF2CF2"/>
    <w:rsid w:val="00D04EEA"/>
    <w:rsid w:val="00D10D4C"/>
    <w:rsid w:val="00D10DEB"/>
    <w:rsid w:val="00D119E0"/>
    <w:rsid w:val="00D23034"/>
    <w:rsid w:val="00D27EE9"/>
    <w:rsid w:val="00D314B2"/>
    <w:rsid w:val="00D32FFB"/>
    <w:rsid w:val="00D35006"/>
    <w:rsid w:val="00D353C0"/>
    <w:rsid w:val="00D371EB"/>
    <w:rsid w:val="00D47F8C"/>
    <w:rsid w:val="00D51C32"/>
    <w:rsid w:val="00D53A1A"/>
    <w:rsid w:val="00D5690C"/>
    <w:rsid w:val="00D604A1"/>
    <w:rsid w:val="00D61A2B"/>
    <w:rsid w:val="00D629D2"/>
    <w:rsid w:val="00D6510B"/>
    <w:rsid w:val="00D74DC3"/>
    <w:rsid w:val="00D75DF7"/>
    <w:rsid w:val="00D87C2D"/>
    <w:rsid w:val="00D91CD7"/>
    <w:rsid w:val="00D9256C"/>
    <w:rsid w:val="00D97996"/>
    <w:rsid w:val="00DA40B9"/>
    <w:rsid w:val="00DB3053"/>
    <w:rsid w:val="00DB3394"/>
    <w:rsid w:val="00DB6821"/>
    <w:rsid w:val="00DB68B6"/>
    <w:rsid w:val="00DB774E"/>
    <w:rsid w:val="00DC1093"/>
    <w:rsid w:val="00DC3322"/>
    <w:rsid w:val="00DC587E"/>
    <w:rsid w:val="00DD1D78"/>
    <w:rsid w:val="00DD2A7A"/>
    <w:rsid w:val="00DD5774"/>
    <w:rsid w:val="00DD742B"/>
    <w:rsid w:val="00DE4DD5"/>
    <w:rsid w:val="00DE51E5"/>
    <w:rsid w:val="00DE56A4"/>
    <w:rsid w:val="00DE6964"/>
    <w:rsid w:val="00DE7183"/>
    <w:rsid w:val="00DF16DC"/>
    <w:rsid w:val="00DF2787"/>
    <w:rsid w:val="00DF4BFA"/>
    <w:rsid w:val="00DF5C49"/>
    <w:rsid w:val="00DF752C"/>
    <w:rsid w:val="00DF7E95"/>
    <w:rsid w:val="00E04192"/>
    <w:rsid w:val="00E071AF"/>
    <w:rsid w:val="00E07903"/>
    <w:rsid w:val="00E1027C"/>
    <w:rsid w:val="00E107E9"/>
    <w:rsid w:val="00E12744"/>
    <w:rsid w:val="00E1391B"/>
    <w:rsid w:val="00E17856"/>
    <w:rsid w:val="00E21F6A"/>
    <w:rsid w:val="00E24D15"/>
    <w:rsid w:val="00E25A3D"/>
    <w:rsid w:val="00E306DE"/>
    <w:rsid w:val="00E32697"/>
    <w:rsid w:val="00E3277D"/>
    <w:rsid w:val="00E33A84"/>
    <w:rsid w:val="00E35FD2"/>
    <w:rsid w:val="00E510D8"/>
    <w:rsid w:val="00E518B3"/>
    <w:rsid w:val="00E52C4D"/>
    <w:rsid w:val="00E53A3D"/>
    <w:rsid w:val="00E54215"/>
    <w:rsid w:val="00E5627C"/>
    <w:rsid w:val="00E61879"/>
    <w:rsid w:val="00E61A08"/>
    <w:rsid w:val="00E621C1"/>
    <w:rsid w:val="00E62609"/>
    <w:rsid w:val="00E63162"/>
    <w:rsid w:val="00E64F94"/>
    <w:rsid w:val="00E70545"/>
    <w:rsid w:val="00E72A95"/>
    <w:rsid w:val="00E74355"/>
    <w:rsid w:val="00E82586"/>
    <w:rsid w:val="00E87638"/>
    <w:rsid w:val="00E87B0C"/>
    <w:rsid w:val="00E9111B"/>
    <w:rsid w:val="00E91961"/>
    <w:rsid w:val="00E958B6"/>
    <w:rsid w:val="00E96964"/>
    <w:rsid w:val="00EA5C63"/>
    <w:rsid w:val="00EA661B"/>
    <w:rsid w:val="00EB06E4"/>
    <w:rsid w:val="00EB4FB9"/>
    <w:rsid w:val="00EB5FB5"/>
    <w:rsid w:val="00EC0FC5"/>
    <w:rsid w:val="00ED40D4"/>
    <w:rsid w:val="00ED637B"/>
    <w:rsid w:val="00EE1AD7"/>
    <w:rsid w:val="00F02A08"/>
    <w:rsid w:val="00F0390F"/>
    <w:rsid w:val="00F05AFB"/>
    <w:rsid w:val="00F11140"/>
    <w:rsid w:val="00F11330"/>
    <w:rsid w:val="00F1335D"/>
    <w:rsid w:val="00F146CB"/>
    <w:rsid w:val="00F1698E"/>
    <w:rsid w:val="00F16F06"/>
    <w:rsid w:val="00F21BD2"/>
    <w:rsid w:val="00F22534"/>
    <w:rsid w:val="00F23038"/>
    <w:rsid w:val="00F238C9"/>
    <w:rsid w:val="00F23C2F"/>
    <w:rsid w:val="00F31850"/>
    <w:rsid w:val="00F33314"/>
    <w:rsid w:val="00F33A71"/>
    <w:rsid w:val="00F34416"/>
    <w:rsid w:val="00F3550E"/>
    <w:rsid w:val="00F3573F"/>
    <w:rsid w:val="00F361A2"/>
    <w:rsid w:val="00F36CD3"/>
    <w:rsid w:val="00F36DAD"/>
    <w:rsid w:val="00F40D2F"/>
    <w:rsid w:val="00F42555"/>
    <w:rsid w:val="00F432DE"/>
    <w:rsid w:val="00F603BD"/>
    <w:rsid w:val="00F61B38"/>
    <w:rsid w:val="00F61C38"/>
    <w:rsid w:val="00F62AFD"/>
    <w:rsid w:val="00F7546E"/>
    <w:rsid w:val="00F8175D"/>
    <w:rsid w:val="00F83E57"/>
    <w:rsid w:val="00F8470C"/>
    <w:rsid w:val="00F911E3"/>
    <w:rsid w:val="00F93863"/>
    <w:rsid w:val="00F93E97"/>
    <w:rsid w:val="00F9499E"/>
    <w:rsid w:val="00FA0827"/>
    <w:rsid w:val="00FA1954"/>
    <w:rsid w:val="00FA2340"/>
    <w:rsid w:val="00FA7C09"/>
    <w:rsid w:val="00FB17C0"/>
    <w:rsid w:val="00FB196D"/>
    <w:rsid w:val="00FB6311"/>
    <w:rsid w:val="00FC4BAE"/>
    <w:rsid w:val="00FC7149"/>
    <w:rsid w:val="00FC7FC3"/>
    <w:rsid w:val="00FD1387"/>
    <w:rsid w:val="00FD1862"/>
    <w:rsid w:val="00FD67FC"/>
    <w:rsid w:val="00FE4ADD"/>
    <w:rsid w:val="00FE69AD"/>
    <w:rsid w:val="00FF170A"/>
    <w:rsid w:val="00FF18E3"/>
    <w:rsid w:val="00FF6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FDD5"/>
  <w15:docId w15:val="{33EC9A08-4FF0-445B-96C9-17E0F2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 w:type="character" w:styleId="Odkaznakoment">
    <w:name w:val="annotation reference"/>
    <w:basedOn w:val="Standardnpsmoodstavce"/>
    <w:uiPriority w:val="99"/>
    <w:semiHidden/>
    <w:unhideWhenUsed/>
    <w:rsid w:val="0050254B"/>
    <w:rPr>
      <w:sz w:val="16"/>
      <w:szCs w:val="16"/>
    </w:rPr>
  </w:style>
  <w:style w:type="paragraph" w:styleId="Textkomente">
    <w:name w:val="annotation text"/>
    <w:basedOn w:val="Normln"/>
    <w:link w:val="TextkomenteChar"/>
    <w:uiPriority w:val="99"/>
    <w:semiHidden/>
    <w:unhideWhenUsed/>
    <w:rsid w:val="0050254B"/>
    <w:rPr>
      <w:sz w:val="20"/>
      <w:szCs w:val="20"/>
    </w:rPr>
  </w:style>
  <w:style w:type="character" w:customStyle="1" w:styleId="TextkomenteChar">
    <w:name w:val="Text komentáře Char"/>
    <w:basedOn w:val="Standardnpsmoodstavce"/>
    <w:link w:val="Textkomente"/>
    <w:uiPriority w:val="99"/>
    <w:semiHidden/>
    <w:rsid w:val="0050254B"/>
    <w:rPr>
      <w:lang w:val="en-GB"/>
    </w:rPr>
  </w:style>
  <w:style w:type="paragraph" w:styleId="Pedmtkomente">
    <w:name w:val="annotation subject"/>
    <w:basedOn w:val="Textkomente"/>
    <w:next w:val="Textkomente"/>
    <w:link w:val="PedmtkomenteChar"/>
    <w:uiPriority w:val="99"/>
    <w:semiHidden/>
    <w:unhideWhenUsed/>
    <w:rsid w:val="0050254B"/>
    <w:rPr>
      <w:b/>
      <w:bCs/>
    </w:rPr>
  </w:style>
  <w:style w:type="character" w:customStyle="1" w:styleId="PedmtkomenteChar">
    <w:name w:val="Předmět komentáře Char"/>
    <w:basedOn w:val="TextkomenteChar"/>
    <w:link w:val="Pedmtkomente"/>
    <w:uiPriority w:val="99"/>
    <w:semiHidden/>
    <w:rsid w:val="0050254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3" Type="http://schemas.openxmlformats.org/officeDocument/2006/relationships/styles" Target="styles.xml"/><Relationship Id="rId7" Type="http://schemas.openxmlformats.org/officeDocument/2006/relationships/hyperlink" Target="https://www.nipos.cz/nipo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807C9-B768-476A-BD9D-80AF6EB1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10473</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Novotná Venuše</cp:lastModifiedBy>
  <cp:revision>5</cp:revision>
  <cp:lastPrinted>2020-07-20T15:13:00Z</cp:lastPrinted>
  <dcterms:created xsi:type="dcterms:W3CDTF">2023-10-04T08:27:00Z</dcterms:created>
  <dcterms:modified xsi:type="dcterms:W3CDTF">2023-11-13T08:55:00Z</dcterms:modified>
</cp:coreProperties>
</file>