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1EF26" w14:textId="1B47D913" w:rsidR="004D05C5" w:rsidRPr="0040371B" w:rsidRDefault="004D05C5" w:rsidP="00723F1C">
      <w:pPr>
        <w:pStyle w:val="Nadpis1"/>
        <w:spacing w:after="240"/>
        <w:rPr>
          <w:caps/>
          <w:sz w:val="32"/>
          <w:szCs w:val="32"/>
          <w:lang w:val="en-GB"/>
        </w:rPr>
      </w:pPr>
      <w:bookmarkStart w:id="0" w:name="_GoBack"/>
      <w:bookmarkEnd w:id="0"/>
      <w:r w:rsidRPr="0040371B">
        <w:rPr>
          <w:caps/>
          <w:sz w:val="32"/>
          <w:szCs w:val="32"/>
          <w:lang w:val="en-GB"/>
        </w:rPr>
        <w:t>Method of constructing Nuptiality Life Tables</w:t>
      </w:r>
    </w:p>
    <w:p w14:paraId="4983B97C" w14:textId="0A9D5150" w:rsidR="00CB4428" w:rsidRPr="007544F1" w:rsidRDefault="004D05C5" w:rsidP="00723F1C">
      <w:pPr>
        <w:pStyle w:val="Nadpis3"/>
        <w:spacing w:after="160" w:line="288" w:lineRule="auto"/>
        <w:rPr>
          <w:i w:val="0"/>
          <w:sz w:val="28"/>
          <w:szCs w:val="28"/>
        </w:rPr>
      </w:pPr>
      <w:proofErr w:type="spellStart"/>
      <w:r w:rsidRPr="007544F1">
        <w:rPr>
          <w:i w:val="0"/>
          <w:sz w:val="28"/>
          <w:szCs w:val="28"/>
        </w:rPr>
        <w:t>Nuptiality</w:t>
      </w:r>
      <w:proofErr w:type="spellEnd"/>
      <w:r w:rsidRPr="007544F1">
        <w:rPr>
          <w:i w:val="0"/>
          <w:sz w:val="28"/>
          <w:szCs w:val="28"/>
        </w:rPr>
        <w:t xml:space="preserve"> life tables indicators</w:t>
      </w:r>
    </w:p>
    <w:p w14:paraId="5D6FABFA" w14:textId="165EA0F5" w:rsidR="00CB4428" w:rsidRPr="004D05C5" w:rsidRDefault="00CB4428" w:rsidP="00AC4893">
      <w:pPr>
        <w:spacing w:after="240" w:line="288" w:lineRule="auto"/>
        <w:rPr>
          <w:rFonts w:ascii="Arial" w:hAnsi="Arial" w:cs="Arial"/>
          <w:iCs/>
          <w:lang w:val="en-GB"/>
        </w:rPr>
      </w:pPr>
      <w:r w:rsidRPr="004D05C5">
        <w:rPr>
          <w:rFonts w:ascii="Arial" w:hAnsi="Arial" w:cs="Arial"/>
          <w:iCs/>
          <w:lang w:val="en-GB"/>
        </w:rPr>
        <w:t>One</w:t>
      </w:r>
      <w:r w:rsidR="00BB0506" w:rsidRPr="004D05C5">
        <w:rPr>
          <w:rFonts w:ascii="Arial" w:hAnsi="Arial" w:cs="Arial"/>
          <w:iCs/>
          <w:lang w:val="en-GB"/>
        </w:rPr>
        <w:t xml:space="preserve"> decrement</w:t>
      </w:r>
      <w:r w:rsidRPr="004D05C5">
        <w:rPr>
          <w:rFonts w:ascii="Arial" w:hAnsi="Arial" w:cs="Arial"/>
          <w:iCs/>
          <w:lang w:val="en-GB"/>
        </w:rPr>
        <w:t xml:space="preserve"> </w:t>
      </w:r>
      <w:proofErr w:type="spellStart"/>
      <w:r w:rsidRPr="004D05C5">
        <w:rPr>
          <w:rFonts w:ascii="Arial" w:hAnsi="Arial" w:cs="Arial"/>
          <w:iCs/>
          <w:lang w:val="en-GB"/>
        </w:rPr>
        <w:t>nuptiality</w:t>
      </w:r>
      <w:proofErr w:type="spellEnd"/>
      <w:r w:rsidRPr="004D05C5">
        <w:rPr>
          <w:rFonts w:ascii="Arial" w:hAnsi="Arial" w:cs="Arial"/>
          <w:iCs/>
          <w:lang w:val="en-GB"/>
        </w:rPr>
        <w:t xml:space="preserve"> life tables are based on the numbers of </w:t>
      </w:r>
      <w:r w:rsidR="00BB0506" w:rsidRPr="004D05C5">
        <w:rPr>
          <w:rFonts w:ascii="Arial" w:hAnsi="Arial" w:cs="Arial"/>
          <w:iCs/>
          <w:lang w:val="en-GB"/>
        </w:rPr>
        <w:t xml:space="preserve">single </w:t>
      </w:r>
      <w:r w:rsidRPr="004D05C5">
        <w:rPr>
          <w:rFonts w:ascii="Arial" w:hAnsi="Arial" w:cs="Arial"/>
          <w:iCs/>
          <w:lang w:val="en-GB"/>
        </w:rPr>
        <w:t xml:space="preserve">people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(P</m:t>
            </m:r>
          </m:e>
          <m:sup>
            <m:r>
              <w:rPr>
                <w:rFonts w:ascii="Cambria Math" w:hAnsi="Cambria Math" w:cs="Arial"/>
              </w:rPr>
              <m:t>s</m:t>
            </m:r>
          </m:sup>
        </m:sSup>
        <m:r>
          <w:rPr>
            <w:rFonts w:ascii="Cambria Math" w:hAnsi="Cambria Math" w:cs="Arial"/>
          </w:rPr>
          <m:t xml:space="preserve">) </m:t>
        </m:r>
      </m:oMath>
      <w:r w:rsidRPr="004D05C5">
        <w:rPr>
          <w:rFonts w:ascii="Arial" w:hAnsi="Arial" w:cs="Arial"/>
          <w:iCs/>
          <w:lang w:val="en-GB"/>
        </w:rPr>
        <w:t>by age</w:t>
      </w:r>
      <w:r w:rsidR="00BB0506" w:rsidRPr="004D05C5">
        <w:rPr>
          <w:rFonts w:ascii="Arial" w:hAnsi="Arial" w:cs="Arial"/>
          <w:iCs/>
          <w:lang w:val="en-GB"/>
        </w:rPr>
        <w:t xml:space="preserve"> and</w:t>
      </w:r>
      <w:r w:rsidRPr="004D05C5">
        <w:rPr>
          <w:rFonts w:ascii="Arial" w:hAnsi="Arial" w:cs="Arial"/>
          <w:iCs/>
          <w:lang w:val="en-GB"/>
        </w:rPr>
        <w:t xml:space="preserve"> sex </w:t>
      </w:r>
      <w:r w:rsidR="00BB0506" w:rsidRPr="004D05C5">
        <w:rPr>
          <w:rFonts w:ascii="Arial" w:hAnsi="Arial" w:cs="Arial"/>
          <w:iCs/>
          <w:lang w:val="en-GB"/>
        </w:rPr>
        <w:t>(</w:t>
      </w:r>
      <m:oMath>
        <m:r>
          <w:rPr>
            <w:rFonts w:ascii="Cambria Math" w:hAnsi="Cambria Math" w:cs="Arial"/>
          </w:rPr>
          <m:t>s</m:t>
        </m:r>
      </m:oMath>
      <w:r w:rsidR="001316B4" w:rsidRPr="001316B4">
        <w:rPr>
          <w:rFonts w:ascii="Arial" w:hAnsi="Arial" w:cs="Arial"/>
          <w:i/>
          <w:iCs/>
          <w:lang w:val="en-GB"/>
        </w:rPr>
        <w:t xml:space="preserve"> </w:t>
      </w:r>
      <w:r w:rsidR="00BB0506" w:rsidRPr="004D05C5">
        <w:rPr>
          <w:rFonts w:ascii="Arial" w:hAnsi="Arial" w:cs="Arial"/>
          <w:iCs/>
          <w:lang w:val="en-GB"/>
        </w:rPr>
        <w:t xml:space="preserve">– single) </w:t>
      </w:r>
      <w:r w:rsidR="009B4A96" w:rsidRPr="004D05C5">
        <w:rPr>
          <w:rFonts w:ascii="Arial" w:hAnsi="Arial" w:cs="Arial"/>
          <w:iCs/>
          <w:lang w:val="en-GB"/>
        </w:rPr>
        <w:t>as at</w:t>
      </w:r>
      <w:r w:rsidRPr="004D05C5">
        <w:rPr>
          <w:rFonts w:ascii="Arial" w:hAnsi="Arial" w:cs="Arial"/>
          <w:iCs/>
          <w:lang w:val="en-GB"/>
        </w:rPr>
        <w:t xml:space="preserve"> 1</w:t>
      </w:r>
      <w:r w:rsidR="00C60522" w:rsidRPr="004D05C5">
        <w:rPr>
          <w:rFonts w:ascii="Arial" w:hAnsi="Arial" w:cs="Arial"/>
          <w:iCs/>
          <w:lang w:val="en-GB"/>
        </w:rPr>
        <w:t> </w:t>
      </w:r>
      <w:r w:rsidR="004D05C5">
        <w:rPr>
          <w:rFonts w:ascii="Arial" w:hAnsi="Arial" w:cs="Arial"/>
          <w:iCs/>
          <w:lang w:val="en-GB"/>
        </w:rPr>
        <w:t xml:space="preserve">January of the reference </w:t>
      </w:r>
      <w:r w:rsidRPr="004D05C5">
        <w:rPr>
          <w:rFonts w:ascii="Arial" w:hAnsi="Arial" w:cs="Arial"/>
          <w:iCs/>
          <w:lang w:val="en-GB"/>
        </w:rPr>
        <w:t xml:space="preserve">year and the numbers of </w:t>
      </w:r>
      <w:proofErr w:type="gramStart"/>
      <w:r w:rsidRPr="004D05C5">
        <w:rPr>
          <w:rFonts w:ascii="Arial" w:hAnsi="Arial" w:cs="Arial"/>
          <w:iCs/>
          <w:lang w:val="en-GB"/>
        </w:rPr>
        <w:t xml:space="preserve">marriages 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(S</m:t>
            </m:r>
          </m:e>
          <m:sup>
            <m:r>
              <w:rPr>
                <w:rFonts w:ascii="Cambria Math" w:hAnsi="Cambria Math" w:cs="Arial"/>
              </w:rPr>
              <m:t>s</m:t>
            </m:r>
          </m:sup>
        </m:sSup>
        <m:r>
          <w:rPr>
            <w:rFonts w:ascii="Cambria Math" w:hAnsi="Cambria Math" w:cs="Arial"/>
          </w:rPr>
          <m:t>)</m:t>
        </m:r>
      </m:oMath>
      <w:r w:rsidRPr="004D05C5">
        <w:rPr>
          <w:rFonts w:ascii="Arial" w:hAnsi="Arial" w:cs="Arial"/>
          <w:iCs/>
          <w:lang w:val="en-GB"/>
        </w:rPr>
        <w:t>, deaths</w:t>
      </w:r>
      <w:r w:rsidR="001316B4">
        <w:rPr>
          <w:rFonts w:ascii="Arial" w:hAnsi="Arial" w:cs="Arial"/>
          <w:iCs/>
          <w:lang w:val="en-GB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(D</m:t>
            </m:r>
          </m:e>
          <m:sup>
            <m:r>
              <w:rPr>
                <w:rFonts w:ascii="Cambria Math" w:hAnsi="Cambria Math" w:cs="Arial"/>
              </w:rPr>
              <m:t>s</m:t>
            </m:r>
          </m:sup>
        </m:sSup>
        <m:r>
          <w:rPr>
            <w:rFonts w:ascii="Cambria Math" w:hAnsi="Cambria Math" w:cs="Arial"/>
          </w:rPr>
          <m:t>)</m:t>
        </m:r>
      </m:oMath>
      <w:r w:rsidRPr="004D05C5">
        <w:rPr>
          <w:rFonts w:ascii="Arial" w:hAnsi="Arial" w:cs="Arial"/>
          <w:iCs/>
          <w:lang w:val="en-GB"/>
        </w:rPr>
        <w:t xml:space="preserve"> and migrants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(E</m:t>
            </m:r>
          </m:e>
          <m:sup>
            <m:r>
              <w:rPr>
                <w:rFonts w:ascii="Cambria Math" w:hAnsi="Cambria Math" w:cs="Arial"/>
              </w:rPr>
              <m:t>s</m:t>
            </m:r>
          </m:sup>
        </m:sSup>
        <m:r>
          <w:rPr>
            <w:rFonts w:ascii="Cambria Math" w:hAnsi="Cambria Math" w:cs="Arial"/>
          </w:rPr>
          <m:t xml:space="preserve">,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I</m:t>
            </m:r>
          </m:e>
          <m:sup>
            <m:r>
              <w:rPr>
                <w:rFonts w:ascii="Cambria Math" w:hAnsi="Cambria Math" w:cs="Arial"/>
              </w:rPr>
              <m:t>s</m:t>
            </m:r>
          </m:sup>
        </m:sSup>
        <m:r>
          <w:rPr>
            <w:rFonts w:ascii="Cambria Math" w:hAnsi="Cambria Math" w:cs="Arial"/>
          </w:rPr>
          <m:t>)</m:t>
        </m:r>
      </m:oMath>
      <w:r w:rsidR="001316B4" w:rsidRPr="004D05C5">
        <w:rPr>
          <w:rFonts w:ascii="Arial" w:hAnsi="Arial" w:cs="Arial"/>
          <w:iCs/>
          <w:lang w:val="en-GB"/>
        </w:rPr>
        <w:t xml:space="preserve"> </w:t>
      </w:r>
      <w:r w:rsidRPr="004D05C5">
        <w:rPr>
          <w:rFonts w:ascii="Arial" w:hAnsi="Arial" w:cs="Arial"/>
          <w:iCs/>
          <w:lang w:val="en-GB"/>
        </w:rPr>
        <w:t>by age, sex and year of b</w:t>
      </w:r>
      <w:r w:rsidR="00EC2094" w:rsidRPr="004D05C5">
        <w:rPr>
          <w:rFonts w:ascii="Arial" w:hAnsi="Arial" w:cs="Arial"/>
          <w:iCs/>
          <w:lang w:val="en-GB"/>
        </w:rPr>
        <w:t>irth</w:t>
      </w:r>
      <w:r w:rsidRPr="004D05C5">
        <w:rPr>
          <w:rFonts w:ascii="Arial" w:hAnsi="Arial" w:cs="Arial"/>
          <w:iCs/>
          <w:lang w:val="en-GB"/>
        </w:rPr>
        <w:t xml:space="preserve"> </w:t>
      </w:r>
      <w:r w:rsidR="001316B4" w:rsidRPr="007C30BF">
        <w:rPr>
          <w:rFonts w:cs="Arial"/>
        </w:rPr>
        <w:t>(</w:t>
      </w:r>
      <m:oMath>
        <m:r>
          <w:rPr>
            <w:rFonts w:ascii="Cambria Math" w:hAnsi="Cambria Math" w:cs="Arial"/>
          </w:rPr>
          <m:t>z</m:t>
        </m:r>
      </m:oMath>
      <w:r w:rsidR="001316B4" w:rsidRPr="007C30BF">
        <w:rPr>
          <w:rFonts w:cs="Arial"/>
        </w:rPr>
        <w:t>)</w:t>
      </w:r>
      <w:r w:rsidR="004D05C5">
        <w:rPr>
          <w:rFonts w:ascii="Arial" w:hAnsi="Arial" w:cs="Arial"/>
          <w:iCs/>
          <w:lang w:val="en-GB"/>
        </w:rPr>
        <w:t xml:space="preserve"> </w:t>
      </w:r>
      <w:r w:rsidR="004D05C5" w:rsidRPr="004D05C5">
        <w:rPr>
          <w:rFonts w:ascii="Arial" w:hAnsi="Arial" w:cs="Arial"/>
          <w:iCs/>
          <w:lang w:val="en-GB"/>
        </w:rPr>
        <w:t>of</w:t>
      </w:r>
      <w:r w:rsidR="00203B73">
        <w:rPr>
          <w:rFonts w:ascii="Arial" w:hAnsi="Arial" w:cs="Arial"/>
          <w:iCs/>
          <w:lang w:val="en-GB"/>
        </w:rPr>
        <w:t xml:space="preserve"> the</w:t>
      </w:r>
      <w:r w:rsidR="004D05C5" w:rsidRPr="004D05C5">
        <w:rPr>
          <w:rFonts w:ascii="Arial" w:hAnsi="Arial" w:cs="Arial"/>
          <w:iCs/>
          <w:lang w:val="en-GB"/>
        </w:rPr>
        <w:t xml:space="preserve"> single population</w:t>
      </w:r>
      <w:r w:rsidRPr="004D05C5">
        <w:rPr>
          <w:rFonts w:ascii="Arial" w:hAnsi="Arial" w:cs="Arial"/>
          <w:iCs/>
          <w:lang w:val="en-GB"/>
        </w:rPr>
        <w:t xml:space="preserve"> during </w:t>
      </w:r>
      <w:r w:rsidR="00203B73">
        <w:rPr>
          <w:rFonts w:ascii="Arial" w:hAnsi="Arial" w:cs="Arial"/>
          <w:iCs/>
          <w:lang w:val="en-GB"/>
        </w:rPr>
        <w:t xml:space="preserve">the reference </w:t>
      </w:r>
      <w:r w:rsidRPr="004D05C5">
        <w:rPr>
          <w:rFonts w:ascii="Arial" w:hAnsi="Arial" w:cs="Arial"/>
          <w:iCs/>
          <w:lang w:val="en-GB"/>
        </w:rPr>
        <w:t>year. The age</w:t>
      </w:r>
      <w:r w:rsidR="001316B4" w:rsidRPr="007C30BF">
        <w:rPr>
          <w:rFonts w:cs="Arial"/>
        </w:rPr>
        <w:t xml:space="preserve"> (</w:t>
      </w:r>
      <m:oMath>
        <m:r>
          <w:rPr>
            <w:rFonts w:ascii="Cambria Math" w:hAnsi="Cambria Math" w:cs="Arial"/>
          </w:rPr>
          <m:t>x</m:t>
        </m:r>
      </m:oMath>
      <w:r w:rsidR="001316B4" w:rsidRPr="007C30BF">
        <w:rPr>
          <w:rFonts w:cs="Arial"/>
        </w:rPr>
        <w:t>)</w:t>
      </w:r>
      <w:r w:rsidRPr="004D05C5">
        <w:rPr>
          <w:rFonts w:ascii="Arial" w:hAnsi="Arial" w:cs="Arial"/>
          <w:iCs/>
          <w:lang w:val="en-GB"/>
        </w:rPr>
        <w:t xml:space="preserve"> means the age at the beginning of the year. The </w:t>
      </w:r>
      <w:proofErr w:type="spellStart"/>
      <w:r w:rsidRPr="004D05C5">
        <w:rPr>
          <w:rFonts w:ascii="Arial" w:hAnsi="Arial" w:cs="Arial"/>
          <w:iCs/>
          <w:lang w:val="en-GB"/>
        </w:rPr>
        <w:t>nuptiality</w:t>
      </w:r>
      <w:proofErr w:type="spellEnd"/>
      <w:r w:rsidRPr="004D05C5">
        <w:rPr>
          <w:rFonts w:ascii="Arial" w:hAnsi="Arial" w:cs="Arial"/>
          <w:iCs/>
          <w:lang w:val="en-GB"/>
        </w:rPr>
        <w:t xml:space="preserve"> life tables are calculated from the second main group of demographic events, separately for single </w:t>
      </w:r>
      <w:r w:rsidR="00741E4B">
        <w:rPr>
          <w:rFonts w:ascii="Arial" w:hAnsi="Arial" w:cs="Arial"/>
          <w:iCs/>
          <w:lang w:val="en-GB"/>
        </w:rPr>
        <w:t>men</w:t>
      </w:r>
      <w:r w:rsidRPr="004D05C5">
        <w:rPr>
          <w:rFonts w:ascii="Arial" w:hAnsi="Arial" w:cs="Arial"/>
          <w:iCs/>
          <w:lang w:val="en-GB"/>
        </w:rPr>
        <w:t xml:space="preserve"> and </w:t>
      </w:r>
      <w:r w:rsidR="00741E4B">
        <w:rPr>
          <w:rFonts w:ascii="Arial" w:hAnsi="Arial" w:cs="Arial"/>
          <w:iCs/>
          <w:lang w:val="en-GB"/>
        </w:rPr>
        <w:t>women</w:t>
      </w:r>
      <w:r w:rsidRPr="004D05C5">
        <w:rPr>
          <w:rFonts w:ascii="Arial" w:hAnsi="Arial" w:cs="Arial"/>
          <w:iCs/>
          <w:lang w:val="en-GB"/>
        </w:rPr>
        <w:t xml:space="preserve">. Only events </w:t>
      </w:r>
      <w:r w:rsidR="00EC2094" w:rsidRPr="004D05C5">
        <w:rPr>
          <w:rFonts w:ascii="Arial" w:hAnsi="Arial" w:cs="Arial"/>
          <w:iCs/>
          <w:lang w:val="en-GB"/>
        </w:rPr>
        <w:t>for ages</w:t>
      </w:r>
      <w:r w:rsidR="00C60522" w:rsidRPr="004D05C5">
        <w:rPr>
          <w:rFonts w:ascii="Arial" w:hAnsi="Arial" w:cs="Arial"/>
          <w:iCs/>
          <w:lang w:val="en-GB"/>
        </w:rPr>
        <w:t xml:space="preserve"> 15 t</w:t>
      </w:r>
      <w:r w:rsidR="00EC2094" w:rsidRPr="004D05C5">
        <w:rPr>
          <w:rFonts w:ascii="Arial" w:hAnsi="Arial" w:cs="Arial"/>
          <w:iCs/>
          <w:lang w:val="en-GB"/>
        </w:rPr>
        <w:t>o</w:t>
      </w:r>
      <w:r w:rsidR="00C60522" w:rsidRPr="004D05C5">
        <w:rPr>
          <w:rFonts w:ascii="Arial" w:hAnsi="Arial" w:cs="Arial"/>
          <w:iCs/>
          <w:lang w:val="en-GB"/>
        </w:rPr>
        <w:t xml:space="preserve"> 49 are </w:t>
      </w:r>
      <w:r w:rsidR="00EC2094" w:rsidRPr="004D05C5">
        <w:rPr>
          <w:rFonts w:ascii="Arial" w:hAnsi="Arial" w:cs="Arial"/>
          <w:iCs/>
          <w:lang w:val="en-GB"/>
        </w:rPr>
        <w:t>considered</w:t>
      </w:r>
      <w:r w:rsidR="00C60522" w:rsidRPr="004D05C5">
        <w:rPr>
          <w:rFonts w:ascii="Arial" w:hAnsi="Arial" w:cs="Arial"/>
          <w:iCs/>
          <w:lang w:val="en-GB"/>
        </w:rPr>
        <w:t>.</w:t>
      </w:r>
    </w:p>
    <w:p w14:paraId="20257F2C" w14:textId="2371C26F" w:rsidR="00CB4428" w:rsidRDefault="00CB4428" w:rsidP="000C0EDF">
      <w:pPr>
        <w:spacing w:after="240" w:line="288" w:lineRule="auto"/>
        <w:rPr>
          <w:rFonts w:ascii="Arial" w:hAnsi="Arial" w:cs="Arial"/>
          <w:iCs/>
          <w:lang w:val="en-GB"/>
        </w:rPr>
      </w:pPr>
      <w:r w:rsidRPr="004D05C5">
        <w:rPr>
          <w:rFonts w:ascii="Arial" w:hAnsi="Arial" w:cs="Arial"/>
          <w:iCs/>
          <w:lang w:val="en-GB"/>
        </w:rPr>
        <w:t xml:space="preserve">The </w:t>
      </w:r>
      <w:r w:rsidR="00843C2E">
        <w:rPr>
          <w:rFonts w:ascii="Arial" w:hAnsi="Arial" w:cs="Arial"/>
          <w:iCs/>
          <w:lang w:val="en-GB"/>
        </w:rPr>
        <w:t>input table function</w:t>
      </w:r>
      <w:r w:rsidRPr="004D05C5">
        <w:rPr>
          <w:rFonts w:ascii="Arial" w:hAnsi="Arial" w:cs="Arial"/>
          <w:iCs/>
          <w:lang w:val="en-GB"/>
        </w:rPr>
        <w:t xml:space="preserve"> is </w:t>
      </w:r>
      <w:r w:rsidR="00531081">
        <w:rPr>
          <w:rFonts w:ascii="Arial" w:hAnsi="Arial" w:cs="Arial"/>
          <w:iCs/>
          <w:lang w:val="en-GB"/>
        </w:rPr>
        <w:t xml:space="preserve">the </w:t>
      </w:r>
      <w:r w:rsidRPr="004D05C5">
        <w:rPr>
          <w:rFonts w:ascii="Arial" w:hAnsi="Arial" w:cs="Arial"/>
          <w:b/>
          <w:bCs/>
          <w:iCs/>
          <w:lang w:val="en-GB"/>
        </w:rPr>
        <w:t>first-marriage probability</w:t>
      </w:r>
      <w:r w:rsidR="00C81DBE">
        <w:rPr>
          <w:rFonts w:ascii="Arial" w:hAnsi="Arial" w:cs="Arial"/>
          <w:b/>
          <w:bCs/>
          <w:iCs/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</w:rPr>
              <m:t>(q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</w:rPr>
              <m:t>m</m:t>
            </m:r>
          </m:sup>
        </m:sSubSup>
        <m:r>
          <m:rPr>
            <m:sty m:val="bi"/>
          </m:rPr>
          <w:rPr>
            <w:rFonts w:ascii="Cambria Math" w:hAnsi="Cambria Math" w:cs="Arial"/>
          </w:rPr>
          <m:t>)</m:t>
        </m:r>
      </m:oMath>
      <w:r w:rsidR="00C81DBE">
        <w:rPr>
          <w:rFonts w:ascii="Arial" w:hAnsi="Arial" w:cs="Arial"/>
          <w:b/>
        </w:rPr>
        <w:t xml:space="preserve"> </w:t>
      </w:r>
      <w:r w:rsidRPr="004D05C5">
        <w:rPr>
          <w:rFonts w:ascii="Arial" w:hAnsi="Arial" w:cs="Arial"/>
          <w:iCs/>
          <w:lang w:val="en-GB"/>
        </w:rPr>
        <w:t xml:space="preserve">by sex and age which measures the risk of </w:t>
      </w:r>
      <w:r w:rsidR="00EC2094" w:rsidRPr="004D05C5">
        <w:rPr>
          <w:rFonts w:ascii="Arial" w:hAnsi="Arial" w:cs="Arial"/>
          <w:iCs/>
          <w:lang w:val="en-GB"/>
        </w:rPr>
        <w:t>entering into</w:t>
      </w:r>
      <w:r w:rsidRPr="004D05C5">
        <w:rPr>
          <w:rFonts w:ascii="Arial" w:hAnsi="Arial" w:cs="Arial"/>
          <w:iCs/>
          <w:lang w:val="en-GB"/>
        </w:rPr>
        <w:t xml:space="preserve"> </w:t>
      </w:r>
      <w:r w:rsidR="00C60522" w:rsidRPr="004D05C5">
        <w:rPr>
          <w:rFonts w:ascii="Arial" w:hAnsi="Arial" w:cs="Arial"/>
          <w:iCs/>
          <w:lang w:val="en-GB"/>
        </w:rPr>
        <w:t>a first marriage during a year:</w:t>
      </w:r>
    </w:p>
    <w:p w14:paraId="5E3CDCE9" w14:textId="5FF3C683" w:rsidR="00C81DBE" w:rsidRPr="004D05C5" w:rsidRDefault="002C1DF7" w:rsidP="000C0EDF">
      <w:pPr>
        <w:spacing w:after="240" w:line="288" w:lineRule="auto"/>
        <w:rPr>
          <w:rFonts w:ascii="Arial" w:hAnsi="Arial" w:cs="Arial"/>
          <w:iCs/>
          <w:lang w:val="en-GB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w:rPr>
                  <w:rFonts w:ascii="Cambria Math" w:hAnsi="Cambria Math" w:cs="Arial"/>
                </w:rPr>
                <m:t>q</m:t>
              </m:r>
            </m:e>
            <m:sub>
              <m:r>
                <w:rPr>
                  <w:rFonts w:ascii="Cambria Math" w:hAnsi="Cambria Math" w:cs="Arial"/>
                </w:rPr>
                <m:t>x</m:t>
              </m:r>
            </m:sub>
            <m:sup>
              <m:r>
                <w:rPr>
                  <w:rFonts w:ascii="Cambria Math" w:hAnsi="Cambria Math" w:cs="Arial"/>
                </w:rPr>
                <m:t>m</m:t>
              </m:r>
            </m:sup>
          </m:sSub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z</m:t>
                      </m:r>
                    </m:sup>
                    <m:e>
                      <m:r>
                        <w:rPr>
                          <w:rFonts w:ascii="Cambria Math" w:hAnsi="Cambria Math" w:cs="Arial"/>
                        </w:rPr>
                        <m:t>S</m:t>
                      </m:r>
                    </m:e>
                  </m:sPre>
                </m:e>
                <m:sup>
                  <m:r>
                    <w:rPr>
                      <w:rFonts w:ascii="Cambria Math" w:hAnsi="Cambria Math" w:cs="Arial"/>
                    </w:rPr>
                    <m:t>s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Arial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s</m:t>
                  </m:r>
                </m:sup>
              </m:sSubSup>
              <m:r>
                <w:rPr>
                  <w:rFonts w:ascii="Cambria Math" w:hAnsi="Cambria Math" w:cs="Arial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z</m:t>
                      </m:r>
                    </m:sup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</m:sPre>
                </m:e>
                <m:sup>
                  <m:r>
                    <w:rPr>
                      <w:rFonts w:ascii="Cambria Math" w:hAnsi="Cambria Math" w:cs="Arial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z</m:t>
                      </m:r>
                    </m:sup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</m:sPre>
                </m:e>
                <m:sup>
                  <m:r>
                    <w:rPr>
                      <w:rFonts w:ascii="Cambria Math" w:hAnsi="Cambria Math" w:cs="Arial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</w:rPr>
                <m:t>+0,5∙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Pre>
                    <m:sPre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</w:rPr>
                        <m:t xml:space="preserve"> 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z</m:t>
                      </m:r>
                    </m:sup>
                    <m:e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e>
                  </m:sPre>
                </m:e>
                <m:sup>
                  <m:r>
                    <w:rPr>
                      <w:rFonts w:ascii="Cambria Math" w:hAnsi="Cambria Math" w:cs="Arial"/>
                    </w:rPr>
                    <m:t>s</m:t>
                  </m:r>
                </m:sup>
              </m:sSup>
            </m:den>
          </m:f>
        </m:oMath>
      </m:oMathPara>
    </w:p>
    <w:p w14:paraId="7DAF9CEE" w14:textId="77777777" w:rsidR="008F24CC" w:rsidRPr="00B22BC2" w:rsidRDefault="008F24CC" w:rsidP="000C10D3">
      <w:pPr>
        <w:spacing w:line="288" w:lineRule="auto"/>
        <w:rPr>
          <w:rFonts w:ascii="Arial" w:hAnsi="Arial" w:cs="Arial"/>
          <w:i/>
          <w:iCs/>
          <w:lang w:val="en-GB"/>
        </w:rPr>
      </w:pPr>
    </w:p>
    <w:p w14:paraId="55244BDF" w14:textId="2C3A92D3" w:rsidR="00CB4428" w:rsidRPr="00531081" w:rsidRDefault="00CB4428" w:rsidP="000C0EDF">
      <w:pPr>
        <w:pStyle w:val="Nadpis4"/>
        <w:spacing w:line="288" w:lineRule="auto"/>
        <w:jc w:val="left"/>
        <w:rPr>
          <w:b w:val="0"/>
          <w:bCs w:val="0"/>
          <w:i w:val="0"/>
        </w:rPr>
      </w:pPr>
      <w:r w:rsidRPr="00531081">
        <w:rPr>
          <w:i w:val="0"/>
        </w:rPr>
        <w:t>Table number of single</w:t>
      </w:r>
      <w:r w:rsidR="00531081">
        <w:rPr>
          <w:i w:val="0"/>
        </w:rPr>
        <w:t xml:space="preserve"> persons</w:t>
      </w:r>
      <w:r w:rsidRPr="00531081">
        <w:rPr>
          <w:b w:val="0"/>
          <w:bCs w:val="0"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(</m:t>
        </m:r>
        <m:sSubSup>
          <m:sSubSupPr>
            <m:ctrlPr>
              <w:rPr>
                <w:rFonts w:ascii="Cambria Math" w:hAnsi="Cambria Math"/>
                <w:bCs w:val="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p>
        </m:sSubSup>
        <m:r>
          <m:rPr>
            <m:sty m:val="bi"/>
          </m:rPr>
          <w:rPr>
            <w:rFonts w:ascii="Cambria Math" w:hAnsi="Cambria Math"/>
          </w:rPr>
          <m:t>)</m:t>
        </m:r>
      </m:oMath>
      <w:r w:rsidR="00C81DBE">
        <w:rPr>
          <w:i w:val="0"/>
        </w:rPr>
        <w:t xml:space="preserve"> </w:t>
      </w:r>
      <w:r w:rsidR="00C81DBE" w:rsidRPr="00C81DBE">
        <w:rPr>
          <w:b w:val="0"/>
          <w:i w:val="0"/>
        </w:rPr>
        <w:t xml:space="preserve">– </w:t>
      </w:r>
      <w:r w:rsidRPr="00531081">
        <w:rPr>
          <w:b w:val="0"/>
          <w:bCs w:val="0"/>
          <w:i w:val="0"/>
        </w:rPr>
        <w:t>the hypothetical number of single individuals at a given age and sex; the table r</w:t>
      </w:r>
      <w:r w:rsidR="00247761" w:rsidRPr="00531081">
        <w:rPr>
          <w:b w:val="0"/>
          <w:bCs w:val="0"/>
          <w:i w:val="0"/>
        </w:rPr>
        <w:t xml:space="preserve">adix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sub>
        </m:sSub>
      </m:oMath>
      <w:r w:rsidR="001316B4">
        <w:rPr>
          <w:i w:val="0"/>
        </w:rPr>
        <w:t xml:space="preserve"> </w:t>
      </w:r>
      <w:r w:rsidRPr="00531081">
        <w:rPr>
          <w:b w:val="0"/>
          <w:bCs w:val="0"/>
          <w:i w:val="0"/>
        </w:rPr>
        <w:t>is 100,000.</w:t>
      </w:r>
    </w:p>
    <w:p w14:paraId="6C7F9C20" w14:textId="3E62080C" w:rsidR="008F24CC" w:rsidRPr="00531081" w:rsidRDefault="002C1DF7" w:rsidP="000C10D3">
      <w:pPr>
        <w:spacing w:line="288" w:lineRule="auto"/>
        <w:ind w:left="2172" w:firstLine="708"/>
        <w:rPr>
          <w:rFonts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x+1</m:t>
            </m:r>
          </m:sub>
          <m:sup>
            <m:r>
              <w:rPr>
                <w:rFonts w:ascii="Cambria Math" w:hAnsi="Cambria Math" w:cs="Arial"/>
              </w:rPr>
              <m:t>m</m:t>
            </m:r>
          </m:sup>
        </m:sSubSup>
        <m:r>
          <w:rPr>
            <w:rFonts w:ascii="Cambria Math" w:hAnsi="Cambria Math" w:cs="Arial"/>
          </w:rPr>
          <m:t>=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  <m:sup>
            <m:r>
              <w:rPr>
                <w:rFonts w:ascii="Cambria Math" w:hAnsi="Cambria Math" w:cs="Arial"/>
              </w:rPr>
              <m:t>m</m:t>
            </m:r>
          </m:sup>
        </m:sSubSup>
        <m:r>
          <w:rPr>
            <w:rFonts w:ascii="Cambria Math" w:hAnsi="Cambria Math" w:cs="Arial"/>
          </w:rPr>
          <m:t>-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  <m:sup>
            <m:r>
              <w:rPr>
                <w:rFonts w:ascii="Cambria Math" w:hAnsi="Cambria Math" w:cs="Arial"/>
              </w:rPr>
              <m:t>m</m:t>
            </m:r>
          </m:sup>
        </m:sSubSup>
      </m:oMath>
      <w:r w:rsidR="008F24CC" w:rsidRPr="00531081">
        <w:rPr>
          <w:rFonts w:cs="Arial"/>
        </w:rPr>
        <w:tab/>
      </w:r>
      <w:r w:rsidR="008F24CC" w:rsidRPr="00531081">
        <w:rPr>
          <w:rFonts w:cs="Arial"/>
        </w:rPr>
        <w:tab/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50'</m:t>
            </m:r>
          </m:sub>
          <m:sup>
            <m:r>
              <w:rPr>
                <w:rFonts w:ascii="Cambria Math" w:hAnsi="Cambria Math" w:cs="Arial"/>
              </w:rPr>
              <m:t>m</m:t>
            </m:r>
          </m:sup>
        </m:sSubSup>
        <m:r>
          <w:rPr>
            <w:rFonts w:ascii="Cambria Math" w:hAnsi="Cambria Math" w:cs="Arial"/>
          </w:rPr>
          <m:t>=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49</m:t>
            </m:r>
          </m:sub>
          <m:sup>
            <m:r>
              <w:rPr>
                <w:rFonts w:ascii="Cambria Math" w:hAnsi="Cambria Math" w:cs="Arial"/>
              </w:rPr>
              <m:t>m</m:t>
            </m:r>
          </m:sup>
        </m:sSubSup>
        <m:r>
          <w:rPr>
            <w:rFonts w:ascii="Cambria Math" w:hAnsi="Cambria Math" w:cs="Arial"/>
          </w:rPr>
          <m:t>-0,5∙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49</m:t>
            </m:r>
          </m:sub>
          <m:sup>
            <m:r>
              <w:rPr>
                <w:rFonts w:ascii="Cambria Math" w:hAnsi="Cambria Math" w:cs="Arial"/>
              </w:rPr>
              <m:t>m</m:t>
            </m:r>
          </m:sup>
        </m:sSubSup>
      </m:oMath>
    </w:p>
    <w:p w14:paraId="769569F6" w14:textId="77777777" w:rsidR="008F24CC" w:rsidRPr="00531081" w:rsidRDefault="008F24CC" w:rsidP="008F24CC">
      <w:pPr>
        <w:rPr>
          <w:lang w:val="en-GB"/>
        </w:rPr>
      </w:pPr>
    </w:p>
    <w:p w14:paraId="5D0F09C3" w14:textId="06BECA74" w:rsidR="00CB4428" w:rsidRPr="00531081" w:rsidRDefault="00CB4428" w:rsidP="009F5513">
      <w:pPr>
        <w:pStyle w:val="Nadpis4"/>
        <w:spacing w:line="288" w:lineRule="auto"/>
        <w:jc w:val="left"/>
        <w:rPr>
          <w:b w:val="0"/>
          <w:bCs w:val="0"/>
          <w:i w:val="0"/>
        </w:rPr>
      </w:pPr>
      <w:r w:rsidRPr="00531081">
        <w:rPr>
          <w:i w:val="0"/>
        </w:rPr>
        <w:t>Table number of marriages</w:t>
      </w:r>
      <w:r w:rsidRPr="00531081">
        <w:rPr>
          <w:b w:val="0"/>
          <w:bCs w:val="0"/>
          <w:i w:val="0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(d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p>
        </m:sSubSup>
        <m:r>
          <m:rPr>
            <m:sty m:val="bi"/>
          </m:rPr>
          <w:rPr>
            <w:rFonts w:ascii="Cambria Math" w:hAnsi="Cambria Math"/>
          </w:rPr>
          <m:t>)</m:t>
        </m:r>
      </m:oMath>
      <w:r w:rsidRPr="00531081">
        <w:rPr>
          <w:b w:val="0"/>
          <w:bCs w:val="0"/>
          <w:i w:val="0"/>
        </w:rPr>
        <w:t xml:space="preserve"> </w:t>
      </w:r>
      <w:r w:rsidR="001316B4">
        <w:rPr>
          <w:b w:val="0"/>
          <w:bCs w:val="0"/>
          <w:i w:val="0"/>
        </w:rPr>
        <w:t xml:space="preserve"> </w:t>
      </w:r>
      <w:r w:rsidRPr="00531081">
        <w:rPr>
          <w:b w:val="0"/>
          <w:bCs w:val="0"/>
          <w:i w:val="0"/>
        </w:rPr>
        <w:t>– the hypothetical number of marriages of single people at a given age and sex during a year.</w:t>
      </w:r>
    </w:p>
    <w:p w14:paraId="24F6605F" w14:textId="4C866632" w:rsidR="008F24CC" w:rsidRPr="00531081" w:rsidRDefault="002C1DF7" w:rsidP="008F24CC">
      <w:pPr>
        <w:tabs>
          <w:tab w:val="left" w:pos="708"/>
          <w:tab w:val="left" w:pos="1416"/>
          <w:tab w:val="center" w:pos="4819"/>
        </w:tabs>
        <w:spacing w:line="288" w:lineRule="auto"/>
        <w:rPr>
          <w:rFonts w:cs="Arial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w:rPr>
                  <w:rFonts w:ascii="Cambria Math" w:hAnsi="Cambria Math" w:cs="Arial"/>
                </w:rPr>
                <m:t>d</m:t>
              </m:r>
            </m:e>
            <m:sub>
              <m:r>
                <w:rPr>
                  <w:rFonts w:ascii="Cambria Math" w:hAnsi="Cambria Math" w:cs="Arial"/>
                </w:rPr>
                <m:t>x</m:t>
              </m:r>
            </m:sub>
            <m:sup>
              <m:r>
                <w:rPr>
                  <w:rFonts w:ascii="Cambria Math" w:hAnsi="Cambria Math" w:cs="Arial"/>
                </w:rPr>
                <m:t>m</m:t>
              </m:r>
            </m:sup>
          </m:sSubSup>
          <m:r>
            <w:rPr>
              <w:rFonts w:ascii="Cambria Math" w:hAnsi="Cambria Math" w:cs="Arial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w:rPr>
                  <w:rFonts w:ascii="Cambria Math" w:hAnsi="Cambria Math" w:cs="Arial"/>
                </w:rPr>
                <m:t>l</m:t>
              </m:r>
            </m:e>
            <m:sub>
              <m:r>
                <w:rPr>
                  <w:rFonts w:ascii="Cambria Math" w:hAnsi="Cambria Math" w:cs="Arial"/>
                </w:rPr>
                <m:t>x</m:t>
              </m:r>
            </m:sub>
            <m:sup>
              <m:r>
                <w:rPr>
                  <w:rFonts w:ascii="Cambria Math" w:hAnsi="Cambria Math" w:cs="Arial"/>
                </w:rPr>
                <m:t>m</m:t>
              </m:r>
            </m:sup>
          </m:sSubSup>
          <m:r>
            <w:rPr>
              <w:rFonts w:ascii="Cambria Math" w:hAnsi="Cambria Math" w:cs="Arial"/>
            </w:rPr>
            <m:t>∙</m:t>
          </m:r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w:rPr>
                  <w:rFonts w:ascii="Cambria Math" w:hAnsi="Cambria Math" w:cs="Arial"/>
                </w:rPr>
                <m:t>q</m:t>
              </m:r>
            </m:e>
            <m:sub>
              <m:r>
                <w:rPr>
                  <w:rFonts w:ascii="Cambria Math" w:hAnsi="Cambria Math" w:cs="Arial"/>
                </w:rPr>
                <m:t>x</m:t>
              </m:r>
            </m:sub>
            <m:sup>
              <m:r>
                <w:rPr>
                  <w:rFonts w:ascii="Cambria Math" w:hAnsi="Cambria Math" w:cs="Arial"/>
                </w:rPr>
                <m:t>m</m:t>
              </m:r>
            </m:sup>
          </m:sSubSup>
        </m:oMath>
      </m:oMathPara>
    </w:p>
    <w:p w14:paraId="1ADBF0E2" w14:textId="77777777" w:rsidR="00CB4428" w:rsidRPr="00B22BC2" w:rsidRDefault="00CB4428" w:rsidP="000C10D3">
      <w:pPr>
        <w:rPr>
          <w:lang w:val="en-GB"/>
        </w:rPr>
      </w:pPr>
    </w:p>
    <w:p w14:paraId="02B4D5D0" w14:textId="1637B03F" w:rsidR="00CB4428" w:rsidRPr="00531081" w:rsidRDefault="00CB4428" w:rsidP="00AC4893">
      <w:pPr>
        <w:pStyle w:val="Nadpis4"/>
        <w:spacing w:after="240" w:line="288" w:lineRule="auto"/>
        <w:jc w:val="left"/>
        <w:rPr>
          <w:b w:val="0"/>
          <w:bCs w:val="0"/>
          <w:i w:val="0"/>
        </w:rPr>
      </w:pPr>
      <w:r w:rsidRPr="00531081">
        <w:rPr>
          <w:b w:val="0"/>
          <w:bCs w:val="0"/>
          <w:i w:val="0"/>
        </w:rPr>
        <w:t xml:space="preserve">The </w:t>
      </w:r>
      <w:r w:rsidR="00EA0592">
        <w:rPr>
          <w:b w:val="0"/>
          <w:bCs w:val="0"/>
          <w:i w:val="0"/>
        </w:rPr>
        <w:t xml:space="preserve">overall result </w:t>
      </w:r>
      <w:r w:rsidRPr="00531081">
        <w:rPr>
          <w:b w:val="0"/>
          <w:bCs w:val="0"/>
          <w:i w:val="0"/>
        </w:rPr>
        <w:t xml:space="preserve">of </w:t>
      </w:r>
      <w:r w:rsidR="005826FE">
        <w:rPr>
          <w:b w:val="0"/>
          <w:bCs w:val="0"/>
          <w:i w:val="0"/>
        </w:rPr>
        <w:t xml:space="preserve">the </w:t>
      </w:r>
      <w:proofErr w:type="spellStart"/>
      <w:r w:rsidR="00C07E78">
        <w:rPr>
          <w:b w:val="0"/>
          <w:bCs w:val="0"/>
          <w:i w:val="0"/>
        </w:rPr>
        <w:t>nuptiality</w:t>
      </w:r>
      <w:proofErr w:type="spellEnd"/>
      <w:r w:rsidR="00C07E78">
        <w:rPr>
          <w:b w:val="0"/>
          <w:bCs w:val="0"/>
          <w:i w:val="0"/>
        </w:rPr>
        <w:t xml:space="preserve"> life </w:t>
      </w:r>
      <w:r w:rsidRPr="00531081">
        <w:rPr>
          <w:b w:val="0"/>
          <w:bCs w:val="0"/>
          <w:i w:val="0"/>
        </w:rPr>
        <w:t xml:space="preserve">tables </w:t>
      </w:r>
      <w:r w:rsidR="005826FE">
        <w:rPr>
          <w:b w:val="0"/>
          <w:bCs w:val="0"/>
          <w:i w:val="0"/>
        </w:rPr>
        <w:t xml:space="preserve">calculation </w:t>
      </w:r>
      <w:r w:rsidRPr="00531081">
        <w:rPr>
          <w:b w:val="0"/>
          <w:bCs w:val="0"/>
          <w:i w:val="0"/>
        </w:rPr>
        <w:t>is the table number of single</w:t>
      </w:r>
      <w:r w:rsidR="00531081" w:rsidRPr="00531081">
        <w:rPr>
          <w:b w:val="0"/>
          <w:bCs w:val="0"/>
          <w:i w:val="0"/>
        </w:rPr>
        <w:t xml:space="preserve"> persons</w:t>
      </w:r>
      <w:r w:rsidRPr="00531081">
        <w:rPr>
          <w:b w:val="0"/>
          <w:bCs w:val="0"/>
          <w:i w:val="0"/>
        </w:rPr>
        <w:t xml:space="preserve"> at </w:t>
      </w:r>
      <w:r w:rsidR="00531081">
        <w:rPr>
          <w:b w:val="0"/>
          <w:bCs w:val="0"/>
          <w:i w:val="0"/>
        </w:rPr>
        <w:t xml:space="preserve">the </w:t>
      </w:r>
      <w:r w:rsidRPr="00531081">
        <w:rPr>
          <w:b w:val="0"/>
          <w:bCs w:val="0"/>
          <w:i w:val="0"/>
        </w:rPr>
        <w:t xml:space="preserve">exact age of 50 </w:t>
      </w:r>
      <m:oMath>
        <m:r>
          <m:rPr>
            <m:sty m:val="bi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50´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  <w:r w:rsidRPr="00531081">
        <w:rPr>
          <w:b w:val="0"/>
          <w:bCs w:val="0"/>
          <w:i w:val="0"/>
        </w:rPr>
        <w:t xml:space="preserve">, </w:t>
      </w:r>
      <w:r w:rsidR="00531081">
        <w:rPr>
          <w:b w:val="0"/>
          <w:bCs w:val="0"/>
          <w:i w:val="0"/>
        </w:rPr>
        <w:t>or</w:t>
      </w:r>
      <w:r w:rsidRPr="00531081">
        <w:rPr>
          <w:b w:val="0"/>
          <w:bCs w:val="0"/>
          <w:i w:val="0"/>
        </w:rPr>
        <w:t xml:space="preserve"> the share of people (from the table r</w:t>
      </w:r>
      <w:r w:rsidR="00332FE1" w:rsidRPr="00531081">
        <w:rPr>
          <w:b w:val="0"/>
          <w:bCs w:val="0"/>
          <w:i w:val="0"/>
        </w:rPr>
        <w:t>adix</w:t>
      </w:r>
      <w:r w:rsidRPr="00531081">
        <w:rPr>
          <w:b w:val="0"/>
          <w:bCs w:val="0"/>
          <w:i w:val="0"/>
        </w:rPr>
        <w:t>) who would ent</w:t>
      </w:r>
      <w:r w:rsidR="00EC2094" w:rsidRPr="00531081">
        <w:rPr>
          <w:b w:val="0"/>
          <w:bCs w:val="0"/>
          <w:i w:val="0"/>
        </w:rPr>
        <w:t>e</w:t>
      </w:r>
      <w:r w:rsidRPr="00531081">
        <w:rPr>
          <w:b w:val="0"/>
          <w:bCs w:val="0"/>
          <w:i w:val="0"/>
        </w:rPr>
        <w:t xml:space="preserve">r the first marriage </w:t>
      </w:r>
      <w:r w:rsidR="00EC2094" w:rsidRPr="00531081">
        <w:rPr>
          <w:b w:val="0"/>
          <w:bCs w:val="0"/>
          <w:i w:val="0"/>
        </w:rPr>
        <w:t>before</w:t>
      </w:r>
      <w:r w:rsidRPr="00531081">
        <w:rPr>
          <w:b w:val="0"/>
          <w:bCs w:val="0"/>
          <w:i w:val="0"/>
        </w:rPr>
        <w:t xml:space="preserve"> the day of their 50</w:t>
      </w:r>
      <w:r w:rsidRPr="00531081">
        <w:rPr>
          <w:b w:val="0"/>
          <w:bCs w:val="0"/>
          <w:i w:val="0"/>
          <w:vertAlign w:val="superscript"/>
        </w:rPr>
        <w:t>th</w:t>
      </w:r>
      <w:r w:rsidRPr="00531081">
        <w:rPr>
          <w:b w:val="0"/>
          <w:bCs w:val="0"/>
          <w:i w:val="0"/>
        </w:rPr>
        <w:t xml:space="preserve"> birthday </w:t>
      </w:r>
      <w:r w:rsidR="00AA555F" w:rsidRPr="00531081">
        <w:rPr>
          <w:b w:val="0"/>
          <w:bCs w:val="0"/>
          <w:i w:val="0"/>
        </w:rPr>
        <w:t>provided</w:t>
      </w:r>
      <w:r w:rsidRPr="00531081">
        <w:rPr>
          <w:b w:val="0"/>
          <w:bCs w:val="0"/>
          <w:i w:val="0"/>
        </w:rPr>
        <w:t xml:space="preserve"> </w:t>
      </w:r>
      <w:r w:rsidR="00207615">
        <w:rPr>
          <w:b w:val="0"/>
          <w:bCs w:val="0"/>
          <w:i w:val="0"/>
        </w:rPr>
        <w:t xml:space="preserve">that </w:t>
      </w:r>
      <w:r w:rsidR="00EC2094" w:rsidRPr="00531081">
        <w:rPr>
          <w:b w:val="0"/>
          <w:bCs w:val="0"/>
          <w:i w:val="0"/>
        </w:rPr>
        <w:t xml:space="preserve">the </w:t>
      </w:r>
      <w:r w:rsidR="00207615">
        <w:rPr>
          <w:b w:val="0"/>
          <w:bCs w:val="0"/>
          <w:i w:val="0"/>
        </w:rPr>
        <w:t>f</w:t>
      </w:r>
      <w:r w:rsidRPr="00531081">
        <w:rPr>
          <w:b w:val="0"/>
          <w:bCs w:val="0"/>
          <w:i w:val="0"/>
        </w:rPr>
        <w:t xml:space="preserve">irst-marriage probabilities of a </w:t>
      </w:r>
      <w:r w:rsidR="00207615">
        <w:rPr>
          <w:b w:val="0"/>
          <w:bCs w:val="0"/>
          <w:i w:val="0"/>
        </w:rPr>
        <w:t>reference</w:t>
      </w:r>
      <w:r w:rsidRPr="00531081">
        <w:rPr>
          <w:b w:val="0"/>
          <w:bCs w:val="0"/>
          <w:i w:val="0"/>
        </w:rPr>
        <w:t xml:space="preserve"> year</w:t>
      </w:r>
      <w:r w:rsidR="00207615">
        <w:rPr>
          <w:b w:val="0"/>
          <w:bCs w:val="0"/>
          <w:i w:val="0"/>
        </w:rPr>
        <w:t xml:space="preserve"> remained unchanged</w:t>
      </w:r>
      <w:r w:rsidRPr="00531081">
        <w:rPr>
          <w:b w:val="0"/>
          <w:bCs w:val="0"/>
          <w:i w:val="0"/>
        </w:rPr>
        <w:t>.</w:t>
      </w:r>
    </w:p>
    <w:p w14:paraId="6E7B3984" w14:textId="251F02C7" w:rsidR="008F24CC" w:rsidRPr="00531081" w:rsidRDefault="00AA555F" w:rsidP="000C10D3">
      <w:pPr>
        <w:spacing w:after="240" w:line="288" w:lineRule="auto"/>
        <w:ind w:left="1440" w:hanging="1440"/>
        <w:rPr>
          <w:rFonts w:ascii="Arial" w:hAnsi="Arial" w:cs="Arial"/>
          <w:b/>
          <w:bCs/>
          <w:iCs/>
          <w:lang w:val="en-GB"/>
        </w:rPr>
      </w:pPr>
      <w:r w:rsidRPr="00531081">
        <w:rPr>
          <w:rFonts w:ascii="Arial" w:hAnsi="Arial" w:cs="Arial"/>
          <w:b/>
          <w:bCs/>
          <w:iCs/>
          <w:lang w:val="en-GB"/>
        </w:rPr>
        <w:t>T</w:t>
      </w:r>
      <w:r w:rsidR="00CB4428" w:rsidRPr="00531081">
        <w:rPr>
          <w:rFonts w:ascii="Arial" w:hAnsi="Arial" w:cs="Arial"/>
          <w:b/>
          <w:bCs/>
          <w:iCs/>
          <w:lang w:val="en-GB"/>
        </w:rPr>
        <w:t>otal first marriage rate:</w:t>
      </w:r>
      <w:r w:rsidR="00CB4428" w:rsidRPr="00B22BC2">
        <w:rPr>
          <w:rFonts w:ascii="Arial" w:hAnsi="Arial" w:cs="Arial"/>
          <w:b/>
          <w:bCs/>
          <w:i/>
          <w:iCs/>
          <w:lang w:val="en-GB"/>
        </w:rPr>
        <w:tab/>
      </w:r>
      <w:r w:rsidR="000C10D3" w:rsidRPr="00B22BC2">
        <w:rPr>
          <w:rFonts w:ascii="Arial" w:hAnsi="Arial" w:cs="Arial"/>
          <w:b/>
          <w:bCs/>
          <w:i/>
          <w:iCs/>
          <w:lang w:val="en-GB"/>
        </w:rPr>
        <w:tab/>
        <w:t xml:space="preserve">      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TFMR</m:t>
            </m:r>
          </m:e>
          <m:sup>
            <m:r>
              <w:rPr>
                <w:rFonts w:ascii="Cambria Math" w:hAnsi="Cambria Math" w:cs="Arial"/>
              </w:rPr>
              <m:t>s</m:t>
            </m:r>
          </m:sup>
        </m:sSup>
        <m:r>
          <w:rPr>
            <w:rFonts w:ascii="Cambria Math" w:hAnsi="Cambria Math" w:cs="Arial"/>
          </w:rPr>
          <m:t>=1-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</w:rPr>
                  <m:t>50´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</w:rPr>
                  <m:t>15</m:t>
                </m:r>
              </m:sub>
            </m:sSub>
          </m:den>
        </m:f>
      </m:oMath>
    </w:p>
    <w:p w14:paraId="085A7C90" w14:textId="664B6931" w:rsidR="000C10D3" w:rsidRPr="00207615" w:rsidRDefault="00AA555F" w:rsidP="000C10D3">
      <w:pPr>
        <w:spacing w:after="240" w:line="288" w:lineRule="auto"/>
        <w:ind w:left="1440" w:hanging="1440"/>
        <w:rPr>
          <w:rFonts w:ascii="Arial" w:hAnsi="Arial" w:cs="Arial"/>
        </w:rPr>
      </w:pPr>
      <w:r w:rsidRPr="00C07E78">
        <w:rPr>
          <w:rFonts w:ascii="Arial" w:hAnsi="Arial" w:cs="Arial"/>
          <w:b/>
        </w:rPr>
        <w:t>M</w:t>
      </w:r>
      <w:r w:rsidR="00CB4428" w:rsidRPr="00C07E78">
        <w:rPr>
          <w:rFonts w:ascii="Arial" w:hAnsi="Arial" w:cs="Arial"/>
          <w:b/>
        </w:rPr>
        <w:t>ean age at first marriage</w:t>
      </w:r>
      <w:r w:rsidR="00CB4428" w:rsidRPr="00207615">
        <w:rPr>
          <w:rFonts w:ascii="Arial" w:hAnsi="Arial" w:cs="Arial"/>
        </w:rPr>
        <w:t xml:space="preserve"> is </w:t>
      </w:r>
      <w:r w:rsidR="008413D9">
        <w:rPr>
          <w:rFonts w:ascii="Arial" w:hAnsi="Arial" w:cs="Arial"/>
        </w:rPr>
        <w:t>based on the distribution of the</w:t>
      </w:r>
      <w:r w:rsidR="00CB4428" w:rsidRPr="00207615">
        <w:rPr>
          <w:rFonts w:ascii="Arial" w:hAnsi="Arial" w:cs="Arial"/>
        </w:rPr>
        <w:t xml:space="preserve"> table </w:t>
      </w:r>
      <w:r w:rsidR="008413D9">
        <w:rPr>
          <w:rFonts w:ascii="Arial" w:hAnsi="Arial" w:cs="Arial"/>
        </w:rPr>
        <w:t xml:space="preserve">number of marriages by </w:t>
      </w:r>
      <w:proofErr w:type="gramStart"/>
      <w:r w:rsidR="008413D9">
        <w:rPr>
          <w:rFonts w:ascii="Arial" w:hAnsi="Arial" w:cs="Arial"/>
        </w:rPr>
        <w:t>age</w:t>
      </w:r>
      <w:r w:rsidR="00CB4428" w:rsidRPr="00207615">
        <w:rPr>
          <w:rFonts w:ascii="Arial" w:hAnsi="Arial" w:cs="Arial"/>
        </w:rPr>
        <w:t xml:space="preserve"> </w:t>
      </w:r>
      <w:proofErr w:type="gramEnd"/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(d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  <m:sup>
            <m:r>
              <w:rPr>
                <w:rFonts w:ascii="Cambria Math" w:hAnsi="Cambria Math" w:cs="Arial"/>
              </w:rPr>
              <m:t>m</m:t>
            </m:r>
          </m:sup>
        </m:sSubSup>
        <m:r>
          <w:rPr>
            <w:rFonts w:ascii="Cambria Math" w:hAnsi="Cambria Math" w:cs="Arial"/>
          </w:rPr>
          <m:t>)</m:t>
        </m:r>
      </m:oMath>
      <w:r w:rsidR="00CB4428" w:rsidRPr="00207615">
        <w:rPr>
          <w:rFonts w:ascii="Arial" w:hAnsi="Arial" w:cs="Arial"/>
        </w:rPr>
        <w:t>:</w:t>
      </w:r>
    </w:p>
    <w:p w14:paraId="1269513E" w14:textId="5545A4B1" w:rsidR="008F24CC" w:rsidRPr="001316B4" w:rsidRDefault="002C1DF7" w:rsidP="000C10D3">
      <w:pPr>
        <w:spacing w:after="240" w:line="288" w:lineRule="auto"/>
        <w:rPr>
          <w:i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="Arial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s</m:t>
                  </m:r>
                </m:sup>
              </m:sSup>
            </m:e>
          </m:acc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49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sup>
                  </m:sSub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49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sup>
                  </m:sSubSup>
                </m:e>
              </m:nary>
            </m:den>
          </m:f>
        </m:oMath>
      </m:oMathPara>
    </w:p>
    <w:p w14:paraId="70C0E3A5" w14:textId="77777777" w:rsidR="00C95990" w:rsidRDefault="00C95990" w:rsidP="00FA3F3B">
      <w:pPr>
        <w:pStyle w:val="Nadpis4"/>
        <w:spacing w:before="480" w:line="288" w:lineRule="auto"/>
        <w:jc w:val="left"/>
      </w:pPr>
    </w:p>
    <w:p w14:paraId="5A38FA82" w14:textId="6815238C" w:rsidR="00C95990" w:rsidRDefault="00C95990">
      <w:pPr>
        <w:widowControl/>
        <w:autoSpaceDE/>
        <w:autoSpaceDN/>
        <w:adjustRightInd/>
        <w:rPr>
          <w:rFonts w:ascii="Arial" w:hAnsi="Arial" w:cs="Arial"/>
          <w:b/>
          <w:bCs/>
          <w:i/>
          <w:iCs/>
          <w:lang w:val="en-GB"/>
        </w:rPr>
      </w:pPr>
    </w:p>
    <w:sectPr w:rsidR="00C95990" w:rsidSect="009E5636">
      <w:headerReference w:type="even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1904" w:h="16836" w:code="9"/>
      <w:pgMar w:top="1134" w:right="1134" w:bottom="1418" w:left="1134" w:header="51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CFA8" w14:textId="77777777" w:rsidR="002C1DF7" w:rsidRDefault="002C1DF7" w:rsidP="009E5636">
      <w:r>
        <w:separator/>
      </w:r>
    </w:p>
  </w:endnote>
  <w:endnote w:type="continuationSeparator" w:id="0">
    <w:p w14:paraId="00816D3D" w14:textId="77777777" w:rsidR="002C1DF7" w:rsidRDefault="002C1DF7" w:rsidP="009E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3468" w14:textId="453C2BC6" w:rsidR="009E5636" w:rsidRPr="009E5636" w:rsidRDefault="009E5636" w:rsidP="009E5636">
    <w:pPr>
      <w:pStyle w:val="Zpat"/>
      <w:jc w:val="center"/>
      <w:rPr>
        <w:rFonts w:ascii="Arial" w:hAnsi="Arial" w:cs="Arial"/>
        <w:sz w:val="16"/>
        <w:szCs w:val="16"/>
      </w:rPr>
    </w:pPr>
    <w:r w:rsidRPr="009E5636">
      <w:rPr>
        <w:rFonts w:ascii="Arial" w:hAnsi="Arial" w:cs="Arial"/>
        <w:noProof/>
        <w:sz w:val="16"/>
        <w:szCs w:val="16"/>
        <w:lang w:val="cs-CZ"/>
      </w:rPr>
      <w:drawing>
        <wp:anchor distT="0" distB="0" distL="114300" distR="114300" simplePos="0" relativeHeight="251659776" behindDoc="0" locked="0" layoutInCell="1" allowOverlap="1" wp14:anchorId="54D7E386" wp14:editId="79407EFE">
          <wp:simplePos x="719138" y="10048875"/>
          <wp:positionH relativeFrom="column">
            <wp:align>right</wp:align>
          </wp:positionH>
          <wp:positionV relativeFrom="paragraph">
            <wp:posOffset>-64770</wp:posOffset>
          </wp:positionV>
          <wp:extent cx="428400" cy="201600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uhy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63E">
      <w:rPr>
        <w:rFonts w:ascii="Arial" w:hAnsi="Arial" w:cs="Arial"/>
        <w:sz w:val="16"/>
        <w:szCs w:val="16"/>
      </w:rPr>
      <w:t>202</w:t>
    </w:r>
    <w:r w:rsidR="009000D1">
      <w:rPr>
        <w:rFonts w:ascii="Arial" w:hAnsi="Arial" w:cs="Arial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CF079" w14:textId="76E727C4" w:rsidR="001316B4" w:rsidRDefault="001316B4">
    <w:pPr>
      <w:pStyle w:val="Zpat"/>
    </w:pPr>
    <w:r>
      <w:rPr>
        <w:noProof/>
        <w:lang w:val="cs-CZ"/>
      </w:rPr>
      <w:drawing>
        <wp:anchor distT="0" distB="0" distL="114300" distR="114300" simplePos="0" relativeHeight="251661824" behindDoc="0" locked="0" layoutInCell="1" allowOverlap="1" wp14:anchorId="1CED92A6" wp14:editId="611FBB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1200" cy="2700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3C1B" w14:textId="77777777" w:rsidR="002C1DF7" w:rsidRDefault="002C1DF7" w:rsidP="009E5636">
      <w:r>
        <w:separator/>
      </w:r>
    </w:p>
  </w:footnote>
  <w:footnote w:type="continuationSeparator" w:id="0">
    <w:p w14:paraId="685BF8D3" w14:textId="77777777" w:rsidR="002C1DF7" w:rsidRDefault="002C1DF7" w:rsidP="009E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1156" w14:textId="77777777" w:rsidR="009E5636" w:rsidRDefault="009E5636" w:rsidP="009E5636">
    <w:pPr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Demografická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ročenka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České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republiky</w:t>
    </w:r>
    <w:proofErr w:type="spellEnd"/>
    <w:r>
      <w:rPr>
        <w:rFonts w:ascii="Arial" w:hAnsi="Arial" w:cs="Arial"/>
        <w:sz w:val="16"/>
        <w:szCs w:val="16"/>
      </w:rPr>
      <w:t xml:space="preserve">, </w:t>
    </w:r>
    <w:proofErr w:type="spellStart"/>
    <w:r>
      <w:rPr>
        <w:rFonts w:ascii="Arial" w:hAnsi="Arial" w:cs="Arial"/>
        <w:sz w:val="16"/>
        <w:szCs w:val="16"/>
      </w:rPr>
      <w:t>Metodické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poznámky</w:t>
    </w:r>
    <w:proofErr w:type="spellEnd"/>
  </w:p>
  <w:p w14:paraId="67FAD3C0" w14:textId="77777777" w:rsidR="009E5636" w:rsidRDefault="009E5636" w:rsidP="009E5636">
    <w:pPr>
      <w:pStyle w:val="Zhlav"/>
    </w:pPr>
    <w:r w:rsidRPr="00981885">
      <w:rPr>
        <w:rFonts w:ascii="Arial,Italic" w:hAnsi="Arial,Italic" w:cs="Arial,Italic"/>
        <w:i/>
        <w:iCs/>
        <w:sz w:val="16"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 w:val="16"/>
        <w:szCs w:val="16"/>
        <w:lang w:val="en-GB"/>
      </w:rPr>
      <w:t>Methodological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57E6"/>
    <w:multiLevelType w:val="hybridMultilevel"/>
    <w:tmpl w:val="A2BEEBDE"/>
    <w:lvl w:ilvl="0" w:tplc="38E64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hyphenationZone w:val="128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A1"/>
    <w:rsid w:val="00016850"/>
    <w:rsid w:val="00054A23"/>
    <w:rsid w:val="00070539"/>
    <w:rsid w:val="00071899"/>
    <w:rsid w:val="00097C1B"/>
    <w:rsid w:val="000A0D3D"/>
    <w:rsid w:val="000B4D9C"/>
    <w:rsid w:val="000C0EDF"/>
    <w:rsid w:val="000C10D3"/>
    <w:rsid w:val="000D0103"/>
    <w:rsid w:val="000D1A62"/>
    <w:rsid w:val="000E4708"/>
    <w:rsid w:val="000E6777"/>
    <w:rsid w:val="000E7839"/>
    <w:rsid w:val="000F5C58"/>
    <w:rsid w:val="001060FD"/>
    <w:rsid w:val="00125292"/>
    <w:rsid w:val="00125925"/>
    <w:rsid w:val="001316B4"/>
    <w:rsid w:val="001346D4"/>
    <w:rsid w:val="00144619"/>
    <w:rsid w:val="00151312"/>
    <w:rsid w:val="00165FCD"/>
    <w:rsid w:val="00184378"/>
    <w:rsid w:val="001844CF"/>
    <w:rsid w:val="001915D3"/>
    <w:rsid w:val="00193CD4"/>
    <w:rsid w:val="001975C6"/>
    <w:rsid w:val="001C43E3"/>
    <w:rsid w:val="001D4F31"/>
    <w:rsid w:val="001D71C8"/>
    <w:rsid w:val="001E4E9A"/>
    <w:rsid w:val="001F1D9A"/>
    <w:rsid w:val="00203B73"/>
    <w:rsid w:val="00207615"/>
    <w:rsid w:val="0021074F"/>
    <w:rsid w:val="002162BF"/>
    <w:rsid w:val="00230492"/>
    <w:rsid w:val="002405EB"/>
    <w:rsid w:val="002469FF"/>
    <w:rsid w:val="00247761"/>
    <w:rsid w:val="002478C9"/>
    <w:rsid w:val="00247F9F"/>
    <w:rsid w:val="00267CDE"/>
    <w:rsid w:val="00272854"/>
    <w:rsid w:val="00276ABA"/>
    <w:rsid w:val="00290415"/>
    <w:rsid w:val="002966ED"/>
    <w:rsid w:val="002A02DB"/>
    <w:rsid w:val="002C13E9"/>
    <w:rsid w:val="002C1DF7"/>
    <w:rsid w:val="002C2204"/>
    <w:rsid w:val="002C4805"/>
    <w:rsid w:val="002E6F8A"/>
    <w:rsid w:val="00311121"/>
    <w:rsid w:val="00315159"/>
    <w:rsid w:val="00332FE1"/>
    <w:rsid w:val="0035593F"/>
    <w:rsid w:val="00382D2D"/>
    <w:rsid w:val="00397D4D"/>
    <w:rsid w:val="003A2AEB"/>
    <w:rsid w:val="003A5FC9"/>
    <w:rsid w:val="003A72B8"/>
    <w:rsid w:val="003C05DD"/>
    <w:rsid w:val="003C45DF"/>
    <w:rsid w:val="003C471C"/>
    <w:rsid w:val="003E27B2"/>
    <w:rsid w:val="003E4D10"/>
    <w:rsid w:val="003F2506"/>
    <w:rsid w:val="0040371B"/>
    <w:rsid w:val="00443180"/>
    <w:rsid w:val="00456A92"/>
    <w:rsid w:val="00481527"/>
    <w:rsid w:val="004913D2"/>
    <w:rsid w:val="00493429"/>
    <w:rsid w:val="004951BE"/>
    <w:rsid w:val="004D05C5"/>
    <w:rsid w:val="004D1837"/>
    <w:rsid w:val="004E32FE"/>
    <w:rsid w:val="004F07CA"/>
    <w:rsid w:val="00501D51"/>
    <w:rsid w:val="00531081"/>
    <w:rsid w:val="00540CE7"/>
    <w:rsid w:val="0054416F"/>
    <w:rsid w:val="00553CF3"/>
    <w:rsid w:val="00557700"/>
    <w:rsid w:val="005606AF"/>
    <w:rsid w:val="005826FE"/>
    <w:rsid w:val="00592ED4"/>
    <w:rsid w:val="005979E4"/>
    <w:rsid w:val="005B05A6"/>
    <w:rsid w:val="005D69DD"/>
    <w:rsid w:val="005D7B9F"/>
    <w:rsid w:val="005E270D"/>
    <w:rsid w:val="00610EC0"/>
    <w:rsid w:val="006159DF"/>
    <w:rsid w:val="006319FE"/>
    <w:rsid w:val="00664997"/>
    <w:rsid w:val="00675C52"/>
    <w:rsid w:val="006951EA"/>
    <w:rsid w:val="006B5C20"/>
    <w:rsid w:val="006D52D1"/>
    <w:rsid w:val="006E4E25"/>
    <w:rsid w:val="006E5D66"/>
    <w:rsid w:val="006F3825"/>
    <w:rsid w:val="00704783"/>
    <w:rsid w:val="00710232"/>
    <w:rsid w:val="00720D73"/>
    <w:rsid w:val="00723F1C"/>
    <w:rsid w:val="007303B4"/>
    <w:rsid w:val="00732C91"/>
    <w:rsid w:val="0074139E"/>
    <w:rsid w:val="00741E4B"/>
    <w:rsid w:val="007544F1"/>
    <w:rsid w:val="007A26C6"/>
    <w:rsid w:val="007B429E"/>
    <w:rsid w:val="007C005C"/>
    <w:rsid w:val="007C29BC"/>
    <w:rsid w:val="007C7F32"/>
    <w:rsid w:val="007D2A99"/>
    <w:rsid w:val="00800F91"/>
    <w:rsid w:val="00801AD2"/>
    <w:rsid w:val="008153CE"/>
    <w:rsid w:val="00831554"/>
    <w:rsid w:val="00840D6C"/>
    <w:rsid w:val="008413D9"/>
    <w:rsid w:val="00843C2E"/>
    <w:rsid w:val="00843FE9"/>
    <w:rsid w:val="00857EF0"/>
    <w:rsid w:val="00862FFF"/>
    <w:rsid w:val="00884D9C"/>
    <w:rsid w:val="008C0E2F"/>
    <w:rsid w:val="008E063E"/>
    <w:rsid w:val="008F24CC"/>
    <w:rsid w:val="008F52C9"/>
    <w:rsid w:val="008F73EE"/>
    <w:rsid w:val="009000D1"/>
    <w:rsid w:val="00924582"/>
    <w:rsid w:val="00927986"/>
    <w:rsid w:val="00932324"/>
    <w:rsid w:val="00973C03"/>
    <w:rsid w:val="009829BA"/>
    <w:rsid w:val="009B4A96"/>
    <w:rsid w:val="009C2288"/>
    <w:rsid w:val="009E5636"/>
    <w:rsid w:val="009F5513"/>
    <w:rsid w:val="00A13DB4"/>
    <w:rsid w:val="00A35ADD"/>
    <w:rsid w:val="00A507D0"/>
    <w:rsid w:val="00A50BA4"/>
    <w:rsid w:val="00A51FD8"/>
    <w:rsid w:val="00A858FD"/>
    <w:rsid w:val="00AA555F"/>
    <w:rsid w:val="00AB6073"/>
    <w:rsid w:val="00AC02A1"/>
    <w:rsid w:val="00AC4893"/>
    <w:rsid w:val="00AC5CBD"/>
    <w:rsid w:val="00AD26C8"/>
    <w:rsid w:val="00B14B38"/>
    <w:rsid w:val="00B22BC2"/>
    <w:rsid w:val="00B32C5B"/>
    <w:rsid w:val="00B36361"/>
    <w:rsid w:val="00B55DA3"/>
    <w:rsid w:val="00B602ED"/>
    <w:rsid w:val="00B71DCB"/>
    <w:rsid w:val="00B77FFD"/>
    <w:rsid w:val="00B874D7"/>
    <w:rsid w:val="00B96313"/>
    <w:rsid w:val="00BB0506"/>
    <w:rsid w:val="00BB24A2"/>
    <w:rsid w:val="00BC2904"/>
    <w:rsid w:val="00BD684D"/>
    <w:rsid w:val="00BF2607"/>
    <w:rsid w:val="00C07E78"/>
    <w:rsid w:val="00C147AD"/>
    <w:rsid w:val="00C20CB5"/>
    <w:rsid w:val="00C20CCC"/>
    <w:rsid w:val="00C36045"/>
    <w:rsid w:val="00C41AFF"/>
    <w:rsid w:val="00C52AFA"/>
    <w:rsid w:val="00C55655"/>
    <w:rsid w:val="00C56CE9"/>
    <w:rsid w:val="00C60522"/>
    <w:rsid w:val="00C64C42"/>
    <w:rsid w:val="00C81DBE"/>
    <w:rsid w:val="00C87510"/>
    <w:rsid w:val="00C95990"/>
    <w:rsid w:val="00CA01D4"/>
    <w:rsid w:val="00CB4428"/>
    <w:rsid w:val="00CC0B4B"/>
    <w:rsid w:val="00CF6A98"/>
    <w:rsid w:val="00D01D6F"/>
    <w:rsid w:val="00D1314D"/>
    <w:rsid w:val="00D21C8C"/>
    <w:rsid w:val="00D3087E"/>
    <w:rsid w:val="00D31489"/>
    <w:rsid w:val="00D34FB9"/>
    <w:rsid w:val="00D55049"/>
    <w:rsid w:val="00D7703C"/>
    <w:rsid w:val="00D825A9"/>
    <w:rsid w:val="00DA4915"/>
    <w:rsid w:val="00DD38A0"/>
    <w:rsid w:val="00E06FD4"/>
    <w:rsid w:val="00E13EDA"/>
    <w:rsid w:val="00E15DB7"/>
    <w:rsid w:val="00E3603C"/>
    <w:rsid w:val="00E62636"/>
    <w:rsid w:val="00E62A48"/>
    <w:rsid w:val="00E923B9"/>
    <w:rsid w:val="00EA0592"/>
    <w:rsid w:val="00EB3C97"/>
    <w:rsid w:val="00EC2094"/>
    <w:rsid w:val="00EF10E2"/>
    <w:rsid w:val="00F1018F"/>
    <w:rsid w:val="00F11645"/>
    <w:rsid w:val="00F11E44"/>
    <w:rsid w:val="00F464B5"/>
    <w:rsid w:val="00F477A7"/>
    <w:rsid w:val="00F50DCB"/>
    <w:rsid w:val="00F5347A"/>
    <w:rsid w:val="00F63EA0"/>
    <w:rsid w:val="00F77A9E"/>
    <w:rsid w:val="00F93302"/>
    <w:rsid w:val="00F96911"/>
    <w:rsid w:val="00FA3F3B"/>
    <w:rsid w:val="00FA7546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44A65"/>
  <w15:docId w15:val="{E1894C41-ABB5-4A2E-91DC-2BBD81DE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312"/>
    <w:pPr>
      <w:widowControl w:val="0"/>
      <w:autoSpaceDE w:val="0"/>
      <w:autoSpaceDN w:val="0"/>
      <w:adjustRightInd w:val="0"/>
    </w:pPr>
    <w:rPr>
      <w:rFonts w:ascii="Times New Roman obyeejné" w:hAnsi="Times New Roman obyeejné"/>
      <w:lang w:val="en-US"/>
    </w:rPr>
  </w:style>
  <w:style w:type="paragraph" w:styleId="Nadpis1">
    <w:name w:val="heading 1"/>
    <w:basedOn w:val="Normln"/>
    <w:next w:val="Normln"/>
    <w:qFormat/>
    <w:rsid w:val="00151312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sz w:val="28"/>
      <w:szCs w:val="24"/>
      <w:lang w:val="cs-CZ"/>
    </w:rPr>
  </w:style>
  <w:style w:type="paragraph" w:styleId="Nadpis2">
    <w:name w:val="heading 2"/>
    <w:basedOn w:val="Normln"/>
    <w:next w:val="Normln"/>
    <w:qFormat/>
    <w:rsid w:val="00151312"/>
    <w:pPr>
      <w:keepNext/>
      <w:widowControl/>
      <w:autoSpaceDE/>
      <w:autoSpaceDN/>
      <w:adjustRightInd/>
      <w:outlineLvl w:val="1"/>
    </w:pPr>
    <w:rPr>
      <w:rFonts w:ascii="Arial" w:hAnsi="Arial" w:cs="Arial"/>
      <w:b/>
      <w:bCs/>
      <w:szCs w:val="24"/>
      <w:lang w:val="cs-CZ"/>
    </w:rPr>
  </w:style>
  <w:style w:type="paragraph" w:styleId="Nadpis3">
    <w:name w:val="heading 3"/>
    <w:basedOn w:val="Normln"/>
    <w:next w:val="Normln"/>
    <w:qFormat/>
    <w:rsid w:val="00151312"/>
    <w:pPr>
      <w:keepNext/>
      <w:outlineLvl w:val="2"/>
    </w:pPr>
    <w:rPr>
      <w:rFonts w:ascii="Arial" w:hAnsi="Arial" w:cs="Arial"/>
      <w:b/>
      <w:bCs/>
      <w:i/>
      <w:iCs/>
      <w:lang w:val="en-GB"/>
    </w:rPr>
  </w:style>
  <w:style w:type="paragraph" w:styleId="Nadpis4">
    <w:name w:val="heading 4"/>
    <w:basedOn w:val="Normln"/>
    <w:next w:val="Normln"/>
    <w:qFormat/>
    <w:rsid w:val="00151312"/>
    <w:pPr>
      <w:keepNext/>
      <w:jc w:val="both"/>
      <w:outlineLvl w:val="3"/>
    </w:pPr>
    <w:rPr>
      <w:rFonts w:ascii="Arial" w:hAnsi="Arial" w:cs="Arial"/>
      <w:b/>
      <w:bCs/>
      <w:i/>
      <w:iCs/>
      <w:lang w:val="en-GB"/>
    </w:rPr>
  </w:style>
  <w:style w:type="paragraph" w:styleId="Nadpis5">
    <w:name w:val="heading 5"/>
    <w:basedOn w:val="Normln"/>
    <w:next w:val="Normln"/>
    <w:qFormat/>
    <w:rsid w:val="0015131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4"/>
    </w:pPr>
    <w:rPr>
      <w:rFonts w:ascii="Arial" w:hAnsi="Arial" w:cs="Arial"/>
      <w:b/>
      <w:bCs/>
      <w:i/>
      <w:iCs/>
      <w:color w:val="FF000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5131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rFonts w:ascii="Arial" w:hAnsi="Arial" w:cs="Arial"/>
      <w:i/>
      <w:iCs/>
    </w:rPr>
  </w:style>
  <w:style w:type="paragraph" w:styleId="Zkladntext2">
    <w:name w:val="Body Text 2"/>
    <w:basedOn w:val="Normln"/>
    <w:semiHidden/>
    <w:rsid w:val="00151312"/>
    <w:rPr>
      <w:rFonts w:ascii="Arial" w:hAnsi="Arial" w:cs="Arial"/>
      <w:color w:val="000000"/>
      <w:sz w:val="22"/>
      <w:lang w:val="en-GB"/>
    </w:rPr>
  </w:style>
  <w:style w:type="paragraph" w:styleId="Zkladntextodsazen2">
    <w:name w:val="Body Text Indent 2"/>
    <w:basedOn w:val="Normln"/>
    <w:semiHidden/>
    <w:rsid w:val="00151312"/>
    <w:pPr>
      <w:widowControl/>
      <w:autoSpaceDE/>
      <w:autoSpaceDN/>
      <w:adjustRightInd/>
      <w:ind w:firstLine="540"/>
      <w:jc w:val="both"/>
    </w:pPr>
    <w:rPr>
      <w:rFonts w:ascii="Arial" w:hAnsi="Arial"/>
      <w:sz w:val="24"/>
      <w:szCs w:val="24"/>
      <w:lang w:val="cs-CZ"/>
    </w:rPr>
  </w:style>
  <w:style w:type="paragraph" w:styleId="Zkladntext3">
    <w:name w:val="Body Text 3"/>
    <w:basedOn w:val="Normln"/>
    <w:semiHidden/>
    <w:rsid w:val="00151312"/>
    <w:pPr>
      <w:jc w:val="both"/>
    </w:pPr>
    <w:rPr>
      <w:szCs w:val="22"/>
    </w:rPr>
  </w:style>
  <w:style w:type="character" w:styleId="Odkaznakoment">
    <w:name w:val="annotation reference"/>
    <w:semiHidden/>
    <w:rsid w:val="00151312"/>
    <w:rPr>
      <w:sz w:val="16"/>
      <w:szCs w:val="16"/>
    </w:rPr>
  </w:style>
  <w:style w:type="paragraph" w:styleId="Textkomente">
    <w:name w:val="annotation text"/>
    <w:basedOn w:val="Normln"/>
    <w:semiHidden/>
    <w:rsid w:val="00151312"/>
  </w:style>
  <w:style w:type="paragraph" w:styleId="Normlnweb">
    <w:name w:val="Normal (Web)"/>
    <w:basedOn w:val="Normln"/>
    <w:semiHidden/>
    <w:rsid w:val="0015131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styleId="Zdraznn">
    <w:name w:val="Emphasis"/>
    <w:qFormat/>
    <w:rsid w:val="00151312"/>
    <w:rPr>
      <w:i/>
      <w:iCs/>
    </w:rPr>
  </w:style>
  <w:style w:type="character" w:styleId="Siln">
    <w:name w:val="Strong"/>
    <w:qFormat/>
    <w:rsid w:val="00151312"/>
    <w:rPr>
      <w:b/>
      <w:bCs/>
    </w:rPr>
  </w:style>
  <w:style w:type="paragraph" w:styleId="Textbubliny">
    <w:name w:val="Balloon Text"/>
    <w:basedOn w:val="Normln"/>
    <w:semiHidden/>
    <w:unhideWhenUsed/>
    <w:rsid w:val="001513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151312"/>
    <w:rPr>
      <w:rFonts w:ascii="Tahoma" w:hAnsi="Tahoma" w:cs="Tahoma"/>
      <w:sz w:val="16"/>
      <w:szCs w:val="16"/>
      <w:lang w:val="en-US"/>
    </w:rPr>
  </w:style>
  <w:style w:type="paragraph" w:styleId="Pedmtkomente">
    <w:name w:val="annotation subject"/>
    <w:basedOn w:val="Textkomente"/>
    <w:next w:val="Textkomente"/>
    <w:semiHidden/>
    <w:unhideWhenUsed/>
    <w:rsid w:val="00151312"/>
    <w:rPr>
      <w:b/>
      <w:bCs/>
    </w:rPr>
  </w:style>
  <w:style w:type="character" w:customStyle="1" w:styleId="TextkomenteChar">
    <w:name w:val="Text komentáře Char"/>
    <w:semiHidden/>
    <w:rsid w:val="00151312"/>
    <w:rPr>
      <w:rFonts w:ascii="Times New Roman obyeejné" w:hAnsi="Times New Roman obyeejné"/>
      <w:lang w:val="en-US"/>
    </w:rPr>
  </w:style>
  <w:style w:type="character" w:customStyle="1" w:styleId="PedmtkomenteChar">
    <w:name w:val="Předmět komentáře Char"/>
    <w:rsid w:val="00151312"/>
    <w:rPr>
      <w:rFonts w:ascii="Times New Roman obyeejné" w:hAnsi="Times New Roman obyeejné"/>
      <w:lang w:val="en-US"/>
    </w:rPr>
  </w:style>
  <w:style w:type="character" w:styleId="Hypertextovodkaz">
    <w:name w:val="Hyperlink"/>
    <w:uiPriority w:val="99"/>
    <w:unhideWhenUsed/>
    <w:rsid w:val="00A13DB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E783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E5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5636"/>
    <w:rPr>
      <w:rFonts w:ascii="Times New Roman obyeejné" w:hAnsi="Times New Roman obyeejné"/>
      <w:lang w:val="en-US"/>
    </w:rPr>
  </w:style>
  <w:style w:type="paragraph" w:styleId="Zpat">
    <w:name w:val="footer"/>
    <w:basedOn w:val="Normln"/>
    <w:link w:val="ZpatChar"/>
    <w:uiPriority w:val="99"/>
    <w:unhideWhenUsed/>
    <w:rsid w:val="009E5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5636"/>
    <w:rPr>
      <w:rFonts w:ascii="Times New Roman obyeejné" w:hAnsi="Times New Roman obyeejné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0BA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0BA4"/>
    <w:rPr>
      <w:rFonts w:ascii="Times New Roman obyeejné" w:hAnsi="Times New Roman obyeejné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50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9DE2-CE77-46AE-9CCD-7235D4FE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METHODOLOGICAL NOTES</vt:lpstr>
    </vt:vector>
  </TitlesOfParts>
  <Company>ČSÚ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creator>ČSÚ</dc:creator>
  <cp:lastModifiedBy>Němečková Michaela</cp:lastModifiedBy>
  <cp:revision>4</cp:revision>
  <cp:lastPrinted>2021-09-29T09:41:00Z</cp:lastPrinted>
  <dcterms:created xsi:type="dcterms:W3CDTF">2023-02-21T09:54:00Z</dcterms:created>
  <dcterms:modified xsi:type="dcterms:W3CDTF">2023-02-21T13:51:00Z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6f78adb079e5964e2b4ab618f3b3ff596ca7a70ea1d36587fe888e8eaefc57e9</vt:lpwstr>
  </property>
</Properties>
</file>