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524CE7" w:rsidRDefault="00AA510B" w:rsidP="00E42E00">
      <w:pPr>
        <w:pStyle w:val="Datum"/>
        <w:rPr>
          <w:lang w:val="en-GB"/>
        </w:rPr>
      </w:pPr>
      <w:r w:rsidRPr="00524CE7">
        <w:rPr>
          <w:lang w:val="en-GB"/>
        </w:rPr>
        <w:t>11</w:t>
      </w:r>
      <w:r w:rsidR="00C518C1" w:rsidRPr="00524CE7">
        <w:rPr>
          <w:lang w:val="en-GB"/>
        </w:rPr>
        <w:t xml:space="preserve"> March</w:t>
      </w:r>
      <w:r w:rsidR="008F2191" w:rsidRPr="00524CE7">
        <w:rPr>
          <w:lang w:val="en-GB"/>
        </w:rPr>
        <w:t xml:space="preserve"> 2016</w:t>
      </w:r>
    </w:p>
    <w:p w:rsidR="00867569" w:rsidRPr="00524CE7" w:rsidRDefault="00B811D5" w:rsidP="00A56C80">
      <w:pPr>
        <w:pStyle w:val="Nzev"/>
        <w:rPr>
          <w:lang w:val="en-GB"/>
        </w:rPr>
      </w:pPr>
      <w:r w:rsidRPr="00524CE7">
        <w:rPr>
          <w:lang w:val="en-GB"/>
        </w:rPr>
        <w:t xml:space="preserve">Commentary on the </w:t>
      </w:r>
      <w:r w:rsidR="00583A36" w:rsidRPr="00524CE7">
        <w:rPr>
          <w:lang w:val="en-GB"/>
        </w:rPr>
        <w:t>Labour Market Development</w:t>
      </w:r>
      <w:r w:rsidRPr="00524CE7">
        <w:rPr>
          <w:lang w:val="en-GB"/>
        </w:rPr>
        <w:br/>
      </w:r>
      <w:r w:rsidR="00583A36" w:rsidRPr="00524CE7">
        <w:rPr>
          <w:lang w:val="en-GB"/>
        </w:rPr>
        <w:t>in Q</w:t>
      </w:r>
      <w:r w:rsidR="00AA510B" w:rsidRPr="00524CE7">
        <w:rPr>
          <w:lang w:val="en-GB"/>
        </w:rPr>
        <w:t>4</w:t>
      </w:r>
      <w:r w:rsidR="001E0070" w:rsidRPr="00524CE7">
        <w:rPr>
          <w:lang w:val="en-GB"/>
        </w:rPr>
        <w:t> </w:t>
      </w:r>
      <w:r w:rsidR="00C644F5" w:rsidRPr="00524CE7">
        <w:rPr>
          <w:lang w:val="en-GB"/>
        </w:rPr>
        <w:t>201</w:t>
      </w:r>
      <w:r w:rsidR="008F2191" w:rsidRPr="00524CE7">
        <w:rPr>
          <w:lang w:val="en-GB"/>
        </w:rPr>
        <w:t>5</w:t>
      </w:r>
    </w:p>
    <w:p w:rsidR="00AC3B80" w:rsidRPr="00524CE7" w:rsidRDefault="00583A36" w:rsidP="009D2873">
      <w:pPr>
        <w:pStyle w:val="Perex"/>
        <w:spacing w:after="0"/>
        <w:rPr>
          <w:szCs w:val="20"/>
          <w:lang w:val="en-GB" w:eastAsia="cs-CZ"/>
        </w:rPr>
      </w:pPr>
      <w:r w:rsidRPr="00524CE7">
        <w:rPr>
          <w:szCs w:val="20"/>
          <w:lang w:val="en-GB" w:eastAsia="cs-CZ"/>
        </w:rPr>
        <w:t>Statistical results for Q</w:t>
      </w:r>
      <w:r w:rsidR="004A2A7F" w:rsidRPr="00524CE7">
        <w:rPr>
          <w:szCs w:val="20"/>
          <w:lang w:val="en-GB" w:eastAsia="cs-CZ"/>
        </w:rPr>
        <w:t>4</w:t>
      </w:r>
      <w:r w:rsidR="00C13945" w:rsidRPr="00524CE7">
        <w:rPr>
          <w:szCs w:val="20"/>
          <w:lang w:val="en-GB" w:eastAsia="cs-CZ"/>
        </w:rPr>
        <w:t> </w:t>
      </w:r>
      <w:r w:rsidRPr="00524CE7">
        <w:rPr>
          <w:szCs w:val="20"/>
          <w:lang w:val="en-GB" w:eastAsia="cs-CZ"/>
        </w:rPr>
        <w:t xml:space="preserve">2015 and for the whole year </w:t>
      </w:r>
      <w:r w:rsidR="00C13945" w:rsidRPr="00524CE7">
        <w:rPr>
          <w:szCs w:val="20"/>
          <w:lang w:val="en-GB" w:eastAsia="cs-CZ"/>
        </w:rPr>
        <w:t>201</w:t>
      </w:r>
      <w:r w:rsidR="008F2191" w:rsidRPr="00524CE7">
        <w:rPr>
          <w:szCs w:val="20"/>
          <w:lang w:val="en-GB" w:eastAsia="cs-CZ"/>
        </w:rPr>
        <w:t>5</w:t>
      </w:r>
      <w:r w:rsidR="00C13945" w:rsidRPr="00524CE7">
        <w:rPr>
          <w:szCs w:val="20"/>
          <w:lang w:val="en-GB" w:eastAsia="cs-CZ"/>
        </w:rPr>
        <w:t xml:space="preserve"> </w:t>
      </w:r>
      <w:r w:rsidRPr="00524CE7">
        <w:rPr>
          <w:szCs w:val="20"/>
          <w:lang w:val="en-GB" w:eastAsia="cs-CZ"/>
        </w:rPr>
        <w:t>demonstrate there is a certain peak on the Czech labour market</w:t>
      </w:r>
      <w:r w:rsidR="001E0070" w:rsidRPr="00524CE7">
        <w:rPr>
          <w:szCs w:val="20"/>
          <w:lang w:val="en-GB" w:eastAsia="cs-CZ"/>
        </w:rPr>
        <w:t xml:space="preserve">. </w:t>
      </w:r>
      <w:r w:rsidRPr="00524CE7">
        <w:rPr>
          <w:szCs w:val="20"/>
          <w:lang w:val="en-GB" w:eastAsia="cs-CZ"/>
        </w:rPr>
        <w:t xml:space="preserve">Data of the Labour Force Sample Survey </w:t>
      </w:r>
      <w:r w:rsidR="001E0070" w:rsidRPr="00524CE7">
        <w:rPr>
          <w:szCs w:val="20"/>
          <w:lang w:val="en-GB" w:eastAsia="cs-CZ"/>
        </w:rPr>
        <w:t>(</w:t>
      </w:r>
      <w:r w:rsidRPr="00524CE7">
        <w:rPr>
          <w:szCs w:val="20"/>
          <w:lang w:val="en-GB" w:eastAsia="cs-CZ"/>
        </w:rPr>
        <w:t>LFSS</w:t>
      </w:r>
      <w:r w:rsidR="001E0070" w:rsidRPr="00524CE7">
        <w:rPr>
          <w:szCs w:val="20"/>
          <w:lang w:val="en-GB" w:eastAsia="cs-CZ"/>
        </w:rPr>
        <w:t xml:space="preserve">) </w:t>
      </w:r>
      <w:r w:rsidRPr="00524CE7">
        <w:rPr>
          <w:szCs w:val="20"/>
          <w:lang w:val="en-GB" w:eastAsia="cs-CZ"/>
        </w:rPr>
        <w:t>in households have brought record-breaking values of the employment rate and</w:t>
      </w:r>
      <w:r w:rsidR="008F2191" w:rsidRPr="00524CE7">
        <w:rPr>
          <w:szCs w:val="20"/>
          <w:lang w:val="en-GB" w:eastAsia="cs-CZ"/>
        </w:rPr>
        <w:t>,</w:t>
      </w:r>
      <w:r w:rsidR="0001230E" w:rsidRPr="00524CE7">
        <w:rPr>
          <w:szCs w:val="20"/>
          <w:lang w:val="en-GB" w:eastAsia="cs-CZ"/>
        </w:rPr>
        <w:t xml:space="preserve"> </w:t>
      </w:r>
      <w:r w:rsidRPr="00524CE7">
        <w:rPr>
          <w:szCs w:val="20"/>
          <w:lang w:val="en-GB" w:eastAsia="cs-CZ"/>
        </w:rPr>
        <w:t>at the same time</w:t>
      </w:r>
      <w:r w:rsidR="004467F1">
        <w:rPr>
          <w:szCs w:val="20"/>
          <w:lang w:val="en-GB" w:eastAsia="cs-CZ"/>
        </w:rPr>
        <w:t>,</w:t>
      </w:r>
      <w:r w:rsidRPr="00524CE7">
        <w:rPr>
          <w:szCs w:val="20"/>
          <w:lang w:val="en-GB" w:eastAsia="cs-CZ"/>
        </w:rPr>
        <w:t xml:space="preserve"> the unemployment rate dropped to a level close to the lowest values of the pre-crisis year 2008. The number of vacant jobs reported to the Labour Office of the Czech Republic surpassed the one-hundred-thousand </w:t>
      </w:r>
      <w:proofErr w:type="gramStart"/>
      <w:r w:rsidRPr="00524CE7">
        <w:rPr>
          <w:szCs w:val="20"/>
          <w:lang w:val="en-GB" w:eastAsia="cs-CZ"/>
        </w:rPr>
        <w:t>limit</w:t>
      </w:r>
      <w:proofErr w:type="gramEnd"/>
      <w:r w:rsidRPr="00524CE7">
        <w:rPr>
          <w:szCs w:val="20"/>
          <w:lang w:val="en-GB" w:eastAsia="cs-CZ"/>
        </w:rPr>
        <w:t xml:space="preserve"> as early as in Q3 2015. Results of the Czech Statistical Office business statistics also indicate an important increase in the registered number of employees accompanied with a growing average wage as the lack of labour force happens in some industries</w:t>
      </w:r>
      <w:r w:rsidR="00BC65E5" w:rsidRPr="00524CE7">
        <w:rPr>
          <w:szCs w:val="20"/>
          <w:lang w:val="en-GB" w:eastAsia="cs-CZ"/>
        </w:rPr>
        <w:t>.</w:t>
      </w:r>
    </w:p>
    <w:p w:rsidR="009D2873" w:rsidRPr="00524CE7" w:rsidRDefault="009D2873" w:rsidP="009D2873">
      <w:pPr>
        <w:rPr>
          <w:lang w:val="en-GB"/>
        </w:rPr>
      </w:pPr>
    </w:p>
    <w:p w:rsidR="00B36CC0" w:rsidRPr="00524CE7" w:rsidRDefault="00B36CC0" w:rsidP="00B36CC0">
      <w:pPr>
        <w:rPr>
          <w:lang w:val="en-GB"/>
        </w:rPr>
      </w:pPr>
      <w:r w:rsidRPr="00524CE7">
        <w:rPr>
          <w:lang w:val="en-GB"/>
        </w:rPr>
        <w:t>Results of the LFSS show a permanent increase in employment. In Q4 2015 alone the employment rate in the aged 15-64 years reached the value of 70.8%</w:t>
      </w:r>
      <w:r w:rsidR="00B2432A">
        <w:rPr>
          <w:lang w:val="en-GB"/>
        </w:rPr>
        <w:t>,</w:t>
      </w:r>
      <w:r w:rsidRPr="00524CE7">
        <w:rPr>
          <w:lang w:val="en-GB"/>
        </w:rPr>
        <w:t xml:space="preserve"> which the next record level in history of the independent Czech Republic. The employment growth in males was </w:t>
      </w:r>
      <w:r w:rsidR="00184C3A" w:rsidRPr="00524CE7">
        <w:rPr>
          <w:lang w:val="en-GB"/>
        </w:rPr>
        <w:t xml:space="preserve">one percentage point (p.p.) </w:t>
      </w:r>
      <w:r w:rsidRPr="00524CE7">
        <w:rPr>
          <w:lang w:val="en-GB"/>
        </w:rPr>
        <w:t>and in females it increase</w:t>
      </w:r>
      <w:r w:rsidR="00184C3A" w:rsidRPr="00524CE7">
        <w:rPr>
          <w:lang w:val="en-GB"/>
        </w:rPr>
        <w:t>d</w:t>
      </w:r>
      <w:r w:rsidRPr="00524CE7">
        <w:rPr>
          <w:lang w:val="en-GB"/>
        </w:rPr>
        <w:t xml:space="preserve"> by even 1.1 p.</w:t>
      </w:r>
      <w:r w:rsidR="00184C3A" w:rsidRPr="00524CE7">
        <w:rPr>
          <w:lang w:val="en-GB"/>
        </w:rPr>
        <w:t>p., year-on-year</w:t>
      </w:r>
      <w:r w:rsidRPr="00524CE7">
        <w:rPr>
          <w:lang w:val="en-GB"/>
        </w:rPr>
        <w:t>.</w:t>
      </w:r>
    </w:p>
    <w:p w:rsidR="00B36CC0" w:rsidRPr="00524CE7" w:rsidRDefault="00B36CC0" w:rsidP="009D2873">
      <w:pPr>
        <w:rPr>
          <w:lang w:val="en-GB"/>
        </w:rPr>
      </w:pPr>
    </w:p>
    <w:p w:rsidR="00295BF0" w:rsidRPr="00524CE7" w:rsidRDefault="00184C3A" w:rsidP="009D2873">
      <w:pPr>
        <w:rPr>
          <w:lang w:val="en-GB"/>
        </w:rPr>
      </w:pPr>
      <w:r w:rsidRPr="00524CE7">
        <w:rPr>
          <w:lang w:val="en-GB"/>
        </w:rPr>
        <w:t>The second side is the declining number of the unemployed. There was a continuing positive trend in it as well</w:t>
      </w:r>
      <w:r w:rsidR="000A45A0" w:rsidRPr="00524CE7">
        <w:rPr>
          <w:lang w:val="en-GB"/>
        </w:rPr>
        <w:t xml:space="preserve">, </w:t>
      </w:r>
      <w:r w:rsidRPr="00524CE7">
        <w:rPr>
          <w:lang w:val="en-GB"/>
        </w:rPr>
        <w:t>when in the closing period of 2015 the general unemployment rate dropped to</w:t>
      </w:r>
      <w:r w:rsidR="00BB1CD1" w:rsidRPr="00524CE7">
        <w:rPr>
          <w:lang w:val="en-GB"/>
        </w:rPr>
        <w:t xml:space="preserve"> </w:t>
      </w:r>
      <w:r w:rsidR="00F41936" w:rsidRPr="00524CE7">
        <w:rPr>
          <w:lang w:val="en-GB"/>
        </w:rPr>
        <w:t>4</w:t>
      </w:r>
      <w:r w:rsidRPr="00524CE7">
        <w:rPr>
          <w:lang w:val="en-GB"/>
        </w:rPr>
        <w:t>.</w:t>
      </w:r>
      <w:r w:rsidR="00F41936" w:rsidRPr="00524CE7">
        <w:rPr>
          <w:lang w:val="en-GB"/>
        </w:rPr>
        <w:t>5</w:t>
      </w:r>
      <w:r w:rsidR="000A45A0" w:rsidRPr="00524CE7">
        <w:rPr>
          <w:lang w:val="en-GB"/>
        </w:rPr>
        <w:t>%,</w:t>
      </w:r>
      <w:r w:rsidR="00F41936" w:rsidRPr="00524CE7">
        <w:rPr>
          <w:lang w:val="en-GB"/>
        </w:rPr>
        <w:t xml:space="preserve"> </w:t>
      </w:r>
      <w:r w:rsidRPr="00524CE7">
        <w:rPr>
          <w:lang w:val="en-GB"/>
        </w:rPr>
        <w:t>which is one of the lowest values in the European Union if compared internationally. Yet the unemployment rate values have still been significantly higher in females and in persons under 25 years of age.</w:t>
      </w:r>
      <w:r w:rsidR="000A45A0" w:rsidRPr="00524CE7">
        <w:rPr>
          <w:lang w:val="en-GB"/>
        </w:rPr>
        <w:t xml:space="preserve"> </w:t>
      </w:r>
      <w:r w:rsidRPr="00524CE7">
        <w:rPr>
          <w:lang w:val="en-GB"/>
        </w:rPr>
        <w:t xml:space="preserve">The values are also sharply differentiated by educational attainment </w:t>
      </w:r>
      <w:r w:rsidR="00BB1CD1" w:rsidRPr="00524CE7">
        <w:rPr>
          <w:lang w:val="en-GB"/>
        </w:rPr>
        <w:t xml:space="preserve">– </w:t>
      </w:r>
      <w:r w:rsidRPr="00524CE7">
        <w:rPr>
          <w:lang w:val="en-GB"/>
        </w:rPr>
        <w:t xml:space="preserve">while the unemployment rate in university graduates was mere </w:t>
      </w:r>
      <w:r w:rsidR="000A45A0" w:rsidRPr="00524CE7">
        <w:rPr>
          <w:lang w:val="en-GB"/>
        </w:rPr>
        <w:t>2</w:t>
      </w:r>
      <w:r w:rsidRPr="00524CE7">
        <w:rPr>
          <w:lang w:val="en-GB"/>
        </w:rPr>
        <w:t>.</w:t>
      </w:r>
      <w:r w:rsidR="000A45A0" w:rsidRPr="00524CE7">
        <w:rPr>
          <w:lang w:val="en-GB"/>
        </w:rPr>
        <w:t>3</w:t>
      </w:r>
      <w:r w:rsidR="00BB1CD1" w:rsidRPr="00524CE7">
        <w:rPr>
          <w:lang w:val="en-GB"/>
        </w:rPr>
        <w:t xml:space="preserve">%, </w:t>
      </w:r>
      <w:r w:rsidRPr="00524CE7">
        <w:rPr>
          <w:lang w:val="en-GB"/>
        </w:rPr>
        <w:t xml:space="preserve">in persons with primary education it was ten times higher </w:t>
      </w:r>
      <w:r w:rsidR="00F41936" w:rsidRPr="00524CE7">
        <w:rPr>
          <w:lang w:val="en-GB"/>
        </w:rPr>
        <w:t>(</w:t>
      </w:r>
      <w:r w:rsidR="00BB1CD1" w:rsidRPr="00524CE7">
        <w:rPr>
          <w:lang w:val="en-GB"/>
        </w:rPr>
        <w:t>2</w:t>
      </w:r>
      <w:r w:rsidR="000A45A0" w:rsidRPr="00524CE7">
        <w:rPr>
          <w:lang w:val="en-GB"/>
        </w:rPr>
        <w:t>2</w:t>
      </w:r>
      <w:r w:rsidRPr="00524CE7">
        <w:rPr>
          <w:lang w:val="en-GB"/>
        </w:rPr>
        <w:t>.</w:t>
      </w:r>
      <w:r w:rsidR="000A45A0" w:rsidRPr="00524CE7">
        <w:rPr>
          <w:lang w:val="en-GB"/>
        </w:rPr>
        <w:t>8</w:t>
      </w:r>
      <w:r w:rsidR="00BB1CD1" w:rsidRPr="00524CE7">
        <w:rPr>
          <w:lang w:val="en-GB"/>
        </w:rPr>
        <w:t>%</w:t>
      </w:r>
      <w:r w:rsidR="00F41936" w:rsidRPr="00524CE7">
        <w:rPr>
          <w:lang w:val="en-GB"/>
        </w:rPr>
        <w:t>)</w:t>
      </w:r>
      <w:r w:rsidR="00BB1CD1" w:rsidRPr="00524CE7">
        <w:rPr>
          <w:lang w:val="en-GB"/>
        </w:rPr>
        <w:t>.</w:t>
      </w:r>
    </w:p>
    <w:p w:rsidR="00184C3A" w:rsidRPr="00524CE7" w:rsidRDefault="00184C3A" w:rsidP="009D2873">
      <w:pPr>
        <w:rPr>
          <w:lang w:val="en-GB"/>
        </w:rPr>
      </w:pPr>
    </w:p>
    <w:p w:rsidR="00CB26B4" w:rsidRPr="00524CE7" w:rsidRDefault="00BB1A65" w:rsidP="009D2873">
      <w:pPr>
        <w:rPr>
          <w:lang w:val="en-GB"/>
        </w:rPr>
      </w:pPr>
      <w:r w:rsidRPr="00524CE7">
        <w:rPr>
          <w:lang w:val="en-GB"/>
        </w:rPr>
        <w:t xml:space="preserve">The share of the long-term unemployed persons, that is those that have been unemployed over one year, slightly increased to </w:t>
      </w:r>
      <w:r w:rsidR="00BB1CD1" w:rsidRPr="00524CE7">
        <w:rPr>
          <w:lang w:val="en-GB"/>
        </w:rPr>
        <w:t>4</w:t>
      </w:r>
      <w:r w:rsidR="00BC65E5" w:rsidRPr="00524CE7">
        <w:rPr>
          <w:lang w:val="en-GB"/>
        </w:rPr>
        <w:t>8</w:t>
      </w:r>
      <w:r w:rsidRPr="00524CE7">
        <w:rPr>
          <w:lang w:val="en-GB"/>
        </w:rPr>
        <w:t>.</w:t>
      </w:r>
      <w:r w:rsidR="00BC65E5" w:rsidRPr="00524CE7">
        <w:rPr>
          <w:lang w:val="en-GB"/>
        </w:rPr>
        <w:t>5</w:t>
      </w:r>
      <w:r w:rsidR="00BB1CD1" w:rsidRPr="00524CE7">
        <w:rPr>
          <w:lang w:val="en-GB"/>
        </w:rPr>
        <w:t>%</w:t>
      </w:r>
      <w:r w:rsidRPr="00524CE7">
        <w:rPr>
          <w:lang w:val="en-GB"/>
        </w:rPr>
        <w:t xml:space="preserve"> in Q4 2015</w:t>
      </w:r>
      <w:r w:rsidR="00295BF0" w:rsidRPr="00524CE7">
        <w:rPr>
          <w:lang w:val="en-GB"/>
        </w:rPr>
        <w:t xml:space="preserve">, </w:t>
      </w:r>
      <w:r w:rsidRPr="00524CE7">
        <w:rPr>
          <w:lang w:val="en-GB"/>
        </w:rPr>
        <w:t>even though their absolute number was decreasing</w:t>
      </w:r>
      <w:r w:rsidR="00295BF0" w:rsidRPr="00524CE7">
        <w:rPr>
          <w:lang w:val="en-GB"/>
        </w:rPr>
        <w:t>.</w:t>
      </w:r>
      <w:r w:rsidR="00BB1CD1" w:rsidRPr="00524CE7">
        <w:rPr>
          <w:lang w:val="en-GB"/>
        </w:rPr>
        <w:t xml:space="preserve"> </w:t>
      </w:r>
      <w:r w:rsidR="00295BF0" w:rsidRPr="00524CE7">
        <w:rPr>
          <w:lang w:val="en-GB"/>
        </w:rPr>
        <w:t>T</w:t>
      </w:r>
      <w:r w:rsidRPr="00524CE7">
        <w:rPr>
          <w:lang w:val="en-GB"/>
        </w:rPr>
        <w:t xml:space="preserve">his means that this stock of </w:t>
      </w:r>
      <w:r w:rsidR="000875D9" w:rsidRPr="00524CE7">
        <w:rPr>
          <w:lang w:val="en-GB"/>
        </w:rPr>
        <w:t xml:space="preserve">harder to employed labour force has been utilised as the number of vacant jobs is growing, yet at a lower intensity. Besides approx. </w:t>
      </w:r>
      <w:r w:rsidR="00295BF0" w:rsidRPr="00524CE7">
        <w:rPr>
          <w:lang w:val="en-GB"/>
        </w:rPr>
        <w:t>115</w:t>
      </w:r>
      <w:r w:rsidR="000875D9" w:rsidRPr="00524CE7">
        <w:rPr>
          <w:lang w:val="en-GB"/>
        </w:rPr>
        <w:t xml:space="preserve"> thousands of the long-term unemployed, there are still roughly </w:t>
      </w:r>
      <w:r w:rsidR="00295BF0" w:rsidRPr="00524CE7">
        <w:rPr>
          <w:lang w:val="en-GB"/>
        </w:rPr>
        <w:t>130 t</w:t>
      </w:r>
      <w:r w:rsidR="000875D9" w:rsidRPr="00524CE7">
        <w:rPr>
          <w:lang w:val="en-GB"/>
        </w:rPr>
        <w:t>housand persons, who are classified as economically inactive</w:t>
      </w:r>
      <w:r w:rsidR="00295BF0" w:rsidRPr="00524CE7">
        <w:rPr>
          <w:lang w:val="en-GB"/>
        </w:rPr>
        <w:t xml:space="preserve">, </w:t>
      </w:r>
      <w:r w:rsidR="000875D9" w:rsidRPr="00524CE7">
        <w:rPr>
          <w:lang w:val="en-GB"/>
        </w:rPr>
        <w:t>yet they state they would like to work. Majority of them, however, is not able to join a</w:t>
      </w:r>
      <w:r w:rsidR="004463C4" w:rsidRPr="00524CE7">
        <w:rPr>
          <w:lang w:val="en-GB"/>
        </w:rPr>
        <w:t xml:space="preserve"> job</w:t>
      </w:r>
      <w:r w:rsidR="000875D9" w:rsidRPr="00524CE7">
        <w:rPr>
          <w:lang w:val="en-GB"/>
        </w:rPr>
        <w:t xml:space="preserve"> under the current conditions; these are often mothers with little children. </w:t>
      </w:r>
    </w:p>
    <w:p w:rsidR="00C0390E" w:rsidRPr="00524CE7" w:rsidRDefault="00C0390E" w:rsidP="009D2873">
      <w:pPr>
        <w:rPr>
          <w:lang w:val="en-GB"/>
        </w:rPr>
      </w:pPr>
    </w:p>
    <w:p w:rsidR="00967B31" w:rsidRDefault="000875D9" w:rsidP="000875D9">
      <w:pPr>
        <w:pStyle w:val="Perex"/>
        <w:spacing w:after="0"/>
        <w:rPr>
          <w:b w:val="0"/>
          <w:szCs w:val="20"/>
          <w:lang w:val="en-GB" w:eastAsia="cs-CZ"/>
        </w:rPr>
      </w:pPr>
      <w:r w:rsidRPr="00524CE7">
        <w:rPr>
          <w:b w:val="0"/>
          <w:szCs w:val="20"/>
          <w:lang w:val="en-GB" w:eastAsia="cs-CZ"/>
        </w:rPr>
        <w:t>Preliminary data of the business statistics performed by the CZSO have confirmed the prevailing positive trends</w:t>
      </w:r>
      <w:r w:rsidR="00834C06" w:rsidRPr="00524CE7">
        <w:rPr>
          <w:b w:val="0"/>
          <w:szCs w:val="20"/>
          <w:lang w:val="en-GB" w:eastAsia="cs-CZ"/>
        </w:rPr>
        <w:t xml:space="preserve"> as follows: </w:t>
      </w:r>
      <w:r w:rsidRPr="00524CE7">
        <w:rPr>
          <w:b w:val="0"/>
          <w:szCs w:val="20"/>
          <w:lang w:val="en-GB" w:eastAsia="cs-CZ"/>
        </w:rPr>
        <w:t>the number of registered employees</w:t>
      </w:r>
      <w:r w:rsidR="00834C06" w:rsidRPr="00524CE7">
        <w:rPr>
          <w:b w:val="0"/>
          <w:szCs w:val="20"/>
          <w:lang w:val="en-GB" w:eastAsia="cs-CZ"/>
        </w:rPr>
        <w:t xml:space="preserve"> (</w:t>
      </w:r>
      <w:r w:rsidR="00967B31" w:rsidRPr="00524CE7">
        <w:rPr>
          <w:b w:val="0"/>
          <w:lang w:val="en-GB"/>
        </w:rPr>
        <w:t xml:space="preserve">full-time equivalent - </w:t>
      </w:r>
      <w:r w:rsidR="00834C06" w:rsidRPr="00524CE7">
        <w:rPr>
          <w:b w:val="0"/>
          <w:szCs w:val="20"/>
          <w:lang w:val="en-GB" w:eastAsia="cs-CZ"/>
        </w:rPr>
        <w:t>FTE) grew by 1.8% in Q4 2015</w:t>
      </w:r>
      <w:r w:rsidR="00967B31" w:rsidRPr="00524CE7">
        <w:rPr>
          <w:b w:val="0"/>
          <w:szCs w:val="20"/>
          <w:lang w:val="en-GB" w:eastAsia="cs-CZ"/>
        </w:rPr>
        <w:t>, compared to the same period of the previous year</w:t>
      </w:r>
      <w:r w:rsidR="00EA05D9">
        <w:rPr>
          <w:b w:val="0"/>
          <w:szCs w:val="20"/>
          <w:lang w:val="en-GB" w:eastAsia="cs-CZ"/>
        </w:rPr>
        <w:t>,</w:t>
      </w:r>
      <w:r w:rsidR="00967B31" w:rsidRPr="00524CE7">
        <w:rPr>
          <w:b w:val="0"/>
          <w:szCs w:val="20"/>
          <w:lang w:val="en-GB" w:eastAsia="cs-CZ"/>
        </w:rPr>
        <w:t xml:space="preserve"> and it is by 69 thousand more</w:t>
      </w:r>
      <w:r w:rsidR="00EA05D9">
        <w:rPr>
          <w:b w:val="0"/>
          <w:szCs w:val="20"/>
          <w:lang w:val="en-GB" w:eastAsia="cs-CZ"/>
        </w:rPr>
        <w:t xml:space="preserve"> in number</w:t>
      </w:r>
      <w:r w:rsidRPr="00524CE7">
        <w:rPr>
          <w:b w:val="0"/>
          <w:szCs w:val="20"/>
          <w:lang w:val="en-GB" w:eastAsia="cs-CZ"/>
        </w:rPr>
        <w:t xml:space="preserve">. </w:t>
      </w:r>
    </w:p>
    <w:p w:rsidR="00EA05D9" w:rsidRPr="00EA05D9" w:rsidRDefault="00EA05D9" w:rsidP="00EA05D9">
      <w:pPr>
        <w:rPr>
          <w:lang w:val="en-GB" w:eastAsia="cs-CZ"/>
        </w:rPr>
      </w:pPr>
    </w:p>
    <w:p w:rsidR="004463C4" w:rsidRPr="00524CE7" w:rsidRDefault="001C6DA4" w:rsidP="009D2873">
      <w:pPr>
        <w:pStyle w:val="Perex"/>
        <w:spacing w:after="0"/>
        <w:rPr>
          <w:b w:val="0"/>
          <w:szCs w:val="20"/>
          <w:lang w:val="en-GB" w:eastAsia="cs-CZ"/>
        </w:rPr>
      </w:pPr>
      <w:r w:rsidRPr="00524CE7">
        <w:rPr>
          <w:b w:val="0"/>
          <w:szCs w:val="20"/>
          <w:lang w:val="en-GB" w:eastAsia="cs-CZ"/>
        </w:rPr>
        <w:t>What</w:t>
      </w:r>
      <w:r w:rsidR="00967B31" w:rsidRPr="00524CE7">
        <w:rPr>
          <w:b w:val="0"/>
          <w:szCs w:val="20"/>
          <w:lang w:val="en-GB" w:eastAsia="cs-CZ"/>
        </w:rPr>
        <w:t xml:space="preserve"> is important is the growing demand for labour </w:t>
      </w:r>
      <w:r w:rsidR="00EA05D9">
        <w:rPr>
          <w:b w:val="0"/>
          <w:szCs w:val="20"/>
          <w:lang w:val="en-GB" w:eastAsia="cs-CZ"/>
        </w:rPr>
        <w:t xml:space="preserve">force </w:t>
      </w:r>
      <w:r w:rsidR="00967B31" w:rsidRPr="00524CE7">
        <w:rPr>
          <w:b w:val="0"/>
          <w:szCs w:val="20"/>
          <w:lang w:val="en-GB" w:eastAsia="cs-CZ"/>
        </w:rPr>
        <w:t>pressed for earnings growth. The whole year nominal growth of the average wage (3.4</w:t>
      </w:r>
      <w:r w:rsidRPr="00524CE7">
        <w:rPr>
          <w:b w:val="0"/>
          <w:szCs w:val="20"/>
          <w:lang w:val="en-GB" w:eastAsia="cs-CZ"/>
        </w:rPr>
        <w:t>%</w:t>
      </w:r>
      <w:r w:rsidR="00967B31" w:rsidRPr="00524CE7">
        <w:rPr>
          <w:b w:val="0"/>
          <w:szCs w:val="20"/>
          <w:lang w:val="en-GB" w:eastAsia="cs-CZ"/>
        </w:rPr>
        <w:t>) was in the last year</w:t>
      </w:r>
      <w:r w:rsidRPr="00524CE7">
        <w:rPr>
          <w:b w:val="0"/>
          <w:szCs w:val="20"/>
          <w:lang w:val="en-GB" w:eastAsia="cs-CZ"/>
        </w:rPr>
        <w:t>,</w:t>
      </w:r>
      <w:r w:rsidR="00967B31" w:rsidRPr="00524CE7">
        <w:rPr>
          <w:b w:val="0"/>
          <w:szCs w:val="20"/>
          <w:lang w:val="en-GB" w:eastAsia="cs-CZ"/>
        </w:rPr>
        <w:t xml:space="preserve"> </w:t>
      </w:r>
      <w:r w:rsidRPr="00524CE7">
        <w:rPr>
          <w:b w:val="0"/>
          <w:szCs w:val="20"/>
          <w:lang w:val="en-GB" w:eastAsia="cs-CZ"/>
        </w:rPr>
        <w:t>moreover,</w:t>
      </w:r>
      <w:r w:rsidR="00967B31" w:rsidRPr="00524CE7">
        <w:rPr>
          <w:b w:val="0"/>
          <w:szCs w:val="20"/>
          <w:lang w:val="en-GB" w:eastAsia="cs-CZ"/>
        </w:rPr>
        <w:t xml:space="preserve"> confronted with solely a minimum increase in consumer prices </w:t>
      </w:r>
      <w:r w:rsidRPr="00524CE7">
        <w:rPr>
          <w:b w:val="0"/>
          <w:szCs w:val="20"/>
          <w:lang w:val="en-GB" w:eastAsia="cs-CZ"/>
        </w:rPr>
        <w:t>i.e.</w:t>
      </w:r>
      <w:r w:rsidR="00967B31" w:rsidRPr="00524CE7">
        <w:rPr>
          <w:b w:val="0"/>
          <w:szCs w:val="20"/>
          <w:lang w:val="en-GB" w:eastAsia="cs-CZ"/>
        </w:rPr>
        <w:t xml:space="preserve"> inflation (0.3%)</w:t>
      </w:r>
      <w:r w:rsidRPr="00524CE7">
        <w:rPr>
          <w:b w:val="0"/>
          <w:szCs w:val="20"/>
          <w:lang w:val="en-GB" w:eastAsia="cs-CZ"/>
        </w:rPr>
        <w:t xml:space="preserve">. This led to a </w:t>
      </w:r>
      <w:r w:rsidRPr="00524CE7">
        <w:rPr>
          <w:b w:val="0"/>
          <w:szCs w:val="20"/>
          <w:lang w:val="en-GB" w:eastAsia="cs-CZ"/>
        </w:rPr>
        <w:lastRenderedPageBreak/>
        <w:t>significant increase in the real purchas</w:t>
      </w:r>
      <w:r w:rsidR="00EA05D9">
        <w:rPr>
          <w:b w:val="0"/>
          <w:szCs w:val="20"/>
          <w:lang w:val="en-GB" w:eastAsia="cs-CZ"/>
        </w:rPr>
        <w:t>ing</w:t>
      </w:r>
      <w:r w:rsidRPr="00524CE7">
        <w:rPr>
          <w:b w:val="0"/>
          <w:szCs w:val="20"/>
          <w:lang w:val="en-GB" w:eastAsia="cs-CZ"/>
        </w:rPr>
        <w:t xml:space="preserve"> power of wages, which grew by 3.1% over the whole year 2015</w:t>
      </w:r>
      <w:r w:rsidR="00EA05D9">
        <w:rPr>
          <w:b w:val="0"/>
          <w:szCs w:val="20"/>
          <w:lang w:val="en-GB" w:eastAsia="cs-CZ"/>
        </w:rPr>
        <w:t>,</w:t>
      </w:r>
      <w:r w:rsidRPr="00524CE7">
        <w:rPr>
          <w:b w:val="0"/>
          <w:szCs w:val="20"/>
          <w:lang w:val="en-GB" w:eastAsia="cs-CZ"/>
        </w:rPr>
        <w:t xml:space="preserve"> that is the highest value since 2007. </w:t>
      </w:r>
      <w:r w:rsidR="004463C4" w:rsidRPr="00524CE7">
        <w:rPr>
          <w:b w:val="0"/>
          <w:szCs w:val="20"/>
          <w:lang w:val="en-GB" w:eastAsia="cs-CZ"/>
        </w:rPr>
        <w:t xml:space="preserve">These circumstances </w:t>
      </w:r>
      <w:r w:rsidR="00EA05D9">
        <w:rPr>
          <w:b w:val="0"/>
          <w:szCs w:val="20"/>
          <w:lang w:val="en-GB" w:eastAsia="cs-CZ"/>
        </w:rPr>
        <w:t>got</w:t>
      </w:r>
      <w:r w:rsidR="004463C4" w:rsidRPr="00524CE7">
        <w:rPr>
          <w:b w:val="0"/>
          <w:szCs w:val="20"/>
          <w:lang w:val="en-GB" w:eastAsia="cs-CZ"/>
        </w:rPr>
        <w:t xml:space="preserve"> even stronger in Q4 2015 when the average wage increased by 3.9% nominally and by 3.8% in real terms</w:t>
      </w:r>
      <w:r w:rsidR="00EA05D9">
        <w:rPr>
          <w:b w:val="0"/>
          <w:szCs w:val="20"/>
          <w:lang w:val="en-GB" w:eastAsia="cs-CZ"/>
        </w:rPr>
        <w:t>,</w:t>
      </w:r>
      <w:r w:rsidR="004463C4" w:rsidRPr="00524CE7">
        <w:rPr>
          <w:b w:val="0"/>
          <w:szCs w:val="20"/>
          <w:lang w:val="en-GB" w:eastAsia="cs-CZ"/>
        </w:rPr>
        <w:t xml:space="preserve"> compared to the same period of the previous year</w:t>
      </w:r>
      <w:r w:rsidR="00EA05D9">
        <w:rPr>
          <w:b w:val="0"/>
          <w:szCs w:val="20"/>
          <w:lang w:val="en-GB" w:eastAsia="cs-CZ"/>
        </w:rPr>
        <w:t>,</w:t>
      </w:r>
      <w:r w:rsidR="004463C4" w:rsidRPr="00524CE7">
        <w:rPr>
          <w:b w:val="0"/>
          <w:szCs w:val="20"/>
          <w:lang w:val="en-GB" w:eastAsia="cs-CZ"/>
        </w:rPr>
        <w:t xml:space="preserve"> because inflation grew by mere 0.1%. </w:t>
      </w:r>
    </w:p>
    <w:p w:rsidR="000875D9" w:rsidRPr="00524CE7" w:rsidRDefault="000875D9" w:rsidP="009D2873">
      <w:pPr>
        <w:pStyle w:val="Perex"/>
        <w:spacing w:after="0"/>
        <w:rPr>
          <w:b w:val="0"/>
          <w:szCs w:val="20"/>
          <w:lang w:val="en-GB" w:eastAsia="cs-CZ"/>
        </w:rPr>
      </w:pPr>
    </w:p>
    <w:p w:rsidR="004463C4" w:rsidRPr="00524CE7" w:rsidRDefault="004463C4" w:rsidP="004463C4">
      <w:pPr>
        <w:rPr>
          <w:lang w:val="en-GB" w:eastAsia="cs-CZ"/>
        </w:rPr>
      </w:pPr>
      <w:r w:rsidRPr="00524CE7">
        <w:rPr>
          <w:lang w:val="en-GB" w:eastAsia="cs-CZ"/>
        </w:rPr>
        <w:t>It was government wh</w:t>
      </w:r>
      <w:r w:rsidR="00B90D0F">
        <w:rPr>
          <w:lang w:val="en-GB" w:eastAsia="cs-CZ"/>
        </w:rPr>
        <w:t>ich</w:t>
      </w:r>
      <w:r w:rsidRPr="00524CE7">
        <w:rPr>
          <w:lang w:val="en-GB" w:eastAsia="cs-CZ"/>
        </w:rPr>
        <w:t xml:space="preserve"> gave the important impulse for the recent development. In the non-business sphere</w:t>
      </w:r>
      <w:r w:rsidR="007C27D3" w:rsidRPr="00524CE7">
        <w:rPr>
          <w:lang w:val="en-GB" w:eastAsia="cs-CZ"/>
        </w:rPr>
        <w:t xml:space="preserve">, which in the current practice of the Czech Statistical Office has been defined </w:t>
      </w:r>
      <w:r w:rsidR="00B90D0F">
        <w:rPr>
          <w:lang w:val="en-GB" w:eastAsia="cs-CZ"/>
        </w:rPr>
        <w:t>using</w:t>
      </w:r>
      <w:r w:rsidR="007C27D3" w:rsidRPr="00524CE7">
        <w:rPr>
          <w:lang w:val="en-GB" w:eastAsia="cs-CZ"/>
        </w:rPr>
        <w:t xml:space="preserve"> the ESA 1995 methodology for the national accounts compiling as the general government and non-profit institutions serving households, wages in the whole year 2015 grew by 3.5% on average, in the business sphere they grew by 3.3%. </w:t>
      </w:r>
      <w:r w:rsidR="009C7607" w:rsidRPr="00524CE7">
        <w:rPr>
          <w:lang w:val="en-GB" w:eastAsia="cs-CZ"/>
        </w:rPr>
        <w:t>It is necessary to draw your attention to the fact that wages in the non-business sphere were acting as a brake to the overall wage development for a long time. In the period from 2010 to 2013 the average wage</w:t>
      </w:r>
      <w:r w:rsidR="00B90D0F">
        <w:rPr>
          <w:lang w:val="en-GB" w:eastAsia="cs-CZ"/>
        </w:rPr>
        <w:t>s</w:t>
      </w:r>
      <w:r w:rsidR="009C7607" w:rsidRPr="00524CE7">
        <w:rPr>
          <w:lang w:val="en-GB" w:eastAsia="cs-CZ"/>
        </w:rPr>
        <w:t xml:space="preserve"> in the public sector were even decreasing in real terms. The</w:t>
      </w:r>
      <w:r w:rsidR="00B90D0F">
        <w:rPr>
          <w:lang w:val="en-GB" w:eastAsia="cs-CZ"/>
        </w:rPr>
        <w:t xml:space="preserve"> sectors</w:t>
      </w:r>
      <w:r w:rsidR="009C7607" w:rsidRPr="00524CE7">
        <w:rPr>
          <w:lang w:val="en-GB" w:eastAsia="cs-CZ"/>
        </w:rPr>
        <w:t xml:space="preserve"> became</w:t>
      </w:r>
      <w:r w:rsidR="0041715A" w:rsidRPr="00524CE7">
        <w:rPr>
          <w:lang w:val="en-GB" w:eastAsia="cs-CZ"/>
        </w:rPr>
        <w:t xml:space="preserve">, on the contrary, </w:t>
      </w:r>
      <w:r w:rsidR="009C7607" w:rsidRPr="00524CE7">
        <w:rPr>
          <w:lang w:val="en-GB" w:eastAsia="cs-CZ"/>
        </w:rPr>
        <w:t>an impulse for a fa</w:t>
      </w:r>
      <w:r w:rsidR="0041715A" w:rsidRPr="00524CE7">
        <w:rPr>
          <w:lang w:val="en-GB" w:eastAsia="cs-CZ"/>
        </w:rPr>
        <w:t>s</w:t>
      </w:r>
      <w:r w:rsidR="009C7607" w:rsidRPr="00524CE7">
        <w:rPr>
          <w:lang w:val="en-GB" w:eastAsia="cs-CZ"/>
        </w:rPr>
        <w:t xml:space="preserve">ter growth </w:t>
      </w:r>
      <w:r w:rsidR="0041715A" w:rsidRPr="00524CE7">
        <w:rPr>
          <w:lang w:val="en-GB" w:eastAsia="cs-CZ"/>
        </w:rPr>
        <w:t xml:space="preserve">in Q4 2014 when the average wage grew by 3.9% nominally due to the Government decision on an increase </w:t>
      </w:r>
      <w:r w:rsidR="00B90D0F">
        <w:rPr>
          <w:lang w:val="en-GB" w:eastAsia="cs-CZ"/>
        </w:rPr>
        <w:t>of</w:t>
      </w:r>
      <w:r w:rsidR="0041715A" w:rsidRPr="00524CE7">
        <w:rPr>
          <w:lang w:val="en-GB" w:eastAsia="cs-CZ"/>
        </w:rPr>
        <w:t xml:space="preserve"> </w:t>
      </w:r>
      <w:r w:rsidR="00057FAA" w:rsidRPr="00524CE7">
        <w:rPr>
          <w:lang w:val="en-GB" w:eastAsia="cs-CZ"/>
        </w:rPr>
        <w:t>wage</w:t>
      </w:r>
      <w:r w:rsidR="0041715A" w:rsidRPr="00524CE7">
        <w:rPr>
          <w:lang w:val="en-GB" w:eastAsia="cs-CZ"/>
        </w:rPr>
        <w:t xml:space="preserve"> levels. In the business sphere</w:t>
      </w:r>
      <w:r w:rsidR="00B90D0F">
        <w:rPr>
          <w:lang w:val="en-GB" w:eastAsia="cs-CZ"/>
        </w:rPr>
        <w:t>,</w:t>
      </w:r>
      <w:r w:rsidR="0041715A" w:rsidRPr="00524CE7">
        <w:rPr>
          <w:lang w:val="en-GB" w:eastAsia="cs-CZ"/>
        </w:rPr>
        <w:t xml:space="preserve"> the average wage increased by mere 1.8% nominally in the same quarter. Thus still in the first half of 2015 </w:t>
      </w:r>
      <w:r w:rsidR="009E799B" w:rsidRPr="00524CE7">
        <w:rPr>
          <w:lang w:val="en-GB" w:eastAsia="cs-CZ"/>
        </w:rPr>
        <w:t xml:space="preserve">both </w:t>
      </w:r>
      <w:r w:rsidR="0041715A" w:rsidRPr="00524CE7">
        <w:rPr>
          <w:lang w:val="en-GB" w:eastAsia="cs-CZ"/>
        </w:rPr>
        <w:t>the average wage ind</w:t>
      </w:r>
      <w:r w:rsidR="009E799B" w:rsidRPr="00524CE7">
        <w:rPr>
          <w:lang w:val="en-GB" w:eastAsia="cs-CZ"/>
        </w:rPr>
        <w:t>ices</w:t>
      </w:r>
      <w:r w:rsidR="0041715A" w:rsidRPr="00524CE7">
        <w:rPr>
          <w:lang w:val="en-GB" w:eastAsia="cs-CZ"/>
        </w:rPr>
        <w:t xml:space="preserve"> in the non-business sphere w</w:t>
      </w:r>
      <w:r w:rsidR="009E799B" w:rsidRPr="00524CE7">
        <w:rPr>
          <w:lang w:val="en-GB" w:eastAsia="cs-CZ"/>
        </w:rPr>
        <w:t>ere</w:t>
      </w:r>
      <w:r w:rsidR="0041715A" w:rsidRPr="00524CE7">
        <w:rPr>
          <w:lang w:val="en-GB" w:eastAsia="cs-CZ"/>
        </w:rPr>
        <w:t xml:space="preserve"> higher than th</w:t>
      </w:r>
      <w:r w:rsidR="009E799B" w:rsidRPr="00524CE7">
        <w:rPr>
          <w:lang w:val="en-GB" w:eastAsia="cs-CZ"/>
        </w:rPr>
        <w:t xml:space="preserve">ose </w:t>
      </w:r>
      <w:r w:rsidR="0041715A" w:rsidRPr="00524CE7">
        <w:rPr>
          <w:lang w:val="en-GB" w:eastAsia="cs-CZ"/>
        </w:rPr>
        <w:t>in the business sphere</w:t>
      </w:r>
      <w:r w:rsidR="00B90D0F">
        <w:rPr>
          <w:lang w:val="en-GB" w:eastAsia="cs-CZ"/>
        </w:rPr>
        <w:t>,</w:t>
      </w:r>
      <w:r w:rsidR="0041715A" w:rsidRPr="00524CE7">
        <w:rPr>
          <w:lang w:val="en-GB" w:eastAsia="cs-CZ"/>
        </w:rPr>
        <w:t xml:space="preserve"> yet in the second half of 2015 the business sphere was already growing at </w:t>
      </w:r>
      <w:r w:rsidR="00B90D0F">
        <w:rPr>
          <w:lang w:val="en-GB" w:eastAsia="cs-CZ"/>
        </w:rPr>
        <w:t xml:space="preserve">a </w:t>
      </w:r>
      <w:r w:rsidR="0041715A" w:rsidRPr="00524CE7">
        <w:rPr>
          <w:lang w:val="en-GB" w:eastAsia="cs-CZ"/>
        </w:rPr>
        <w:t>faster pace. In sole Q4 2015 wages in the non-business sphere grew by 3.7</w:t>
      </w:r>
      <w:r w:rsidR="00B90D0F">
        <w:rPr>
          <w:lang w:val="en-GB" w:eastAsia="cs-CZ"/>
        </w:rPr>
        <w:t>%</w:t>
      </w:r>
      <w:r w:rsidR="0041715A" w:rsidRPr="00524CE7">
        <w:rPr>
          <w:lang w:val="en-GB" w:eastAsia="cs-CZ"/>
        </w:rPr>
        <w:t xml:space="preserve"> and wages in the business sphere increased by 3.9%, both nominally. </w:t>
      </w:r>
    </w:p>
    <w:p w:rsidR="0041715A" w:rsidRPr="00524CE7" w:rsidRDefault="0041715A" w:rsidP="00437B78">
      <w:pPr>
        <w:rPr>
          <w:lang w:val="en-GB" w:eastAsia="cs-CZ"/>
        </w:rPr>
      </w:pPr>
    </w:p>
    <w:p w:rsidR="00552962" w:rsidRPr="00524CE7" w:rsidRDefault="00470EBA" w:rsidP="00437B78">
      <w:pPr>
        <w:rPr>
          <w:lang w:val="en-GB" w:eastAsia="cs-CZ"/>
        </w:rPr>
      </w:pPr>
      <w:r w:rsidRPr="00524CE7">
        <w:rPr>
          <w:lang w:val="en-GB" w:eastAsia="cs-CZ"/>
        </w:rPr>
        <w:t xml:space="preserve">The long-term time series trend reveals that since the century beginning the pace of </w:t>
      </w:r>
      <w:r w:rsidR="00FE6161">
        <w:rPr>
          <w:lang w:val="en-GB" w:eastAsia="cs-CZ"/>
        </w:rPr>
        <w:t xml:space="preserve">the </w:t>
      </w:r>
      <w:r w:rsidRPr="00524CE7">
        <w:rPr>
          <w:lang w:val="en-GB" w:eastAsia="cs-CZ"/>
        </w:rPr>
        <w:t>growth of earnings was decreasing and decreasing and then</w:t>
      </w:r>
      <w:r w:rsidR="00FE6161">
        <w:rPr>
          <w:lang w:val="en-GB" w:eastAsia="cs-CZ"/>
        </w:rPr>
        <w:t>,</w:t>
      </w:r>
      <w:r w:rsidRPr="00524CE7">
        <w:rPr>
          <w:lang w:val="en-GB" w:eastAsia="cs-CZ"/>
        </w:rPr>
        <w:t xml:space="preserve"> in 2012 and 2013</w:t>
      </w:r>
      <w:r w:rsidR="00FE6161">
        <w:rPr>
          <w:lang w:val="en-GB" w:eastAsia="cs-CZ"/>
        </w:rPr>
        <w:t>,</w:t>
      </w:r>
      <w:r w:rsidRPr="00524CE7">
        <w:rPr>
          <w:lang w:val="en-GB" w:eastAsia="cs-CZ"/>
        </w:rPr>
        <w:t xml:space="preserve"> </w:t>
      </w:r>
      <w:r w:rsidR="00FE6161">
        <w:rPr>
          <w:lang w:val="en-GB" w:eastAsia="cs-CZ"/>
        </w:rPr>
        <w:t>earnings</w:t>
      </w:r>
      <w:r w:rsidRPr="00524CE7">
        <w:rPr>
          <w:lang w:val="en-GB" w:eastAsia="cs-CZ"/>
        </w:rPr>
        <w:t xml:space="preserve"> even decreased in real terms. This adverse development was reversed in </w:t>
      </w:r>
      <w:r w:rsidR="00070274" w:rsidRPr="00524CE7">
        <w:rPr>
          <w:lang w:val="en-GB" w:eastAsia="cs-CZ"/>
        </w:rPr>
        <w:t>2014</w:t>
      </w:r>
      <w:r w:rsidR="00110F70" w:rsidRPr="00524CE7">
        <w:rPr>
          <w:lang w:val="en-GB" w:eastAsia="cs-CZ"/>
        </w:rPr>
        <w:t>.</w:t>
      </w:r>
      <w:r w:rsidR="00070274" w:rsidRPr="00524CE7">
        <w:rPr>
          <w:lang w:val="en-GB" w:eastAsia="cs-CZ"/>
        </w:rPr>
        <w:t xml:space="preserve"> </w:t>
      </w:r>
      <w:r w:rsidRPr="00524CE7">
        <w:rPr>
          <w:lang w:val="en-GB" w:eastAsia="cs-CZ"/>
        </w:rPr>
        <w:t xml:space="preserve">In the course of </w:t>
      </w:r>
      <w:r w:rsidR="00070274" w:rsidRPr="00524CE7">
        <w:rPr>
          <w:lang w:val="en-GB" w:eastAsia="cs-CZ"/>
        </w:rPr>
        <w:t xml:space="preserve">2015 </w:t>
      </w:r>
      <w:r w:rsidRPr="00524CE7">
        <w:rPr>
          <w:lang w:val="en-GB" w:eastAsia="cs-CZ"/>
        </w:rPr>
        <w:t>the real purchas</w:t>
      </w:r>
      <w:r w:rsidR="00FE6161">
        <w:rPr>
          <w:lang w:val="en-GB" w:eastAsia="cs-CZ"/>
        </w:rPr>
        <w:t>ing</w:t>
      </w:r>
      <w:r w:rsidRPr="00524CE7">
        <w:rPr>
          <w:lang w:val="en-GB" w:eastAsia="cs-CZ"/>
        </w:rPr>
        <w:t xml:space="preserve"> power of earnings got back to the </w:t>
      </w:r>
      <w:r w:rsidR="00057FAA" w:rsidRPr="00524CE7">
        <w:rPr>
          <w:lang w:val="en-GB" w:eastAsia="cs-CZ"/>
        </w:rPr>
        <w:t>level</w:t>
      </w:r>
      <w:r w:rsidRPr="00524CE7">
        <w:rPr>
          <w:lang w:val="en-GB" w:eastAsia="cs-CZ"/>
        </w:rPr>
        <w:t xml:space="preserve"> of 2011 and subsequently surpassed it. </w:t>
      </w:r>
    </w:p>
    <w:p w:rsidR="00E63B68" w:rsidRPr="00524CE7" w:rsidRDefault="00E63B68" w:rsidP="00437B78">
      <w:pPr>
        <w:rPr>
          <w:lang w:val="en-GB" w:eastAsia="cs-CZ"/>
        </w:rPr>
      </w:pPr>
    </w:p>
    <w:p w:rsidR="00FA44D7" w:rsidRPr="00524CE7" w:rsidRDefault="004467F1" w:rsidP="00437B78">
      <w:pPr>
        <w:rPr>
          <w:lang w:val="en-GB" w:eastAsia="cs-CZ"/>
        </w:rPr>
      </w:pPr>
      <w:r w:rsidRPr="00F3649C">
        <w:rPr>
          <w:lang w:val="en-GB"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403.35pt;height:236.65pt;visibility:visible" o:gfxdata="UEsDBBQABgAIAAAAIQCvhUtxQAEAABkDAAATAAAAW0NvbnRlbnRfVHlwZXNdLnhtbKySwW7CMAyG&#10;75P2DlGuUxPgME0ThcPKjts0sQeIEreN1iRVHAq8/dwCB6rBOOwURdbv//dnz5c717AOItrgcz4V&#10;E87A62Csr3L+tX7NnjjDpLxRTfCQ8z0gXy7u7+brfQvISO0x53VK7bOUqGtwCkVowVOlDNGpRN9Y&#10;yVbpb1WBnE0mj1IHn8CnLPU9+GL+TgGiNcA+VExvypGPNBElzEIRtKBWnL0cNL1tzlXbNlarRKFl&#10;541wmIWytBpEEXE1qB56lbzcW9fkhXJ4pjdYnM90tDNBbxxNIkxUW0LmGjE0PJkXUKpNk9hqR/Me&#10;EIMrR8NY14PZZX2FAv+iidDgSDQmMIp3xC1IOVDC2rZ4JdV1xH+gNGHrI3Q3QDzbU0GyT+hOqS4d&#10;wREt0kUMjP99WVgrOsNTDDkc9uIH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zdiIozAEAABAFAAAZAAAAZHJzL2RyYXdpbmdzL2RyYXdpbmcxLnhtbKxU227j&#10;IBD9FYsPqC+Jc0GxpapVVyt1q6j9AoJxjNaANZDE2a/vYOym0b6skn0yzDBnzhyO2XB6sAI+GtYJ&#10;G/Wq1ZbygjTOdTSOLW+EYvbBdEJjrjagmMMt7OMK2EnqvWrjLEkWMW8YOFJueAUURPsh/4hHzRsD&#10;E2YFt6I+h04jeA1GhTZ9mTwkaTLPNrHv2ofo2UezZDUL0XMZvpcyZy7l6WI+W/9dvlqs0uvyqaiT&#10;PFTr41byLYQNfztuIZJVQTISaaZEQTDrDiCiGYkvZ0IFo4jyavjvSW92gzKKSY29zFPD9F482k5w&#10;V5D0WwjAnBrBKuvDSGIQyTMNLIbt1RS7VnYvsm3LDaN+Pd7c7eyCm/7p3k1dSy6eDT8ooV2wFNqI&#10;OWm0bWRnSQRUqJ1AjeFnNQzEqAX+jnPfSxTFQSwHwvHmXiwPVaOInpcX/Qt4vICLyN6ztkPf7E6/&#10;TIWWYQdn0OSM9jWo/8EDRY36gsyXiywn0bkg+TLNE+8FRkXvIo7JZTJb52gbjul0layX+eCVQMIf&#10;7MC6H8LcTSjyQHh5qMswJDu+2lGhqYVvp4234L3TT3b3+o7C4z83rq6eJx/79gKWnwAAAP//AwBQ&#10;SwMEFAAGAAgAAAAhAAso9DS+AAAAJAEAACQAAABkcnMvZHJhd2luZ3MvX3JlbHMvZHJhd2luZzEu&#10;eG1sLnJlbHOEj8tqwzAQRfeF/oOYfTV2FqEUS9mUQLbB+YBBGtui1gNJCcnfR5BNDYUu517uOcxw&#10;uPtV3DgXF4OCXnYgOJhoXZgVXMbjxyeIUilYWmNgBQ8ucNDvb8OZV6ptVBaXimiUUBQstaYvxGIW&#10;9lRkTBxaM8XsqbYzz5jI/NDMuOu6PebfDNAbpjhZBflkexDjIzXz/+w4Tc7wdzRXz6H+oUDnm7sB&#10;Kc9cFUiJnq2jV95L9hOgHnDzm34CAAD//wMAUEsDBBQABgAIAAAAIQDcrz3COQEAAB0CAAAgAAAA&#10;ZHJzL2NoYXJ0cy9fcmVscy9jaGFydDEueG1sLnJlbHOskd1KwzAUx+8F36EEvLRpiw4Z68ZwTiYM&#10;S7fdSCHE5PTDpUlNstn2bfYwvpfxYuhg4I13JxzO7/+R0aSthbcHbSolYxT6AfJAMsUrWcRos55f&#10;3yHPWCo5FUpCjDowaDK+vBilIKh1R6asGuM5ijQxKq1thhgbVkJNja8akG6TK11T6566wA1lW1oA&#10;joJggPVvBhqfML0Fj5Fe8Ah5665xyn+zVZ5XDGaK7WqQ9owEZiXVdmNAr0rauCTemuoCbIx8H3NN&#10;P1xqcxxC31lH+Lyr8D9dKQHPr2/A7I+fvBLgisSzYTYl6a6vXGtZomErKO+yqaSi67ts2fOOJMuX&#10;LArCQfaYTueENXXPNAnJ/vMASUKuouDmPbwli9U9eUr9Vpj2qLJU3NX60FrQjvedFJ986vgLAAD/&#10;/wMAUEsDBBQABgAIAAAAIQDB2VLgDQEAADQCAAAOAAAAZHJzL2Uyb0RvYy54bWyckcFOwzAMhu9I&#10;vEPkO0tX0MSqpbtMSJy4wAOYxFkjtUnkZBTeHrNNaJyQdrNj6cvn35vt5zSqD+ISUjSwXDSgKNrk&#10;QtwbeHt9unsEVSpGh2OKZOCLCmz725vNnDtq05BGR6wEEks3ZwNDrbnTutiBJiyLlCnK0CeesErL&#10;e+0YZ6FPo26bZqXnxC5zslSKvO5OQ+iPfO/J1hfvC1U1il27XLegqoFVs16BYgP3zYMIvhtoQPcb&#10;7PaMeQj2LIRX+EwYonz/i9phRXXgcAXKDshVWLY7VmcpezXpDJC1/085eR8s7ZI9TBTrKWqmEavc&#10;uQwhF4mvC84AP7vlT3b6z8aXvdSXx+6/AQAA//8DAFBLAwQUAAYACAAAACEAX+sI0NwAAAAFAQAA&#10;DwAAAGRycy9kb3ducmV2LnhtbEyPwU7DMBBE70j8g7VI3KgDhdZK41QFlQv0ksAHbONtEhqvo9ht&#10;Al+P4QKXlUYzmnmbrSfbiTMNvnWs4XaWgCCunGm51vD+9nyjQPiAbLBzTBo+ycM6v7zIMDVu5ILO&#10;ZahFLGGfooYmhD6V0lcNWfQz1xNH7+AGiyHKoZZmwDGW207eJclCWmw5LjTY01ND1bE8WQ3jV/Hx&#10;oh6O6nWLW96VxeOmVZPW11fTZgUi0BT+wvCDH9Ehj0x7d2LjRachPhJ+b/RUsliC2Gu4X87nIPNM&#10;/qfPvwEAAP//AwBQSwMEFAAGAAgAAAAhACQFm0RQCAAAKBMAABQAAABkcnMvbWVkaWEvaW1hZ2Ux&#10;LmVtZqSYf3CUxRnHX2RXRBBT/FE6zBStKDAFpYyQ1BjJEQNBAmKSFizYapuzYyc3hIA0wSgFIZZL&#10;WxxNcaqhwZIYEApG0CYIkpRgbUoNorS11I4dsbWDQnSoXQfs9fPc7t57vu0/nd7MJ8+ze7vP890f&#10;7+69GRQEwXIYi3PXJ6nUWexGbNtVQfDZnanUiYIg2LAnlbqieO7MIBgUjL8kCFbSXsFFsBDSH6kY&#10;HASF9B/AjQWVwZLgm0E8uCIoD+qCZWSJBwlsEHwGhsMFMNL5dAsuhBzwH2mT4wvYoa68YUgQvEmH&#10;Ya687rwgaMFHWjouxWAcjAKJK599Q0en7dX8lbhS/w24HqT9RJCPt9oW/+Ov7y998kHGIJFzYAqd&#10;Ok0qJXNSCS+QpJG57MY+ih2ZbtNqpmjLVKwnDz9ft5kbdbu5SW8z0/V22AkdlHdT/xzf/8Lk6U76&#10;dBqW5VO5J5C72+Uu5btOcq4nZy9W1lPGnKu7jSeGP5s4s8kxm9wx3cx3zWZCFtEcl5Njt8sh87aL&#10;2D8gdgf2Eez51I1Aq2ckY/FEY32OWHtdrGr6Pe30im7Rexl1o9HouQbfMwqNnovwPSnFDDiG0t4z&#10;XO81nqiOt9m3TU6HrNuT5F9H/q1Oz8XUva8eN55/qibj+Yd62Hjep97zV+o90XwnybfD5ZM9soU8&#10;skfasRuwskdOqi3G8x6+5xT+aRhQreYD1WY+VE/BVthG+Wnqt/P9DnMK3oNo7jPk7nC5m8iz2Y1x&#10;O1bm/PPUfaQ6GN8z5mO1y5xVPzfniHtOtUMr5Sepb+H7TeaMaiZfs/nLp+imbDmJDXkW33KGeo9f&#10;K7FRra+h1a9LIboeQ6OsyxNOs5wF/cyz51fqMePpY7080bi9xG12c9BJjEddvBY3B3Ju7GVMIR34&#10;nufNC6rL7Ff7zAF1wPSqHvL0oKHHvE7599S/wfd/VM9DBzRneBU/ZBe+Zzf+HnOEPv2q0/yW/n3w&#10;MrxE+RD1veo52AO7MvN0Izrl7LkJRkFLw6A0d9X9KyVkn4XRc+rvPHt3uDkopO8Zxl7D3Brsd7Ey&#10;t+/o243nTX2n8bylv2U80bk9TtxaF7eeGKeJt4J457BrsaLzuE4azzv4IbX4lg913Hj+hu95Sy8h&#10;t+UN6j2v4HuimjrRtDxrz59wmj5wmmTPd9LfsxM/JIlv6cSGrMS39FLvOYLv6dYrjKefmJ6D+J6o&#10;1na03u20bkbXH5zWt53WK6lrpf/PdKVpgSZo1AmohfvND/Vq87BeS/33zeO6kTaNtG00W9DVrtfD&#10;Axna9Pf4bjVtVptN8AT8RK8yG4nzY30f1EINcRK0SRAjYdqY+3a9NLMH/b3XgO541n56zekW/bLu&#10;sp/q0R2SxLc0YD3R+agmbsLFrSbGr11ciS9xL6OuFl0hcXzL17EhCXzL3diQJL6lGuuJ6liEjm87&#10;HX8ip9znsq/7nI7J1C0gXznrcSuUwAx9D1TDclPEXihmPmfpOr6rM6XM72263pQx12XMeRlzP1+v&#10;MXNhDpRQLqY+phsyFLN+s1nLeVAGX6W8UD9kFul1ZjF9FrO2i8lxu74XHcvQUUPbGmIuTVOKllLW&#10;r5Txz9NV5KuiXZX5CuUF1EfHnB9Z071uzAfcmGVNv8SYQ5L4lnysJxp3bGRNn3FxJb5f04loConj&#10;Wy7BhiTwLaOxIUl8y1isJ6pDo6Peren1jGUb+Veypjuwq7DyW+YTVW88g5g/TzTWBcR6MGuftrox&#10;PZs1pgvR4rkU3zOEMXnOqTj3rOWUSnKPWwzWc1Y9yD1siep4l7st+3lpdjqeytJxWiX4jeCJ41t+&#10;hw1J4Fv+jA1J4lvexXqiOo6iI/t5ecTp2OR0TGZu+8nXpyq5syu5Syu5Y++BaljOHbuCO7bWvKjq&#10;TDf0qvu4D+tpfz+sgtWU13A3rjG/hG7K+6nvUg0Z9qv1pkc10qaR9o3cq+u5Yx8yR9U67uo18ADU&#10;cvfea36jlnHX1qQ5pJaST6iGJZCgvop8VcSpMocpv0K9H/P/cw/fxr4Z5/ZNIXPSw/zcyd47hI1j&#10;5Rmbq7/A82sp1hM4FywlehLnhMVr8edxEXFjLq7cw/uIV0k8OT/lnpd7uEiXcy5ZSrEhMXzL1/S1&#10;xnMrvqdE55HbEqPeMw3fE9U0Bk0FTlMT+eWdQTS96DTJPTyG/p7L8UPK8S1jsCFF+JaJ1Hvy8D3j&#10;daHx5BLT80V8T1TrCLROdlrlvJfnR7SKZpm/ydQN09fx3E4yg+GsmmQ+UlPgBijg9/F0fifHqJ/B&#10;81xkAn2z0brYnK9nQgncYpQu5Twp5X2llDZzaF/Cu8T8DB+rMs6eCnOerqB9BWdHOe8w883Fep7J&#10;0XNgFszg3Wc6OgrQkU/bfGLekCbQXyavkEv9VPJNpd1U3ommmWGsXXTMAzyz09yYNzO+n7oxy9hl&#10;zFdSN6Cu5Te/5Tg2pBzfMoANmYNvOYENKca3nMaGFOBbTmBDpuFborq70e2foYVo3IheeYbkrJFn&#10;SN7f+tREnl3L62ocz73lqLqK88DSp66hjeUgdZ5ovmPkuy5rnuRsk70h+fw8vcrc9MNh6IEutHex&#10;H7rUTM63Wzir5lFfxtlXQZsK2lZwNlWYY9QdU7MyHKXtEebtMPTBy5RfYp/00uaguhlikE+cXNrk&#10;0jaX8eTRPz+zvv/L+eT/Z8K/ceznO7vT9mr+DgepH+98hhssgjxY4ObgR24O5DseoTRDGP/WNOVm&#10;CHtDytnvJj7GWDrJbyqJsRabHSMxOEkMIW4Sg4Xkf41xB53kfx4SQ95ns2OM4h1zaxr+d8C7mJT9&#10;WOR/Od6XMY6AS0E+OSD+vwEAAP//AwBQSwMEFAAGAAgAAAAhAMJiuDKJBgAAahcAABUAAABkcnMv&#10;Y2hhcnRzL2NoYXJ0MS54bWzsWF1v2zYUfR+w/6AJGbABiy1K1pcRu3DcJijQokaTDljfaIm2tciU&#10;QcmJ3V+/yy/RVky3zba35sGRyKvLy3MP75XO1avdunQeCauLio5c1PNch9Csygu6HLmf7m8uE9ep&#10;G0xzXFaUjNw9qd1X459/usqG2Qqz5m6DM+KAE1oPs5G7aprNsN+vsxVZ47pXbQiFuUXF1riBW7bs&#10;5ww/gfN12fc9L+oLJ65ygF/gYI0Lqp9n3/J8tVgUGXldZds1oY2MgpESN4BAvSo2tTuGzZWYLp1H&#10;XI7crL6cfnb7fFAEyy+aoimJuNjxX1Zkq/EVHs6rfD9jYIqHZd3cNfuSiJsNH9nMGP+Xk8VHYdNv&#10;h8Q4mzGHLzpyCb28vQbUv0A+ACPXmcOF6xQjF663I5dCInhSWPEACaHVnbgCM1yTsuBJ8ni4eNiM&#10;7xmhee0U1GlWxKHVuqC4dJ7wkjiQUocRfVfQHECp/3DuZrO/RsjzriC8Zsx/RXTgZoYZhshVkBIV&#10;EyQsyDcEvxoOuGgEOiXeV1vwlQ3XmG5x+a69372vciJRJvmSSJD3pwZ30srroSj2vTiK/EEcen40&#10;QOohOe/3wiCNEr/9jd9c+twCgjleHAZ0XDxQnc9NWTUTgIVHq+e7j+qZe8yWpJELF5QSJkN5yaYG&#10;YRoPIj9BMRrESSxCzob7dtOBh7yBH8aJh5CX+GrTT3o+TsKBB2j4gyhGKYoCGclKz0dx6gUIHEdp&#10;4Hth8lVIYItApCk/4ByJJau2Gzi00p8sByyXi9QECJINi1ynSA5XLCdMrS9HJBmAth/Jgj+xGN9+&#10;nNz8cnF94fP0iDGYnWKoHXx+00yrLVX4qh1vGgcW4gTnFo/jQ0ZzJ48i0xtO3GxonMkbsS5cykDW&#10;mD3I0Ov9el5BEeSHXZwtzRdtkGGBAt2uO6FPLoLhxeQCxe0GwKbdgKx6U6D4+JYAPXApzEQtFKPP&#10;NhlKpLq7hCKAjnfH0ZFIIIUE2AgYDQLGxjc2gc1PYGwGNpuBsQltNqGxiWw2kbERyJ2KOTY2ic1P&#10;YmxSm03a2iCoaYcMMfggTScfjpfVyCCNrEgjAzWyQo0M1siKNTJgow7YsAtDM3mjqa2YClTm5+M5&#10;Ya85Ya+/gbACqwMCfytVoTr1rPnSCIKRDWWNH/JCux+NH/KinhVljR94si2mucr9fJWsyIt71rxr&#10;tnIj6940XZEX2MPWfEWeb1+uJSy3sm4PGbzPWWnI07RnPUUtZfmCVshbzvIddph9hrSCrTCvOkm3&#10;oajSf9BQ1IitoUz/RUNp34iOOcOja1uTvNFH7kc3aXuuqaj6hEJX6vDA2OgDCjZWCusTCjZfPaBg&#10;86ObADdPddP2ZEKH64ANT7y0m0x5N5n+r90kOFOTVGfn1dvatXVx4/3Eyg7N1hNl6zldwei4NhgT&#10;zVZ4V7eZ6FcfMLHXUdNNULeMmsVMNzlTkU038ezbP+gmnr0Ptt0E+oS1D7bvP2lypi8ZvNGZ9Or6&#10;wLPSye8ZznaaiXzLl+/2qm3g3dtcDiSpj1A0SORb9/F4gJIBH4eljj6F4A1rIr5qj82NmzrD8MCS&#10;v39VrACFQQgLckH4/H6Pd8rtgSHezapamsxlMHAkb9aNY97ARq76hoAv/2rLMvKuoA8k58oARMm/&#10;YLOHd/Oy9UPJrrmv1NxOSg9SnnBY1YzcS/7FCH8uF3/gflWxL9z6+5QLiyzAcdNiQCMWB+2EVXU9&#10;UR+JHHmNsJoiCgC8barPhKnQ+d1R9sp5OSmXVI6Vcn8w9mGxqPW3OKgXfBwy1yYLWHEqayaEg2Sc&#10;yRooASClgLORm0ZqjYMnD9KoIlvjvyt2y4qcc6hWiTojHf2XuWE8mUZVamUsruu87cg7HVtQoD7d&#10;STY0Y5qTnXPe/sj3b+dtj3z/et72yO/vHdtn3Gs9t9yTuhwQQb6kSUFHUqNVfE6cNDgU333GntHb&#10;VAQxdZreYuqaNE+EKF7N5Y0il+It7OBImCJL2Dw/9aW4ag+9UqDswtULtKkoCuI0QnEEElXgp56o&#10;iofaVBSBvDRIExDevCBIVT1qtSkfdCsvjOMEpWEUhKmqtq02hQKu46VxCE6i1A+EdgUbtsp18Cqu&#10;pNS6Kov8pijhYxcPheRMpqUSneZLEQhQ4cAK3Mpn4UJCx0Hk0P5Z1B9oqQQ3+eSB3Au1lDBQTl/j&#10;BjsMtK6Ry97maqdb+GC5W+ENZLid0gKbEIyFRD7+Bw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QItABQA&#10;BgAIAAAAIQCvhUtxQAEAABkDAAATAAAAAAAAAAAAAAAAAAAAAABbQ29udGVudF9UeXBlc10ueG1s&#10;UEsBAi0AFAAGAAgAAAAhADj9If/WAAAAlAEAAAsAAAAAAAAAAAAAAAAAcQEAAF9yZWxzLy5yZWxz&#10;UEsBAi0AFAAGAAgAAAAhAHN2IijMAQAAEAUAABkAAAAAAAAAAAAAAAAAcAIAAGRycy9kcmF3aW5n&#10;cy9kcmF3aW5nMS54bWxQSwECLQAUAAYACAAAACEACyj0NL4AAAAkAQAAJAAAAAAAAAAAAAAAAABz&#10;BAAAZHJzL2RyYXdpbmdzL19yZWxzL2RyYXdpbmcxLnhtbC5yZWxzUEsBAi0AFAAGAAgAAAAhANyv&#10;PcI5AQAAHQIAACAAAAAAAAAAAAAAAAAAcwUAAGRycy9jaGFydHMvX3JlbHMvY2hhcnQxLnhtbC5y&#10;ZWxzUEsBAi0AFAAGAAgAAAAhAMHZUuANAQAANAIAAA4AAAAAAAAAAAAAAAAA6gYAAGRycy9lMm9E&#10;b2MueG1sUEsBAi0AFAAGAAgAAAAhAF/rCNDcAAAABQEAAA8AAAAAAAAAAAAAAAAAIwgAAGRycy9k&#10;b3ducmV2LnhtbFBLAQItABQABgAIAAAAIQAkBZtEUAgAACgTAAAUAAAAAAAAAAAAAAAAACwJAABk&#10;cnMvbWVkaWEvaW1hZ2UxLmVtZlBLAQItABQABgAIAAAAIQDCYrgyiQYAAGoXAAAVAAAAAAAAAAAA&#10;AAAAAK4RAABkcnMvY2hhcnRzL2NoYXJ0MS54bWxQSwECLQAUAAYACAAAACEAqxbNRrkAAAAiAQAA&#10;GQAAAAAAAAAAAAAAAABqGAAAZHJzL19yZWxzL2Uyb0RvYy54bWwucmVsc1BLBQYAAAAACgAKAKYC&#10;AABaGQAAAAA=&#10;">
            <v:imagedata r:id="rId8" o:title="" cropbottom="-28f"/>
            <o:lock v:ext="edit" aspectratio="f"/>
          </v:shape>
        </w:pict>
      </w:r>
    </w:p>
    <w:p w:rsidR="00FA44D7" w:rsidRPr="00524CE7" w:rsidRDefault="00FA44D7" w:rsidP="00437B78">
      <w:pPr>
        <w:rPr>
          <w:lang w:val="en-GB" w:eastAsia="cs-CZ"/>
        </w:rPr>
      </w:pPr>
    </w:p>
    <w:p w:rsidR="0071683E" w:rsidRPr="00524CE7" w:rsidRDefault="00C0390E" w:rsidP="008806E2">
      <w:pPr>
        <w:pStyle w:val="Perex"/>
        <w:spacing w:after="0"/>
        <w:rPr>
          <w:b w:val="0"/>
          <w:lang w:val="en-GB"/>
        </w:rPr>
      </w:pPr>
      <w:r w:rsidRPr="00524CE7">
        <w:rPr>
          <w:b w:val="0"/>
          <w:lang w:val="en-GB"/>
        </w:rPr>
        <w:t>T</w:t>
      </w:r>
      <w:r w:rsidR="001E0070" w:rsidRPr="00524CE7">
        <w:rPr>
          <w:b w:val="0"/>
          <w:lang w:val="en-GB"/>
        </w:rPr>
        <w:t>rend</w:t>
      </w:r>
      <w:r w:rsidR="0071683E" w:rsidRPr="00524CE7">
        <w:rPr>
          <w:b w:val="0"/>
          <w:lang w:val="en-GB"/>
        </w:rPr>
        <w:t xml:space="preserve">s in respective sectors of the economy </w:t>
      </w:r>
      <w:r w:rsidR="00B80D8B">
        <w:rPr>
          <w:b w:val="0"/>
          <w:lang w:val="en-GB"/>
        </w:rPr>
        <w:t>have been</w:t>
      </w:r>
      <w:r w:rsidR="0071683E" w:rsidRPr="00524CE7">
        <w:rPr>
          <w:b w:val="0"/>
          <w:lang w:val="en-GB"/>
        </w:rPr>
        <w:t xml:space="preserve"> varied and the same holds for the economic activity viewpoints. Mining and quarrying, and especially th</w:t>
      </w:r>
      <w:r w:rsidR="00B80D8B">
        <w:rPr>
          <w:b w:val="0"/>
          <w:lang w:val="en-GB"/>
        </w:rPr>
        <w:t>is</w:t>
      </w:r>
      <w:r w:rsidR="0071683E" w:rsidRPr="00524CE7">
        <w:rPr>
          <w:b w:val="0"/>
          <w:lang w:val="en-GB"/>
        </w:rPr>
        <w:t xml:space="preserve"> </w:t>
      </w:r>
      <w:r w:rsidR="007A5C79" w:rsidRPr="00524CE7">
        <w:rPr>
          <w:b w:val="0"/>
          <w:lang w:val="en-GB"/>
        </w:rPr>
        <w:t xml:space="preserve">activity dominating </w:t>
      </w:r>
      <w:r w:rsidR="0071683E" w:rsidRPr="00524CE7">
        <w:rPr>
          <w:b w:val="0"/>
          <w:lang w:val="en-GB"/>
        </w:rPr>
        <w:t>coal mining and treatment</w:t>
      </w:r>
      <w:r w:rsidR="007A5C79" w:rsidRPr="00524CE7">
        <w:rPr>
          <w:b w:val="0"/>
          <w:lang w:val="en-GB"/>
        </w:rPr>
        <w:t>,</w:t>
      </w:r>
      <w:r w:rsidR="0071683E" w:rsidRPr="00524CE7">
        <w:rPr>
          <w:b w:val="0"/>
          <w:lang w:val="en-GB"/>
        </w:rPr>
        <w:t xml:space="preserve"> </w:t>
      </w:r>
      <w:r w:rsidR="00F743BD" w:rsidRPr="00524CE7">
        <w:rPr>
          <w:b w:val="0"/>
          <w:lang w:val="en-GB"/>
        </w:rPr>
        <w:t>which</w:t>
      </w:r>
      <w:r w:rsidR="0071683E" w:rsidRPr="00524CE7">
        <w:rPr>
          <w:b w:val="0"/>
          <w:lang w:val="en-GB"/>
        </w:rPr>
        <w:t xml:space="preserve"> is </w:t>
      </w:r>
      <w:r w:rsidR="00F743BD" w:rsidRPr="00524CE7">
        <w:rPr>
          <w:b w:val="0"/>
          <w:lang w:val="en-GB"/>
        </w:rPr>
        <w:t>affected by layoffs and earnings decline, arrived in a troublesome position</w:t>
      </w:r>
      <w:r w:rsidR="0071683E" w:rsidRPr="00524CE7">
        <w:rPr>
          <w:b w:val="0"/>
          <w:lang w:val="en-GB"/>
        </w:rPr>
        <w:t xml:space="preserve"> </w:t>
      </w:r>
      <w:r w:rsidR="007A5C79" w:rsidRPr="00524CE7">
        <w:rPr>
          <w:b w:val="0"/>
          <w:lang w:val="en-GB"/>
        </w:rPr>
        <w:t xml:space="preserve">– in the very end of 2015 there was a decrease in the number of employees by 1.4 thousand, which is </w:t>
      </w:r>
      <w:r w:rsidR="00B80D8B">
        <w:rPr>
          <w:b w:val="0"/>
          <w:lang w:val="en-GB"/>
        </w:rPr>
        <w:t xml:space="preserve">by </w:t>
      </w:r>
      <w:r w:rsidR="007A5C79" w:rsidRPr="00524CE7">
        <w:rPr>
          <w:b w:val="0"/>
          <w:lang w:val="en-GB"/>
        </w:rPr>
        <w:t>7.0%, and the average wage fell by 0.4%. Agriculture, forestry and fishing saw a drop by 650 employees and the average wage fell by 0.3%.</w:t>
      </w:r>
    </w:p>
    <w:p w:rsidR="00862822" w:rsidRPr="00524CE7" w:rsidRDefault="00862822" w:rsidP="00862822">
      <w:pPr>
        <w:rPr>
          <w:lang w:val="en-GB"/>
        </w:rPr>
      </w:pPr>
    </w:p>
    <w:p w:rsidR="007A5C79" w:rsidRPr="00524CE7" w:rsidRDefault="007A5C79" w:rsidP="007A5C79">
      <w:pPr>
        <w:rPr>
          <w:lang w:val="en-GB"/>
        </w:rPr>
      </w:pPr>
      <w:r w:rsidRPr="00524CE7">
        <w:rPr>
          <w:lang w:val="en-GB"/>
        </w:rPr>
        <w:t xml:space="preserve">Construction, after a long crisis, has been still staggering and saw a decline in the number of employees by </w:t>
      </w:r>
      <w:r w:rsidR="00B80D8B">
        <w:rPr>
          <w:lang w:val="en-GB"/>
        </w:rPr>
        <w:t xml:space="preserve">about </w:t>
      </w:r>
      <w:r w:rsidRPr="00524CE7">
        <w:rPr>
          <w:lang w:val="en-GB"/>
        </w:rPr>
        <w:t>2 000. On the other hand, wages in construction grew significantly, especially in buildings</w:t>
      </w:r>
      <w:r w:rsidR="00B80D8B">
        <w:rPr>
          <w:lang w:val="en-GB"/>
        </w:rPr>
        <w:t>,</w:t>
      </w:r>
      <w:r w:rsidRPr="00524CE7">
        <w:rPr>
          <w:lang w:val="en-GB"/>
        </w:rPr>
        <w:t xml:space="preserve"> </w:t>
      </w:r>
      <w:r w:rsidR="00B80D8B">
        <w:rPr>
          <w:lang w:val="en-GB"/>
        </w:rPr>
        <w:t xml:space="preserve">and </w:t>
      </w:r>
      <w:r w:rsidRPr="00524CE7">
        <w:rPr>
          <w:lang w:val="en-GB"/>
        </w:rPr>
        <w:t>it was, first of all, extraordinary bonuses</w:t>
      </w:r>
      <w:r w:rsidR="00B80D8B">
        <w:rPr>
          <w:lang w:val="en-GB"/>
        </w:rPr>
        <w:t>,</w:t>
      </w:r>
      <w:r w:rsidRPr="00524CE7">
        <w:rPr>
          <w:lang w:val="en-GB"/>
        </w:rPr>
        <w:t xml:space="preserve"> which </w:t>
      </w:r>
      <w:r w:rsidR="00B80D8B">
        <w:rPr>
          <w:lang w:val="en-GB"/>
        </w:rPr>
        <w:t>increased</w:t>
      </w:r>
      <w:r w:rsidRPr="00524CE7">
        <w:rPr>
          <w:lang w:val="en-GB"/>
        </w:rPr>
        <w:t>.</w:t>
      </w:r>
    </w:p>
    <w:p w:rsidR="00862822" w:rsidRPr="00524CE7" w:rsidRDefault="00862822" w:rsidP="007A5C79">
      <w:pPr>
        <w:rPr>
          <w:lang w:val="en-GB"/>
        </w:rPr>
      </w:pPr>
    </w:p>
    <w:p w:rsidR="00CD2018" w:rsidRPr="00524CE7" w:rsidRDefault="007A5C79" w:rsidP="007A5C79">
      <w:pPr>
        <w:rPr>
          <w:lang w:val="en-GB"/>
        </w:rPr>
      </w:pPr>
      <w:r w:rsidRPr="00524CE7">
        <w:rPr>
          <w:lang w:val="en-GB"/>
        </w:rPr>
        <w:t xml:space="preserve">Accommodation and food service activities underwent a similar development and in Q4 2015 lost almost 5000 jobs (-0.5%), year-on-year, while the average wage </w:t>
      </w:r>
      <w:r w:rsidR="00B80D8B">
        <w:rPr>
          <w:lang w:val="en-GB"/>
        </w:rPr>
        <w:t xml:space="preserve">there </w:t>
      </w:r>
      <w:r w:rsidRPr="00524CE7">
        <w:rPr>
          <w:lang w:val="en-GB"/>
        </w:rPr>
        <w:t>increased most of all section</w:t>
      </w:r>
      <w:r w:rsidR="00B80D8B">
        <w:rPr>
          <w:lang w:val="en-GB"/>
        </w:rPr>
        <w:t>s</w:t>
      </w:r>
      <w:r w:rsidRPr="00524CE7">
        <w:rPr>
          <w:lang w:val="en-GB"/>
        </w:rPr>
        <w:t xml:space="preserve"> of the CZ-NACE </w:t>
      </w:r>
      <w:r w:rsidR="00782545" w:rsidRPr="00524CE7">
        <w:rPr>
          <w:lang w:val="en-GB"/>
        </w:rPr>
        <w:t>(+7</w:t>
      </w:r>
      <w:r w:rsidRPr="00524CE7">
        <w:rPr>
          <w:lang w:val="en-GB"/>
        </w:rPr>
        <w:t>.</w:t>
      </w:r>
      <w:r w:rsidR="00782545" w:rsidRPr="00524CE7">
        <w:rPr>
          <w:lang w:val="en-GB"/>
        </w:rPr>
        <w:t>4%)</w:t>
      </w:r>
      <w:r w:rsidR="001E0070" w:rsidRPr="00524CE7">
        <w:rPr>
          <w:lang w:val="en-GB"/>
        </w:rPr>
        <w:t>.</w:t>
      </w:r>
    </w:p>
    <w:p w:rsidR="00862822" w:rsidRPr="00524CE7" w:rsidRDefault="00862822" w:rsidP="007A5C79">
      <w:pPr>
        <w:rPr>
          <w:lang w:val="en-GB"/>
        </w:rPr>
      </w:pPr>
    </w:p>
    <w:p w:rsidR="000D15FD" w:rsidRPr="00524CE7" w:rsidRDefault="007A5C79" w:rsidP="00D63C2B">
      <w:pPr>
        <w:rPr>
          <w:lang w:val="en-GB"/>
        </w:rPr>
      </w:pPr>
      <w:r w:rsidRPr="00524CE7">
        <w:rPr>
          <w:lang w:val="en-GB"/>
        </w:rPr>
        <w:t xml:space="preserve">Manufacturing was in </w:t>
      </w:r>
      <w:r w:rsidR="00B80D8B">
        <w:rPr>
          <w:lang w:val="en-GB"/>
        </w:rPr>
        <w:t xml:space="preserve">a </w:t>
      </w:r>
      <w:r w:rsidR="00D63C2B" w:rsidRPr="00524CE7">
        <w:rPr>
          <w:lang w:val="en-GB"/>
        </w:rPr>
        <w:t xml:space="preserve">perfect shape yet even in it there are certain industries showing better </w:t>
      </w:r>
      <w:r w:rsidR="00B80D8B" w:rsidRPr="00524CE7">
        <w:rPr>
          <w:lang w:val="en-GB"/>
        </w:rPr>
        <w:t xml:space="preserve">results </w:t>
      </w:r>
      <w:r w:rsidR="00D63C2B" w:rsidRPr="00524CE7">
        <w:rPr>
          <w:lang w:val="en-GB"/>
        </w:rPr>
        <w:t xml:space="preserve">and other </w:t>
      </w:r>
      <w:r w:rsidR="00B80D8B">
        <w:rPr>
          <w:lang w:val="en-GB"/>
        </w:rPr>
        <w:t xml:space="preserve">ones </w:t>
      </w:r>
      <w:r w:rsidR="00D63C2B" w:rsidRPr="00524CE7">
        <w:rPr>
          <w:lang w:val="en-GB"/>
        </w:rPr>
        <w:t xml:space="preserve">worse. The best conditions were in the automotive industry </w:t>
      </w:r>
      <w:r w:rsidR="00812D80" w:rsidRPr="00524CE7">
        <w:rPr>
          <w:lang w:val="en-GB"/>
        </w:rPr>
        <w:t>(</w:t>
      </w:r>
      <w:r w:rsidR="00D63C2B" w:rsidRPr="00524CE7">
        <w:rPr>
          <w:lang w:val="en-GB"/>
        </w:rPr>
        <w:t>manufacture of motor vehicles, excluding motorcycles, trailers and semi-trailers</w:t>
      </w:r>
      <w:r w:rsidR="00812D80" w:rsidRPr="00524CE7">
        <w:rPr>
          <w:lang w:val="en-GB"/>
        </w:rPr>
        <w:t>)</w:t>
      </w:r>
      <w:r w:rsidR="00432FC8" w:rsidRPr="00524CE7">
        <w:rPr>
          <w:lang w:val="en-GB"/>
        </w:rPr>
        <w:t xml:space="preserve">, </w:t>
      </w:r>
      <w:r w:rsidR="00D63C2B" w:rsidRPr="00524CE7">
        <w:rPr>
          <w:lang w:val="en-GB"/>
        </w:rPr>
        <w:t>which in Q4 2015 saw the most significant increase by number</w:t>
      </w:r>
      <w:r w:rsidR="00432FC8" w:rsidRPr="00524CE7">
        <w:rPr>
          <w:lang w:val="en-GB"/>
        </w:rPr>
        <w:t xml:space="preserve">, </w:t>
      </w:r>
      <w:r w:rsidR="000D15FD" w:rsidRPr="00524CE7">
        <w:rPr>
          <w:lang w:val="en-GB"/>
        </w:rPr>
        <w:t>+11</w:t>
      </w:r>
      <w:r w:rsidR="00D63C2B" w:rsidRPr="00524CE7">
        <w:rPr>
          <w:lang w:val="en-GB"/>
        </w:rPr>
        <w:t>.</w:t>
      </w:r>
      <w:r w:rsidR="000D15FD" w:rsidRPr="00524CE7">
        <w:rPr>
          <w:lang w:val="en-GB"/>
        </w:rPr>
        <w:t>5</w:t>
      </w:r>
      <w:r w:rsidR="00D63C2B" w:rsidRPr="00524CE7">
        <w:rPr>
          <w:lang w:val="en-GB"/>
        </w:rPr>
        <w:t> thousand employees</w:t>
      </w:r>
      <w:r w:rsidR="000D15FD" w:rsidRPr="00524CE7">
        <w:rPr>
          <w:lang w:val="en-GB"/>
        </w:rPr>
        <w:t xml:space="preserve">, </w:t>
      </w:r>
      <w:r w:rsidR="00D63C2B" w:rsidRPr="00524CE7">
        <w:rPr>
          <w:lang w:val="en-GB"/>
        </w:rPr>
        <w:t xml:space="preserve">which is the </w:t>
      </w:r>
      <w:r w:rsidR="00B80D8B">
        <w:rPr>
          <w:lang w:val="en-GB"/>
        </w:rPr>
        <w:t>r</w:t>
      </w:r>
      <w:r w:rsidR="00D63C2B" w:rsidRPr="00524CE7">
        <w:rPr>
          <w:lang w:val="en-GB"/>
        </w:rPr>
        <w:t xml:space="preserve">elative increase by </w:t>
      </w:r>
      <w:r w:rsidR="00432FC8" w:rsidRPr="00524CE7">
        <w:rPr>
          <w:lang w:val="en-GB"/>
        </w:rPr>
        <w:t>7</w:t>
      </w:r>
      <w:r w:rsidR="00D63C2B" w:rsidRPr="00524CE7">
        <w:rPr>
          <w:lang w:val="en-GB"/>
        </w:rPr>
        <w:t>.</w:t>
      </w:r>
      <w:r w:rsidR="00432FC8" w:rsidRPr="00524CE7">
        <w:rPr>
          <w:lang w:val="en-GB"/>
        </w:rPr>
        <w:t>8%</w:t>
      </w:r>
      <w:r w:rsidR="00B80D8B">
        <w:rPr>
          <w:lang w:val="en-GB"/>
        </w:rPr>
        <w:t>, and ,</w:t>
      </w:r>
      <w:r w:rsidR="00D63C2B" w:rsidRPr="00524CE7">
        <w:rPr>
          <w:lang w:val="en-GB"/>
        </w:rPr>
        <w:t>at the same time</w:t>
      </w:r>
      <w:r w:rsidR="00B80D8B">
        <w:rPr>
          <w:lang w:val="en-GB"/>
        </w:rPr>
        <w:t>,</w:t>
      </w:r>
      <w:r w:rsidR="00D63C2B" w:rsidRPr="00524CE7">
        <w:rPr>
          <w:lang w:val="en-GB"/>
        </w:rPr>
        <w:t xml:space="preserve"> the average wage in this activity grew by </w:t>
      </w:r>
      <w:r w:rsidR="00432FC8" w:rsidRPr="00524CE7">
        <w:rPr>
          <w:lang w:val="en-GB"/>
        </w:rPr>
        <w:t>4</w:t>
      </w:r>
      <w:r w:rsidR="00D63C2B" w:rsidRPr="00524CE7">
        <w:rPr>
          <w:lang w:val="en-GB"/>
        </w:rPr>
        <w:t>.</w:t>
      </w:r>
      <w:r w:rsidR="00432FC8" w:rsidRPr="00524CE7">
        <w:rPr>
          <w:lang w:val="en-GB"/>
        </w:rPr>
        <w:t>4%.</w:t>
      </w:r>
      <w:r w:rsidR="00A27CF0" w:rsidRPr="00524CE7">
        <w:rPr>
          <w:lang w:val="en-GB"/>
        </w:rPr>
        <w:t xml:space="preserve"> </w:t>
      </w:r>
      <w:r w:rsidR="006451B1" w:rsidRPr="00524CE7">
        <w:rPr>
          <w:lang w:val="en-GB"/>
        </w:rPr>
        <w:t xml:space="preserve">Over five-percent increase can be found also in the manufacture of computer, electronic and optical products </w:t>
      </w:r>
      <w:r w:rsidR="00432FC8" w:rsidRPr="00524CE7">
        <w:rPr>
          <w:lang w:val="en-GB"/>
        </w:rPr>
        <w:t>a</w:t>
      </w:r>
      <w:r w:rsidR="006451B1" w:rsidRPr="00524CE7">
        <w:rPr>
          <w:lang w:val="en-GB"/>
        </w:rPr>
        <w:t>nd then in the</w:t>
      </w:r>
      <w:r w:rsidR="00432FC8" w:rsidRPr="00524CE7">
        <w:rPr>
          <w:lang w:val="en-GB"/>
        </w:rPr>
        <w:t xml:space="preserve"> </w:t>
      </w:r>
      <w:r w:rsidR="006451B1" w:rsidRPr="00524CE7">
        <w:rPr>
          <w:lang w:val="en-GB"/>
        </w:rPr>
        <w:t>manufacture of rubber and plastic products</w:t>
      </w:r>
      <w:r w:rsidR="00432FC8" w:rsidRPr="00524CE7">
        <w:rPr>
          <w:lang w:val="en-GB"/>
        </w:rPr>
        <w:t>.</w:t>
      </w:r>
      <w:r w:rsidR="000D15FD" w:rsidRPr="00524CE7">
        <w:rPr>
          <w:lang w:val="en-GB"/>
        </w:rPr>
        <w:t xml:space="preserve"> </w:t>
      </w:r>
      <w:r w:rsidR="006451B1" w:rsidRPr="00524CE7">
        <w:rPr>
          <w:lang w:val="en-GB"/>
        </w:rPr>
        <w:t xml:space="preserve">The </w:t>
      </w:r>
      <w:r w:rsidR="00524CE7" w:rsidRPr="00524CE7">
        <w:rPr>
          <w:lang w:val="en-GB"/>
        </w:rPr>
        <w:t xml:space="preserve">manufacture </w:t>
      </w:r>
      <w:r w:rsidR="006451B1" w:rsidRPr="00524CE7">
        <w:rPr>
          <w:lang w:val="en-GB"/>
        </w:rPr>
        <w:t>of food products was the only industry</w:t>
      </w:r>
      <w:r w:rsidR="00B80D8B">
        <w:rPr>
          <w:lang w:val="en-GB"/>
        </w:rPr>
        <w:t>,</w:t>
      </w:r>
      <w:r w:rsidR="006451B1" w:rsidRPr="00524CE7">
        <w:rPr>
          <w:lang w:val="en-GB"/>
        </w:rPr>
        <w:t xml:space="preserve"> in whi</w:t>
      </w:r>
      <w:r w:rsidR="00524CE7" w:rsidRPr="00524CE7">
        <w:rPr>
          <w:lang w:val="en-GB"/>
        </w:rPr>
        <w:t>ch</w:t>
      </w:r>
      <w:r w:rsidR="006451B1" w:rsidRPr="00524CE7">
        <w:rPr>
          <w:lang w:val="en-GB"/>
        </w:rPr>
        <w:t xml:space="preserve"> the number of employees recorded a minute decline. Average wages gre</w:t>
      </w:r>
      <w:r w:rsidR="00524CE7" w:rsidRPr="00524CE7">
        <w:rPr>
          <w:lang w:val="en-GB"/>
        </w:rPr>
        <w:t>w</w:t>
      </w:r>
      <w:r w:rsidR="006451B1" w:rsidRPr="00524CE7">
        <w:rPr>
          <w:lang w:val="en-GB"/>
        </w:rPr>
        <w:t xml:space="preserve"> namely in act</w:t>
      </w:r>
      <w:r w:rsidR="00524CE7" w:rsidRPr="00524CE7">
        <w:rPr>
          <w:lang w:val="en-GB"/>
        </w:rPr>
        <w:t>i</w:t>
      </w:r>
      <w:r w:rsidR="006451B1" w:rsidRPr="00524CE7">
        <w:rPr>
          <w:lang w:val="en-GB"/>
        </w:rPr>
        <w:t>vities, in whi</w:t>
      </w:r>
      <w:r w:rsidR="00524CE7" w:rsidRPr="00524CE7">
        <w:rPr>
          <w:lang w:val="en-GB"/>
        </w:rPr>
        <w:t>ch</w:t>
      </w:r>
      <w:r w:rsidR="006451B1" w:rsidRPr="00524CE7">
        <w:rPr>
          <w:lang w:val="en-GB"/>
        </w:rPr>
        <w:t xml:space="preserve"> </w:t>
      </w:r>
      <w:r w:rsidR="00524CE7" w:rsidRPr="00524CE7">
        <w:rPr>
          <w:lang w:val="en-GB"/>
        </w:rPr>
        <w:t xml:space="preserve">they </w:t>
      </w:r>
      <w:r w:rsidR="006451B1" w:rsidRPr="00524CE7">
        <w:rPr>
          <w:lang w:val="en-GB"/>
        </w:rPr>
        <w:t xml:space="preserve">were at a low level, as, for instance, in </w:t>
      </w:r>
      <w:r w:rsidR="00524CE7" w:rsidRPr="00524CE7">
        <w:rPr>
          <w:lang w:val="en-GB"/>
        </w:rPr>
        <w:t xml:space="preserve">manufacture </w:t>
      </w:r>
      <w:r w:rsidR="006451B1" w:rsidRPr="00524CE7">
        <w:rPr>
          <w:lang w:val="en-GB"/>
        </w:rPr>
        <w:t>of leather and related products</w:t>
      </w:r>
      <w:r w:rsidR="00432FC8" w:rsidRPr="00524CE7">
        <w:rPr>
          <w:lang w:val="en-GB"/>
        </w:rPr>
        <w:t xml:space="preserve"> </w:t>
      </w:r>
      <w:r w:rsidR="006451B1" w:rsidRPr="00524CE7">
        <w:rPr>
          <w:lang w:val="en-GB"/>
        </w:rPr>
        <w:t xml:space="preserve">where the average </w:t>
      </w:r>
      <w:r w:rsidR="00524CE7" w:rsidRPr="00524CE7">
        <w:rPr>
          <w:lang w:val="en-GB"/>
        </w:rPr>
        <w:t>w</w:t>
      </w:r>
      <w:r w:rsidR="006451B1" w:rsidRPr="00524CE7">
        <w:rPr>
          <w:lang w:val="en-GB"/>
        </w:rPr>
        <w:t>age increased from CZK </w:t>
      </w:r>
      <w:r w:rsidR="000D15FD" w:rsidRPr="00524CE7">
        <w:rPr>
          <w:lang w:val="en-GB"/>
        </w:rPr>
        <w:t>16</w:t>
      </w:r>
      <w:r w:rsidR="006451B1" w:rsidRPr="00524CE7">
        <w:rPr>
          <w:lang w:val="en-GB"/>
        </w:rPr>
        <w:t> </w:t>
      </w:r>
      <w:r w:rsidR="000D15FD" w:rsidRPr="00524CE7">
        <w:rPr>
          <w:lang w:val="en-GB"/>
        </w:rPr>
        <w:t>814</w:t>
      </w:r>
      <w:r w:rsidR="006451B1" w:rsidRPr="00524CE7">
        <w:rPr>
          <w:lang w:val="en-GB"/>
        </w:rPr>
        <w:t xml:space="preserve"> to</w:t>
      </w:r>
      <w:r w:rsidR="000D15FD" w:rsidRPr="00524CE7">
        <w:rPr>
          <w:lang w:val="en-GB"/>
        </w:rPr>
        <w:t xml:space="preserve"> </w:t>
      </w:r>
      <w:r w:rsidR="006451B1" w:rsidRPr="00524CE7">
        <w:rPr>
          <w:lang w:val="en-GB"/>
        </w:rPr>
        <w:t>CZK </w:t>
      </w:r>
      <w:r w:rsidR="000D15FD" w:rsidRPr="00524CE7">
        <w:rPr>
          <w:lang w:val="en-GB"/>
        </w:rPr>
        <w:t xml:space="preserve">18 252, </w:t>
      </w:r>
      <w:r w:rsidR="006451B1" w:rsidRPr="00524CE7">
        <w:rPr>
          <w:lang w:val="en-GB"/>
        </w:rPr>
        <w:t xml:space="preserve">in </w:t>
      </w:r>
      <w:r w:rsidR="00524CE7" w:rsidRPr="00524CE7">
        <w:rPr>
          <w:lang w:val="en-GB"/>
        </w:rPr>
        <w:t xml:space="preserve">manufacture </w:t>
      </w:r>
      <w:r w:rsidR="006451B1" w:rsidRPr="00524CE7">
        <w:rPr>
          <w:lang w:val="en-GB"/>
        </w:rPr>
        <w:t>of furniture</w:t>
      </w:r>
      <w:r w:rsidR="000D15FD" w:rsidRPr="00524CE7">
        <w:rPr>
          <w:lang w:val="en-GB"/>
        </w:rPr>
        <w:t xml:space="preserve"> </w:t>
      </w:r>
      <w:r w:rsidR="006451B1" w:rsidRPr="00524CE7">
        <w:rPr>
          <w:lang w:val="en-GB"/>
        </w:rPr>
        <w:t>from CZK </w:t>
      </w:r>
      <w:r w:rsidR="000D15FD" w:rsidRPr="00524CE7">
        <w:rPr>
          <w:lang w:val="en-GB"/>
        </w:rPr>
        <w:t xml:space="preserve">19 783 </w:t>
      </w:r>
      <w:r w:rsidR="006451B1" w:rsidRPr="00524CE7">
        <w:rPr>
          <w:lang w:val="en-GB"/>
        </w:rPr>
        <w:t>to</w:t>
      </w:r>
      <w:r w:rsidR="000D15FD" w:rsidRPr="00524CE7">
        <w:rPr>
          <w:lang w:val="en-GB"/>
        </w:rPr>
        <w:t xml:space="preserve"> </w:t>
      </w:r>
      <w:r w:rsidR="006451B1" w:rsidRPr="00524CE7">
        <w:rPr>
          <w:lang w:val="en-GB"/>
        </w:rPr>
        <w:t>CZK </w:t>
      </w:r>
      <w:r w:rsidR="000D15FD" w:rsidRPr="00524CE7">
        <w:rPr>
          <w:lang w:val="en-GB"/>
        </w:rPr>
        <w:t>21 256</w:t>
      </w:r>
      <w:r w:rsidR="006451B1" w:rsidRPr="00524CE7">
        <w:rPr>
          <w:lang w:val="en-GB"/>
        </w:rPr>
        <w:t>, etc</w:t>
      </w:r>
      <w:r w:rsidR="000D15FD" w:rsidRPr="00524CE7">
        <w:rPr>
          <w:lang w:val="en-GB"/>
        </w:rPr>
        <w:t xml:space="preserve">., </w:t>
      </w:r>
      <w:r w:rsidR="006451B1" w:rsidRPr="00524CE7">
        <w:rPr>
          <w:lang w:val="en-GB"/>
        </w:rPr>
        <w:t xml:space="preserve">which may indicate a “driving effect” of the minimum wage rise. </w:t>
      </w:r>
    </w:p>
    <w:p w:rsidR="00524CE7" w:rsidRPr="00524CE7" w:rsidRDefault="00524CE7" w:rsidP="009D2873">
      <w:pPr>
        <w:pStyle w:val="Perex"/>
        <w:spacing w:after="0"/>
        <w:rPr>
          <w:rFonts w:cs="Times New Roman"/>
          <w:b w:val="0"/>
          <w:szCs w:val="22"/>
          <w:lang w:val="en-GB"/>
        </w:rPr>
      </w:pPr>
    </w:p>
    <w:p w:rsidR="000D15FD" w:rsidRPr="00524CE7" w:rsidRDefault="006451B1" w:rsidP="009D2873">
      <w:pPr>
        <w:pStyle w:val="Perex"/>
        <w:spacing w:after="0"/>
        <w:rPr>
          <w:rFonts w:cs="Times New Roman"/>
          <w:b w:val="0"/>
          <w:szCs w:val="22"/>
          <w:lang w:val="en-GB"/>
        </w:rPr>
      </w:pPr>
      <w:r w:rsidRPr="00524CE7">
        <w:rPr>
          <w:rFonts w:cs="Times New Roman"/>
          <w:b w:val="0"/>
          <w:szCs w:val="22"/>
          <w:lang w:val="en-GB"/>
        </w:rPr>
        <w:t>The sector of services also showed mostly satisfactory values. Land transport, for example, has been flourishing.</w:t>
      </w:r>
      <w:r w:rsidR="004E2C75" w:rsidRPr="00524CE7">
        <w:rPr>
          <w:rFonts w:cs="Times New Roman"/>
          <w:b w:val="0"/>
          <w:szCs w:val="22"/>
          <w:lang w:val="en-GB"/>
        </w:rPr>
        <w:t xml:space="preserve"> </w:t>
      </w:r>
      <w:bookmarkStart w:id="0" w:name="_GoBack"/>
      <w:bookmarkEnd w:id="0"/>
      <w:r w:rsidRPr="00524CE7">
        <w:rPr>
          <w:rFonts w:cs="Times New Roman"/>
          <w:b w:val="0"/>
          <w:szCs w:val="22"/>
          <w:lang w:val="en-GB"/>
        </w:rPr>
        <w:t xml:space="preserve">There </w:t>
      </w:r>
      <w:proofErr w:type="gramStart"/>
      <w:r w:rsidRPr="00524CE7">
        <w:rPr>
          <w:rFonts w:cs="Times New Roman"/>
          <w:b w:val="0"/>
          <w:szCs w:val="22"/>
          <w:lang w:val="en-GB"/>
        </w:rPr>
        <w:t>were over three thousand jobs created a</w:t>
      </w:r>
      <w:r w:rsidR="00B80D8B">
        <w:rPr>
          <w:rFonts w:cs="Times New Roman"/>
          <w:b w:val="0"/>
          <w:szCs w:val="22"/>
          <w:lang w:val="en-GB"/>
        </w:rPr>
        <w:t>nd</w:t>
      </w:r>
      <w:r w:rsidRPr="00524CE7">
        <w:rPr>
          <w:rFonts w:cs="Times New Roman"/>
          <w:b w:val="0"/>
          <w:szCs w:val="22"/>
          <w:lang w:val="en-GB"/>
        </w:rPr>
        <w:t xml:space="preserve"> simultaneous wage increase</w:t>
      </w:r>
      <w:proofErr w:type="gramEnd"/>
      <w:r w:rsidRPr="00524CE7">
        <w:rPr>
          <w:rFonts w:cs="Times New Roman"/>
          <w:b w:val="0"/>
          <w:szCs w:val="22"/>
          <w:lang w:val="en-GB"/>
        </w:rPr>
        <w:t xml:space="preserve"> by 5.9% in </w:t>
      </w:r>
      <w:r w:rsidR="00524CE7" w:rsidRPr="00524CE7">
        <w:rPr>
          <w:rFonts w:cs="Times New Roman"/>
          <w:b w:val="0"/>
          <w:szCs w:val="22"/>
          <w:lang w:val="en-GB"/>
        </w:rPr>
        <w:t>warehousing and support activities for transportation</w:t>
      </w:r>
      <w:r w:rsidR="004E2C75" w:rsidRPr="00524CE7">
        <w:rPr>
          <w:rFonts w:cs="Times New Roman"/>
          <w:b w:val="0"/>
          <w:szCs w:val="22"/>
          <w:lang w:val="en-GB"/>
        </w:rPr>
        <w:t>.</w:t>
      </w:r>
      <w:r w:rsidR="008806E2" w:rsidRPr="00524CE7">
        <w:rPr>
          <w:rFonts w:cs="Times New Roman"/>
          <w:b w:val="0"/>
          <w:szCs w:val="22"/>
          <w:lang w:val="en-GB"/>
        </w:rPr>
        <w:t xml:space="preserve"> </w:t>
      </w:r>
      <w:r w:rsidR="00524CE7" w:rsidRPr="00524CE7">
        <w:rPr>
          <w:rFonts w:cs="Times New Roman"/>
          <w:b w:val="0"/>
          <w:szCs w:val="22"/>
          <w:lang w:val="en-GB"/>
        </w:rPr>
        <w:t xml:space="preserve">Information and communication enjoyed a great boom with almost one thousand more employees, that is one tenth of the previous number, and wages grew by </w:t>
      </w:r>
      <w:r w:rsidR="008806E2" w:rsidRPr="00524CE7">
        <w:rPr>
          <w:rFonts w:cs="Times New Roman"/>
          <w:b w:val="0"/>
          <w:szCs w:val="22"/>
          <w:lang w:val="en-GB"/>
        </w:rPr>
        <w:t>8</w:t>
      </w:r>
      <w:r w:rsidR="00524CE7" w:rsidRPr="00524CE7">
        <w:rPr>
          <w:rFonts w:cs="Times New Roman"/>
          <w:b w:val="0"/>
          <w:szCs w:val="22"/>
          <w:lang w:val="en-GB"/>
        </w:rPr>
        <w:t>.</w:t>
      </w:r>
      <w:r w:rsidR="008806E2" w:rsidRPr="00524CE7">
        <w:rPr>
          <w:rFonts w:cs="Times New Roman"/>
          <w:b w:val="0"/>
          <w:szCs w:val="22"/>
          <w:lang w:val="en-GB"/>
        </w:rPr>
        <w:t>3%.</w:t>
      </w:r>
    </w:p>
    <w:p w:rsidR="00524CE7" w:rsidRPr="00524CE7" w:rsidRDefault="00524CE7" w:rsidP="000023A2">
      <w:pPr>
        <w:rPr>
          <w:lang w:val="en-GB"/>
        </w:rPr>
      </w:pPr>
    </w:p>
    <w:p w:rsidR="00967F05" w:rsidRPr="00524CE7" w:rsidRDefault="00524CE7" w:rsidP="000023A2">
      <w:pPr>
        <w:rPr>
          <w:lang w:val="en-GB"/>
        </w:rPr>
      </w:pPr>
      <w:r w:rsidRPr="00524CE7">
        <w:rPr>
          <w:lang w:val="en-GB"/>
        </w:rPr>
        <w:t xml:space="preserve">The boom of employment agencies </w:t>
      </w:r>
      <w:r w:rsidR="00670527" w:rsidRPr="00524CE7">
        <w:rPr>
          <w:lang w:val="en-GB"/>
        </w:rPr>
        <w:t>(</w:t>
      </w:r>
      <w:r w:rsidRPr="00524CE7">
        <w:rPr>
          <w:lang w:val="en-GB"/>
        </w:rPr>
        <w:t>activities of employment placement agencies</w:t>
      </w:r>
      <w:r w:rsidR="00670527" w:rsidRPr="00524CE7">
        <w:rPr>
          <w:lang w:val="en-GB"/>
        </w:rPr>
        <w:t xml:space="preserve">), </w:t>
      </w:r>
      <w:r w:rsidRPr="00524CE7">
        <w:rPr>
          <w:lang w:val="en-GB"/>
        </w:rPr>
        <w:t xml:space="preserve">which number of employees grew by over nine thousand </w:t>
      </w:r>
      <w:r w:rsidR="00670527" w:rsidRPr="00524CE7">
        <w:rPr>
          <w:lang w:val="en-GB"/>
        </w:rPr>
        <w:t>(+13</w:t>
      </w:r>
      <w:r w:rsidRPr="00524CE7">
        <w:rPr>
          <w:lang w:val="en-GB"/>
        </w:rPr>
        <w:t>.</w:t>
      </w:r>
      <w:r w:rsidR="00670527" w:rsidRPr="00524CE7">
        <w:rPr>
          <w:lang w:val="en-GB"/>
        </w:rPr>
        <w:t>4%) a</w:t>
      </w:r>
      <w:r w:rsidRPr="00524CE7">
        <w:rPr>
          <w:lang w:val="en-GB"/>
        </w:rPr>
        <w:t xml:space="preserve">nd simultaneously the average wage in the industry increased by </w:t>
      </w:r>
      <w:r w:rsidR="00670527" w:rsidRPr="00524CE7">
        <w:rPr>
          <w:lang w:val="en-GB"/>
        </w:rPr>
        <w:t>6</w:t>
      </w:r>
      <w:r w:rsidRPr="00524CE7">
        <w:rPr>
          <w:lang w:val="en-GB"/>
        </w:rPr>
        <w:t>.</w:t>
      </w:r>
      <w:r w:rsidR="00670527" w:rsidRPr="00524CE7">
        <w:rPr>
          <w:lang w:val="en-GB"/>
        </w:rPr>
        <w:t>1%</w:t>
      </w:r>
      <w:r w:rsidR="00B80D8B">
        <w:rPr>
          <w:lang w:val="en-GB"/>
        </w:rPr>
        <w:t xml:space="preserve"> cannot be overlooked as well</w:t>
      </w:r>
      <w:r w:rsidR="00670527" w:rsidRPr="00524CE7">
        <w:rPr>
          <w:lang w:val="en-GB"/>
        </w:rPr>
        <w:t xml:space="preserve">. </w:t>
      </w:r>
      <w:r w:rsidRPr="00524CE7">
        <w:rPr>
          <w:lang w:val="en-GB"/>
        </w:rPr>
        <w:t>Finally, we can mention an increase in earnings in gambling and betting activities</w:t>
      </w:r>
      <w:r w:rsidR="00670527" w:rsidRPr="00524CE7">
        <w:rPr>
          <w:lang w:val="en-GB"/>
        </w:rPr>
        <w:t xml:space="preserve">, </w:t>
      </w:r>
      <w:r w:rsidRPr="00524CE7">
        <w:rPr>
          <w:lang w:val="en-GB"/>
        </w:rPr>
        <w:t xml:space="preserve">in which the average wage rose </w:t>
      </w:r>
      <w:r w:rsidR="00B80D8B">
        <w:rPr>
          <w:lang w:val="en-GB"/>
        </w:rPr>
        <w:t>b</w:t>
      </w:r>
      <w:r w:rsidRPr="00524CE7">
        <w:rPr>
          <w:lang w:val="en-GB"/>
        </w:rPr>
        <w:t xml:space="preserve">y </w:t>
      </w:r>
      <w:r w:rsidR="008D5A6C" w:rsidRPr="00524CE7">
        <w:rPr>
          <w:lang w:val="en-GB"/>
        </w:rPr>
        <w:t>9</w:t>
      </w:r>
      <w:r w:rsidRPr="00524CE7">
        <w:rPr>
          <w:lang w:val="en-GB"/>
        </w:rPr>
        <w:t>.</w:t>
      </w:r>
      <w:r w:rsidR="008D5A6C" w:rsidRPr="00524CE7">
        <w:rPr>
          <w:lang w:val="en-GB"/>
        </w:rPr>
        <w:t xml:space="preserve">5% </w:t>
      </w:r>
      <w:r w:rsidRPr="00524CE7">
        <w:rPr>
          <w:lang w:val="en-GB"/>
        </w:rPr>
        <w:t xml:space="preserve">at a simultaneous increase in the number of employees by </w:t>
      </w:r>
      <w:r w:rsidR="008D5A6C" w:rsidRPr="00524CE7">
        <w:rPr>
          <w:lang w:val="en-GB"/>
        </w:rPr>
        <w:t>1</w:t>
      </w:r>
      <w:r w:rsidRPr="00524CE7">
        <w:rPr>
          <w:lang w:val="en-GB"/>
        </w:rPr>
        <w:t>.</w:t>
      </w:r>
      <w:r w:rsidR="008D5A6C" w:rsidRPr="00524CE7">
        <w:rPr>
          <w:lang w:val="en-GB"/>
        </w:rPr>
        <w:t>7%.</w:t>
      </w:r>
    </w:p>
    <w:p w:rsidR="00862822" w:rsidRPr="00524CE7" w:rsidRDefault="00862822" w:rsidP="00CA0D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rPr>
      </w:pPr>
    </w:p>
    <w:p w:rsidR="00E366A0" w:rsidRDefault="00CD48F7" w:rsidP="00CD48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524CE7">
        <w:rPr>
          <w:rFonts w:cs="Arial"/>
          <w:szCs w:val="20"/>
          <w:lang w:val="en-GB"/>
        </w:rPr>
        <w:t xml:space="preserve">In Q4 2015 the </w:t>
      </w:r>
      <w:r w:rsidR="00E366A0" w:rsidRPr="00524CE7">
        <w:rPr>
          <w:rFonts w:cs="Arial"/>
          <w:szCs w:val="20"/>
          <w:lang w:val="en-GB"/>
        </w:rPr>
        <w:t xml:space="preserve">year-on-year </w:t>
      </w:r>
      <w:r w:rsidRPr="00524CE7">
        <w:rPr>
          <w:rFonts w:cs="Arial"/>
          <w:szCs w:val="20"/>
          <w:lang w:val="en-GB"/>
        </w:rPr>
        <w:t xml:space="preserve">growth in the average wage was highest in the </w:t>
      </w:r>
      <w:proofErr w:type="spellStart"/>
      <w:r w:rsidR="00E366A0" w:rsidRPr="00524CE7">
        <w:rPr>
          <w:rFonts w:cs="Arial"/>
          <w:szCs w:val="20"/>
          <w:lang w:val="en-GB"/>
        </w:rPr>
        <w:t>Středočeský</w:t>
      </w:r>
      <w:proofErr w:type="spellEnd"/>
      <w:r w:rsidR="00E366A0" w:rsidRPr="00524CE7">
        <w:rPr>
          <w:rFonts w:cs="Arial"/>
          <w:szCs w:val="20"/>
          <w:lang w:val="en-GB"/>
        </w:rPr>
        <w:t xml:space="preserve"> </w:t>
      </w:r>
      <w:r w:rsidRPr="00524CE7">
        <w:rPr>
          <w:rFonts w:cs="Arial"/>
          <w:szCs w:val="20"/>
          <w:lang w:val="en-GB"/>
        </w:rPr>
        <w:t>Region (</w:t>
      </w:r>
      <w:r w:rsidR="00E366A0" w:rsidRPr="00524CE7">
        <w:rPr>
          <w:rFonts w:cs="Arial"/>
          <w:szCs w:val="20"/>
          <w:lang w:val="en-GB"/>
        </w:rPr>
        <w:t>+</w:t>
      </w:r>
      <w:r w:rsidRPr="00524CE7">
        <w:rPr>
          <w:rFonts w:cs="Arial"/>
          <w:szCs w:val="20"/>
          <w:lang w:val="en-GB"/>
        </w:rPr>
        <w:t>4.7%)</w:t>
      </w:r>
      <w:r w:rsidR="00E366A0" w:rsidRPr="00524CE7">
        <w:rPr>
          <w:rFonts w:cs="Arial"/>
          <w:szCs w:val="20"/>
          <w:lang w:val="en-GB"/>
        </w:rPr>
        <w:t xml:space="preserve"> and was also high in </w:t>
      </w:r>
      <w:r w:rsidRPr="00524CE7">
        <w:rPr>
          <w:rFonts w:cs="Arial"/>
          <w:szCs w:val="20"/>
          <w:lang w:val="en-GB"/>
        </w:rPr>
        <w:t xml:space="preserve">the </w:t>
      </w:r>
      <w:proofErr w:type="spellStart"/>
      <w:r w:rsidR="00E366A0" w:rsidRPr="00524CE7">
        <w:rPr>
          <w:rFonts w:cs="Arial"/>
          <w:szCs w:val="20"/>
          <w:lang w:val="en-GB"/>
        </w:rPr>
        <w:t>Plzeňský</w:t>
      </w:r>
      <w:proofErr w:type="spellEnd"/>
      <w:r w:rsidRPr="00524CE7">
        <w:rPr>
          <w:rFonts w:cs="Arial"/>
          <w:szCs w:val="20"/>
          <w:lang w:val="en-GB"/>
        </w:rPr>
        <w:t xml:space="preserve"> Region (</w:t>
      </w:r>
      <w:r w:rsidR="00E366A0" w:rsidRPr="00524CE7">
        <w:rPr>
          <w:rFonts w:cs="Arial"/>
          <w:szCs w:val="20"/>
          <w:lang w:val="en-GB"/>
        </w:rPr>
        <w:t>+</w:t>
      </w:r>
      <w:r w:rsidRPr="00524CE7">
        <w:rPr>
          <w:rFonts w:cs="Arial"/>
          <w:szCs w:val="20"/>
          <w:lang w:val="en-GB"/>
        </w:rPr>
        <w:t>4.6%)</w:t>
      </w:r>
      <w:r w:rsidR="00E366A0" w:rsidRPr="00524CE7">
        <w:rPr>
          <w:rFonts w:cs="Arial"/>
          <w:szCs w:val="20"/>
          <w:lang w:val="en-GB"/>
        </w:rPr>
        <w:t>, then in the North</w:t>
      </w:r>
      <w:r w:rsidR="00524CE7" w:rsidRPr="00524CE7">
        <w:rPr>
          <w:rFonts w:cs="Arial"/>
          <w:szCs w:val="20"/>
          <w:lang w:val="en-GB"/>
        </w:rPr>
        <w:t>-</w:t>
      </w:r>
      <w:r w:rsidR="00E366A0" w:rsidRPr="00524CE7">
        <w:rPr>
          <w:rFonts w:cs="Arial"/>
          <w:szCs w:val="20"/>
          <w:lang w:val="en-GB"/>
        </w:rPr>
        <w:t xml:space="preserve">West, i.e. in the </w:t>
      </w:r>
      <w:proofErr w:type="spellStart"/>
      <w:r w:rsidR="00E366A0" w:rsidRPr="00524CE7">
        <w:rPr>
          <w:rFonts w:cs="Arial"/>
          <w:szCs w:val="20"/>
          <w:lang w:val="en-GB"/>
        </w:rPr>
        <w:t>Ústecký</w:t>
      </w:r>
      <w:proofErr w:type="spellEnd"/>
      <w:r w:rsidR="00E366A0" w:rsidRPr="00524CE7">
        <w:rPr>
          <w:rFonts w:cs="Arial"/>
          <w:szCs w:val="20"/>
          <w:lang w:val="en-GB"/>
        </w:rPr>
        <w:t xml:space="preserve"> and </w:t>
      </w:r>
      <w:proofErr w:type="spellStart"/>
      <w:r w:rsidR="00E366A0" w:rsidRPr="00524CE7">
        <w:rPr>
          <w:rFonts w:cs="Arial"/>
          <w:szCs w:val="20"/>
          <w:lang w:val="en-GB"/>
        </w:rPr>
        <w:t>Karlovarský</w:t>
      </w:r>
      <w:proofErr w:type="spellEnd"/>
      <w:r w:rsidR="00E366A0" w:rsidRPr="00524CE7">
        <w:rPr>
          <w:rFonts w:cs="Arial"/>
          <w:szCs w:val="20"/>
          <w:lang w:val="en-GB"/>
        </w:rPr>
        <w:t xml:space="preserve"> Regions (identically +4.2%)</w:t>
      </w:r>
      <w:r w:rsidRPr="00524CE7">
        <w:rPr>
          <w:rFonts w:cs="Arial"/>
          <w:szCs w:val="20"/>
          <w:lang w:val="en-GB"/>
        </w:rPr>
        <w:t xml:space="preserve">. Conversely, </w:t>
      </w:r>
      <w:r w:rsidR="00E366A0" w:rsidRPr="00524CE7">
        <w:rPr>
          <w:rFonts w:cs="Arial"/>
          <w:szCs w:val="20"/>
          <w:lang w:val="en-GB"/>
        </w:rPr>
        <w:t xml:space="preserve">a low wage increase </w:t>
      </w:r>
      <w:r w:rsidR="00E366A0" w:rsidRPr="00524CE7">
        <w:rPr>
          <w:rFonts w:cs="Arial"/>
          <w:szCs w:val="20"/>
          <w:lang w:val="en-GB"/>
        </w:rPr>
        <w:lastRenderedPageBreak/>
        <w:t xml:space="preserve">was this time found in the </w:t>
      </w:r>
      <w:proofErr w:type="spellStart"/>
      <w:r w:rsidR="00E366A0" w:rsidRPr="00524CE7">
        <w:rPr>
          <w:rFonts w:cs="Arial"/>
          <w:szCs w:val="20"/>
          <w:lang w:val="en-GB"/>
        </w:rPr>
        <w:t>Olomoucký</w:t>
      </w:r>
      <w:proofErr w:type="spellEnd"/>
      <w:r w:rsidR="00E366A0" w:rsidRPr="00524CE7">
        <w:rPr>
          <w:rFonts w:cs="Arial"/>
          <w:szCs w:val="20"/>
          <w:lang w:val="en-GB"/>
        </w:rPr>
        <w:t xml:space="preserve"> Region (+3.1%) and </w:t>
      </w:r>
      <w:r w:rsidRPr="00524CE7">
        <w:rPr>
          <w:rFonts w:cs="Arial"/>
          <w:szCs w:val="20"/>
          <w:lang w:val="en-GB"/>
        </w:rPr>
        <w:t xml:space="preserve">in </w:t>
      </w:r>
      <w:r w:rsidR="00E366A0" w:rsidRPr="00524CE7">
        <w:rPr>
          <w:rFonts w:cs="Arial"/>
          <w:szCs w:val="20"/>
          <w:lang w:val="en-GB"/>
        </w:rPr>
        <w:t xml:space="preserve">the </w:t>
      </w:r>
      <w:proofErr w:type="spellStart"/>
      <w:r w:rsidR="00E366A0" w:rsidRPr="00524CE7">
        <w:rPr>
          <w:rFonts w:cs="Arial"/>
          <w:szCs w:val="20"/>
          <w:lang w:val="en-GB"/>
        </w:rPr>
        <w:t>Moravskoslezský</w:t>
      </w:r>
      <w:proofErr w:type="spellEnd"/>
      <w:r w:rsidR="00E366A0" w:rsidRPr="00524CE7">
        <w:rPr>
          <w:rFonts w:cs="Arial"/>
          <w:szCs w:val="20"/>
          <w:lang w:val="en-GB"/>
        </w:rPr>
        <w:t xml:space="preserve"> Region (+3.3%). </w:t>
      </w:r>
    </w:p>
    <w:p w:rsidR="00B80D8B" w:rsidRPr="00524CE7" w:rsidRDefault="00B80D8B" w:rsidP="00CD48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CA0D44" w:rsidRPr="00524CE7" w:rsidRDefault="00E366A0" w:rsidP="00CA0D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524CE7">
        <w:rPr>
          <w:rFonts w:cs="Arial"/>
          <w:szCs w:val="20"/>
          <w:lang w:val="en-GB"/>
        </w:rPr>
        <w:t xml:space="preserve">The view from the number of registered employees is different when it was right the </w:t>
      </w:r>
      <w:proofErr w:type="spellStart"/>
      <w:r w:rsidRPr="00524CE7">
        <w:rPr>
          <w:rFonts w:cs="Arial"/>
          <w:szCs w:val="20"/>
          <w:lang w:val="en-GB"/>
        </w:rPr>
        <w:t>Olomoucký</w:t>
      </w:r>
      <w:proofErr w:type="spellEnd"/>
      <w:r w:rsidRPr="00524CE7">
        <w:rPr>
          <w:rFonts w:cs="Arial"/>
          <w:szCs w:val="20"/>
          <w:lang w:val="en-GB"/>
        </w:rPr>
        <w:t xml:space="preserve"> Region where the increase in the number of employees was the highest (+2.8%)</w:t>
      </w:r>
      <w:r w:rsidR="00B80D8B">
        <w:rPr>
          <w:rFonts w:cs="Arial"/>
          <w:szCs w:val="20"/>
          <w:lang w:val="en-GB"/>
        </w:rPr>
        <w:t>,</w:t>
      </w:r>
      <w:r w:rsidRPr="00524CE7">
        <w:rPr>
          <w:rFonts w:cs="Arial"/>
          <w:szCs w:val="20"/>
          <w:lang w:val="en-GB"/>
        </w:rPr>
        <w:t xml:space="preserve"> </w:t>
      </w:r>
      <w:r w:rsidR="00B80D8B">
        <w:rPr>
          <w:rFonts w:cs="Arial"/>
          <w:szCs w:val="20"/>
          <w:lang w:val="en-GB"/>
        </w:rPr>
        <w:t>followed by</w:t>
      </w:r>
      <w:r w:rsidRPr="00524CE7">
        <w:rPr>
          <w:rFonts w:cs="Arial"/>
          <w:szCs w:val="20"/>
          <w:lang w:val="en-GB"/>
        </w:rPr>
        <w:t xml:space="preserve"> </w:t>
      </w:r>
      <w:r w:rsidR="00CD48F7" w:rsidRPr="00524CE7">
        <w:rPr>
          <w:rFonts w:cs="Arial"/>
          <w:szCs w:val="20"/>
          <w:lang w:val="en-GB"/>
        </w:rPr>
        <w:t>the Capital City of Prague (2.</w:t>
      </w:r>
      <w:r w:rsidRPr="00524CE7">
        <w:rPr>
          <w:rFonts w:cs="Arial"/>
          <w:szCs w:val="20"/>
          <w:lang w:val="en-GB"/>
        </w:rPr>
        <w:t>7</w:t>
      </w:r>
      <w:r w:rsidR="00CD48F7" w:rsidRPr="00524CE7">
        <w:rPr>
          <w:rFonts w:cs="Arial"/>
          <w:szCs w:val="20"/>
          <w:lang w:val="en-GB"/>
        </w:rPr>
        <w:t xml:space="preserve">%). </w:t>
      </w:r>
      <w:r w:rsidR="00B80D8B">
        <w:rPr>
          <w:rFonts w:cs="Arial"/>
          <w:szCs w:val="20"/>
          <w:lang w:val="en-GB"/>
        </w:rPr>
        <w:t>The</w:t>
      </w:r>
      <w:r w:rsidR="00CD48F7" w:rsidRPr="00524CE7">
        <w:rPr>
          <w:rFonts w:cs="Arial"/>
          <w:szCs w:val="20"/>
          <w:lang w:val="en-GB"/>
        </w:rPr>
        <w:t xml:space="preserve"> sole region </w:t>
      </w:r>
      <w:r w:rsidRPr="00524CE7">
        <w:rPr>
          <w:rFonts w:cs="Arial"/>
          <w:szCs w:val="20"/>
          <w:lang w:val="en-GB"/>
        </w:rPr>
        <w:t xml:space="preserve">that </w:t>
      </w:r>
      <w:r w:rsidR="00CD48F7" w:rsidRPr="00524CE7">
        <w:rPr>
          <w:rFonts w:cs="Arial"/>
          <w:szCs w:val="20"/>
          <w:lang w:val="en-GB"/>
        </w:rPr>
        <w:t xml:space="preserve">saw a decline in the number of employees </w:t>
      </w:r>
      <w:r w:rsidRPr="00524CE7">
        <w:rPr>
          <w:rFonts w:cs="Arial"/>
          <w:szCs w:val="20"/>
          <w:lang w:val="en-GB"/>
        </w:rPr>
        <w:t>was</w:t>
      </w:r>
      <w:r w:rsidR="00CD48F7" w:rsidRPr="00524CE7">
        <w:rPr>
          <w:rFonts w:cs="Arial"/>
          <w:szCs w:val="20"/>
          <w:lang w:val="en-GB"/>
        </w:rPr>
        <w:t xml:space="preserve"> the </w:t>
      </w:r>
      <w:proofErr w:type="spellStart"/>
      <w:r w:rsidR="00CD48F7" w:rsidRPr="00524CE7">
        <w:rPr>
          <w:rFonts w:cs="Arial"/>
          <w:szCs w:val="20"/>
          <w:lang w:val="en-GB"/>
        </w:rPr>
        <w:t>Karlovarský</w:t>
      </w:r>
      <w:proofErr w:type="spellEnd"/>
      <w:r w:rsidR="00CD48F7" w:rsidRPr="00524CE7">
        <w:rPr>
          <w:rFonts w:cs="Arial"/>
          <w:szCs w:val="20"/>
          <w:lang w:val="en-GB"/>
        </w:rPr>
        <w:t xml:space="preserve"> Region (-0.</w:t>
      </w:r>
      <w:r w:rsidRPr="00524CE7">
        <w:rPr>
          <w:rFonts w:cs="Arial"/>
          <w:szCs w:val="20"/>
          <w:lang w:val="en-GB"/>
        </w:rPr>
        <w:t>5</w:t>
      </w:r>
      <w:r w:rsidR="00CD48F7" w:rsidRPr="00524CE7">
        <w:rPr>
          <w:rFonts w:cs="Arial"/>
          <w:szCs w:val="20"/>
          <w:lang w:val="en-GB"/>
        </w:rPr>
        <w:t>%)</w:t>
      </w:r>
      <w:r w:rsidR="00CA0D44" w:rsidRPr="00524CE7">
        <w:rPr>
          <w:rFonts w:cs="Arial"/>
          <w:szCs w:val="20"/>
          <w:lang w:val="en-GB"/>
        </w:rPr>
        <w:t>.</w:t>
      </w:r>
    </w:p>
    <w:p w:rsidR="00CA0D44" w:rsidRPr="00524CE7" w:rsidRDefault="00CA0D44" w:rsidP="0044776C">
      <w:pPr>
        <w:rPr>
          <w:rFonts w:cs="Arial"/>
          <w:lang w:val="en-GB"/>
        </w:rPr>
      </w:pPr>
    </w:p>
    <w:p w:rsidR="00CE4F3A" w:rsidRPr="00524CE7" w:rsidRDefault="00CE4F3A" w:rsidP="00CE4F3A">
      <w:pPr>
        <w:rPr>
          <w:rFonts w:cs="Arial"/>
          <w:lang w:val="en-GB"/>
        </w:rPr>
      </w:pPr>
      <w:r w:rsidRPr="00524CE7">
        <w:rPr>
          <w:rFonts w:cs="Arial"/>
          <w:lang w:val="en-GB"/>
        </w:rPr>
        <w:t xml:space="preserve">The News Release contains also data on the </w:t>
      </w:r>
      <w:r w:rsidRPr="00524CE7">
        <w:rPr>
          <w:rFonts w:cs="Arial"/>
          <w:b/>
          <w:lang w:val="en-GB"/>
        </w:rPr>
        <w:t>median wage</w:t>
      </w:r>
      <w:r w:rsidRPr="00524CE7">
        <w:rPr>
          <w:rFonts w:cs="Arial"/>
          <w:lang w:val="en-GB"/>
        </w:rPr>
        <w:t xml:space="preserve">, which is calculated from a mathematical model of the earnings distribution. The model shows the wage of a middle employee that means a common wage level. In Q4 2015 the median wage was CZK 23 745, by CZK 1 206 (+5.4%) higher than in the same period of the previous year. This way the wage level of the middle employee grew more than the arithmetic average of earnings which may indicate the highest earnings are </w:t>
      </w:r>
      <w:r w:rsidR="00956AF9">
        <w:rPr>
          <w:rFonts w:cs="Arial"/>
          <w:lang w:val="en-GB"/>
        </w:rPr>
        <w:t xml:space="preserve">relatively </w:t>
      </w:r>
      <w:r w:rsidRPr="00524CE7">
        <w:rPr>
          <w:rFonts w:cs="Arial"/>
          <w:lang w:val="en-GB"/>
        </w:rPr>
        <w:t xml:space="preserve">declining. </w:t>
      </w:r>
    </w:p>
    <w:p w:rsidR="00B754A8" w:rsidRPr="00524CE7" w:rsidRDefault="00B754A8" w:rsidP="00B754A8">
      <w:pPr>
        <w:rPr>
          <w:rFonts w:cs="Arial"/>
          <w:lang w:val="en-GB"/>
        </w:rPr>
      </w:pPr>
      <w:r w:rsidRPr="00524CE7">
        <w:rPr>
          <w:rFonts w:cs="Arial"/>
          <w:lang w:val="en-GB"/>
        </w:rPr>
        <w:t>The wage interval</w:t>
      </w:r>
      <w:r w:rsidR="00B811D5" w:rsidRPr="00524CE7">
        <w:rPr>
          <w:rFonts w:cs="Arial"/>
          <w:lang w:val="en-GB"/>
        </w:rPr>
        <w:t>,</w:t>
      </w:r>
      <w:r w:rsidR="00CE4F3A" w:rsidRPr="00524CE7">
        <w:rPr>
          <w:rFonts w:cs="Arial"/>
          <w:lang w:val="en-GB"/>
        </w:rPr>
        <w:t xml:space="preserve"> however</w:t>
      </w:r>
      <w:r w:rsidR="00B811D5" w:rsidRPr="00524CE7">
        <w:rPr>
          <w:rFonts w:cs="Arial"/>
          <w:lang w:val="en-GB"/>
        </w:rPr>
        <w:t>,</w:t>
      </w:r>
      <w:r w:rsidR="00CE4F3A" w:rsidRPr="00524CE7">
        <w:rPr>
          <w:rFonts w:cs="Arial"/>
          <w:lang w:val="en-GB"/>
        </w:rPr>
        <w:t xml:space="preserve"> </w:t>
      </w:r>
      <w:r w:rsidRPr="00524CE7">
        <w:rPr>
          <w:rFonts w:cs="Arial"/>
          <w:lang w:val="en-GB"/>
        </w:rPr>
        <w:t>remained wide: 80% of employees earned from CZK 11 </w:t>
      </w:r>
      <w:r w:rsidR="00CE4F3A" w:rsidRPr="00524CE7">
        <w:rPr>
          <w:rFonts w:cs="Arial"/>
          <w:lang w:val="en-GB"/>
        </w:rPr>
        <w:t>226</w:t>
      </w:r>
      <w:r w:rsidRPr="00524CE7">
        <w:rPr>
          <w:rFonts w:cs="Arial"/>
          <w:lang w:val="en-GB"/>
        </w:rPr>
        <w:t xml:space="preserve"> to CZK 4</w:t>
      </w:r>
      <w:r w:rsidR="00CE4F3A" w:rsidRPr="00524CE7">
        <w:rPr>
          <w:rFonts w:cs="Arial"/>
          <w:lang w:val="en-GB"/>
        </w:rPr>
        <w:t>5</w:t>
      </w:r>
      <w:r w:rsidRPr="00524CE7">
        <w:rPr>
          <w:rFonts w:cs="Arial"/>
          <w:lang w:val="en-GB"/>
        </w:rPr>
        <w:t> </w:t>
      </w:r>
      <w:r w:rsidR="00CE4F3A" w:rsidRPr="00524CE7">
        <w:rPr>
          <w:rFonts w:cs="Arial"/>
          <w:lang w:val="en-GB"/>
        </w:rPr>
        <w:t>8</w:t>
      </w:r>
      <w:r w:rsidRPr="00524CE7">
        <w:rPr>
          <w:rFonts w:cs="Arial"/>
          <w:lang w:val="en-GB"/>
        </w:rPr>
        <w:t>3</w:t>
      </w:r>
      <w:r w:rsidR="00CE4F3A" w:rsidRPr="00524CE7">
        <w:rPr>
          <w:rFonts w:cs="Arial"/>
          <w:lang w:val="en-GB"/>
        </w:rPr>
        <w:t>0</w:t>
      </w:r>
      <w:r w:rsidRPr="00524CE7">
        <w:rPr>
          <w:rFonts w:cs="Arial"/>
          <w:lang w:val="en-GB"/>
        </w:rPr>
        <w:t xml:space="preserve">. </w:t>
      </w:r>
      <w:r w:rsidR="00CE4F3A" w:rsidRPr="00524CE7">
        <w:rPr>
          <w:rFonts w:cs="Arial"/>
          <w:lang w:val="en-GB"/>
        </w:rPr>
        <w:t xml:space="preserve">The year-on-year development shows the highest relative increases in wages occurred in the middle zone of the earnings distribution, and, on the contrary, the tenth of the highest wages demonstrated the slowest growth. </w:t>
      </w:r>
      <w:r w:rsidRPr="00524CE7">
        <w:rPr>
          <w:rFonts w:cs="Arial"/>
          <w:lang w:val="en-GB"/>
        </w:rPr>
        <w:t xml:space="preserve">Concerning sexes, the wage </w:t>
      </w:r>
      <w:r w:rsidR="00CE4F3A" w:rsidRPr="00524CE7">
        <w:rPr>
          <w:rFonts w:cs="Arial"/>
          <w:lang w:val="en-GB"/>
        </w:rPr>
        <w:t xml:space="preserve">increase was rather more pronounced in females whose wage level is, however, significantly lower. </w:t>
      </w:r>
      <w:r w:rsidR="000540DE" w:rsidRPr="00524CE7">
        <w:rPr>
          <w:rFonts w:cs="Arial"/>
          <w:lang w:val="en-GB"/>
        </w:rPr>
        <w:t>I</w:t>
      </w:r>
      <w:r w:rsidRPr="00524CE7">
        <w:rPr>
          <w:rFonts w:cs="Arial"/>
          <w:lang w:val="en-GB"/>
        </w:rPr>
        <w:t>n Q</w:t>
      </w:r>
      <w:r w:rsidR="000540DE" w:rsidRPr="00524CE7">
        <w:rPr>
          <w:rFonts w:cs="Arial"/>
          <w:lang w:val="en-GB"/>
        </w:rPr>
        <w:t>4</w:t>
      </w:r>
      <w:r w:rsidRPr="00524CE7">
        <w:rPr>
          <w:rFonts w:cs="Arial"/>
          <w:lang w:val="en-GB"/>
        </w:rPr>
        <w:t xml:space="preserve"> 2015 the </w:t>
      </w:r>
      <w:r w:rsidR="000540DE" w:rsidRPr="00524CE7">
        <w:rPr>
          <w:rFonts w:cs="Arial"/>
          <w:lang w:val="en-GB"/>
        </w:rPr>
        <w:t xml:space="preserve">male </w:t>
      </w:r>
      <w:r w:rsidRPr="00524CE7">
        <w:rPr>
          <w:rFonts w:cs="Arial"/>
          <w:lang w:val="en-GB"/>
        </w:rPr>
        <w:t>median wage was CZK 2</w:t>
      </w:r>
      <w:r w:rsidR="000540DE" w:rsidRPr="00524CE7">
        <w:rPr>
          <w:rFonts w:cs="Arial"/>
          <w:lang w:val="en-GB"/>
        </w:rPr>
        <w:t>6</w:t>
      </w:r>
      <w:r w:rsidRPr="00524CE7">
        <w:rPr>
          <w:rFonts w:cs="Arial"/>
          <w:lang w:val="en-GB"/>
        </w:rPr>
        <w:t> 1</w:t>
      </w:r>
      <w:r w:rsidR="000540DE" w:rsidRPr="00524CE7">
        <w:rPr>
          <w:rFonts w:cs="Arial"/>
          <w:lang w:val="en-GB"/>
        </w:rPr>
        <w:t>56</w:t>
      </w:r>
      <w:r w:rsidRPr="00524CE7">
        <w:rPr>
          <w:rFonts w:cs="Arial"/>
          <w:lang w:val="en-GB"/>
        </w:rPr>
        <w:t xml:space="preserve"> while the </w:t>
      </w:r>
      <w:r w:rsidR="000540DE" w:rsidRPr="00524CE7">
        <w:rPr>
          <w:rFonts w:cs="Arial"/>
          <w:lang w:val="en-GB"/>
        </w:rPr>
        <w:t xml:space="preserve">female </w:t>
      </w:r>
      <w:r w:rsidRPr="00524CE7">
        <w:rPr>
          <w:rFonts w:cs="Arial"/>
          <w:lang w:val="en-GB"/>
        </w:rPr>
        <w:t xml:space="preserve">one was </w:t>
      </w:r>
      <w:r w:rsidR="000540DE" w:rsidRPr="00524CE7">
        <w:rPr>
          <w:rFonts w:cs="Arial"/>
          <w:lang w:val="en-GB"/>
        </w:rPr>
        <w:t xml:space="preserve">mere </w:t>
      </w:r>
      <w:r w:rsidRPr="00524CE7">
        <w:rPr>
          <w:rFonts w:cs="Arial"/>
          <w:lang w:val="en-GB"/>
        </w:rPr>
        <w:t>CZK 2</w:t>
      </w:r>
      <w:r w:rsidR="000540DE" w:rsidRPr="00524CE7">
        <w:rPr>
          <w:rFonts w:cs="Arial"/>
          <w:lang w:val="en-GB"/>
        </w:rPr>
        <w:t>1 066 and over a quarter of females earned gross wages below CZK 15 000</w:t>
      </w:r>
      <w:r w:rsidRPr="00524CE7">
        <w:rPr>
          <w:rFonts w:cs="Arial"/>
          <w:lang w:val="en-GB"/>
        </w:rPr>
        <w:t xml:space="preserve">. </w:t>
      </w:r>
    </w:p>
    <w:p w:rsidR="007922B8" w:rsidRPr="00524CE7" w:rsidRDefault="007922B8" w:rsidP="00774397">
      <w:pPr>
        <w:rPr>
          <w:rFonts w:cs="Arial"/>
          <w:lang w:val="en-GB"/>
        </w:rPr>
      </w:pPr>
    </w:p>
    <w:p w:rsidR="00EC2D03" w:rsidRPr="00524CE7" w:rsidRDefault="00EC2D03" w:rsidP="00774397">
      <w:pPr>
        <w:jc w:val="center"/>
        <w:rPr>
          <w:rFonts w:cs="Arial"/>
          <w:lang w:val="en-GB"/>
        </w:rPr>
      </w:pPr>
      <w:r w:rsidRPr="00524CE7">
        <w:rPr>
          <w:rFonts w:cs="Arial"/>
          <w:lang w:val="en-GB"/>
        </w:rPr>
        <w:t>* * *</w:t>
      </w:r>
    </w:p>
    <w:p w:rsidR="00B10DDC" w:rsidRPr="00524CE7" w:rsidRDefault="00B10DDC" w:rsidP="00774397">
      <w:pPr>
        <w:jc w:val="center"/>
        <w:rPr>
          <w:rFonts w:cs="Arial"/>
          <w:lang w:val="en-GB"/>
        </w:rPr>
      </w:pPr>
    </w:p>
    <w:p w:rsidR="00844DE3" w:rsidRPr="00524CE7" w:rsidRDefault="002F4B74" w:rsidP="00354063">
      <w:pPr>
        <w:rPr>
          <w:rFonts w:cs="Arial"/>
          <w:lang w:val="en-GB"/>
        </w:rPr>
      </w:pPr>
      <w:r w:rsidRPr="00524CE7">
        <w:rPr>
          <w:rFonts w:cs="Arial"/>
          <w:lang w:val="en-GB"/>
        </w:rPr>
        <w:t xml:space="preserve">Viewed from the perspective of the whole year 2015 </w:t>
      </w:r>
      <w:r w:rsidR="00187C4B" w:rsidRPr="00524CE7">
        <w:rPr>
          <w:rFonts w:cs="Arial"/>
          <w:lang w:val="en-GB"/>
        </w:rPr>
        <w:t xml:space="preserve">and a longer economic development it is interesting how scissors in between the poor </w:t>
      </w:r>
      <w:r w:rsidR="001717A0" w:rsidRPr="00524CE7">
        <w:rPr>
          <w:rFonts w:cs="Arial"/>
          <w:lang w:val="en-GB"/>
        </w:rPr>
        <w:t xml:space="preserve">activities </w:t>
      </w:r>
      <w:r w:rsidR="00187C4B" w:rsidRPr="00524CE7">
        <w:rPr>
          <w:rFonts w:cs="Arial"/>
          <w:lang w:val="en-GB"/>
        </w:rPr>
        <w:t>and the rich</w:t>
      </w:r>
      <w:r w:rsidR="001717A0">
        <w:rPr>
          <w:rFonts w:cs="Arial"/>
          <w:lang w:val="en-GB"/>
        </w:rPr>
        <w:t xml:space="preserve"> ones</w:t>
      </w:r>
      <w:r w:rsidR="00187C4B" w:rsidRPr="00524CE7">
        <w:rPr>
          <w:rFonts w:cs="Arial"/>
          <w:lang w:val="en-GB"/>
        </w:rPr>
        <w:t xml:space="preserve"> has been currently closing</w:t>
      </w:r>
      <w:r w:rsidR="00844DE3" w:rsidRPr="00524CE7">
        <w:rPr>
          <w:rFonts w:cs="Arial"/>
          <w:lang w:val="en-GB"/>
        </w:rPr>
        <w:t xml:space="preserve">. </w:t>
      </w:r>
      <w:r w:rsidR="00187C4B" w:rsidRPr="00524CE7">
        <w:rPr>
          <w:rFonts w:cs="Arial"/>
          <w:lang w:val="en-GB"/>
        </w:rPr>
        <w:t xml:space="preserve">Although a great advancement of the wage level in </w:t>
      </w:r>
      <w:r w:rsidR="005A0F23" w:rsidRPr="00524CE7">
        <w:rPr>
          <w:rFonts w:cs="Arial"/>
          <w:lang w:val="en-GB"/>
        </w:rPr>
        <w:t>information and communication</w:t>
      </w:r>
      <w:r w:rsidR="00844DE3" w:rsidRPr="00524CE7">
        <w:rPr>
          <w:rFonts w:cs="Arial"/>
          <w:lang w:val="en-GB"/>
        </w:rPr>
        <w:t xml:space="preserve"> a</w:t>
      </w:r>
      <w:r w:rsidR="005A0F23" w:rsidRPr="00524CE7">
        <w:rPr>
          <w:rFonts w:cs="Arial"/>
          <w:lang w:val="en-GB"/>
        </w:rPr>
        <w:t>nd in financial and insurance activities</w:t>
      </w:r>
      <w:r w:rsidR="001717A0">
        <w:rPr>
          <w:rFonts w:cs="Arial"/>
          <w:lang w:val="en-GB"/>
        </w:rPr>
        <w:t xml:space="preserve"> remains</w:t>
      </w:r>
      <w:r w:rsidR="00844DE3" w:rsidRPr="00524CE7">
        <w:rPr>
          <w:rFonts w:cs="Arial"/>
          <w:lang w:val="en-GB"/>
        </w:rPr>
        <w:t xml:space="preserve">, </w:t>
      </w:r>
      <w:r w:rsidR="005A0F23" w:rsidRPr="00524CE7">
        <w:rPr>
          <w:rFonts w:cs="Arial"/>
          <w:lang w:val="en-GB"/>
        </w:rPr>
        <w:t xml:space="preserve">year-on-year indices of these activities were below average </w:t>
      </w:r>
      <w:r w:rsidR="00844DE3" w:rsidRPr="00524CE7">
        <w:rPr>
          <w:rFonts w:cs="Arial"/>
          <w:lang w:val="en-GB"/>
        </w:rPr>
        <w:t>(</w:t>
      </w:r>
      <w:r w:rsidR="00023123" w:rsidRPr="00524CE7">
        <w:rPr>
          <w:rFonts w:cs="Arial"/>
          <w:lang w:val="en-GB"/>
        </w:rPr>
        <w:t>2</w:t>
      </w:r>
      <w:r w:rsidR="005A0F23" w:rsidRPr="00524CE7">
        <w:rPr>
          <w:rFonts w:cs="Arial"/>
          <w:lang w:val="en-GB"/>
        </w:rPr>
        <w:t>.</w:t>
      </w:r>
      <w:r w:rsidR="00844DE3" w:rsidRPr="00524CE7">
        <w:rPr>
          <w:rFonts w:cs="Arial"/>
          <w:lang w:val="en-GB"/>
        </w:rPr>
        <w:t>1</w:t>
      </w:r>
      <w:r w:rsidR="00307C0F" w:rsidRPr="00524CE7">
        <w:rPr>
          <w:rFonts w:cs="Arial"/>
          <w:lang w:val="en-GB"/>
        </w:rPr>
        <w:t>%</w:t>
      </w:r>
      <w:r w:rsidR="005A0F23" w:rsidRPr="00524CE7">
        <w:rPr>
          <w:rFonts w:cs="Arial"/>
          <w:lang w:val="en-GB"/>
        </w:rPr>
        <w:t xml:space="preserve"> and 1.1%</w:t>
      </w:r>
      <w:r w:rsidR="00844DE3" w:rsidRPr="00524CE7">
        <w:rPr>
          <w:rFonts w:cs="Arial"/>
          <w:lang w:val="en-GB"/>
        </w:rPr>
        <w:t>, resp</w:t>
      </w:r>
      <w:r w:rsidR="005A0F23" w:rsidRPr="00524CE7">
        <w:rPr>
          <w:rFonts w:cs="Arial"/>
          <w:lang w:val="en-GB"/>
        </w:rPr>
        <w:t>ectively</w:t>
      </w:r>
      <w:r w:rsidR="002C3E45" w:rsidRPr="00524CE7">
        <w:rPr>
          <w:rFonts w:cs="Arial"/>
          <w:lang w:val="en-GB"/>
        </w:rPr>
        <w:t>).</w:t>
      </w:r>
      <w:r w:rsidR="00844DE3" w:rsidRPr="00524CE7">
        <w:rPr>
          <w:rFonts w:cs="Arial"/>
          <w:lang w:val="en-GB"/>
        </w:rPr>
        <w:t xml:space="preserve"> </w:t>
      </w:r>
      <w:r w:rsidR="002D471A" w:rsidRPr="00524CE7">
        <w:rPr>
          <w:rFonts w:cs="Arial"/>
          <w:lang w:val="en-GB"/>
        </w:rPr>
        <w:t>Electricity</w:t>
      </w:r>
      <w:r w:rsidR="005A0F23" w:rsidRPr="00524CE7">
        <w:rPr>
          <w:rFonts w:cs="Arial"/>
          <w:lang w:val="en-GB"/>
        </w:rPr>
        <w:t>, gas, steam and air conditioning supply</w:t>
      </w:r>
      <w:r w:rsidR="002C3E45" w:rsidRPr="00524CE7">
        <w:rPr>
          <w:rFonts w:cs="Arial"/>
          <w:lang w:val="en-GB"/>
        </w:rPr>
        <w:t xml:space="preserve">, </w:t>
      </w:r>
      <w:r w:rsidR="005A0F23" w:rsidRPr="00524CE7">
        <w:rPr>
          <w:rFonts w:cs="Arial"/>
          <w:lang w:val="en-GB"/>
        </w:rPr>
        <w:t>which feature the third highest average wage</w:t>
      </w:r>
      <w:r w:rsidR="002C3E45" w:rsidRPr="00524CE7">
        <w:rPr>
          <w:rFonts w:cs="Arial"/>
          <w:lang w:val="en-GB"/>
        </w:rPr>
        <w:t xml:space="preserve">, </w:t>
      </w:r>
      <w:proofErr w:type="gramStart"/>
      <w:r w:rsidR="00524CE7" w:rsidRPr="00524CE7">
        <w:rPr>
          <w:rFonts w:cs="Arial"/>
          <w:lang w:val="en-GB"/>
        </w:rPr>
        <w:t>even</w:t>
      </w:r>
      <w:proofErr w:type="gramEnd"/>
      <w:r w:rsidR="00524CE7" w:rsidRPr="00524CE7">
        <w:rPr>
          <w:rFonts w:cs="Arial"/>
          <w:lang w:val="en-GB"/>
        </w:rPr>
        <w:t xml:space="preserve"> </w:t>
      </w:r>
      <w:r w:rsidR="005A0F23" w:rsidRPr="00524CE7">
        <w:rPr>
          <w:rFonts w:cs="Arial"/>
          <w:lang w:val="en-GB"/>
        </w:rPr>
        <w:t xml:space="preserve">seen a nominal decrease by </w:t>
      </w:r>
      <w:r w:rsidR="002C3E45" w:rsidRPr="00524CE7">
        <w:rPr>
          <w:rFonts w:cs="Arial"/>
          <w:lang w:val="en-GB"/>
        </w:rPr>
        <w:t>0</w:t>
      </w:r>
      <w:r w:rsidR="005A0F23" w:rsidRPr="00524CE7">
        <w:rPr>
          <w:rFonts w:cs="Arial"/>
          <w:lang w:val="en-GB"/>
        </w:rPr>
        <w:t>.</w:t>
      </w:r>
      <w:r w:rsidR="002C3E45" w:rsidRPr="00524CE7">
        <w:rPr>
          <w:rFonts w:cs="Arial"/>
          <w:lang w:val="en-GB"/>
        </w:rPr>
        <w:t xml:space="preserve">5%. </w:t>
      </w:r>
      <w:r w:rsidR="005A0F23" w:rsidRPr="00524CE7">
        <w:rPr>
          <w:rFonts w:cs="Arial"/>
          <w:lang w:val="en-GB"/>
        </w:rPr>
        <w:t xml:space="preserve">Conversely, the lowest average wages in accommodation and food service activities grew at the fastest pace </w:t>
      </w:r>
      <w:r w:rsidR="00844DE3" w:rsidRPr="00524CE7">
        <w:rPr>
          <w:rFonts w:cs="Arial"/>
          <w:lang w:val="en-GB"/>
        </w:rPr>
        <w:t>(</w:t>
      </w:r>
      <w:r w:rsidR="005A0F23" w:rsidRPr="00524CE7">
        <w:rPr>
          <w:rFonts w:cs="Arial"/>
          <w:lang w:val="en-GB"/>
        </w:rPr>
        <w:t xml:space="preserve">by </w:t>
      </w:r>
      <w:r w:rsidR="00023123" w:rsidRPr="00524CE7">
        <w:rPr>
          <w:rFonts w:cs="Arial"/>
          <w:lang w:val="en-GB"/>
        </w:rPr>
        <w:t>6</w:t>
      </w:r>
      <w:r w:rsidR="005A0F23" w:rsidRPr="00524CE7">
        <w:rPr>
          <w:rFonts w:cs="Arial"/>
          <w:lang w:val="en-GB"/>
        </w:rPr>
        <w:t>.</w:t>
      </w:r>
      <w:r w:rsidR="00023123" w:rsidRPr="00524CE7">
        <w:rPr>
          <w:rFonts w:cs="Arial"/>
          <w:lang w:val="en-GB"/>
        </w:rPr>
        <w:t>6</w:t>
      </w:r>
      <w:r w:rsidR="00844DE3" w:rsidRPr="00524CE7">
        <w:rPr>
          <w:rFonts w:cs="Arial"/>
          <w:lang w:val="en-GB"/>
        </w:rPr>
        <w:t>%) a</w:t>
      </w:r>
      <w:r w:rsidR="005A0F23" w:rsidRPr="00524CE7">
        <w:rPr>
          <w:rFonts w:cs="Arial"/>
          <w:lang w:val="en-GB"/>
        </w:rPr>
        <w:t>nd those in</w:t>
      </w:r>
      <w:r w:rsidR="00844DE3" w:rsidRPr="00524CE7">
        <w:rPr>
          <w:rFonts w:cs="Arial"/>
          <w:lang w:val="en-GB"/>
        </w:rPr>
        <w:t xml:space="preserve"> </w:t>
      </w:r>
      <w:r w:rsidR="005A0F23" w:rsidRPr="00524CE7">
        <w:rPr>
          <w:rFonts w:cs="Arial"/>
          <w:lang w:val="en-GB"/>
        </w:rPr>
        <w:t xml:space="preserve">administrative and support service activities were also growing </w:t>
      </w:r>
      <w:r w:rsidR="002D471A">
        <w:rPr>
          <w:rFonts w:cs="Arial"/>
          <w:lang w:val="en-GB"/>
        </w:rPr>
        <w:t>f</w:t>
      </w:r>
      <w:r w:rsidR="005A0F23" w:rsidRPr="00524CE7">
        <w:rPr>
          <w:rFonts w:cs="Arial"/>
          <w:lang w:val="en-GB"/>
        </w:rPr>
        <w:t xml:space="preserve">ast </w:t>
      </w:r>
      <w:r w:rsidR="00307C0F" w:rsidRPr="00524CE7">
        <w:rPr>
          <w:rFonts w:cs="Arial"/>
          <w:lang w:val="en-GB"/>
        </w:rPr>
        <w:t>(</w:t>
      </w:r>
      <w:r w:rsidR="005A0F23" w:rsidRPr="00524CE7">
        <w:rPr>
          <w:rFonts w:cs="Arial"/>
          <w:lang w:val="en-GB"/>
        </w:rPr>
        <w:t xml:space="preserve">by </w:t>
      </w:r>
      <w:r w:rsidR="00023123" w:rsidRPr="00524CE7">
        <w:rPr>
          <w:rFonts w:cs="Arial"/>
          <w:lang w:val="en-GB"/>
        </w:rPr>
        <w:t>4</w:t>
      </w:r>
      <w:r w:rsidR="005A0F23" w:rsidRPr="00524CE7">
        <w:rPr>
          <w:rFonts w:cs="Arial"/>
          <w:lang w:val="en-GB"/>
        </w:rPr>
        <w:t>.</w:t>
      </w:r>
      <w:r w:rsidR="00023123" w:rsidRPr="00524CE7">
        <w:rPr>
          <w:rFonts w:cs="Arial"/>
          <w:lang w:val="en-GB"/>
        </w:rPr>
        <w:t>0</w:t>
      </w:r>
      <w:r w:rsidR="00307C0F" w:rsidRPr="00524CE7">
        <w:rPr>
          <w:rFonts w:cs="Arial"/>
          <w:lang w:val="en-GB"/>
        </w:rPr>
        <w:t>%)</w:t>
      </w:r>
      <w:r w:rsidR="001717A0">
        <w:rPr>
          <w:rFonts w:cs="Arial"/>
          <w:lang w:val="en-GB"/>
        </w:rPr>
        <w:t>,</w:t>
      </w:r>
      <w:r w:rsidR="002C3E45" w:rsidRPr="00524CE7">
        <w:rPr>
          <w:rFonts w:cs="Arial"/>
          <w:lang w:val="en-GB"/>
        </w:rPr>
        <w:t xml:space="preserve"> </w:t>
      </w:r>
      <w:r w:rsidR="005A0F23" w:rsidRPr="00524CE7">
        <w:rPr>
          <w:rFonts w:cs="Arial"/>
          <w:lang w:val="en-GB"/>
        </w:rPr>
        <w:t xml:space="preserve">while having the last but one lowest average wage. Wages </w:t>
      </w:r>
      <w:r w:rsidR="009D5E16" w:rsidRPr="00524CE7">
        <w:rPr>
          <w:rFonts w:cs="Arial"/>
          <w:lang w:val="en-GB"/>
        </w:rPr>
        <w:t>also</w:t>
      </w:r>
      <w:r w:rsidR="005A0F23" w:rsidRPr="00524CE7">
        <w:rPr>
          <w:rFonts w:cs="Arial"/>
          <w:lang w:val="en-GB"/>
        </w:rPr>
        <w:t xml:space="preserve"> grew strong in construction and in human health and social work activities </w:t>
      </w:r>
      <w:r w:rsidR="002C3E45" w:rsidRPr="00524CE7">
        <w:rPr>
          <w:rFonts w:cs="Arial"/>
          <w:lang w:val="en-GB"/>
        </w:rPr>
        <w:t>(</w:t>
      </w:r>
      <w:r w:rsidR="005A0F23" w:rsidRPr="00524CE7">
        <w:rPr>
          <w:rFonts w:cs="Arial"/>
          <w:lang w:val="en-GB"/>
        </w:rPr>
        <w:t xml:space="preserve">by </w:t>
      </w:r>
      <w:r w:rsidR="00023123" w:rsidRPr="00524CE7">
        <w:rPr>
          <w:rFonts w:cs="Arial"/>
          <w:lang w:val="en-GB"/>
        </w:rPr>
        <w:t>4</w:t>
      </w:r>
      <w:r w:rsidR="005A0F23" w:rsidRPr="00524CE7">
        <w:rPr>
          <w:rFonts w:cs="Arial"/>
          <w:lang w:val="en-GB"/>
        </w:rPr>
        <w:t>.</w:t>
      </w:r>
      <w:r w:rsidR="00023123" w:rsidRPr="00524CE7">
        <w:rPr>
          <w:rFonts w:cs="Arial"/>
          <w:lang w:val="en-GB"/>
        </w:rPr>
        <w:t>9%</w:t>
      </w:r>
      <w:r w:rsidR="005A0F23" w:rsidRPr="00524CE7">
        <w:rPr>
          <w:rFonts w:cs="Arial"/>
          <w:lang w:val="en-GB"/>
        </w:rPr>
        <w:t xml:space="preserve"> identically</w:t>
      </w:r>
      <w:r w:rsidR="002C3E45" w:rsidRPr="00524CE7">
        <w:rPr>
          <w:rFonts w:cs="Arial"/>
          <w:lang w:val="en-GB"/>
        </w:rPr>
        <w:t>).</w:t>
      </w:r>
      <w:r w:rsidR="00023123" w:rsidRPr="00524CE7">
        <w:rPr>
          <w:rFonts w:cs="Arial"/>
          <w:lang w:val="en-GB"/>
        </w:rPr>
        <w:t xml:space="preserve"> </w:t>
      </w:r>
      <w:r w:rsidR="005A0F23" w:rsidRPr="00524CE7">
        <w:rPr>
          <w:rFonts w:cs="Arial"/>
          <w:lang w:val="en-GB"/>
        </w:rPr>
        <w:t xml:space="preserve">A similar effect of diminishing the </w:t>
      </w:r>
      <w:r w:rsidR="009D5E16" w:rsidRPr="00524CE7">
        <w:rPr>
          <w:rFonts w:cs="Arial"/>
          <w:lang w:val="en-GB"/>
        </w:rPr>
        <w:t>differences</w:t>
      </w:r>
      <w:r w:rsidR="005A0F23" w:rsidRPr="00524CE7">
        <w:rPr>
          <w:rFonts w:cs="Arial"/>
          <w:lang w:val="en-GB"/>
        </w:rPr>
        <w:t xml:space="preserve"> has been for a longer term noticed in the breakdown by region as well</w:t>
      </w:r>
      <w:r w:rsidR="00520C0C" w:rsidRPr="00524CE7">
        <w:rPr>
          <w:rFonts w:cs="Arial"/>
          <w:lang w:val="en-GB"/>
        </w:rPr>
        <w:t xml:space="preserve">, </w:t>
      </w:r>
      <w:r w:rsidR="005A0F23" w:rsidRPr="00524CE7">
        <w:rPr>
          <w:rFonts w:cs="Arial"/>
          <w:lang w:val="en-GB"/>
        </w:rPr>
        <w:t xml:space="preserve">when wages in the </w:t>
      </w:r>
      <w:r w:rsidR="009D5E16" w:rsidRPr="00524CE7">
        <w:rPr>
          <w:rFonts w:cs="Arial"/>
          <w:lang w:val="en-GB"/>
        </w:rPr>
        <w:t>richest</w:t>
      </w:r>
      <w:r w:rsidR="005A0F23" w:rsidRPr="00524CE7">
        <w:rPr>
          <w:rFonts w:cs="Arial"/>
          <w:lang w:val="en-GB"/>
        </w:rPr>
        <w:t xml:space="preserve"> </w:t>
      </w:r>
      <w:r w:rsidR="009D5E16" w:rsidRPr="00524CE7">
        <w:rPr>
          <w:rFonts w:cs="Arial"/>
          <w:lang w:val="en-GB"/>
        </w:rPr>
        <w:t xml:space="preserve">Prague </w:t>
      </w:r>
      <w:r w:rsidR="001717A0">
        <w:rPr>
          <w:rFonts w:cs="Arial"/>
          <w:lang w:val="en-GB"/>
        </w:rPr>
        <w:t xml:space="preserve">Region </w:t>
      </w:r>
      <w:r w:rsidR="009D5E16" w:rsidRPr="00524CE7">
        <w:rPr>
          <w:rFonts w:cs="Arial"/>
          <w:lang w:val="en-GB"/>
        </w:rPr>
        <w:t>have</w:t>
      </w:r>
      <w:r w:rsidR="005A0F23" w:rsidRPr="00524CE7">
        <w:rPr>
          <w:rFonts w:cs="Arial"/>
          <w:lang w:val="en-GB"/>
        </w:rPr>
        <w:t xml:space="preserve"> been growing </w:t>
      </w:r>
      <w:r w:rsidR="009D5E16" w:rsidRPr="00524CE7">
        <w:rPr>
          <w:rFonts w:cs="Arial"/>
          <w:lang w:val="en-GB"/>
        </w:rPr>
        <w:t>significantly</w:t>
      </w:r>
      <w:r w:rsidR="006F3113" w:rsidRPr="00524CE7">
        <w:rPr>
          <w:rFonts w:cs="Arial"/>
          <w:lang w:val="en-GB"/>
        </w:rPr>
        <w:t xml:space="preserve"> slower. </w:t>
      </w:r>
    </w:p>
    <w:p w:rsidR="00EC2D03" w:rsidRPr="00524CE7" w:rsidRDefault="00EC2D03" w:rsidP="00354063">
      <w:pPr>
        <w:rPr>
          <w:rFonts w:cs="Arial"/>
          <w:lang w:val="en-GB"/>
        </w:rPr>
      </w:pPr>
    </w:p>
    <w:p w:rsidR="005545DE" w:rsidRPr="00524CE7" w:rsidRDefault="004467F1" w:rsidP="00354063">
      <w:pPr>
        <w:rPr>
          <w:rFonts w:cs="Arial"/>
          <w:lang w:val="en-GB" w:eastAsia="cs-CZ"/>
        </w:rPr>
      </w:pPr>
      <w:r w:rsidRPr="00F3649C">
        <w:rPr>
          <w:rFonts w:cs="Arial"/>
          <w:lang w:val="en-GB" w:eastAsia="cs-CZ"/>
        </w:rPr>
        <w:lastRenderedPageBreak/>
        <w:pict>
          <v:shape id="Graf 2" o:spid="_x0000_i1026" type="#_x0000_t75" style="width:448.35pt;height:251.65pt;visibility:visible" o:gfxdata="UEsDBBQABgAIAAAAIQCvhUtxQAEAABkDAAATAAAAW0NvbnRlbnRfVHlwZXNdLnhtbKySwW7CMAyG&#10;75P2DlGuUxPgME0ThcPKjts0sQeIEreN1iRVHAq8/dwCB6rBOOwURdbv//dnz5c717AOItrgcz4V&#10;E87A62Csr3L+tX7NnjjDpLxRTfCQ8z0gXy7u7+brfQvISO0x53VK7bOUqGtwCkVowVOlDNGpRN9Y&#10;yVbpb1WBnE0mj1IHn8CnLPU9+GL+TgGiNcA+VExvypGPNBElzEIRtKBWnL0cNL1tzlXbNlarRKFl&#10;541wmIWytBpEEXE1qB56lbzcW9fkhXJ4pjdYnM90tDNBbxxNIkxUW0LmGjE0PJkXUKpNk9hqR/Me&#10;EIMrR8NY14PZZX2FAv+iidDgSDQmMIp3xC1IOVDC2rZ4JdV1xH+gNGHrI3Q3QDzbU0GyT+hOqS4d&#10;wREt0kUMjP99WVgrOsNTDDkc9uIH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9dlHryAEAAA8FAAAZAAAAZHJzL2RyYXdpbmdzL2RyYXdpbmcxLnhtbKxU227j&#10;IBD9FYsPqG+5NCi2VLVqVam7irZfQDCOUQ1YA0mc/fodjL1J3qqkT4YZ5syZwzFrTvdWwGfDOmGj&#10;XrXaUl6QxrmOxrHljVDMPphOaMzVBhRzuIVdXAE7Sr1TbZwlySLmDQNHyjWvgIJoP+Vf8aR5Y2DC&#10;rOBW1JfQaQSvwajQpi+ThyRdpvk69l37ED0N0WSVhuipDN9zmTPncqwez11WP86z7Lp6qukkD8X6&#10;sJF8A2HDfx82EMmqIBmJNFOiIJh1exBRTuLzmVDBKKJ8GP41yc1uEEYxqbGXeW6Y3okn2wnuCpJe&#10;hADMsRGssj6MJAaNPNPAYtheTbFtZfcq27ZcM+rX48Xdzi6Y6VvXbupacvFi+F4J7YKj0EXMSaNt&#10;IztLIqBCbQVqDO/VMBCjFvgfnPteoigOYjkQjjf3YnmoGkX0vLzo/4HHCziL7C1rO/TN9vjLVGgZ&#10;tncGPc5oX4P6CR4oatQXZJXO8zmJTgXJZ8tk5b3AqOhdxDH5mGXLGbqWYzrLF7NkMXglkPAHO7Du&#10;TZi7CUUeCC8PdRmGZIcPOyo0tfDttPEWvHf6ye5e31F4/OfG1dXr5GMXD2D5DwAA//8DAFBLAwQU&#10;AAYACAAAACEACyj0NL4AAAAkAQAAJAAAAGRycy9kcmF3aW5ncy9fcmVscy9kcmF3aW5nMS54bWwu&#10;cmVsc4SPy2rDMBBF94X+g5h9NXYWoRRL2ZRAtsH5gEEa26LWA0kJyd9HkE0NhS7nXu45zHC4+1Xc&#10;OBcXg4JediA4mGhdmBVcxuPHJ4hSKVhaY2AFDy5w0O9vw5lXqm1UFpeKaJRQFCy1pi/EYhb2VGRM&#10;HFozxeyptjPPmMj80My467o95t8M0BumOFkF+WR7EOMjNfP/7DhNzvB3NFfPof6hQOebuwEpz1wV&#10;SImeraNX3kv2E6AecPObfgIAAP//AwBQSwMEFAAGAAgAAAAhALQF2RQ3AQAAFwIAACAAAABkcnMv&#10;Y2hhcnRzL19yZWxzL2NoYXJ0MS54bWwucmVsc6yRz0rDQBDG74LvsCx4bDYJWKQ0KYFaqVAsMb1I&#10;oKy7kz92sxt2NzXpq/gMPoU+mOuhaKHgxdsMw/zm+76ZzvpGoD1oUysZ4cDzMQLJFK9lGeFNthjd&#10;YGQslZwKJSHCAxg8iy8vpikIat2SqerWIEeRJsKVte2EEMMqaKjxVAvSTQqlG2pdq0vSUrajJZDQ&#10;98dE/2bg+ISJljzCeslDjLKhdZf/ZquiqBnMFesakPbMCcIqqu3GgH6saOucoIzqEmyEPY9wTV+d&#10;a3MsAs9Jx+S8quA/VSkBD88vwOyPnqIW4IIk80mebNPuULvU8rWGnaB8yBNJxXAY8tWBD9v16ikP&#10;/WCc36XJ4ir0Fd9/vtn9x/to1zWdcKPr7X3q9cL0R/5KcRfobW9BO9K3R3LyzvgLAAD//wMAUEsD&#10;BBQABgAIAAAAIQBfgg7GDQEAADQCAAAOAAAAZHJzL2Uyb0RvYy54bWyckc9KAzEQxu+C7xDmbrNd&#10;tNql2V6K4MmLPsCYTLqB3SRMUlff3rEtoieht/kDv/m+bzbbj2lU78QlpGhguWhAUbTJhbg38Pry&#10;ePMAqlSMDscUycAnFdj211ebOXfUpiGNjlgJJJZuzgaGWnOndbEDTVgWKVOUpU88YZWW99oxzkKf&#10;Rt02zUrPiV3mZKkUme5OS+iPfO/J1mfvC1U1irp2uW5BVQOrZr0CxQZu7+5l8magAd1vsNsz5iHY&#10;syC8QM+EIcr5H9QOK6oDhwtQdkCuwrLdsTqLsheTzgCx/X/KyftgaZfsYaJYT1EzjVjlz2UIuUh8&#10;XXAG+Mktv7PTfxz/7qX+/ez+CwAA//8DAFBLAwQUAAYACAAAACEAsIm1Wd0AAAAFAQAADwAAAGRy&#10;cy9kb3ducmV2LnhtbEyPQUsDMRCF70L/Q5iCF7FJXYx13WwRUfCgiG0PHtPNmN02mSybtF3/vdGL&#10;XgYe7/HeN9Vy9I4dcYhdIAXzmQCG1ATTkVWwWT9dLoDFpMloFwgVfGGEZT05q3Rpwone8bhKluUS&#10;iqVW0KbUl5zHpkWv4yz0SNn7DIPXKcvBcjPoUy73jl8JIbnXHeWFVvf40GKzXx28gh29yLcPZ+ck&#10;H+3Fq0j0LMdCqfPpeH8HLOGY/sLwg5/Roc5M23AgE5lTkB9Jvzd7i1t5A2yr4FoUBfC64v/p628A&#10;AAD//wMAUEsDBBQABgAIAAAAIQAkBZtEUAgAACgTAAAUAAAAZHJzL21lZGlhL2ltYWdlMS5lbWak&#10;mH9wlMUZx19kV0QQU/xROswUrSgwBaWMkNQYyREDQQJikhYs2Gqbs2MnN4SANMEoBSGWS1scTXGq&#10;ocGSGBAKRtAmCJKUYG1KDaK0tdSOHbG1g0J0qF0H7PXz3O7ee77tP53ezCfPs3u7z/PdH+/uvRkU&#10;BMFyGItz1yep1FnsRmzbVUHw2Z2p1ImCINiwJ5W6onjuzCAYFIy/JAhW0l7BRbAQ0h+pGBwEhfQf&#10;wI0FlcGS4JtBPLgiKA/qgmVkiQcJbBB8BobDBTDS+XQLLoQc8B9pk+ML2KGuvGFIELxJh2GuvO68&#10;IGjBR1o6LsVgHIwCiSuffUNHp+3V/JW4Uv8NuB6k/USQj7faFv/jr+8vffJBxiCRc2AKnTpNKiVz&#10;UgkvkKSRuezGPoodmW7TaqZoy1SsJw8/X7eZG3W7uUlvM9P1dtgJHZR3U/8c3//C5OlO+nQaluVT&#10;uSeQu9vlLuW7TnKuJ2cvVtZTxpyru40nhj+bOLPJMZvcMd3Md81mQhbRHJeTY7fLIfO2i9g/IHYH&#10;9hHs+dSNQKtnJGPxRGN9jlh7Xaxq+j3t9Ipu0XsZdaPR6LkG3zMKjZ6L8D0pxQw4htLeM1zvNZ6o&#10;jrfZt01Oh6zbk+RfR/6tTs/F1L2vHjeef6om4/mHeth43qfe81fqPdF8J8m3w+WTPbKFPLJH2rEb&#10;sLJHTqotxvMevucU/mkYUK3mA9VmPlRPwVbYRvlp6rfz/Q5zCt6DaO4z5O5wuZvIs9mNcTtW5vzz&#10;1H2kOhjfM+ZjtcucVT8354h7TrVDK+UnqW/h+03mjGomX7P5y6fopmw5iQ15Ft9yhnqPXyuxUa2v&#10;odWvSyG6HkOjrMsTTrOcBf3Ms+dX6jHj6WO9PNG4vcRtdnPQSYxHXbwWNwdybuxlTCEd+J7nzQuq&#10;y+xX+8wBdcD0qh7y9KChx7xO+ffUv8H3f1TPQwc0Z3gVP2QXvmc3/h5zhD79qtP8lv598DK8RPkQ&#10;9b3qOdgDuzLzdCM65ey5CUZBS8OgNHfV/SslZJ+F0XPq7zx7d7g5KKTvGcZew9wa7HexMrfv6NuN&#10;5019p/G8pb9lPNG5PU7cWhe3nhinibeCeOewa7Gi87hOGs87+CG1+JYPddx4/obveUsvIbflDeo9&#10;r+B7opo60bQ8a8+fcJo+cJpkz3fS37MTPySJb+nEhqzEt/RS7zmC7+nWK4ynn5ieg/ieqNZ2tN7t&#10;tG5G1x+c1red1iupa6X/z3SlaYEmaNQJqIX7zQ/1avOwXkv9983jupE2jbRtNFvQ1a7XwwMZ2vT3&#10;+G41bVabTfAE/ESvMhuJ82N9H9RCDXEStEkQI2HamPt2vTSzB/2914DueNZ+es3pFv2y7rKf6tEd&#10;ksS3NGA90fmoJm7Cxa0mxq9dXIkvcS+jrhZdIXF8y9exIQl8y93YkCS+pRrriepYhI5vOx1/Iqfc&#10;57Kv+5yOydQtIF8563ErlMAMfQ9Uw3JTxF4oZj5n6Tq+qzOlzO9tut6UMddlzHkZcz9frzFzYQ6U&#10;UC6mPqYbMhSzfrNZy3lQBl+lvFA/ZBbpdWYxfRaztovJcbu+Fx3L0FFD2xpiLk1TipZS1q+U8c/T&#10;VeSrol2V+QrlBdRHx5wfWdO9bswH3JhlTb/EmEOS+JZ8rCcad2xkTZ9xcSW+X9OJaAqJ41suwYYk&#10;8C2jsSFJfMtYrCeqQ6Oj3q3p9YxlG/lXsqY7sKuw8lvmE1VvPIOYP0801gXEejBrn7a6MT2bNaYL&#10;0eK5FN8zhDF5zqk496zllEpyj1sM1nNWPcg9bInqeJe7Lft5aXY6nsrScVol+I3gieNbfocNSeBb&#10;/owNSeJb3sV6ojqOoiP7eXnE6djkdExmbvvJ16cqubMruUsruWPvgWpYzh27gju21ryo6kw39Kr7&#10;uA/raX8/rILVlNdwN64xv4Ruyvup71INGfar9aZHNdKmkfaN3KvruWMfMkfVOu7qNfAA1HL33mt+&#10;o5Zx19akOaSWkk+ohiWQoL6KfFXEqTKHKb9CvR/z/3MP38a+Gef2TSFz0sP83MneO4SNY+UZm6u/&#10;wPNrKdYTOBcsJXoS54TFa/HncRFxYy6u3MP7iFdJPDk/5Z6Xe7hIl3MuWUqxITF8y9f0tcZzK76n&#10;ROeR2xKj3jMN3xPVNAZNBU5TE/nlnUE0veg0yT08hv6ey/FDyvEtY7AhRfiWidR78vA943Wh8eQS&#10;0/NFfE9U6wi0TnZa5byX50e0imaZv8nUDdPX8dxOMoPhrJpkPlJT4AYo4PfxdH4nx6ifwfNcZAJ9&#10;s9G62JyvZ0IJ3GKULuU8KeV9pZQ2c2hfwrvE/AwfqzLOngpznq6gfQVnRznvMPPNxXqeydFzYBbM&#10;4N1nOjoK0JFP23xi3pAm0F8mr5BL/VTyTaXdVN6JpplhrF10zAM8s9PcmDczvp+6McvYZcxXUjeg&#10;ruU3v+U4NqQc3zKADZmDbzmBDSnGt5zGhhTgW05gQ6bhW6K6u9Htn6GFaNyIXnmG5KyRZ0je3/rU&#10;RJ5dy+tqHM+95ai6ivPA0qeuoY3lIHWeaL5j5Lsua57kbJO9Ifn8PL3K3PTDYeiBLrR3sR+61EzO&#10;t1s4q+ZRX8bZV0GbCtpWcDZVmGPUHVOzMhyl7RHm7TD0wcuUX2Kf9NLmoLoZYpBPnFza5NI2l/Hk&#10;0T8/s77/y/nk/2fCv3Hs5zu70/Zq/g4HqR/vfIYbLII8WODm4EduDuQ7HqE0Qxj/1jTlZgh7Q8rZ&#10;7yY+xlg6yW8qibEWmx0jMThJDCFuEoOF5H+NcQed5H8eEkPeZ7NjjOIdc2sa/nfAu5iU/Vjkfzne&#10;lzGOgEtBPjkg/r8BAAD//wMAUEsDBBQABgAIAAAAIQD4JiVCnggAALcaAAAVAAAAZHJzL2NoYXJ0&#10;cy9jaGFydDEueG1srFhJc9s2FL53pv+BZXxoZyqK4E6NpYwiL02bxbWTi28QCUlsKEIDQo6UX9+H&#10;jRJtw3E80YEigQ/vAd/bAJy+3q1r546wtqLN2EWe7zqkKWhZNcux+/nTxSBznZbjpsQ1bcjY3ZPW&#10;fT359ZfTYlSsMOM3G1wQB4Q07agYuyvON6PhsC1WZI1bj25IA30LytaYwydbDkuGv4LwdT0MfD8Z&#10;SiGuFoBfIGCNq8aMZ88ZTxeLqiBntNiuScPVLBipMQcG2lW1ad0JLK7GzdK5w/XYLdrB7NYdikY5&#10;WfHCK14T+bITT1YVq8kpHs1pub9iAMWjuuU3fF8T+bERLZsr5uB6CSwXnIEOPCrJ4lrCh7JXNDH5&#10;AKTQb3Q77TcwDdDlOnN4cZ1q7ML7duw2YBNhH1Z9Ads09Ea+AQy3pK6EvXwxczziE+cUtPCJeCol&#10;fU2kGVy+AVE/QdMlo23rrGnDV/XeweBceEmcr/BoHXAkh69IxZw9wWxAm4H4d6qmJDtnvndIQRu6&#10;rgoHF7y6q/jeoQsxwJndDj5MZ+eAdAIfxfcWQ5ryCjMMbFqIAxIEyfA01oIXLo1X4z3dAjHFaI2b&#10;La7fdd+797QkyglIuSTKB/aPNe4UyvdQ5mc5CpI4zlMUZSjUg3S/+ALFfUXQYOYgJmVca1NTPmUE&#10;i5mZ/vtDTc8nzJaEKyVV0xCm1L5kAUmCojwIURglfobyrL8AD4U5SoIgRnGcpX6Yq+6vZv1pGPp5&#10;CmPTLMtSlEWqf9X1+yhJozhAKMmAplD2P8VIMZpjNhOZRvAA72fgOyouaa2ELxndbiCl6OZ623LC&#10;SKk6WwLeXoyq0phINVNWEi1HRohxBgila7IQIxaTy+vpxW8ns5NAmEy2Qe8MQ2oT/Rs+o9tGc46E&#10;VEAdAOpDyoJX5WkFlot4qGN6Eo5OpicBeoYmzfiGO7AmEd9iMneTqRh6JyexkVoMAGnAGxsg0ICZ&#10;DRBqwJkNEGnAuQ0Qa8CFDZBowKUNkGrAXzZApgFvbYBcA/62AZCh8h8rwnD5zoowZL63IgybH6wI&#10;Q+dHK8LweWVFGEL/tSIMo9dWhKH0po94ws21g0N4CqdstusHsQR+DgF18HPAdBGldgkzyLmTV3++&#10;euULtUdtD2LOEgkBitKsP2URrSpcjAVDFGdWkDFikERJZJNk7BghP5XreSz4jCmDKE7leh4DGWsG&#10;YZZDYXs8jI1BQVKQ2kDGpgEwkNhAxqyQ5mOrJBMtURbY59RFTJQlaWjThwznQRghK1PIkA4FJLCy&#10;APVUpTuURlFu1djRnmWJ1cqo4z2GgmWV1RGfpKmVU9Qxj/InnM9QH/hxdI8JMPshFtSHKR4ynKBJ&#10;lzK8e1uqUpfkaZAnia6xh/bMj1Pk+7J0w7jjAio2hV017RdOtctnlropK1wxOqqbukWVtoc17ezn&#10;1c0Wts5it1o34tnQi6qu1YZOtAhmJEBsjtgXVe/b/XpO4WAjNvBlhWEzatZVfdNbulTX7MMga946&#10;E/UZFvS8vOW9NHMhzx5E2u99O6QLIM/qzCZ6Br5nDbEuduxiTOBEXu73flbFJoisABM/oWdNSSZ4&#10;Es8ahiZrBd696DoqAKbKIw9C5PhnH2ISWOTJreBjObxLX4Gd2S55WVlAhvzIi/Pez7rkLoshO3Oo&#10;o//ZBusSGszEmhqNRYL7qlX+0oVdfViSmQo+Fac6oRzyWB7Hfh77D/KbaE/FcVhtuns5DbYgU3ms&#10;O4jpp8m2wDBgKcoIZRXcAMiDv5rBumre453Zyx+AeHdFWwWZi96jU5pKf8+9ABD567mnftAjDuzn&#10;j52I9Wm4dwp++nyrqOoOl7wqvryb192yGrLjn6haWyHO71N9XjquJXABIrrgGC/zKt5yekuYHiW+&#10;enas5/UUrjtUWwFXHpI4aP24WLTmsAoxqOnuDAey71uwP4nnWVBUA72GWIS5Ug8WVhMyao+EHVlZ&#10;nyzX+D/KLllVChdrv294h1E+dgdxJPOKK+7V4HtF2Teh3XIp9AKfmB7dqfR8wNztdPcgcK3z+UYp&#10;/+4VUHfRJdzu99ntD0iGI9NTl0s9yX/cwz64u+nm/LRHizDsX6QUox++8Ag9lER5GAaJH8KmGS5v&#10;zgeBcpW9dhS400niMIrgMiPPozAJYtE/LP4HAAD//6RUYWvbMBD9K8ZhsMGc2lkdxyYJpB2DQkrD&#10;sg3Wbxf5kojIkpHlzu6vn2SpTtKFMqi/WDrdvTvdvaesAF4DW0IrajWfXpGMHZeKKobzKcl4XXwr&#10;lLcVsgB1K3Kc+YPPg0Hoe5WoJcEl5QfMZ37kXxl3RclhuWErUXlPwGY+x0b9EPaMSFFVi8YejNNk&#10;lI7H1ydH6GKgVuIR5WnUDao/iNyGbuzGROqidZpFY1L3C2jucuuZxnGYjMLQJqkIMMp3xldIilyB&#10;osJhFpTfQ2P9CnA1pm5PnVPQXVLnPEGCpr+rtO5961RXlqRkP59CthF5u5KeFGrmB/F1aD7fe0Kp&#10;93shn00wZKxSa9Uy7DalsZQraX45br+vpLlyb+rsUmMy4LuZT6rg9tGiqPlvBBkIHrT675kYM2HI&#10;bIjBO8YhD36uX+Ioz7F52/8sj/fxw6dX7sjzFUjQ1brC+gSm9G5mtie6kbZFL7wjryhJsuZeM87O&#10;EvMdmipJ1l4yupGFw3Q8iuI0TZMvE93hZOQY1lqUcBhNxlFyHUdJnKSTKI0mBlSX8i41DN+tB0PV&#10;NA4v6UHz0V68E9D/SIGAspo4l8IR/4TAb0jhnOk5MlRuGE7tJ+Tf2BL/0b/gbmpn6j8XZnd0Wf3m&#10;LbCTcynZhi3YzgmSKKc5bX3YbitUztdKXtfvOqFXJRNqIREMg8z6F60eOHO0cOA5rcobraZDtXBv&#10;0Q5Kxw+yB6lFRDL9oqHkwL6CAk9mVD9+8i53CHWFcr2HUt+mPxqdIqxLIDj/Cw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QItABQABgAIAAAAIQCvhUtxQAEAABkDAAATAAAAAAAAAAAAAAAAAAAAAABbQ29u&#10;dGVudF9UeXBlc10ueG1sUEsBAi0AFAAGAAgAAAAhADj9If/WAAAAlAEAAAsAAAAAAAAAAAAAAAAA&#10;cQEAAF9yZWxzLy5yZWxzUEsBAi0AFAAGAAgAAAAhAD12UevIAQAADwUAABkAAAAAAAAAAAAAAAAA&#10;cAIAAGRycy9kcmF3aW5ncy9kcmF3aW5nMS54bWxQSwECLQAUAAYACAAAACEACyj0NL4AAAAkAQAA&#10;JAAAAAAAAAAAAAAAAABvBAAAZHJzL2RyYXdpbmdzL19yZWxzL2RyYXdpbmcxLnhtbC5yZWxzUEsB&#10;Ai0AFAAGAAgAAAAhALQF2RQ3AQAAFwIAACAAAAAAAAAAAAAAAAAAbwUAAGRycy9jaGFydHMvX3Jl&#10;bHMvY2hhcnQxLnhtbC5yZWxzUEsBAi0AFAAGAAgAAAAhAF+CDsYNAQAANAIAAA4AAAAAAAAAAAAA&#10;AAAA5AYAAGRycy9lMm9Eb2MueG1sUEsBAi0AFAAGAAgAAAAhALCJtVndAAAABQEAAA8AAAAAAAAA&#10;AAAAAAAAHQgAAGRycy9kb3ducmV2LnhtbFBLAQItABQABgAIAAAAIQAkBZtEUAgAACgTAAAUAAAA&#10;AAAAAAAAAAAAACcJAABkcnMvbWVkaWEvaW1hZ2UxLmVtZlBLAQItABQABgAIAAAAIQD4JiVCnggA&#10;ALcaAAAVAAAAAAAAAAAAAAAAAKkRAABkcnMvY2hhcnRzL2NoYXJ0MS54bWxQSwECLQAUAAYACAAA&#10;ACEAqxbNRrkAAAAiAQAAGQAAAAAAAAAAAAAAAAB6GgAAZHJzL19yZWxzL2Uyb0RvYy54bWwucmVs&#10;c1BLBQYAAAAACgAKAKYCAABqGwAAAAA=&#10;">
            <v:imagedata r:id="rId9" o:title="" cropbottom="-52f"/>
            <o:lock v:ext="edit" aspectratio="f"/>
          </v:shape>
        </w:pict>
      </w:r>
    </w:p>
    <w:p w:rsidR="007C27D3" w:rsidRPr="00524CE7" w:rsidRDefault="007C27D3" w:rsidP="00354063">
      <w:pPr>
        <w:rPr>
          <w:rFonts w:cs="Arial"/>
          <w:lang w:val="en-GB"/>
        </w:rPr>
      </w:pPr>
    </w:p>
    <w:tbl>
      <w:tblPr>
        <w:tblW w:w="8936" w:type="dxa"/>
        <w:tblInd w:w="65" w:type="dxa"/>
        <w:tblCellMar>
          <w:left w:w="70" w:type="dxa"/>
          <w:right w:w="70" w:type="dxa"/>
        </w:tblCellMar>
        <w:tblLook w:val="04A0"/>
      </w:tblPr>
      <w:tblGrid>
        <w:gridCol w:w="281"/>
        <w:gridCol w:w="3827"/>
        <w:gridCol w:w="290"/>
        <w:gridCol w:w="4538"/>
      </w:tblGrid>
      <w:tr w:rsidR="005545DE" w:rsidRPr="00524CE7" w:rsidTr="005545DE">
        <w:trPr>
          <w:trHeight w:val="240"/>
        </w:trPr>
        <w:tc>
          <w:tcPr>
            <w:tcW w:w="281" w:type="dxa"/>
            <w:shd w:val="clear" w:color="auto" w:fill="auto"/>
            <w:vAlign w:val="center"/>
            <w:hideMark/>
          </w:tcPr>
          <w:p w:rsidR="005545DE" w:rsidRPr="00524CE7" w:rsidRDefault="005545DE" w:rsidP="005545DE">
            <w:pPr>
              <w:spacing w:line="240" w:lineRule="auto"/>
              <w:jc w:val="left"/>
              <w:rPr>
                <w:rFonts w:eastAsia="Times New Roman" w:cs="Arial"/>
                <w:sz w:val="18"/>
                <w:szCs w:val="18"/>
                <w:lang w:val="en-GB" w:eastAsia="cs-CZ"/>
              </w:rPr>
            </w:pPr>
            <w:r w:rsidRPr="00524CE7">
              <w:rPr>
                <w:rFonts w:eastAsia="Times New Roman" w:cs="Arial"/>
                <w:sz w:val="18"/>
                <w:szCs w:val="18"/>
                <w:lang w:val="en-GB" w:eastAsia="cs-CZ"/>
              </w:rPr>
              <w:t>A</w:t>
            </w:r>
          </w:p>
        </w:tc>
        <w:tc>
          <w:tcPr>
            <w:tcW w:w="3827"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Agriculture, forestry and fishing</w:t>
            </w:r>
          </w:p>
        </w:tc>
        <w:tc>
          <w:tcPr>
            <w:tcW w:w="290"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K</w:t>
            </w:r>
          </w:p>
        </w:tc>
        <w:tc>
          <w:tcPr>
            <w:tcW w:w="4538"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Financial and insurance activities</w:t>
            </w:r>
          </w:p>
        </w:tc>
      </w:tr>
      <w:tr w:rsidR="005545DE" w:rsidRPr="00524CE7" w:rsidTr="005545DE">
        <w:trPr>
          <w:trHeight w:val="240"/>
        </w:trPr>
        <w:tc>
          <w:tcPr>
            <w:tcW w:w="281"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B</w:t>
            </w:r>
          </w:p>
        </w:tc>
        <w:tc>
          <w:tcPr>
            <w:tcW w:w="3827"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Mining and quarrying</w:t>
            </w:r>
          </w:p>
        </w:tc>
        <w:tc>
          <w:tcPr>
            <w:tcW w:w="290"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L</w:t>
            </w:r>
          </w:p>
        </w:tc>
        <w:tc>
          <w:tcPr>
            <w:tcW w:w="4538"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Real estate activities</w:t>
            </w:r>
          </w:p>
        </w:tc>
      </w:tr>
      <w:tr w:rsidR="005545DE" w:rsidRPr="00524CE7" w:rsidTr="005545DE">
        <w:trPr>
          <w:trHeight w:val="240"/>
        </w:trPr>
        <w:tc>
          <w:tcPr>
            <w:tcW w:w="281"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C</w:t>
            </w:r>
          </w:p>
        </w:tc>
        <w:tc>
          <w:tcPr>
            <w:tcW w:w="3827"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Manufacturing</w:t>
            </w:r>
          </w:p>
        </w:tc>
        <w:tc>
          <w:tcPr>
            <w:tcW w:w="290"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M</w:t>
            </w:r>
          </w:p>
        </w:tc>
        <w:tc>
          <w:tcPr>
            <w:tcW w:w="4538"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Professional, scientific and technical activities</w:t>
            </w:r>
          </w:p>
        </w:tc>
      </w:tr>
      <w:tr w:rsidR="005545DE" w:rsidRPr="00524CE7" w:rsidTr="005545DE">
        <w:trPr>
          <w:trHeight w:val="240"/>
        </w:trPr>
        <w:tc>
          <w:tcPr>
            <w:tcW w:w="281"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D</w:t>
            </w:r>
          </w:p>
        </w:tc>
        <w:tc>
          <w:tcPr>
            <w:tcW w:w="3827"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Electricity, gas, steam and air conditioning supply</w:t>
            </w:r>
          </w:p>
        </w:tc>
        <w:tc>
          <w:tcPr>
            <w:tcW w:w="290"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N</w:t>
            </w:r>
          </w:p>
        </w:tc>
        <w:tc>
          <w:tcPr>
            <w:tcW w:w="4538"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Administrative and support service activities</w:t>
            </w:r>
          </w:p>
        </w:tc>
      </w:tr>
      <w:tr w:rsidR="005545DE" w:rsidRPr="00524CE7" w:rsidTr="005545DE">
        <w:trPr>
          <w:trHeight w:val="240"/>
        </w:trPr>
        <w:tc>
          <w:tcPr>
            <w:tcW w:w="281"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E</w:t>
            </w:r>
          </w:p>
        </w:tc>
        <w:tc>
          <w:tcPr>
            <w:tcW w:w="3827"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Water supply; sewerage, waste management and remediation activities</w:t>
            </w:r>
          </w:p>
        </w:tc>
        <w:tc>
          <w:tcPr>
            <w:tcW w:w="290"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O</w:t>
            </w:r>
          </w:p>
        </w:tc>
        <w:tc>
          <w:tcPr>
            <w:tcW w:w="4538"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Public administration and defence; compulsory social security</w:t>
            </w:r>
          </w:p>
        </w:tc>
      </w:tr>
      <w:tr w:rsidR="005545DE" w:rsidRPr="00524CE7" w:rsidTr="005545DE">
        <w:trPr>
          <w:trHeight w:val="240"/>
        </w:trPr>
        <w:tc>
          <w:tcPr>
            <w:tcW w:w="281"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F</w:t>
            </w:r>
          </w:p>
        </w:tc>
        <w:tc>
          <w:tcPr>
            <w:tcW w:w="3827"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Construction</w:t>
            </w:r>
          </w:p>
        </w:tc>
        <w:tc>
          <w:tcPr>
            <w:tcW w:w="290"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P</w:t>
            </w:r>
          </w:p>
        </w:tc>
        <w:tc>
          <w:tcPr>
            <w:tcW w:w="4538"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Education</w:t>
            </w:r>
          </w:p>
        </w:tc>
      </w:tr>
      <w:tr w:rsidR="005545DE" w:rsidRPr="00524CE7" w:rsidTr="005545DE">
        <w:trPr>
          <w:trHeight w:val="240"/>
        </w:trPr>
        <w:tc>
          <w:tcPr>
            <w:tcW w:w="281"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G</w:t>
            </w:r>
          </w:p>
        </w:tc>
        <w:tc>
          <w:tcPr>
            <w:tcW w:w="3827"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Wholesale and retail trade; repair of motor vehicles and motorcycles</w:t>
            </w:r>
          </w:p>
        </w:tc>
        <w:tc>
          <w:tcPr>
            <w:tcW w:w="290"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Q</w:t>
            </w:r>
          </w:p>
        </w:tc>
        <w:tc>
          <w:tcPr>
            <w:tcW w:w="4538"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Human health and social work activities</w:t>
            </w:r>
          </w:p>
        </w:tc>
      </w:tr>
      <w:tr w:rsidR="005545DE" w:rsidRPr="00524CE7" w:rsidTr="005545DE">
        <w:trPr>
          <w:trHeight w:val="240"/>
        </w:trPr>
        <w:tc>
          <w:tcPr>
            <w:tcW w:w="281"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H</w:t>
            </w:r>
          </w:p>
        </w:tc>
        <w:tc>
          <w:tcPr>
            <w:tcW w:w="3827"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Transportation and storage</w:t>
            </w:r>
          </w:p>
        </w:tc>
        <w:tc>
          <w:tcPr>
            <w:tcW w:w="290"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R</w:t>
            </w:r>
          </w:p>
        </w:tc>
        <w:tc>
          <w:tcPr>
            <w:tcW w:w="4538"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Arts, entertainment and recreation</w:t>
            </w:r>
          </w:p>
        </w:tc>
      </w:tr>
      <w:tr w:rsidR="005545DE" w:rsidRPr="00524CE7" w:rsidTr="005545DE">
        <w:trPr>
          <w:trHeight w:val="240"/>
        </w:trPr>
        <w:tc>
          <w:tcPr>
            <w:tcW w:w="281"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I</w:t>
            </w:r>
          </w:p>
        </w:tc>
        <w:tc>
          <w:tcPr>
            <w:tcW w:w="3827"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Accommodation and food service activities</w:t>
            </w:r>
          </w:p>
        </w:tc>
        <w:tc>
          <w:tcPr>
            <w:tcW w:w="290"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S</w:t>
            </w:r>
          </w:p>
        </w:tc>
        <w:tc>
          <w:tcPr>
            <w:tcW w:w="4538"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Other service activities</w:t>
            </w:r>
          </w:p>
        </w:tc>
      </w:tr>
      <w:tr w:rsidR="005545DE" w:rsidRPr="00524CE7" w:rsidTr="005545DE">
        <w:trPr>
          <w:trHeight w:val="240"/>
        </w:trPr>
        <w:tc>
          <w:tcPr>
            <w:tcW w:w="281"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J</w:t>
            </w:r>
          </w:p>
        </w:tc>
        <w:tc>
          <w:tcPr>
            <w:tcW w:w="3827" w:type="dxa"/>
            <w:shd w:val="clear" w:color="auto" w:fill="auto"/>
            <w:vAlign w:val="center"/>
            <w:hideMark/>
          </w:tcPr>
          <w:p w:rsidR="005545DE" w:rsidRPr="00524CE7" w:rsidRDefault="00C70C4E" w:rsidP="005545DE">
            <w:pPr>
              <w:spacing w:line="240" w:lineRule="auto"/>
              <w:jc w:val="left"/>
              <w:rPr>
                <w:rFonts w:eastAsia="Times New Roman" w:cs="Arial"/>
                <w:color w:val="000000"/>
                <w:sz w:val="18"/>
                <w:szCs w:val="18"/>
                <w:lang w:val="en-GB" w:eastAsia="cs-CZ"/>
              </w:rPr>
            </w:pPr>
            <w:r w:rsidRPr="00524CE7">
              <w:rPr>
                <w:rFonts w:ascii="MyriadPro-Regular" w:hAnsi="MyriadPro-Regular" w:cs="MyriadPro-Regular"/>
                <w:sz w:val="18"/>
                <w:szCs w:val="18"/>
                <w:lang w:val="en-GB" w:eastAsia="cs-CZ"/>
              </w:rPr>
              <w:t>Information and communication</w:t>
            </w:r>
          </w:p>
        </w:tc>
        <w:tc>
          <w:tcPr>
            <w:tcW w:w="290"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 </w:t>
            </w:r>
          </w:p>
        </w:tc>
        <w:tc>
          <w:tcPr>
            <w:tcW w:w="4538" w:type="dxa"/>
            <w:shd w:val="clear" w:color="auto" w:fill="auto"/>
            <w:vAlign w:val="center"/>
            <w:hideMark/>
          </w:tcPr>
          <w:p w:rsidR="005545DE" w:rsidRPr="00524CE7" w:rsidRDefault="005545DE" w:rsidP="005545DE">
            <w:pPr>
              <w:spacing w:line="240" w:lineRule="auto"/>
              <w:jc w:val="left"/>
              <w:rPr>
                <w:rFonts w:eastAsia="Times New Roman" w:cs="Arial"/>
                <w:color w:val="000000"/>
                <w:sz w:val="18"/>
                <w:szCs w:val="18"/>
                <w:lang w:val="en-GB" w:eastAsia="cs-CZ"/>
              </w:rPr>
            </w:pPr>
            <w:r w:rsidRPr="00524CE7">
              <w:rPr>
                <w:rFonts w:eastAsia="Times New Roman" w:cs="Arial"/>
                <w:color w:val="000000"/>
                <w:sz w:val="18"/>
                <w:szCs w:val="18"/>
                <w:lang w:val="en-GB" w:eastAsia="cs-CZ"/>
              </w:rPr>
              <w:t> </w:t>
            </w:r>
          </w:p>
        </w:tc>
      </w:tr>
    </w:tbl>
    <w:p w:rsidR="008D64D5" w:rsidRPr="00524CE7" w:rsidRDefault="008D64D5" w:rsidP="008D64D5">
      <w:pPr>
        <w:pStyle w:val="Zkladntextodsazen3"/>
        <w:spacing w:after="0" w:line="276" w:lineRule="auto"/>
        <w:ind w:firstLine="0"/>
        <w:rPr>
          <w:bCs/>
          <w:szCs w:val="18"/>
          <w:lang w:val="en-GB"/>
        </w:rPr>
      </w:pPr>
    </w:p>
    <w:p w:rsidR="001F7674" w:rsidRPr="00524CE7" w:rsidRDefault="001F7674" w:rsidP="008D64D5">
      <w:pPr>
        <w:pStyle w:val="Zkladntextodsazen3"/>
        <w:spacing w:after="0" w:line="276" w:lineRule="auto"/>
        <w:ind w:firstLine="0"/>
        <w:rPr>
          <w:bCs/>
          <w:szCs w:val="18"/>
          <w:lang w:val="en-GB"/>
        </w:rPr>
      </w:pPr>
    </w:p>
    <w:p w:rsidR="007C27D3" w:rsidRPr="00524CE7" w:rsidRDefault="007C27D3" w:rsidP="007C27D3">
      <w:pPr>
        <w:rPr>
          <w:b/>
          <w:lang w:val="en-GB"/>
        </w:rPr>
      </w:pPr>
      <w:r w:rsidRPr="00524CE7">
        <w:rPr>
          <w:b/>
          <w:lang w:val="en-GB"/>
        </w:rPr>
        <w:t xml:space="preserve">Author: </w:t>
      </w:r>
      <w:proofErr w:type="spellStart"/>
      <w:r w:rsidRPr="00524CE7">
        <w:rPr>
          <w:b/>
          <w:lang w:val="en-GB"/>
        </w:rPr>
        <w:t>Dalibor</w:t>
      </w:r>
      <w:proofErr w:type="spellEnd"/>
      <w:r w:rsidRPr="00524CE7">
        <w:rPr>
          <w:b/>
          <w:lang w:val="en-GB"/>
        </w:rPr>
        <w:t xml:space="preserve"> </w:t>
      </w:r>
      <w:proofErr w:type="spellStart"/>
      <w:r w:rsidRPr="00524CE7">
        <w:rPr>
          <w:b/>
          <w:lang w:val="en-GB"/>
        </w:rPr>
        <w:t>Holý</w:t>
      </w:r>
      <w:proofErr w:type="spellEnd"/>
    </w:p>
    <w:p w:rsidR="007C27D3" w:rsidRPr="00524CE7" w:rsidRDefault="007C27D3" w:rsidP="007C27D3">
      <w:pPr>
        <w:rPr>
          <w:lang w:val="en-GB"/>
        </w:rPr>
      </w:pPr>
      <w:r w:rsidRPr="00524CE7">
        <w:rPr>
          <w:lang w:val="en-GB"/>
        </w:rPr>
        <w:t>Labour Market and Equal Opportunities Statistics Department of the CZSO</w:t>
      </w:r>
    </w:p>
    <w:p w:rsidR="007C27D3" w:rsidRPr="00524CE7" w:rsidRDefault="007C27D3" w:rsidP="007C27D3">
      <w:pPr>
        <w:rPr>
          <w:lang w:val="en-GB"/>
        </w:rPr>
      </w:pPr>
      <w:r w:rsidRPr="00524CE7">
        <w:rPr>
          <w:lang w:val="en-GB"/>
        </w:rPr>
        <w:t xml:space="preserve">Tel.: </w:t>
      </w:r>
      <w:proofErr w:type="gramStart"/>
      <w:r w:rsidRPr="00524CE7">
        <w:rPr>
          <w:lang w:val="en-GB"/>
        </w:rPr>
        <w:t>+(</w:t>
      </w:r>
      <w:proofErr w:type="gramEnd"/>
      <w:r w:rsidRPr="00524CE7">
        <w:rPr>
          <w:lang w:val="en-GB"/>
        </w:rPr>
        <w:t>420) 274 052 694</w:t>
      </w:r>
    </w:p>
    <w:p w:rsidR="007C27D3" w:rsidRPr="00524CE7" w:rsidRDefault="007C27D3" w:rsidP="007C27D3">
      <w:pPr>
        <w:rPr>
          <w:lang w:val="en-GB"/>
        </w:rPr>
      </w:pPr>
      <w:r w:rsidRPr="00524CE7">
        <w:rPr>
          <w:lang w:val="en-GB"/>
        </w:rPr>
        <w:t xml:space="preserve">E-mail: </w:t>
      </w:r>
      <w:hyperlink r:id="rId10" w:history="1">
        <w:r w:rsidRPr="00524CE7">
          <w:rPr>
            <w:rStyle w:val="Hypertextovodkaz"/>
            <w:lang w:val="en-GB"/>
          </w:rPr>
          <w:t>dalibor.holy@czso.cz</w:t>
        </w:r>
      </w:hyperlink>
    </w:p>
    <w:p w:rsidR="004920AD" w:rsidRPr="00524CE7" w:rsidRDefault="004920AD" w:rsidP="007C27D3">
      <w:pPr>
        <w:rPr>
          <w:lang w:val="en-GB"/>
        </w:rPr>
      </w:pPr>
    </w:p>
    <w:sectPr w:rsidR="004920AD" w:rsidRPr="00524CE7"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CF" w:rsidRDefault="00455DCF" w:rsidP="00BA6370">
      <w:r>
        <w:separator/>
      </w:r>
    </w:p>
  </w:endnote>
  <w:endnote w:type="continuationSeparator" w:id="0">
    <w:p w:rsidR="00455DCF" w:rsidRDefault="00455DCF"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yriadPro-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B1" w:rsidRDefault="00F3649C">
    <w:pPr>
      <w:pStyle w:val="Zpat"/>
    </w:pPr>
    <w:r>
      <w:rPr>
        <w:noProof/>
        <w:lang w:eastAsia="cs-CZ"/>
      </w:rPr>
      <w:pict>
        <v:shapetype id="_x0000_t202" coordsize="21600,21600" o:spt="202" path="m,l,21600r21600,l21600,xe">
          <v:stroke joinstyle="miter"/>
          <v:path gradientshapeok="t" o:connecttype="rect"/>
        </v:shapetype>
        <v:shape id="Textové pole 2" o:spid="_x0000_s2085"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6451B1" w:rsidRPr="00D52A09" w:rsidRDefault="006451B1" w:rsidP="000875D9">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6451B1" w:rsidRDefault="006451B1" w:rsidP="000875D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6451B1" w:rsidRPr="00D52A09" w:rsidRDefault="006451B1" w:rsidP="000875D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6451B1" w:rsidRPr="000172E7" w:rsidRDefault="006451B1" w:rsidP="000875D9">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F3649C" w:rsidRPr="007E75DE">
                  <w:rPr>
                    <w:rFonts w:cs="Arial"/>
                    <w:szCs w:val="15"/>
                  </w:rPr>
                  <w:fldChar w:fldCharType="begin"/>
                </w:r>
                <w:r w:rsidRPr="007E75DE">
                  <w:rPr>
                    <w:rFonts w:cs="Arial"/>
                    <w:szCs w:val="15"/>
                  </w:rPr>
                  <w:instrText xml:space="preserve"> PAGE   \* MERGEFORMAT </w:instrText>
                </w:r>
                <w:r w:rsidR="00F3649C" w:rsidRPr="007E75DE">
                  <w:rPr>
                    <w:rFonts w:cs="Arial"/>
                    <w:szCs w:val="15"/>
                  </w:rPr>
                  <w:fldChar w:fldCharType="separate"/>
                </w:r>
                <w:r w:rsidR="001717A0">
                  <w:rPr>
                    <w:rFonts w:cs="Arial"/>
                    <w:noProof/>
                    <w:szCs w:val="15"/>
                  </w:rPr>
                  <w:t>2</w:t>
                </w:r>
                <w:r w:rsidR="00F3649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CF" w:rsidRDefault="00455DCF" w:rsidP="00BA6370">
      <w:r>
        <w:separator/>
      </w:r>
    </w:p>
  </w:footnote>
  <w:footnote w:type="continuationSeparator" w:id="0">
    <w:p w:rsidR="00455DCF" w:rsidRDefault="00455DCF"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B1" w:rsidRDefault="00F3649C">
    <w:pPr>
      <w:pStyle w:val="Zhlav"/>
    </w:pPr>
    <w:r>
      <w:rPr>
        <w:noProof/>
        <w:lang w:eastAsia="cs-CZ"/>
      </w:rPr>
      <w:pict>
        <v:group id="_x0000_s2068" style="position:absolute;left:0;text-align:left;margin-left:-69.5pt;margin-top:7.95pt;width:496.95pt;height:80.5pt;z-index:2" coordorigin="595,879" coordsize="9939,1610">
          <v:rect id="_x0000_s2069" style="position:absolute;left:1956;top:1922;width:8578;height:567;mso-position-horizontal-relative:page;mso-position-vertical-relative:page" fillcolor="#0071bc" stroked="f"/>
          <v:shape id="_x0000_s2070"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1" style="position:absolute;left:1218;top:882;width:660;height:155" fillcolor="#0071bc" stroked="f"/>
          <v:rect id="_x0000_s2072" style="position:absolute;left:595;top:1114;width:1283;height:154" fillcolor="#0071bc" stroked="f"/>
          <v:rect id="_x0000_s2073" style="position:absolute;left:1158;top:1345;width:720;height:154" fillcolor="#0071bc" stroked="f"/>
          <v:shape id="_x0000_s2074"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5"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6"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7" style="position:absolute;left:2166;top:2113;width:196;height:190" coordsize="392,379" path="m128,313r-26,66l,379,144,,250,,392,379r-104,l264,313r-136,xm197,118l156,238r81,l197,118xe" stroked="f">
            <v:path arrowok="t"/>
            <o:lock v:ext="edit" verticies="t"/>
          </v:shape>
          <v:shape id="_x0000_s2078" style="position:absolute;left:2384;top:2113;width:187;height:190" coordsize="375,379" path="m,l97,,278,232,278,r97,l375,379r-97,l97,148r,231l,379,,xe" stroked="f">
            <v:path arrowok="t"/>
          </v:shape>
          <v:shape id="_x0000_s2079" style="position:absolute;left:2593;top:2113;width:197;height:190" coordsize="392,379" path="m129,313r-26,66l,379,144,,251,,392,379r-103,l264,313r-135,xm198,118l157,238r81,l198,118xe" stroked="f">
            <v:path arrowok="t"/>
            <o:lock v:ext="edit" verticies="t"/>
          </v:shape>
          <v:shape id="_x0000_s2080" style="position:absolute;left:2811;top:2113;width:108;height:190" coordsize="215,379" path="m98,296r117,l215,379,,379,,,98,r,296xe" stroked="f">
            <v:path arrowok="t"/>
          </v:shape>
          <v:shape id="_x0000_s2081" style="position:absolute;left:2902;top:2113;width:187;height:190" coordsize="374,379" path="m,l116,r71,104l256,,374,,233,197r,182l136,379r,-182l,xe" stroked="f">
            <v:path arrowok="t"/>
          </v:shape>
          <v:shape id="_x0000_s2082"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3" style="position:absolute;left:3259;top:2113;width:49;height:190" stroked="f"/>
          <v:shape id="_x0000_s2084"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A1186"/>
    <w:multiLevelType w:val="hybridMultilevel"/>
    <w:tmpl w:val="ABFA2888"/>
    <w:lvl w:ilvl="0" w:tplc="4E627FF0">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NotTrackMoves/>
  <w:defaultTabStop w:val="720"/>
  <w:hyphenationZone w:val="425"/>
  <w:characterSpacingControl w:val="doNotCompress"/>
  <w:hdrShapeDefaults>
    <o:shapedefaults v:ext="edit" spidmax="819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A52"/>
    <w:rsid w:val="000023A2"/>
    <w:rsid w:val="00002666"/>
    <w:rsid w:val="0001230E"/>
    <w:rsid w:val="00015F1E"/>
    <w:rsid w:val="00017CF9"/>
    <w:rsid w:val="00023123"/>
    <w:rsid w:val="00043BF4"/>
    <w:rsid w:val="00043D04"/>
    <w:rsid w:val="000444C1"/>
    <w:rsid w:val="00047A06"/>
    <w:rsid w:val="000540DE"/>
    <w:rsid w:val="00057FAA"/>
    <w:rsid w:val="00070274"/>
    <w:rsid w:val="00071D13"/>
    <w:rsid w:val="000843A5"/>
    <w:rsid w:val="000875D9"/>
    <w:rsid w:val="000A45A0"/>
    <w:rsid w:val="000B0654"/>
    <w:rsid w:val="000B6F63"/>
    <w:rsid w:val="000C7383"/>
    <w:rsid w:val="000D15FD"/>
    <w:rsid w:val="000E14DC"/>
    <w:rsid w:val="000E543B"/>
    <w:rsid w:val="000F08F1"/>
    <w:rsid w:val="000F5B28"/>
    <w:rsid w:val="000F6436"/>
    <w:rsid w:val="000F6696"/>
    <w:rsid w:val="000F6B97"/>
    <w:rsid w:val="00110F70"/>
    <w:rsid w:val="00127216"/>
    <w:rsid w:val="001404AB"/>
    <w:rsid w:val="00161B40"/>
    <w:rsid w:val="001658A9"/>
    <w:rsid w:val="001717A0"/>
    <w:rsid w:val="0017231D"/>
    <w:rsid w:val="00175ABA"/>
    <w:rsid w:val="001810DC"/>
    <w:rsid w:val="00184C3A"/>
    <w:rsid w:val="00187C4B"/>
    <w:rsid w:val="00196FFD"/>
    <w:rsid w:val="00197AC3"/>
    <w:rsid w:val="001A4C67"/>
    <w:rsid w:val="001A59BF"/>
    <w:rsid w:val="001B607F"/>
    <w:rsid w:val="001C0C99"/>
    <w:rsid w:val="001C2475"/>
    <w:rsid w:val="001C6DA4"/>
    <w:rsid w:val="001D069B"/>
    <w:rsid w:val="001D369A"/>
    <w:rsid w:val="001D7F13"/>
    <w:rsid w:val="001E0070"/>
    <w:rsid w:val="001E3027"/>
    <w:rsid w:val="001F6C45"/>
    <w:rsid w:val="001F7674"/>
    <w:rsid w:val="0020001B"/>
    <w:rsid w:val="002070FB"/>
    <w:rsid w:val="00213729"/>
    <w:rsid w:val="00213807"/>
    <w:rsid w:val="00217482"/>
    <w:rsid w:val="00226882"/>
    <w:rsid w:val="002406FA"/>
    <w:rsid w:val="00275715"/>
    <w:rsid w:val="00295BF0"/>
    <w:rsid w:val="002A108B"/>
    <w:rsid w:val="002A709E"/>
    <w:rsid w:val="002B1DE3"/>
    <w:rsid w:val="002B2E47"/>
    <w:rsid w:val="002B3B74"/>
    <w:rsid w:val="002B5209"/>
    <w:rsid w:val="002C262E"/>
    <w:rsid w:val="002C3E45"/>
    <w:rsid w:val="002C6A52"/>
    <w:rsid w:val="002D0755"/>
    <w:rsid w:val="002D471A"/>
    <w:rsid w:val="002D6585"/>
    <w:rsid w:val="002D6A6C"/>
    <w:rsid w:val="002E6EC7"/>
    <w:rsid w:val="002F10E8"/>
    <w:rsid w:val="002F2BCA"/>
    <w:rsid w:val="002F3301"/>
    <w:rsid w:val="002F4B74"/>
    <w:rsid w:val="00307C0F"/>
    <w:rsid w:val="00315A60"/>
    <w:rsid w:val="00316F63"/>
    <w:rsid w:val="0032629B"/>
    <w:rsid w:val="00326693"/>
    <w:rsid w:val="003301A3"/>
    <w:rsid w:val="003431EF"/>
    <w:rsid w:val="00343904"/>
    <w:rsid w:val="00344CE5"/>
    <w:rsid w:val="0034777A"/>
    <w:rsid w:val="00354063"/>
    <w:rsid w:val="00354208"/>
    <w:rsid w:val="003635B9"/>
    <w:rsid w:val="0036777B"/>
    <w:rsid w:val="00373DD1"/>
    <w:rsid w:val="00374B0F"/>
    <w:rsid w:val="00375415"/>
    <w:rsid w:val="0038282A"/>
    <w:rsid w:val="003920C4"/>
    <w:rsid w:val="00394BC0"/>
    <w:rsid w:val="00397580"/>
    <w:rsid w:val="003A1794"/>
    <w:rsid w:val="003A45C8"/>
    <w:rsid w:val="003B25AE"/>
    <w:rsid w:val="003B2C6B"/>
    <w:rsid w:val="003C2DCF"/>
    <w:rsid w:val="003C47AB"/>
    <w:rsid w:val="003C5993"/>
    <w:rsid w:val="003C7FE7"/>
    <w:rsid w:val="003D0499"/>
    <w:rsid w:val="003D0E08"/>
    <w:rsid w:val="003D266B"/>
    <w:rsid w:val="003E0352"/>
    <w:rsid w:val="003E54EC"/>
    <w:rsid w:val="003F2C91"/>
    <w:rsid w:val="003F526A"/>
    <w:rsid w:val="00405244"/>
    <w:rsid w:val="004076BD"/>
    <w:rsid w:val="0041715A"/>
    <w:rsid w:val="00426325"/>
    <w:rsid w:val="00432FC8"/>
    <w:rsid w:val="00437B78"/>
    <w:rsid w:val="004436EE"/>
    <w:rsid w:val="004463C4"/>
    <w:rsid w:val="0044655D"/>
    <w:rsid w:val="004467F1"/>
    <w:rsid w:val="0044776C"/>
    <w:rsid w:val="00452FF9"/>
    <w:rsid w:val="0045547F"/>
    <w:rsid w:val="00455DCF"/>
    <w:rsid w:val="00461AA0"/>
    <w:rsid w:val="00466CD5"/>
    <w:rsid w:val="00470EBA"/>
    <w:rsid w:val="00481A09"/>
    <w:rsid w:val="00491390"/>
    <w:rsid w:val="004920AD"/>
    <w:rsid w:val="00494D0D"/>
    <w:rsid w:val="004A2951"/>
    <w:rsid w:val="004A2A7F"/>
    <w:rsid w:val="004A5294"/>
    <w:rsid w:val="004B1959"/>
    <w:rsid w:val="004B2404"/>
    <w:rsid w:val="004D05B3"/>
    <w:rsid w:val="004E1831"/>
    <w:rsid w:val="004E2C75"/>
    <w:rsid w:val="004E479E"/>
    <w:rsid w:val="004F08ED"/>
    <w:rsid w:val="004F78E6"/>
    <w:rsid w:val="00505978"/>
    <w:rsid w:val="005077FA"/>
    <w:rsid w:val="00512D99"/>
    <w:rsid w:val="00520C0C"/>
    <w:rsid w:val="00524CE7"/>
    <w:rsid w:val="00525AA7"/>
    <w:rsid w:val="00531DBB"/>
    <w:rsid w:val="005320B3"/>
    <w:rsid w:val="005364F2"/>
    <w:rsid w:val="00536EA6"/>
    <w:rsid w:val="00541573"/>
    <w:rsid w:val="00552962"/>
    <w:rsid w:val="00553DAA"/>
    <w:rsid w:val="005545DE"/>
    <w:rsid w:val="00561AF8"/>
    <w:rsid w:val="005646B3"/>
    <w:rsid w:val="0057323A"/>
    <w:rsid w:val="00583247"/>
    <w:rsid w:val="00583A36"/>
    <w:rsid w:val="00585DA5"/>
    <w:rsid w:val="005929EF"/>
    <w:rsid w:val="005946B6"/>
    <w:rsid w:val="00597C79"/>
    <w:rsid w:val="00597D94"/>
    <w:rsid w:val="005A0F23"/>
    <w:rsid w:val="005A360B"/>
    <w:rsid w:val="005B6DA8"/>
    <w:rsid w:val="005B7296"/>
    <w:rsid w:val="005D31A6"/>
    <w:rsid w:val="005E591E"/>
    <w:rsid w:val="005F4DBD"/>
    <w:rsid w:val="005F699D"/>
    <w:rsid w:val="005F6AAE"/>
    <w:rsid w:val="005F79FB"/>
    <w:rsid w:val="00600387"/>
    <w:rsid w:val="00604406"/>
    <w:rsid w:val="00605F4A"/>
    <w:rsid w:val="00607822"/>
    <w:rsid w:val="006103AA"/>
    <w:rsid w:val="006106C5"/>
    <w:rsid w:val="00612831"/>
    <w:rsid w:val="00613BBF"/>
    <w:rsid w:val="00616B30"/>
    <w:rsid w:val="00617AAB"/>
    <w:rsid w:val="00622B80"/>
    <w:rsid w:val="00623E4D"/>
    <w:rsid w:val="006272FB"/>
    <w:rsid w:val="0064139A"/>
    <w:rsid w:val="00642E3F"/>
    <w:rsid w:val="00644D03"/>
    <w:rsid w:val="006451B1"/>
    <w:rsid w:val="00646F62"/>
    <w:rsid w:val="0066005E"/>
    <w:rsid w:val="00660D82"/>
    <w:rsid w:val="00660ED1"/>
    <w:rsid w:val="00664E2C"/>
    <w:rsid w:val="006667D4"/>
    <w:rsid w:val="00670527"/>
    <w:rsid w:val="0068103D"/>
    <w:rsid w:val="00697899"/>
    <w:rsid w:val="006A0AB9"/>
    <w:rsid w:val="006A0DCE"/>
    <w:rsid w:val="006B0631"/>
    <w:rsid w:val="006C09DD"/>
    <w:rsid w:val="006C483C"/>
    <w:rsid w:val="006D2106"/>
    <w:rsid w:val="006D5AAF"/>
    <w:rsid w:val="006D6956"/>
    <w:rsid w:val="006E024F"/>
    <w:rsid w:val="006E295C"/>
    <w:rsid w:val="006E363A"/>
    <w:rsid w:val="006E4E81"/>
    <w:rsid w:val="006F3113"/>
    <w:rsid w:val="006F40A1"/>
    <w:rsid w:val="00707F7D"/>
    <w:rsid w:val="0071683E"/>
    <w:rsid w:val="00717EC5"/>
    <w:rsid w:val="00725389"/>
    <w:rsid w:val="00732BA9"/>
    <w:rsid w:val="00737B80"/>
    <w:rsid w:val="0074747B"/>
    <w:rsid w:val="00755D52"/>
    <w:rsid w:val="00760C2B"/>
    <w:rsid w:val="007611C8"/>
    <w:rsid w:val="00761B14"/>
    <w:rsid w:val="00774397"/>
    <w:rsid w:val="00780806"/>
    <w:rsid w:val="00782545"/>
    <w:rsid w:val="00790715"/>
    <w:rsid w:val="00791343"/>
    <w:rsid w:val="007922B8"/>
    <w:rsid w:val="00793986"/>
    <w:rsid w:val="007947B7"/>
    <w:rsid w:val="007A57F2"/>
    <w:rsid w:val="007A5C79"/>
    <w:rsid w:val="007B1333"/>
    <w:rsid w:val="007B557F"/>
    <w:rsid w:val="007C0E23"/>
    <w:rsid w:val="007C27D3"/>
    <w:rsid w:val="007C5618"/>
    <w:rsid w:val="007E23A3"/>
    <w:rsid w:val="007E3CEA"/>
    <w:rsid w:val="007F4AEB"/>
    <w:rsid w:val="007F75B2"/>
    <w:rsid w:val="0080352E"/>
    <w:rsid w:val="008043C4"/>
    <w:rsid w:val="0081294B"/>
    <w:rsid w:val="00812D80"/>
    <w:rsid w:val="00815588"/>
    <w:rsid w:val="008242AE"/>
    <w:rsid w:val="00830309"/>
    <w:rsid w:val="00831B1B"/>
    <w:rsid w:val="00834107"/>
    <w:rsid w:val="00834C06"/>
    <w:rsid w:val="00844DE3"/>
    <w:rsid w:val="0084781A"/>
    <w:rsid w:val="00847914"/>
    <w:rsid w:val="008524F5"/>
    <w:rsid w:val="00861D0E"/>
    <w:rsid w:val="008622CE"/>
    <w:rsid w:val="00862822"/>
    <w:rsid w:val="008653A6"/>
    <w:rsid w:val="00867569"/>
    <w:rsid w:val="00872472"/>
    <w:rsid w:val="008806E2"/>
    <w:rsid w:val="008A0CBE"/>
    <w:rsid w:val="008A18A9"/>
    <w:rsid w:val="008A4EE7"/>
    <w:rsid w:val="008A7441"/>
    <w:rsid w:val="008A750A"/>
    <w:rsid w:val="008B0FB2"/>
    <w:rsid w:val="008C384C"/>
    <w:rsid w:val="008C455A"/>
    <w:rsid w:val="008D0F11"/>
    <w:rsid w:val="008D5A6C"/>
    <w:rsid w:val="008D64D5"/>
    <w:rsid w:val="008D7914"/>
    <w:rsid w:val="008E3420"/>
    <w:rsid w:val="008E56BB"/>
    <w:rsid w:val="008E641A"/>
    <w:rsid w:val="008E74FF"/>
    <w:rsid w:val="008F2191"/>
    <w:rsid w:val="008F73B4"/>
    <w:rsid w:val="00904008"/>
    <w:rsid w:val="00907182"/>
    <w:rsid w:val="0090741A"/>
    <w:rsid w:val="00914F3E"/>
    <w:rsid w:val="00920FCE"/>
    <w:rsid w:val="00924430"/>
    <w:rsid w:val="00931A52"/>
    <w:rsid w:val="009327D5"/>
    <w:rsid w:val="00956AF9"/>
    <w:rsid w:val="00965B07"/>
    <w:rsid w:val="00967B31"/>
    <w:rsid w:val="00967F05"/>
    <w:rsid w:val="009769DA"/>
    <w:rsid w:val="00983FA1"/>
    <w:rsid w:val="00985041"/>
    <w:rsid w:val="00985B68"/>
    <w:rsid w:val="009910A5"/>
    <w:rsid w:val="009A4CB3"/>
    <w:rsid w:val="009B55B1"/>
    <w:rsid w:val="009C7607"/>
    <w:rsid w:val="009D2873"/>
    <w:rsid w:val="009D3540"/>
    <w:rsid w:val="009D5E16"/>
    <w:rsid w:val="009E67B3"/>
    <w:rsid w:val="009E6C96"/>
    <w:rsid w:val="009E799B"/>
    <w:rsid w:val="009F01BA"/>
    <w:rsid w:val="009F0745"/>
    <w:rsid w:val="00A03FEB"/>
    <w:rsid w:val="00A1079A"/>
    <w:rsid w:val="00A12F51"/>
    <w:rsid w:val="00A22B58"/>
    <w:rsid w:val="00A27CF0"/>
    <w:rsid w:val="00A37C91"/>
    <w:rsid w:val="00A4320B"/>
    <w:rsid w:val="00A4343D"/>
    <w:rsid w:val="00A502F1"/>
    <w:rsid w:val="00A56C80"/>
    <w:rsid w:val="00A62595"/>
    <w:rsid w:val="00A6511D"/>
    <w:rsid w:val="00A65DE7"/>
    <w:rsid w:val="00A70A83"/>
    <w:rsid w:val="00A70AE0"/>
    <w:rsid w:val="00A76E18"/>
    <w:rsid w:val="00A81EB3"/>
    <w:rsid w:val="00A8770F"/>
    <w:rsid w:val="00A92E82"/>
    <w:rsid w:val="00A94F19"/>
    <w:rsid w:val="00AA510B"/>
    <w:rsid w:val="00AA67EA"/>
    <w:rsid w:val="00AB6D88"/>
    <w:rsid w:val="00AC1FB6"/>
    <w:rsid w:val="00AC3B80"/>
    <w:rsid w:val="00AD39EC"/>
    <w:rsid w:val="00AE7302"/>
    <w:rsid w:val="00AF20E7"/>
    <w:rsid w:val="00AF7F58"/>
    <w:rsid w:val="00B00C1D"/>
    <w:rsid w:val="00B10DDC"/>
    <w:rsid w:val="00B2432A"/>
    <w:rsid w:val="00B25B8D"/>
    <w:rsid w:val="00B33194"/>
    <w:rsid w:val="00B3324F"/>
    <w:rsid w:val="00B36CC0"/>
    <w:rsid w:val="00B5212F"/>
    <w:rsid w:val="00B52FE5"/>
    <w:rsid w:val="00B547FD"/>
    <w:rsid w:val="00B54AC2"/>
    <w:rsid w:val="00B642A6"/>
    <w:rsid w:val="00B7459E"/>
    <w:rsid w:val="00B754A8"/>
    <w:rsid w:val="00B75FEA"/>
    <w:rsid w:val="00B80D8B"/>
    <w:rsid w:val="00B811D5"/>
    <w:rsid w:val="00B865CC"/>
    <w:rsid w:val="00B90D0F"/>
    <w:rsid w:val="00BA439F"/>
    <w:rsid w:val="00BA5201"/>
    <w:rsid w:val="00BA6370"/>
    <w:rsid w:val="00BA7128"/>
    <w:rsid w:val="00BB1A65"/>
    <w:rsid w:val="00BB1CD1"/>
    <w:rsid w:val="00BB3D83"/>
    <w:rsid w:val="00BB6871"/>
    <w:rsid w:val="00BC085B"/>
    <w:rsid w:val="00BC65E5"/>
    <w:rsid w:val="00BC748B"/>
    <w:rsid w:val="00BD1325"/>
    <w:rsid w:val="00BD7510"/>
    <w:rsid w:val="00BE180D"/>
    <w:rsid w:val="00BF1939"/>
    <w:rsid w:val="00C0390E"/>
    <w:rsid w:val="00C1170C"/>
    <w:rsid w:val="00C13945"/>
    <w:rsid w:val="00C21159"/>
    <w:rsid w:val="00C21223"/>
    <w:rsid w:val="00C269D4"/>
    <w:rsid w:val="00C340D2"/>
    <w:rsid w:val="00C362AC"/>
    <w:rsid w:val="00C3730B"/>
    <w:rsid w:val="00C4160D"/>
    <w:rsid w:val="00C41847"/>
    <w:rsid w:val="00C42E17"/>
    <w:rsid w:val="00C518C1"/>
    <w:rsid w:val="00C519B5"/>
    <w:rsid w:val="00C56F03"/>
    <w:rsid w:val="00C644F5"/>
    <w:rsid w:val="00C70BD0"/>
    <w:rsid w:val="00C70C4E"/>
    <w:rsid w:val="00C83826"/>
    <w:rsid w:val="00C8406E"/>
    <w:rsid w:val="00CA0D44"/>
    <w:rsid w:val="00CA5282"/>
    <w:rsid w:val="00CB26B4"/>
    <w:rsid w:val="00CB2709"/>
    <w:rsid w:val="00CB6F89"/>
    <w:rsid w:val="00CD1EB5"/>
    <w:rsid w:val="00CD2018"/>
    <w:rsid w:val="00CD375E"/>
    <w:rsid w:val="00CD3B6C"/>
    <w:rsid w:val="00CD48F7"/>
    <w:rsid w:val="00CE0524"/>
    <w:rsid w:val="00CE228C"/>
    <w:rsid w:val="00CE4F3A"/>
    <w:rsid w:val="00CF545B"/>
    <w:rsid w:val="00D0517A"/>
    <w:rsid w:val="00D11341"/>
    <w:rsid w:val="00D221C0"/>
    <w:rsid w:val="00D27D69"/>
    <w:rsid w:val="00D311B8"/>
    <w:rsid w:val="00D4070B"/>
    <w:rsid w:val="00D448C2"/>
    <w:rsid w:val="00D45B86"/>
    <w:rsid w:val="00D50AE7"/>
    <w:rsid w:val="00D6142E"/>
    <w:rsid w:val="00D63C2B"/>
    <w:rsid w:val="00D666C3"/>
    <w:rsid w:val="00D74F9D"/>
    <w:rsid w:val="00D82DEF"/>
    <w:rsid w:val="00D85762"/>
    <w:rsid w:val="00D87DC4"/>
    <w:rsid w:val="00D87F1F"/>
    <w:rsid w:val="00D93A8F"/>
    <w:rsid w:val="00DA2E47"/>
    <w:rsid w:val="00DA3C0A"/>
    <w:rsid w:val="00DC0D27"/>
    <w:rsid w:val="00DC129D"/>
    <w:rsid w:val="00DD042D"/>
    <w:rsid w:val="00DD1463"/>
    <w:rsid w:val="00DD1EAE"/>
    <w:rsid w:val="00DD45FA"/>
    <w:rsid w:val="00DE0253"/>
    <w:rsid w:val="00DE1B11"/>
    <w:rsid w:val="00DE22B2"/>
    <w:rsid w:val="00DF154B"/>
    <w:rsid w:val="00DF47FE"/>
    <w:rsid w:val="00DF7079"/>
    <w:rsid w:val="00E13CE4"/>
    <w:rsid w:val="00E201E0"/>
    <w:rsid w:val="00E26704"/>
    <w:rsid w:val="00E3183F"/>
    <w:rsid w:val="00E31980"/>
    <w:rsid w:val="00E366A0"/>
    <w:rsid w:val="00E42E00"/>
    <w:rsid w:val="00E441C4"/>
    <w:rsid w:val="00E55055"/>
    <w:rsid w:val="00E563F0"/>
    <w:rsid w:val="00E63B68"/>
    <w:rsid w:val="00E63D51"/>
    <w:rsid w:val="00E6423C"/>
    <w:rsid w:val="00E670B5"/>
    <w:rsid w:val="00E70F9E"/>
    <w:rsid w:val="00E83C12"/>
    <w:rsid w:val="00E85232"/>
    <w:rsid w:val="00E872ED"/>
    <w:rsid w:val="00E903F6"/>
    <w:rsid w:val="00E93830"/>
    <w:rsid w:val="00E93E0E"/>
    <w:rsid w:val="00E9515A"/>
    <w:rsid w:val="00EA05D9"/>
    <w:rsid w:val="00EA373F"/>
    <w:rsid w:val="00EA7B94"/>
    <w:rsid w:val="00EB1ED3"/>
    <w:rsid w:val="00EB7A15"/>
    <w:rsid w:val="00EC2D03"/>
    <w:rsid w:val="00EC2D51"/>
    <w:rsid w:val="00EC79C5"/>
    <w:rsid w:val="00ED00B6"/>
    <w:rsid w:val="00ED194E"/>
    <w:rsid w:val="00ED6572"/>
    <w:rsid w:val="00ED7B69"/>
    <w:rsid w:val="00EE2FDD"/>
    <w:rsid w:val="00F02ACB"/>
    <w:rsid w:val="00F04462"/>
    <w:rsid w:val="00F10AB9"/>
    <w:rsid w:val="00F13284"/>
    <w:rsid w:val="00F13564"/>
    <w:rsid w:val="00F26395"/>
    <w:rsid w:val="00F31C1C"/>
    <w:rsid w:val="00F32DA4"/>
    <w:rsid w:val="00F334FA"/>
    <w:rsid w:val="00F3649C"/>
    <w:rsid w:val="00F41936"/>
    <w:rsid w:val="00F5353E"/>
    <w:rsid w:val="00F568B5"/>
    <w:rsid w:val="00F645F2"/>
    <w:rsid w:val="00F71300"/>
    <w:rsid w:val="00F723A1"/>
    <w:rsid w:val="00F743BD"/>
    <w:rsid w:val="00F947EC"/>
    <w:rsid w:val="00F96F42"/>
    <w:rsid w:val="00F979CE"/>
    <w:rsid w:val="00FA023D"/>
    <w:rsid w:val="00FA44D7"/>
    <w:rsid w:val="00FB687C"/>
    <w:rsid w:val="00FD3B63"/>
    <w:rsid w:val="00FE31AD"/>
    <w:rsid w:val="00FE38D3"/>
    <w:rsid w:val="00FE49F8"/>
    <w:rsid w:val="00FE6161"/>
    <w:rsid w:val="00FF255E"/>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lang/>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lang/>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18611280">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alibor.holy@czso.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D328-06E1-45F7-9E1A-C665A2B5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1720</Words>
  <Characters>10149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11846</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ruzicka7047</cp:lastModifiedBy>
  <cp:revision>18</cp:revision>
  <dcterms:created xsi:type="dcterms:W3CDTF">2016-03-09T13:49:00Z</dcterms:created>
  <dcterms:modified xsi:type="dcterms:W3CDTF">2016-03-11T11:33:00Z</dcterms:modified>
</cp:coreProperties>
</file>