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3F3" w:rsidRDefault="006C33F3" w:rsidP="006C33F3">
      <w:pPr>
        <w:pStyle w:val="Nadpis1"/>
      </w:pPr>
      <w:bookmarkStart w:id="0" w:name="_Toc435003629"/>
      <w:bookmarkStart w:id="1" w:name="_Toc436052685"/>
      <w:bookmarkStart w:id="2" w:name="_Toc435002874"/>
      <w:r>
        <w:t>1. Úvod</w:t>
      </w:r>
      <w:bookmarkEnd w:id="0"/>
      <w:r w:rsidR="00AD2536">
        <w:t xml:space="preserve"> a legislativa</w:t>
      </w:r>
      <w:bookmarkEnd w:id="1"/>
    </w:p>
    <w:p w:rsidR="00AB11D5" w:rsidRDefault="0030026E" w:rsidP="0030026E">
      <w:pPr>
        <w:jc w:val="both"/>
      </w:pPr>
      <w:r>
        <w:t xml:space="preserve">Předkládaná publikace se zabývá vývojem potratovosti v České republice za posledních dvanáct let. </w:t>
      </w:r>
      <w:r w:rsidR="00AB11D5">
        <w:t>Jejím obsahem jsou</w:t>
      </w:r>
      <w:r>
        <w:t xml:space="preserve"> </w:t>
      </w:r>
      <w:r w:rsidR="00AB11D5">
        <w:t xml:space="preserve">zejména </w:t>
      </w:r>
      <w:r>
        <w:t>informace o potratovosti podle jednotlivých druhů potratů</w:t>
      </w:r>
      <w:r w:rsidR="004B636E">
        <w:t xml:space="preserve"> a z hlediska vybraných </w:t>
      </w:r>
      <w:r>
        <w:t>sociodemografických charakteristik žen</w:t>
      </w:r>
      <w:r w:rsidR="004B636E">
        <w:t>,</w:t>
      </w:r>
      <w:r>
        <w:t xml:space="preserve"> a o územní</w:t>
      </w:r>
      <w:r w:rsidR="00FF1979">
        <w:t>ch</w:t>
      </w:r>
      <w:r>
        <w:t xml:space="preserve"> </w:t>
      </w:r>
      <w:r w:rsidR="00FF1979">
        <w:t>rozdílech</w:t>
      </w:r>
      <w:r>
        <w:t xml:space="preserve"> </w:t>
      </w:r>
      <w:r w:rsidR="004B636E">
        <w:t xml:space="preserve">potratovosti </w:t>
      </w:r>
      <w:r w:rsidR="00834F39">
        <w:t>nejen v České republice, ale i </w:t>
      </w:r>
      <w:r>
        <w:t>v zahraničí.</w:t>
      </w:r>
      <w:r w:rsidR="00AB11D5">
        <w:t xml:space="preserve"> Analýza navazuje na předchozí vydání, které pokrývalo širší období let 1964–2002, dostupné zde:</w:t>
      </w:r>
      <w:r w:rsidR="006137B9">
        <w:t xml:space="preserve"> </w:t>
      </w:r>
      <w:hyperlink r:id="rId8" w:history="1">
        <w:r w:rsidR="00AB11D5" w:rsidRPr="009D01B2">
          <w:rPr>
            <w:rStyle w:val="Hypertextovodkaz"/>
          </w:rPr>
          <w:t>https://www.czso.cz/csu/czso/vyvoj-potratovosti-v-ceske-republice-n-7heombmuc4</w:t>
        </w:r>
      </w:hyperlink>
    </w:p>
    <w:p w:rsidR="007F4FF7" w:rsidRDefault="007F4FF7" w:rsidP="0030026E">
      <w:pPr>
        <w:jc w:val="both"/>
      </w:pPr>
    </w:p>
    <w:p w:rsidR="00817388" w:rsidRDefault="00817388" w:rsidP="00FF1979">
      <w:pPr>
        <w:spacing w:after="60"/>
        <w:jc w:val="both"/>
      </w:pPr>
      <w:r w:rsidRPr="002200DD">
        <w:t xml:space="preserve">Údaje o potratech </w:t>
      </w:r>
      <w:r>
        <w:t>jsou</w:t>
      </w:r>
      <w:r w:rsidRPr="002200DD">
        <w:t xml:space="preserve"> Českému statistickému úřadu</w:t>
      </w:r>
      <w:r>
        <w:t xml:space="preserve"> poskytovány</w:t>
      </w:r>
      <w:r w:rsidRPr="002200DD">
        <w:t xml:space="preserve"> Ústav</w:t>
      </w:r>
      <w:r>
        <w:t>em zdravotnických informací a </w:t>
      </w:r>
      <w:r w:rsidRPr="002200DD">
        <w:t>statistiky České republiky (ÚZIS ČR).</w:t>
      </w:r>
      <w:r>
        <w:t xml:space="preserve"> </w:t>
      </w:r>
      <w:r w:rsidR="002B506E">
        <w:t xml:space="preserve">Zdrojem pro </w:t>
      </w:r>
      <w:r w:rsidRPr="00817388">
        <w:t xml:space="preserve">informace o potratech je </w:t>
      </w:r>
      <w:r w:rsidR="002B506E">
        <w:t>„</w:t>
      </w:r>
      <w:r w:rsidR="00FF1979">
        <w:t>H</w:t>
      </w:r>
      <w:r w:rsidR="00834F39">
        <w:t>lášení potratu a </w:t>
      </w:r>
      <w:r w:rsidRPr="00817388">
        <w:t>mimoděložního</w:t>
      </w:r>
      <w:r w:rsidR="002B506E">
        <w:t xml:space="preserve"> </w:t>
      </w:r>
      <w:r w:rsidRPr="00817388">
        <w:t>těhotenství“</w:t>
      </w:r>
      <w:r w:rsidR="004667A9">
        <w:t xml:space="preserve">, které </w:t>
      </w:r>
      <w:proofErr w:type="spellStart"/>
      <w:r w:rsidR="004667A9">
        <w:t>ÚZISu</w:t>
      </w:r>
      <w:proofErr w:type="spellEnd"/>
      <w:r w:rsidR="004667A9">
        <w:t xml:space="preserve"> </w:t>
      </w:r>
      <w:r w:rsidR="009258A1">
        <w:t xml:space="preserve">zasílají </w:t>
      </w:r>
      <w:r w:rsidR="004667A9">
        <w:t>zdravotnická zařízení a lékaři.</w:t>
      </w:r>
      <w:r w:rsidR="002B506E">
        <w:t xml:space="preserve"> </w:t>
      </w:r>
      <w:r w:rsidRPr="002B506E">
        <w:t>Hlášení je povinné</w:t>
      </w:r>
      <w:r w:rsidR="002B506E">
        <w:t xml:space="preserve"> a </w:t>
      </w:r>
      <w:r w:rsidRPr="002B506E">
        <w:t xml:space="preserve">podléhají mu </w:t>
      </w:r>
      <w:r w:rsidR="00FF1979" w:rsidRPr="00FF1979">
        <w:t>všechny druhy potratů</w:t>
      </w:r>
      <w:r w:rsidR="00FF1979">
        <w:t xml:space="preserve"> </w:t>
      </w:r>
      <w:r w:rsidR="00FF1979" w:rsidRPr="00FF1979">
        <w:t xml:space="preserve">provedené </w:t>
      </w:r>
      <w:r w:rsidR="00FF1979">
        <w:t xml:space="preserve">v </w:t>
      </w:r>
      <w:r w:rsidR="00FF1979" w:rsidRPr="00FF1979">
        <w:t>zařízeních poskytovatelů lůžkové péče v</w:t>
      </w:r>
      <w:r w:rsidR="00FF1979">
        <w:t> </w:t>
      </w:r>
      <w:r w:rsidR="00FF1979" w:rsidRPr="00FF1979">
        <w:t>ČR</w:t>
      </w:r>
      <w:r w:rsidR="00FF1979">
        <w:t xml:space="preserve"> </w:t>
      </w:r>
      <w:r w:rsidR="00FF1979" w:rsidRPr="00FF1979">
        <w:t xml:space="preserve">nebo v něm ošetřené po potratu mimo lůžkové zařízení. </w:t>
      </w:r>
      <w:r w:rsidR="006137B9">
        <w:t>ÚZIS ČR p</w:t>
      </w:r>
      <w:r w:rsidR="00FF1979">
        <w:t>otraty sleduj</w:t>
      </w:r>
      <w:r w:rsidR="006137B9">
        <w:t>e</w:t>
      </w:r>
      <w:r w:rsidR="00FF1979">
        <w:t xml:space="preserve"> </w:t>
      </w:r>
      <w:r w:rsidRPr="002B506E">
        <w:t>jak</w:t>
      </w:r>
      <w:r w:rsidR="00FF1979">
        <w:t xml:space="preserve"> u</w:t>
      </w:r>
      <w:r w:rsidR="002B506E">
        <w:t xml:space="preserve"> </w:t>
      </w:r>
      <w:r w:rsidR="00FF1979">
        <w:t>českých</w:t>
      </w:r>
      <w:r w:rsidRPr="002B506E">
        <w:t xml:space="preserve"> státní</w:t>
      </w:r>
      <w:r w:rsidR="00FF1979">
        <w:t>ch příslušnic</w:t>
      </w:r>
      <w:r w:rsidRPr="002B506E">
        <w:t xml:space="preserve"> s trvalým bydlištěm na území ČR, tak i </w:t>
      </w:r>
      <w:r w:rsidR="00FF1979">
        <w:t>u všech</w:t>
      </w:r>
      <w:r w:rsidR="002B506E">
        <w:t xml:space="preserve"> </w:t>
      </w:r>
      <w:r w:rsidR="00FF1979">
        <w:t>cizinek</w:t>
      </w:r>
      <w:r w:rsidRPr="002B506E">
        <w:t xml:space="preserve"> bez ohledu na</w:t>
      </w:r>
      <w:r w:rsidR="002B506E">
        <w:t xml:space="preserve"> typ</w:t>
      </w:r>
      <w:r w:rsidRPr="002B506E">
        <w:t xml:space="preserve"> a délku pobytu.</w:t>
      </w:r>
      <w:r w:rsidR="00B15B8E">
        <w:t xml:space="preserve"> Následně je hlášení zpracováno</w:t>
      </w:r>
      <w:r w:rsidR="004667A9">
        <w:t xml:space="preserve"> v rámci Národního zdravotnického informačního systému (NZIS)</w:t>
      </w:r>
      <w:r w:rsidR="00FF1979">
        <w:t xml:space="preserve">, jehož součástí je </w:t>
      </w:r>
      <w:r w:rsidR="009258A1">
        <w:t>Národní registr reprodukčního zdraví</w:t>
      </w:r>
      <w:r w:rsidR="00B15B8E">
        <w:t>.</w:t>
      </w:r>
      <w:r w:rsidR="008338AC">
        <w:t xml:space="preserve"> V jeho rámci je pak zřízen mj. registr potratů.</w:t>
      </w:r>
    </w:p>
    <w:p w:rsidR="00B15B8E" w:rsidRDefault="00B15B8E" w:rsidP="00B15B8E">
      <w:pPr>
        <w:jc w:val="both"/>
      </w:pPr>
    </w:p>
    <w:p w:rsidR="00807690" w:rsidRDefault="00B15B8E" w:rsidP="00807690">
      <w:pPr>
        <w:tabs>
          <w:tab w:val="left" w:pos="0"/>
        </w:tabs>
        <w:jc w:val="both"/>
        <w:rPr>
          <w:rFonts w:cs="Arial"/>
        </w:rPr>
      </w:pPr>
      <w:r>
        <w:t>Během analyzovaného období (roky 2003–2014) došlo ke změně definice potratu</w:t>
      </w:r>
      <w:r w:rsidR="001C4C5E">
        <w:t>. Definice platná do 31. 3. 2012</w:t>
      </w:r>
      <w:r w:rsidR="00807690">
        <w:t xml:space="preserve"> </w:t>
      </w:r>
      <w:r w:rsidR="00065E26">
        <w:t xml:space="preserve">byla uvedena </w:t>
      </w:r>
      <w:r w:rsidR="000806A9">
        <w:t>ve </w:t>
      </w:r>
      <w:r w:rsidR="000806A9" w:rsidRPr="00807690">
        <w:rPr>
          <w:b/>
          <w:i/>
        </w:rPr>
        <w:t>vyhláš</w:t>
      </w:r>
      <w:r w:rsidR="000806A9">
        <w:rPr>
          <w:b/>
          <w:i/>
        </w:rPr>
        <w:t>ce</w:t>
      </w:r>
      <w:r w:rsidR="000806A9" w:rsidRPr="00807690">
        <w:rPr>
          <w:b/>
          <w:i/>
        </w:rPr>
        <w:t xml:space="preserve"> </w:t>
      </w:r>
      <w:r w:rsidR="00807690" w:rsidRPr="00807690">
        <w:rPr>
          <w:rFonts w:cs="Arial"/>
          <w:b/>
          <w:i/>
        </w:rPr>
        <w:t>Ministerstva zdravotnictví ČSR č. 11/1988, o povinném hlášení ukončení těhotenství, úmrtí dítěte a úmrtí matky</w:t>
      </w:r>
      <w:r w:rsidR="000806A9">
        <w:rPr>
          <w:rFonts w:cs="Arial"/>
          <w:b/>
          <w:i/>
        </w:rPr>
        <w:t xml:space="preserve"> </w:t>
      </w:r>
      <w:r w:rsidR="000806A9" w:rsidRPr="00445A62">
        <w:rPr>
          <w:rFonts w:cs="Arial"/>
        </w:rPr>
        <w:t>(vyhláška</w:t>
      </w:r>
      <w:r w:rsidR="00807690">
        <w:rPr>
          <w:rFonts w:cs="Arial"/>
        </w:rPr>
        <w:t xml:space="preserve"> </w:t>
      </w:r>
      <w:r w:rsidR="00807690" w:rsidRPr="00204CF0">
        <w:rPr>
          <w:rFonts w:cs="Arial"/>
        </w:rPr>
        <w:t xml:space="preserve">k zákonu </w:t>
      </w:r>
      <w:r w:rsidR="006137B9">
        <w:rPr>
          <w:rFonts w:cs="Arial"/>
        </w:rPr>
        <w:t xml:space="preserve">č. </w:t>
      </w:r>
      <w:r w:rsidR="00807690" w:rsidRPr="00204CF0">
        <w:rPr>
          <w:rFonts w:cs="Arial"/>
        </w:rPr>
        <w:t>20/1966 o péči o zdraví lidu</w:t>
      </w:r>
      <w:r w:rsidR="000806A9">
        <w:rPr>
          <w:rFonts w:cs="Arial"/>
        </w:rPr>
        <w:t>)</w:t>
      </w:r>
      <w:r w:rsidR="00807690">
        <w:rPr>
          <w:rFonts w:cs="Arial"/>
        </w:rPr>
        <w:t xml:space="preserve">, která definovala potrat </w:t>
      </w:r>
      <w:r w:rsidR="001F375B">
        <w:rPr>
          <w:rFonts w:cs="Arial"/>
        </w:rPr>
        <w:t>takto</w:t>
      </w:r>
      <w:r w:rsidR="00807690">
        <w:rPr>
          <w:rFonts w:cs="Arial"/>
        </w:rPr>
        <w:t>:</w:t>
      </w:r>
    </w:p>
    <w:p w:rsidR="00807690" w:rsidRDefault="00807690" w:rsidP="00807690">
      <w:pPr>
        <w:tabs>
          <w:tab w:val="left" w:pos="0"/>
        </w:tabs>
        <w:rPr>
          <w:rFonts w:cs="Arial"/>
          <w:szCs w:val="22"/>
        </w:rPr>
      </w:pPr>
      <w:proofErr w:type="gramStart"/>
      <w:r>
        <w:rPr>
          <w:rFonts w:cs="Arial"/>
        </w:rPr>
        <w:t xml:space="preserve">(1) </w:t>
      </w:r>
      <w:r>
        <w:rPr>
          <w:rFonts w:cs="Arial"/>
          <w:szCs w:val="22"/>
        </w:rPr>
        <w:t>Potratem</w:t>
      </w:r>
      <w:proofErr w:type="gramEnd"/>
      <w:r>
        <w:rPr>
          <w:rFonts w:cs="Arial"/>
          <w:szCs w:val="22"/>
        </w:rPr>
        <w:t xml:space="preserve"> se rozumí ukončení těhotenství ženy, při </w:t>
      </w:r>
      <w:proofErr w:type="gramStart"/>
      <w:r>
        <w:rPr>
          <w:rFonts w:cs="Arial"/>
          <w:szCs w:val="22"/>
        </w:rPr>
        <w:t>němž</w:t>
      </w:r>
      <w:proofErr w:type="gramEnd"/>
      <w:r>
        <w:rPr>
          <w:rFonts w:cs="Arial"/>
          <w:szCs w:val="22"/>
        </w:rPr>
        <w:t xml:space="preserve"> </w:t>
      </w:r>
    </w:p>
    <w:p w:rsidR="00807690" w:rsidRDefault="00807690" w:rsidP="00807690">
      <w:pPr>
        <w:tabs>
          <w:tab w:val="left" w:pos="0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     a) plod neprojevuje ani jednu ze známek života a jeho porodní hmotnost je nižší než 1 000 g a pokud ji  </w:t>
      </w:r>
    </w:p>
    <w:p w:rsidR="00807690" w:rsidRDefault="00807690" w:rsidP="00807690">
      <w:pPr>
        <w:tabs>
          <w:tab w:val="left" w:pos="0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         nelze zjistit, jestliže těhotenství je kratší než 28 týdnů</w:t>
      </w:r>
      <w:r w:rsidR="001F375B">
        <w:rPr>
          <w:rFonts w:cs="Arial"/>
          <w:szCs w:val="22"/>
        </w:rPr>
        <w:t>,</w:t>
      </w:r>
    </w:p>
    <w:p w:rsidR="00807690" w:rsidRDefault="00807690" w:rsidP="00807690">
      <w:pPr>
        <w:tabs>
          <w:tab w:val="left" w:pos="0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     b) plod projevuje alespoň jednu ze známek života a má porodní hmotnost nižší než 500 g, ale nepřežije  </w:t>
      </w:r>
    </w:p>
    <w:p w:rsidR="00807690" w:rsidRDefault="00807690" w:rsidP="00807690">
      <w:pPr>
        <w:tabs>
          <w:tab w:val="left" w:pos="0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        </w:t>
      </w:r>
      <w:r w:rsidR="001C4C5E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24 hodin po porodu</w:t>
      </w:r>
      <w:r w:rsidR="001F375B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</w:t>
      </w:r>
    </w:p>
    <w:p w:rsidR="00807690" w:rsidRDefault="00807690" w:rsidP="00807690">
      <w:pPr>
        <w:tabs>
          <w:tab w:val="left" w:pos="0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     c) z dělohy ženy bylo vyňato plodové vejce bez plodu anebo těhotenská sliznice. </w:t>
      </w:r>
    </w:p>
    <w:p w:rsidR="00807690" w:rsidRDefault="00807690" w:rsidP="00807690">
      <w:pPr>
        <w:tabs>
          <w:tab w:val="left" w:pos="0"/>
        </w:tabs>
        <w:rPr>
          <w:rFonts w:cs="Arial"/>
          <w:szCs w:val="22"/>
        </w:rPr>
      </w:pPr>
      <w:r>
        <w:rPr>
          <w:rFonts w:cs="Arial"/>
          <w:szCs w:val="22"/>
        </w:rPr>
        <w:t>(2) Potratem se rozumí též ukončení mimoděložního těhotenství anebo umělé přerušení těhotenství provedené podle zvláštních předpisů.</w:t>
      </w:r>
    </w:p>
    <w:p w:rsidR="00B15B8E" w:rsidRDefault="00B15B8E" w:rsidP="00807690">
      <w:pPr>
        <w:jc w:val="both"/>
      </w:pPr>
    </w:p>
    <w:p w:rsidR="00807690" w:rsidRDefault="00B15B8E" w:rsidP="00807690">
      <w:pPr>
        <w:tabs>
          <w:tab w:val="left" w:pos="0"/>
        </w:tabs>
        <w:jc w:val="both"/>
      </w:pPr>
      <w:r>
        <w:rPr>
          <w:rFonts w:cs="Arial"/>
        </w:rPr>
        <w:t xml:space="preserve">K 1. 4. 2012 byla </w:t>
      </w:r>
      <w:r w:rsidRPr="00807690">
        <w:rPr>
          <w:rFonts w:cs="Arial"/>
          <w:b/>
        </w:rPr>
        <w:t>zákonem č</w:t>
      </w:r>
      <w:r w:rsidRPr="00807690">
        <w:rPr>
          <w:rFonts w:cs="Arial"/>
          <w:b/>
          <w:bCs/>
        </w:rPr>
        <w:t>. </w:t>
      </w:r>
      <w:r w:rsidRPr="00807690">
        <w:rPr>
          <w:rStyle w:val="Siln"/>
          <w:rFonts w:eastAsia="MS Gothic" w:cs="Arial"/>
          <w:bCs w:val="0"/>
        </w:rPr>
        <w:t>372/2011</w:t>
      </w:r>
      <w:r w:rsidRPr="00807690">
        <w:rPr>
          <w:rFonts w:cs="Arial"/>
          <w:b/>
          <w:szCs w:val="20"/>
        </w:rPr>
        <w:t xml:space="preserve"> Sb.</w:t>
      </w:r>
      <w:r w:rsidRPr="00807690">
        <w:rPr>
          <w:rFonts w:cs="Arial"/>
          <w:b/>
        </w:rPr>
        <w:t>, o zdravotních službách</w:t>
      </w:r>
      <w:r>
        <w:rPr>
          <w:rFonts w:cs="Arial"/>
        </w:rPr>
        <w:t xml:space="preserve">, </w:t>
      </w:r>
      <w:r w:rsidR="008338AC">
        <w:rPr>
          <w:rFonts w:cs="Arial"/>
        </w:rPr>
        <w:t xml:space="preserve">tato </w:t>
      </w:r>
      <w:r w:rsidR="00807690">
        <w:rPr>
          <w:rFonts w:cs="Arial"/>
        </w:rPr>
        <w:t xml:space="preserve">vyhláška </w:t>
      </w:r>
      <w:r>
        <w:rPr>
          <w:rFonts w:cs="Arial"/>
        </w:rPr>
        <w:t>zrušena</w:t>
      </w:r>
      <w:r w:rsidR="00807690">
        <w:rPr>
          <w:rFonts w:cs="Arial"/>
        </w:rPr>
        <w:t>.</w:t>
      </w:r>
      <w:r>
        <w:rPr>
          <w:rFonts w:cs="Arial"/>
        </w:rPr>
        <w:t xml:space="preserve"> </w:t>
      </w:r>
      <w:r w:rsidR="00807690">
        <w:rPr>
          <w:rFonts w:cs="Arial"/>
        </w:rPr>
        <w:t xml:space="preserve">Nový zákon </w:t>
      </w:r>
      <w:r w:rsidRPr="007F1A9D">
        <w:rPr>
          <w:bCs/>
        </w:rPr>
        <w:t>definuje plod po potratu jako plod, který po úplném vypuzení nebo vynětí z těla matčina neprojevuje ani jednu ze známek života a současně jeho porodní hmotnost je nižší než 500 g, a pokud ji nelze zjistit, jestliže je těhotenství kratší než 22 týdny.</w:t>
      </w:r>
      <w:r>
        <w:rPr>
          <w:bCs/>
        </w:rPr>
        <w:t xml:space="preserve"> </w:t>
      </w:r>
      <w:r w:rsidR="00807690">
        <w:rPr>
          <w:bCs/>
        </w:rPr>
        <w:t xml:space="preserve">Ze závazných pokynů </w:t>
      </w:r>
      <w:r w:rsidR="00807690">
        <w:t>Národního zdravotnického informačního systému, které vydává ÚZIS, lze k tomuto doplnit, že se potratem rozumí též:</w:t>
      </w:r>
    </w:p>
    <w:p w:rsidR="00807690" w:rsidRDefault="00807690" w:rsidP="00807690">
      <w:pPr>
        <w:tabs>
          <w:tab w:val="left" w:pos="0"/>
        </w:tabs>
      </w:pPr>
      <w:r>
        <w:t xml:space="preserve">a) ukončení těhotenství ženy, při němž bylo z dělohy ženy </w:t>
      </w:r>
      <w:r w:rsidRPr="00807690">
        <w:t xml:space="preserve">vyňato plodové vejce bez plodu, anebo </w:t>
      </w:r>
      <w:r>
        <w:t xml:space="preserve">    </w:t>
      </w:r>
    </w:p>
    <w:p w:rsidR="00807690" w:rsidRPr="00807690" w:rsidRDefault="00807690" w:rsidP="00807690">
      <w:pPr>
        <w:tabs>
          <w:tab w:val="left" w:pos="0"/>
        </w:tabs>
      </w:pPr>
      <w:r>
        <w:t xml:space="preserve">    </w:t>
      </w:r>
      <w:r w:rsidRPr="00807690">
        <w:t>těhotenská</w:t>
      </w:r>
      <w:r>
        <w:t xml:space="preserve"> </w:t>
      </w:r>
      <w:r w:rsidRPr="00807690">
        <w:t>sliznice</w:t>
      </w:r>
      <w:r>
        <w:t xml:space="preserve">. </w:t>
      </w:r>
    </w:p>
    <w:p w:rsidR="00807690" w:rsidRDefault="00807690" w:rsidP="00807690">
      <w:pPr>
        <w:tabs>
          <w:tab w:val="left" w:pos="0"/>
        </w:tabs>
        <w:rPr>
          <w:bCs/>
        </w:rPr>
      </w:pPr>
      <w:r>
        <w:rPr>
          <w:bCs/>
        </w:rPr>
        <w:t xml:space="preserve">b) </w:t>
      </w:r>
      <w:r w:rsidR="00B15B8E" w:rsidRPr="007F1A9D">
        <w:rPr>
          <w:bCs/>
        </w:rPr>
        <w:t xml:space="preserve">ukončení mimoděložního těhotenství anebo umělé přerušení těhotenství provedené podle zvláštních </w:t>
      </w:r>
    </w:p>
    <w:p w:rsidR="00A6412E" w:rsidRDefault="00807690" w:rsidP="00807690">
      <w:pPr>
        <w:tabs>
          <w:tab w:val="left" w:pos="0"/>
        </w:tabs>
        <w:rPr>
          <w:b/>
          <w:bCs/>
          <w:i/>
        </w:rPr>
      </w:pPr>
      <w:r>
        <w:rPr>
          <w:bCs/>
        </w:rPr>
        <w:t xml:space="preserve">    </w:t>
      </w:r>
      <w:r w:rsidR="00B15B8E" w:rsidRPr="007F1A9D">
        <w:rPr>
          <w:bCs/>
        </w:rPr>
        <w:t>předpisů</w:t>
      </w:r>
      <w:r>
        <w:rPr>
          <w:bCs/>
        </w:rPr>
        <w:t xml:space="preserve"> </w:t>
      </w:r>
      <w:r w:rsidR="00A6412E">
        <w:rPr>
          <w:bCs/>
        </w:rPr>
        <w:t xml:space="preserve">dle </w:t>
      </w:r>
      <w:r w:rsidRPr="00C32659">
        <w:rPr>
          <w:b/>
          <w:bCs/>
          <w:i/>
        </w:rPr>
        <w:t>Zákon</w:t>
      </w:r>
      <w:r w:rsidR="00A6412E">
        <w:rPr>
          <w:b/>
          <w:bCs/>
          <w:i/>
        </w:rPr>
        <w:t>a</w:t>
      </w:r>
      <w:r w:rsidRPr="00C32659">
        <w:rPr>
          <w:b/>
          <w:bCs/>
          <w:i/>
        </w:rPr>
        <w:t xml:space="preserve"> ČNR č. 66/1986 Sb.,</w:t>
      </w:r>
      <w:r w:rsidR="00A6412E">
        <w:rPr>
          <w:b/>
          <w:bCs/>
          <w:i/>
        </w:rPr>
        <w:t xml:space="preserve"> o umělém přerušení těhotenství a Vyhlášky</w:t>
      </w:r>
      <w:r w:rsidRPr="00C32659">
        <w:rPr>
          <w:b/>
          <w:bCs/>
          <w:i/>
        </w:rPr>
        <w:t xml:space="preserve"> MZ ČSR č. </w:t>
      </w:r>
      <w:r w:rsidR="00A6412E">
        <w:rPr>
          <w:b/>
          <w:bCs/>
          <w:i/>
        </w:rPr>
        <w:t xml:space="preserve">    </w:t>
      </w:r>
    </w:p>
    <w:p w:rsidR="00B15B8E" w:rsidRPr="00A6412E" w:rsidRDefault="00A6412E" w:rsidP="00807690">
      <w:pPr>
        <w:tabs>
          <w:tab w:val="left" w:pos="0"/>
        </w:tabs>
        <w:rPr>
          <w:b/>
          <w:bCs/>
          <w:i/>
        </w:rPr>
      </w:pPr>
      <w:r>
        <w:rPr>
          <w:b/>
          <w:bCs/>
          <w:i/>
        </w:rPr>
        <w:t xml:space="preserve">    </w:t>
      </w:r>
      <w:r w:rsidR="00807690" w:rsidRPr="00C32659">
        <w:rPr>
          <w:b/>
          <w:bCs/>
          <w:i/>
        </w:rPr>
        <w:t>75/1986</w:t>
      </w:r>
      <w:r>
        <w:rPr>
          <w:b/>
          <w:bCs/>
          <w:i/>
        </w:rPr>
        <w:t xml:space="preserve"> </w:t>
      </w:r>
      <w:r w:rsidR="00807690" w:rsidRPr="00C32659">
        <w:rPr>
          <w:b/>
          <w:bCs/>
          <w:i/>
        </w:rPr>
        <w:t>Sb., kterou se provádí zákon ČNR č. 66/1986 Sb., o umělém přerušení těhotenství</w:t>
      </w:r>
      <w:r w:rsidR="00B15B8E" w:rsidRPr="007F1A9D">
        <w:rPr>
          <w:bCs/>
        </w:rPr>
        <w:t xml:space="preserve">. </w:t>
      </w:r>
    </w:p>
    <w:p w:rsidR="004667A9" w:rsidRDefault="004667A9" w:rsidP="00B107C4">
      <w:pPr>
        <w:jc w:val="both"/>
      </w:pPr>
    </w:p>
    <w:p w:rsidR="00C32659" w:rsidRDefault="00C32659" w:rsidP="004667A9">
      <w:pPr>
        <w:spacing w:after="60"/>
        <w:jc w:val="both"/>
      </w:pPr>
      <w:r>
        <w:t xml:space="preserve">Nová </w:t>
      </w:r>
      <w:r w:rsidR="0049170D">
        <w:t xml:space="preserve">právní </w:t>
      </w:r>
      <w:r>
        <w:t xml:space="preserve">úprava tedy </w:t>
      </w:r>
      <w:r w:rsidR="0049170D">
        <w:t xml:space="preserve">snížila </w:t>
      </w:r>
      <w:r w:rsidR="008338AC">
        <w:t xml:space="preserve">váhovou </w:t>
      </w:r>
      <w:r>
        <w:t xml:space="preserve">hranici, od které je plod považován za potrat, z 1 000 g na 500 g (plody nad 500 g bez známek života jsou považovány za mrtvě narozené dítě). Zároveň se </w:t>
      </w:r>
      <w:r w:rsidR="0049170D">
        <w:t>zrušila</w:t>
      </w:r>
      <w:r>
        <w:t xml:space="preserve"> </w:t>
      </w:r>
      <w:r w:rsidR="00411D86">
        <w:t xml:space="preserve">část </w:t>
      </w:r>
      <w:r w:rsidR="008338AC">
        <w:t>definice</w:t>
      </w:r>
      <w:r>
        <w:t xml:space="preserve">, </w:t>
      </w:r>
      <w:r w:rsidR="0049170D">
        <w:t xml:space="preserve">kdy </w:t>
      </w:r>
      <w:r>
        <w:t xml:space="preserve">plod s alespoň jednou známkou života </w:t>
      </w:r>
      <w:r w:rsidR="0049170D">
        <w:t xml:space="preserve">byl </w:t>
      </w:r>
      <w:r>
        <w:t>považován za potrat</w:t>
      </w:r>
      <w:r w:rsidR="0049170D">
        <w:t>, pokud byla jeho</w:t>
      </w:r>
      <w:r>
        <w:t xml:space="preserve"> porodní hmotnosti nižší než 500 g a úmrtí </w:t>
      </w:r>
      <w:r w:rsidR="0049170D">
        <w:t xml:space="preserve">nastalo </w:t>
      </w:r>
      <w:r>
        <w:t xml:space="preserve">do 24 hodin po porodu. Takový plod </w:t>
      </w:r>
      <w:r w:rsidR="0049170D">
        <w:t>je</w:t>
      </w:r>
      <w:r>
        <w:t xml:space="preserve"> v současnosti považován za živě narozené dítě. </w:t>
      </w:r>
    </w:p>
    <w:p w:rsidR="00C32659" w:rsidRDefault="00C32659" w:rsidP="00AD2536">
      <w:pPr>
        <w:jc w:val="both"/>
      </w:pPr>
    </w:p>
    <w:p w:rsidR="00AD6E5C" w:rsidRDefault="00E5164D" w:rsidP="004667A9">
      <w:pPr>
        <w:spacing w:after="60"/>
        <w:jc w:val="both"/>
      </w:pPr>
      <w:r>
        <w:t>L</w:t>
      </w:r>
      <w:r w:rsidR="00495423">
        <w:t xml:space="preserve">egislativa upravující podmínky umělých přerušení těhotenství </w:t>
      </w:r>
      <w:r w:rsidR="0049170D">
        <w:t>se v průběhu analyzovaných let 2003–2014 neměnila</w:t>
      </w:r>
      <w:r w:rsidR="00495423">
        <w:t xml:space="preserve">. V České republice v současnosti platí </w:t>
      </w:r>
      <w:r w:rsidR="00411D86">
        <w:t xml:space="preserve">ve srovnání s jinými evropskými zeměmi spíše </w:t>
      </w:r>
      <w:r w:rsidR="00495423">
        <w:t xml:space="preserve">liberální zákon, který </w:t>
      </w:r>
      <w:r w:rsidR="00D43D2E">
        <w:t>umožňuje</w:t>
      </w:r>
      <w:r w:rsidR="00495423">
        <w:t xml:space="preserve"> provedení indukovaného potratu</w:t>
      </w:r>
      <w:r w:rsidR="00AD6E5C">
        <w:t>:</w:t>
      </w:r>
    </w:p>
    <w:p w:rsidR="00AD6E5C" w:rsidRDefault="00AD6E5C" w:rsidP="004667A9">
      <w:pPr>
        <w:spacing w:after="60"/>
        <w:jc w:val="both"/>
      </w:pPr>
      <w:r>
        <w:lastRenderedPageBreak/>
        <w:t xml:space="preserve">a) </w:t>
      </w:r>
      <w:r w:rsidR="00D43D2E">
        <w:t>nepřesahuje-li těhotenství 12 týdnů</w:t>
      </w:r>
      <w:r>
        <w:t>,</w:t>
      </w:r>
      <w:r w:rsidR="00D43D2E">
        <w:t xml:space="preserve"> nebo </w:t>
      </w:r>
      <w:r w:rsidR="004C108A">
        <w:t>nebráni-li tomu zdravotní důvody</w:t>
      </w:r>
      <w:r>
        <w:t xml:space="preserve"> na straně ženy</w:t>
      </w:r>
      <w:r w:rsidR="006137B9">
        <w:t>,</w:t>
      </w:r>
      <w:r w:rsidR="0054533E">
        <w:t xml:space="preserve"> </w:t>
      </w:r>
    </w:p>
    <w:p w:rsidR="00AD6E5C" w:rsidRDefault="00AD6E5C" w:rsidP="004667A9">
      <w:pPr>
        <w:spacing w:after="60"/>
        <w:jc w:val="both"/>
      </w:pPr>
      <w:r>
        <w:t>b) ze</w:t>
      </w:r>
      <w:r w:rsidR="00D43D2E">
        <w:t xml:space="preserve"> zdravotní</w:t>
      </w:r>
      <w:r>
        <w:t>ch důvodů</w:t>
      </w:r>
      <w:r w:rsidR="00D43D2E">
        <w:t xml:space="preserve"> </w:t>
      </w:r>
      <w:r>
        <w:t>při</w:t>
      </w:r>
      <w:r w:rsidR="00D43D2E">
        <w:t xml:space="preserve"> ohrožení života nebo </w:t>
      </w:r>
      <w:r w:rsidR="006137B9">
        <w:t>zdraví ženy</w:t>
      </w:r>
      <w:r w:rsidR="00D43D2E">
        <w:t xml:space="preserve">, nebo </w:t>
      </w:r>
      <w:r>
        <w:t xml:space="preserve">pokud je ohrožen </w:t>
      </w:r>
      <w:r w:rsidR="00D43D2E">
        <w:t xml:space="preserve">zdravý vývoj plodu, nebo jestliže jde o </w:t>
      </w:r>
      <w:r>
        <w:t>geneticky vadný vývoj plodu.</w:t>
      </w:r>
      <w:r w:rsidR="0054533E">
        <w:t xml:space="preserve"> Svědčí-li pro umělé přerušení těhotenství genetické důvody, lze uměle přerušit těhotenství nejpozději do dosažení 24 týdnů těhotenství. </w:t>
      </w:r>
      <w:r w:rsidR="00EA67F4">
        <w:t xml:space="preserve"> </w:t>
      </w:r>
    </w:p>
    <w:p w:rsidR="0054533E" w:rsidRDefault="0054533E" w:rsidP="0054533E">
      <w:pPr>
        <w:jc w:val="both"/>
      </w:pPr>
    </w:p>
    <w:p w:rsidR="0054533E" w:rsidRDefault="00AD6E5C" w:rsidP="00157A9A">
      <w:pPr>
        <w:spacing w:after="60"/>
        <w:jc w:val="both"/>
      </w:pPr>
      <w:r>
        <w:t xml:space="preserve">Za umělé přerušení těhotenství </w:t>
      </w:r>
      <w:r w:rsidR="006137B9">
        <w:t xml:space="preserve">(UPT nebo též indukovaný potrat) </w:t>
      </w:r>
      <w:r>
        <w:t xml:space="preserve">provedené podle bodu a) uhradí žena zdravotnickému zařízení </w:t>
      </w:r>
      <w:r w:rsidR="006F24D2">
        <w:t>poplatek</w:t>
      </w:r>
      <w:r>
        <w:t>, který se v různých zařízeních liší.</w:t>
      </w:r>
      <w:r w:rsidR="00170A75">
        <w:t xml:space="preserve"> Zpoplatnění UPT bylo zavedeno </w:t>
      </w:r>
      <w:r w:rsidR="008338AC">
        <w:t xml:space="preserve">v roce </w:t>
      </w:r>
      <w:r w:rsidR="00170A75">
        <w:t>1993.</w:t>
      </w:r>
      <w:r w:rsidR="0054533E">
        <w:t xml:space="preserve"> </w:t>
      </w:r>
    </w:p>
    <w:p w:rsidR="00157A9A" w:rsidRDefault="00157A9A" w:rsidP="00157A9A">
      <w:pPr>
        <w:jc w:val="both"/>
      </w:pPr>
    </w:p>
    <w:p w:rsidR="0054533E" w:rsidRPr="0054533E" w:rsidRDefault="0054533E" w:rsidP="000B34D7">
      <w:pPr>
        <w:pStyle w:val="paragraftext"/>
        <w:spacing w:before="0" w:beforeAutospacing="0" w:afterLines="60" w:afterAutospacing="0" w:line="288" w:lineRule="auto"/>
        <w:rPr>
          <w:rFonts w:ascii="Arial" w:hAnsi="Arial"/>
          <w:sz w:val="20"/>
        </w:rPr>
      </w:pPr>
      <w:r w:rsidRPr="0054533E">
        <w:rPr>
          <w:rFonts w:ascii="Arial" w:hAnsi="Arial"/>
          <w:sz w:val="20"/>
        </w:rPr>
        <w:t xml:space="preserve">Za zdravotní důvody, pro které nelze na žádost ženy uměle přerušit těhotenství (kontraindikace), se považují </w:t>
      </w:r>
    </w:p>
    <w:p w:rsidR="0054533E" w:rsidRPr="0054533E" w:rsidRDefault="0054533E" w:rsidP="0054533E">
      <w:pPr>
        <w:pStyle w:val="pismeno"/>
        <w:spacing w:before="0" w:beforeAutospacing="0" w:after="60" w:afterAutospacing="0" w:line="288" w:lineRule="auto"/>
        <w:rPr>
          <w:rFonts w:ascii="Arial" w:hAnsi="Arial"/>
          <w:sz w:val="20"/>
        </w:rPr>
      </w:pPr>
      <w:bookmarkStart w:id="3" w:name="Vyhláška_ministerstva/////§_1//A)"/>
      <w:bookmarkEnd w:id="3"/>
      <w:r w:rsidRPr="0054533E">
        <w:rPr>
          <w:rFonts w:ascii="Arial" w:hAnsi="Arial"/>
          <w:sz w:val="20"/>
        </w:rPr>
        <w:t xml:space="preserve">a) zdravotní stav ženy, kterým se podstatně zvyšuje zdravotní riziko spojené s umělým přerušením těhotenství, zejména zánětlivá onemocnění, </w:t>
      </w:r>
    </w:p>
    <w:p w:rsidR="0054533E" w:rsidRPr="0054533E" w:rsidRDefault="0054533E" w:rsidP="000B34D7">
      <w:pPr>
        <w:pStyle w:val="pismeno"/>
        <w:spacing w:before="0" w:beforeAutospacing="0" w:afterLines="60" w:afterAutospacing="0" w:line="288" w:lineRule="auto"/>
        <w:rPr>
          <w:rFonts w:ascii="Arial" w:hAnsi="Arial"/>
          <w:sz w:val="20"/>
        </w:rPr>
      </w:pPr>
      <w:bookmarkStart w:id="4" w:name="Vyhláška_ministerstva/////§_1//B)"/>
      <w:bookmarkEnd w:id="4"/>
      <w:r w:rsidRPr="0054533E">
        <w:rPr>
          <w:rFonts w:ascii="Arial" w:hAnsi="Arial"/>
          <w:sz w:val="20"/>
        </w:rPr>
        <w:t xml:space="preserve">b) umělé přerušení těhotenství, od něhož neuplynulo šest měsíců, s výjimkou případů, kdy </w:t>
      </w:r>
    </w:p>
    <w:p w:rsidR="0054533E" w:rsidRPr="0054533E" w:rsidRDefault="0054533E" w:rsidP="00157A9A">
      <w:pPr>
        <w:pStyle w:val="bod"/>
        <w:spacing w:before="0" w:beforeAutospacing="0" w:after="60" w:afterAutospacing="0" w:line="288" w:lineRule="auto"/>
        <w:rPr>
          <w:rFonts w:ascii="Arial" w:hAnsi="Arial"/>
          <w:sz w:val="20"/>
        </w:rPr>
      </w:pPr>
      <w:bookmarkStart w:id="5" w:name="Vyhláška_ministerstva/////§_1//B)/1."/>
      <w:bookmarkEnd w:id="5"/>
      <w:r w:rsidRPr="0054533E">
        <w:rPr>
          <w:rFonts w:ascii="Arial" w:hAnsi="Arial"/>
          <w:sz w:val="20"/>
        </w:rPr>
        <w:t xml:space="preserve">1. žena alespoň dvakrát rodila nebo </w:t>
      </w:r>
    </w:p>
    <w:p w:rsidR="0054533E" w:rsidRPr="0054533E" w:rsidRDefault="0054533E" w:rsidP="00157A9A">
      <w:pPr>
        <w:pStyle w:val="bod"/>
        <w:spacing w:before="0" w:beforeAutospacing="0" w:after="60" w:afterAutospacing="0" w:line="288" w:lineRule="auto"/>
        <w:rPr>
          <w:rFonts w:ascii="Arial" w:hAnsi="Arial"/>
          <w:sz w:val="20"/>
        </w:rPr>
      </w:pPr>
      <w:bookmarkStart w:id="6" w:name="Vyhláška_ministerstva/////§_1//B)/2."/>
      <w:bookmarkEnd w:id="6"/>
      <w:r w:rsidRPr="0054533E">
        <w:rPr>
          <w:rFonts w:ascii="Arial" w:hAnsi="Arial"/>
          <w:sz w:val="20"/>
        </w:rPr>
        <w:t xml:space="preserve">2. žena dovršila 35 let věku nebo </w:t>
      </w:r>
    </w:p>
    <w:p w:rsidR="0054533E" w:rsidRPr="0054533E" w:rsidRDefault="0054533E" w:rsidP="00157A9A">
      <w:pPr>
        <w:pStyle w:val="bod"/>
        <w:spacing w:before="0" w:beforeAutospacing="0" w:after="60" w:afterAutospacing="0" w:line="288" w:lineRule="auto"/>
        <w:rPr>
          <w:rFonts w:ascii="Arial" w:hAnsi="Arial"/>
          <w:sz w:val="20"/>
        </w:rPr>
      </w:pPr>
      <w:bookmarkStart w:id="7" w:name="Vyhláška_ministerstva/////§_1//B)/3."/>
      <w:bookmarkEnd w:id="7"/>
      <w:r w:rsidRPr="0054533E">
        <w:rPr>
          <w:rFonts w:ascii="Arial" w:hAnsi="Arial"/>
          <w:sz w:val="20"/>
        </w:rPr>
        <w:t xml:space="preserve">3. je důvodné podezření, že žena otěhotněla v důsledku trestné činnosti, která vůči ní byla spáchána. </w:t>
      </w:r>
    </w:p>
    <w:p w:rsidR="0054533E" w:rsidRPr="0054533E" w:rsidRDefault="0054533E" w:rsidP="0054533E">
      <w:pPr>
        <w:tabs>
          <w:tab w:val="left" w:pos="0"/>
        </w:tabs>
        <w:rPr>
          <w:b/>
          <w:bCs/>
          <w:i/>
        </w:rPr>
      </w:pPr>
      <w:r>
        <w:t xml:space="preserve">Seznam nemocí, syndromů a stavů, které jsou zdravotními důvody pro umělé přerušení těhotenství, je uveden v příloze </w:t>
      </w:r>
      <w:r w:rsidRPr="0054533E">
        <w:rPr>
          <w:b/>
          <w:i/>
        </w:rPr>
        <w:t>vyhlášky</w:t>
      </w:r>
      <w:r w:rsidRPr="0054533E">
        <w:rPr>
          <w:i/>
        </w:rPr>
        <w:t xml:space="preserve"> </w:t>
      </w:r>
      <w:r w:rsidRPr="0054533E">
        <w:rPr>
          <w:b/>
          <w:bCs/>
          <w:i/>
        </w:rPr>
        <w:t>MZ ČSR č. 75/1986</w:t>
      </w:r>
      <w:r w:rsidR="008338AC">
        <w:rPr>
          <w:b/>
          <w:bCs/>
          <w:i/>
        </w:rPr>
        <w:t xml:space="preserve"> </w:t>
      </w:r>
      <w:r w:rsidRPr="0054533E">
        <w:rPr>
          <w:b/>
          <w:bCs/>
          <w:i/>
        </w:rPr>
        <w:t>Sb</w:t>
      </w:r>
      <w:r w:rsidRPr="00C32659">
        <w:rPr>
          <w:b/>
          <w:bCs/>
          <w:i/>
        </w:rPr>
        <w:t>.</w:t>
      </w:r>
    </w:p>
    <w:p w:rsidR="0054533E" w:rsidRDefault="0054533E" w:rsidP="004667A9">
      <w:pPr>
        <w:spacing w:after="60"/>
        <w:jc w:val="both"/>
      </w:pPr>
    </w:p>
    <w:p w:rsidR="00495423" w:rsidRDefault="00C32659" w:rsidP="004667A9">
      <w:pPr>
        <w:spacing w:after="60"/>
        <w:jc w:val="both"/>
      </w:pPr>
      <w:r>
        <w:t xml:space="preserve">U žen mladších 16 let musí dát souhlas s UPT zákonný zástupce, v případě žen ve věku 16 až 18 let musí zdravotnické zařízení vyrozumět zákonného zástupce. </w:t>
      </w:r>
    </w:p>
    <w:p w:rsidR="00495423" w:rsidRDefault="00495423" w:rsidP="00C32659">
      <w:pPr>
        <w:jc w:val="both"/>
      </w:pPr>
    </w:p>
    <w:p w:rsidR="004667A9" w:rsidRDefault="004667A9" w:rsidP="004667A9">
      <w:pPr>
        <w:spacing w:after="60"/>
        <w:jc w:val="both"/>
      </w:pPr>
      <w:r>
        <w:t xml:space="preserve">Při analýze potratovosti je žádoucí odlišit umělá přerušení těhotenství, která se </w:t>
      </w:r>
      <w:r w:rsidR="008338AC">
        <w:t xml:space="preserve">dále </w:t>
      </w:r>
      <w:r>
        <w:t>dělí na mini</w:t>
      </w:r>
      <w:r w:rsidR="009E6A52">
        <w:t>interrupce a </w:t>
      </w:r>
      <w:r>
        <w:t>jiné legální UPT, a samovolné potraty. Zatímco samovolné potraty jsou biologicky podmíněné a spočívají ve spontánním vypuzení plodu z</w:t>
      </w:r>
      <w:r w:rsidR="004170E6">
        <w:t> </w:t>
      </w:r>
      <w:r>
        <w:t>dělohy</w:t>
      </w:r>
      <w:r w:rsidR="004170E6">
        <w:t>, indukovaný potrat je ve většině případů důsledkem svobodné volby ženy</w:t>
      </w:r>
      <w:r w:rsidR="00C24662">
        <w:t xml:space="preserve"> s výjimkou UPT ze zdravotních důvodů.</w:t>
      </w:r>
    </w:p>
    <w:p w:rsidR="004667A9" w:rsidRDefault="004667A9" w:rsidP="00B107C4">
      <w:pPr>
        <w:jc w:val="both"/>
      </w:pPr>
    </w:p>
    <w:p w:rsidR="004667A9" w:rsidRDefault="004667A9" w:rsidP="00B15B8E">
      <w:pPr>
        <w:spacing w:after="60"/>
        <w:jc w:val="both"/>
      </w:pPr>
      <w:r w:rsidRPr="00B15B8E">
        <w:rPr>
          <w:b/>
        </w:rPr>
        <w:t>Druhy potratů</w:t>
      </w:r>
      <w:r>
        <w:t xml:space="preserve"> podle závazných pokynů Národního zdravotnického informačního systému:</w:t>
      </w:r>
    </w:p>
    <w:p w:rsidR="00B15B8E" w:rsidRPr="00B15B8E" w:rsidRDefault="00B15B8E" w:rsidP="00B15B8E">
      <w:pPr>
        <w:spacing w:after="60"/>
      </w:pPr>
      <w:r w:rsidRPr="00B15B8E">
        <w:t xml:space="preserve">1. </w:t>
      </w:r>
      <w:r w:rsidRPr="00B15B8E">
        <w:rPr>
          <w:i/>
        </w:rPr>
        <w:t>samovolný</w:t>
      </w:r>
      <w:r w:rsidRPr="00B15B8E">
        <w:t>: spontánní vypuzení plodu z dělohy před ukončením 22. týdne</w:t>
      </w:r>
      <w:r>
        <w:t xml:space="preserve"> </w:t>
      </w:r>
      <w:r w:rsidRPr="00B15B8E">
        <w:t>těhotenství.</w:t>
      </w:r>
    </w:p>
    <w:p w:rsidR="00B15B8E" w:rsidRPr="00B15B8E" w:rsidRDefault="00B15B8E" w:rsidP="00B15B8E">
      <w:pPr>
        <w:spacing w:after="60"/>
      </w:pPr>
      <w:r w:rsidRPr="00B15B8E">
        <w:t xml:space="preserve">2. </w:t>
      </w:r>
      <w:r w:rsidRPr="00B15B8E">
        <w:rPr>
          <w:i/>
        </w:rPr>
        <w:t>miniinterrupce</w:t>
      </w:r>
      <w:r w:rsidRPr="00B15B8E">
        <w:t>: jedná se o umělé ukončení těhotenství prováděné vakuovou</w:t>
      </w:r>
      <w:r>
        <w:t xml:space="preserve"> </w:t>
      </w:r>
      <w:r w:rsidRPr="00B15B8E">
        <w:t>aspirací. Tato metoda je pro ženu šetrnější a lze ji provést v raném stádiu</w:t>
      </w:r>
      <w:r>
        <w:t xml:space="preserve"> </w:t>
      </w:r>
      <w:r w:rsidRPr="00B15B8E">
        <w:t xml:space="preserve">těhotenství, tj. do </w:t>
      </w:r>
      <w:r w:rsidR="008338AC">
        <w:t>7.</w:t>
      </w:r>
      <w:r w:rsidR="008338AC" w:rsidRPr="00B15B8E">
        <w:t xml:space="preserve"> </w:t>
      </w:r>
      <w:r w:rsidRPr="00B15B8E">
        <w:t xml:space="preserve">týdne u prvorodičky a do </w:t>
      </w:r>
      <w:r w:rsidR="008338AC">
        <w:t>8.</w:t>
      </w:r>
      <w:r w:rsidR="008338AC" w:rsidRPr="00B15B8E">
        <w:t xml:space="preserve"> </w:t>
      </w:r>
      <w:r w:rsidRPr="00B15B8E">
        <w:t>týdne u druhorodičky.</w:t>
      </w:r>
    </w:p>
    <w:p w:rsidR="00B15B8E" w:rsidRPr="00B15B8E" w:rsidRDefault="00B15B8E" w:rsidP="00B15B8E">
      <w:pPr>
        <w:spacing w:after="60"/>
      </w:pPr>
      <w:r w:rsidRPr="00B15B8E">
        <w:t>3. jiné legální UPT: legální ukončení těhotenství jinou metodou než</w:t>
      </w:r>
      <w:r>
        <w:t xml:space="preserve"> </w:t>
      </w:r>
      <w:r w:rsidRPr="00B15B8E">
        <w:t>min</w:t>
      </w:r>
      <w:r>
        <w:t>iinterrupcí do 12. týdne,</w:t>
      </w:r>
      <w:r w:rsidR="001C4C5E">
        <w:t xml:space="preserve"> </w:t>
      </w:r>
      <w:r>
        <w:t>u </w:t>
      </w:r>
      <w:r w:rsidRPr="00B15B8E">
        <w:t>zdravotních důvodů do 24. týdne těhotenství.</w:t>
      </w:r>
      <w:r>
        <w:t xml:space="preserve"> </w:t>
      </w:r>
      <w:r w:rsidRPr="00B15B8E">
        <w:t>Po uplynutí 12 týdnů těhotenství lze uměle přerušit těhotenství, jen je-li ohrožen</w:t>
      </w:r>
      <w:r>
        <w:t xml:space="preserve"> </w:t>
      </w:r>
      <w:r w:rsidRPr="00B15B8E">
        <w:t>život ženy nebo je prokázáno těžké poškození plodu, nebo že plod je neschopen</w:t>
      </w:r>
      <w:r>
        <w:t xml:space="preserve"> </w:t>
      </w:r>
      <w:r w:rsidRPr="00B15B8E">
        <w:t>života. Nepatří sem ukončení mimoděložního těhotenství.</w:t>
      </w:r>
    </w:p>
    <w:p w:rsidR="00B15B8E" w:rsidRPr="00B15B8E" w:rsidRDefault="00B15B8E" w:rsidP="00B15B8E">
      <w:pPr>
        <w:spacing w:after="60"/>
      </w:pPr>
      <w:r w:rsidRPr="00B15B8E">
        <w:t xml:space="preserve">4. </w:t>
      </w:r>
      <w:r w:rsidRPr="00B15B8E">
        <w:rPr>
          <w:i/>
        </w:rPr>
        <w:t>ostatní potraty</w:t>
      </w:r>
      <w:r w:rsidRPr="00B15B8E">
        <w:t>: tj. potrat, který si žena přivodila sama nebo potrat provedený či</w:t>
      </w:r>
      <w:r>
        <w:t xml:space="preserve"> </w:t>
      </w:r>
      <w:r w:rsidRPr="00B15B8E">
        <w:t xml:space="preserve">iniciovaný nedovoleně jinou osobou </w:t>
      </w:r>
      <w:r w:rsidR="008338AC">
        <w:t>–</w:t>
      </w:r>
      <w:r w:rsidRPr="00B15B8E">
        <w:t xml:space="preserve"> jedná se převážně o tzv. kriminální potraty.</w:t>
      </w:r>
    </w:p>
    <w:p w:rsidR="00B15B8E" w:rsidRDefault="00B15B8E" w:rsidP="00B15B8E">
      <w:pPr>
        <w:spacing w:after="60"/>
      </w:pPr>
      <w:r w:rsidRPr="00B15B8E">
        <w:t xml:space="preserve">5. </w:t>
      </w:r>
      <w:r w:rsidRPr="00B15B8E">
        <w:rPr>
          <w:i/>
        </w:rPr>
        <w:t>mimoděložní těhotenství</w:t>
      </w:r>
      <w:r w:rsidRPr="00B15B8E">
        <w:t>: umělé ukončení mimoděložního těhotenství.</w:t>
      </w:r>
      <w:r>
        <w:t xml:space="preserve"> </w:t>
      </w:r>
      <w:r w:rsidRPr="00B15B8E">
        <w:t>Vzniká při uhnízdění oplodněného vajíčka mimo dělohu, většinou ve vejcovodu,</w:t>
      </w:r>
      <w:r>
        <w:t xml:space="preserve"> </w:t>
      </w:r>
      <w:r w:rsidRPr="00B15B8E">
        <w:t>popř. též ve vaječníku či dutině břišní.</w:t>
      </w:r>
    </w:p>
    <w:p w:rsidR="00D762A9" w:rsidRDefault="00D762A9" w:rsidP="00D762A9">
      <w:pPr>
        <w:jc w:val="both"/>
      </w:pPr>
    </w:p>
    <w:p w:rsidR="00D762A9" w:rsidRDefault="00D762A9" w:rsidP="00B15B8E">
      <w:pPr>
        <w:spacing w:after="60"/>
      </w:pPr>
      <w:r>
        <w:t xml:space="preserve">Od </w:t>
      </w:r>
      <w:r w:rsidR="008338AC">
        <w:t xml:space="preserve">poloviny </w:t>
      </w:r>
      <w:r>
        <w:t>roku 2014</w:t>
      </w:r>
      <w:r w:rsidR="006F24D2">
        <w:t xml:space="preserve"> </w:t>
      </w:r>
      <w:r>
        <w:t xml:space="preserve">se k provedení umělého přerušení těhotenství používá i tzv. potratová pilulka, které se aplikuje ve zdravotnických zařízeních </w:t>
      </w:r>
      <w:r w:rsidR="003240B7">
        <w:t xml:space="preserve">lůžkového typu </w:t>
      </w:r>
      <w:r>
        <w:t xml:space="preserve">obvykle v raném stádiu těhotenství.  </w:t>
      </w:r>
    </w:p>
    <w:p w:rsidR="004667A9" w:rsidRDefault="004667A9" w:rsidP="00B107C4">
      <w:pPr>
        <w:jc w:val="both"/>
      </w:pPr>
    </w:p>
    <w:p w:rsidR="00580978" w:rsidRDefault="00580978" w:rsidP="004667A9">
      <w:pPr>
        <w:spacing w:after="60"/>
        <w:jc w:val="both"/>
      </w:pPr>
      <w:r>
        <w:t xml:space="preserve">V Československu byla umělá přerušení těhotenství legalizována </w:t>
      </w:r>
      <w:r w:rsidRPr="00580978">
        <w:rPr>
          <w:b/>
          <w:i/>
        </w:rPr>
        <w:t>zákonem č. 68/1957 Sb.</w:t>
      </w:r>
      <w:r>
        <w:t>, což vedlo k nárůstu celkového počtu potratů z </w:t>
      </w:r>
      <w:r w:rsidR="006137B9">
        <w:t xml:space="preserve">necelých </w:t>
      </w:r>
      <w:r>
        <w:t>28 tisíc v roce 1957 až na více než 87 tisíc v roce 1961, kdy 80</w:t>
      </w:r>
      <w:r w:rsidR="00415DA1">
        <w:t> </w:t>
      </w:r>
      <w:r>
        <w:t xml:space="preserve">% všech potratů tvořily UPT. Až do schválení v současnosti platného </w:t>
      </w:r>
      <w:r w:rsidRPr="00580978">
        <w:rPr>
          <w:b/>
          <w:i/>
        </w:rPr>
        <w:t>zákona č. 66/1986 Sb.</w:t>
      </w:r>
      <w:r w:rsidR="006F24D2">
        <w:rPr>
          <w:b/>
          <w:i/>
        </w:rPr>
        <w:t xml:space="preserve"> </w:t>
      </w:r>
      <w:r w:rsidR="006F24D2">
        <w:t xml:space="preserve">docházelo </w:t>
      </w:r>
      <w:r w:rsidR="006F24D2">
        <w:lastRenderedPageBreak/>
        <w:t>k množství dílčích legislativních úprav</w:t>
      </w:r>
      <w:r w:rsidR="00104C56">
        <w:t>, které ovlivňovaly indukovanou potratovost. Největší vliv mělo vládní nařízení č. 26/1962 Sb., kterým se zřizovaly interrupční komise, což mělo za následek výrazný pokles počtu potratů na téměř 72 tisíc v roce 1963, přičemž indu</w:t>
      </w:r>
      <w:r w:rsidR="00415DA1">
        <w:t>kovaných potratů bylo zhruba 72 </w:t>
      </w:r>
      <w:r w:rsidR="00104C56">
        <w:t>%. Nová restriktivní opatření ovšem ztrácela na účinnosti a do konce 60. let narostl</w:t>
      </w:r>
      <w:r w:rsidR="00834F39">
        <w:t>o celkové</w:t>
      </w:r>
      <w:r w:rsidR="00104C56">
        <w:t xml:space="preserve"> </w:t>
      </w:r>
      <w:r w:rsidR="00834F39">
        <w:t>množství</w:t>
      </w:r>
      <w:r w:rsidR="00415DA1">
        <w:t xml:space="preserve"> potratů na 91 tisíc (82 </w:t>
      </w:r>
      <w:r w:rsidR="00104C56">
        <w:t xml:space="preserve">% tvořily UPT). </w:t>
      </w:r>
      <w:r w:rsidR="00C055E5">
        <w:t xml:space="preserve">První polovina 70. let 20. století byla typická spíše poklesem potratovosti ve vazbě na </w:t>
      </w:r>
      <w:proofErr w:type="spellStart"/>
      <w:r w:rsidR="00C055E5">
        <w:t>propopulační</w:t>
      </w:r>
      <w:proofErr w:type="spellEnd"/>
      <w:r w:rsidR="00C055E5">
        <w:t xml:space="preserve"> opatření tehdejší vlády</w:t>
      </w:r>
      <w:r w:rsidR="00834F39">
        <w:t xml:space="preserve"> (lokální minimum – 76 tisíc v roce 1975)</w:t>
      </w:r>
      <w:r w:rsidR="00C055E5">
        <w:t xml:space="preserve">. </w:t>
      </w:r>
      <w:r w:rsidR="00834F39">
        <w:t>Poté a</w:t>
      </w:r>
      <w:r w:rsidR="00C055E5">
        <w:t xml:space="preserve">ž do roku 1986 následoval pozvolný nárůst </w:t>
      </w:r>
      <w:r w:rsidR="00834F39">
        <w:t>případů</w:t>
      </w:r>
      <w:r w:rsidR="00C055E5">
        <w:t xml:space="preserve"> potratů až na téměř 100 tisíc, z nichž 84 % bylo indukovaných potratů. Díky schválení nového </w:t>
      </w:r>
      <w:r w:rsidR="00C055E5" w:rsidRPr="00C055E5">
        <w:rPr>
          <w:b/>
          <w:i/>
        </w:rPr>
        <w:t>zákona č. 66/1986 Sb.</w:t>
      </w:r>
      <w:r w:rsidR="00C055E5">
        <w:t>, který rušil interrupční komise a znamenal nejvýraznější změnu legislativy v oblasti umělých přerušení těhotenství od roku 1957</w:t>
      </w:r>
      <w:r w:rsidR="00834F39">
        <w:t>, došlo k nárůstu počtu potratů až na téměř 1</w:t>
      </w:r>
      <w:r w:rsidR="009E6A52">
        <w:t>30 tisíc v roce 1988</w:t>
      </w:r>
      <w:r w:rsidR="00834F39">
        <w:t xml:space="preserve"> </w:t>
      </w:r>
      <w:r w:rsidR="00415DA1">
        <w:t>(88 </w:t>
      </w:r>
      <w:r w:rsidR="00834F39">
        <w:t xml:space="preserve">% z toho byly UPT), nejvyšší hodnotu </w:t>
      </w:r>
      <w:r w:rsidR="009E6A52">
        <w:t xml:space="preserve">(u všech potratů i u UPT) </w:t>
      </w:r>
      <w:r w:rsidR="00834F39">
        <w:t xml:space="preserve">v historii </w:t>
      </w:r>
      <w:r w:rsidR="00D62AC6">
        <w:t xml:space="preserve">na území </w:t>
      </w:r>
      <w:r w:rsidR="006137B9">
        <w:t>současné Č</w:t>
      </w:r>
      <w:r w:rsidR="00D62AC6">
        <w:t>eské republiky</w:t>
      </w:r>
      <w:r w:rsidR="00834F39">
        <w:t>.</w:t>
      </w:r>
      <w:r w:rsidR="00C055E5">
        <w:t xml:space="preserve">  </w:t>
      </w:r>
      <w:r w:rsidR="00104C56">
        <w:t xml:space="preserve">    </w:t>
      </w:r>
    </w:p>
    <w:p w:rsidR="00104C56" w:rsidRDefault="00104C56" w:rsidP="00834F39">
      <w:pPr>
        <w:jc w:val="both"/>
      </w:pPr>
    </w:p>
    <w:p w:rsidR="004667A9" w:rsidRDefault="004667A9" w:rsidP="004667A9">
      <w:pPr>
        <w:spacing w:after="60"/>
        <w:jc w:val="both"/>
      </w:pPr>
      <w:r>
        <w:t>Po roce 1989 začalo v České republice docházet k výraznému poklesu počtu potratů, což bylo způsobeno zejména klesajícím počtem umělý</w:t>
      </w:r>
      <w:r w:rsidR="008338AC">
        <w:t>ch</w:t>
      </w:r>
      <w:r>
        <w:t xml:space="preserve"> přerušení těhotenství. V návaznosti na lepší dostupnost moderních antikoncepčních prostředků</w:t>
      </w:r>
      <w:r w:rsidR="00F04B8A">
        <w:rPr>
          <w:rStyle w:val="Znakapoznpodarou"/>
        </w:rPr>
        <w:footnoteReference w:id="1"/>
      </w:r>
      <w:r>
        <w:t xml:space="preserve"> v demokratickém a tržním prostředí začal pokles, který trvá až do dnes. Možnost plá</w:t>
      </w:r>
      <w:r w:rsidR="001C4C5E">
        <w:t>novat a realizovat rodičovství do nejlepšího možného</w:t>
      </w:r>
      <w:r>
        <w:t xml:space="preserve"> období dramaticky proměnila nejen úroveň potratovosti, ale i průměrný věk matky při narození dítěte. Ženy odkládají svá těhotenství do pozdějšího věku ve snaze sladit své </w:t>
      </w:r>
      <w:r w:rsidR="009E6A52">
        <w:t xml:space="preserve">individuální </w:t>
      </w:r>
      <w:r>
        <w:t>ambice s rodinným životem, což snižuje počet nechtěných těhotenství.</w:t>
      </w:r>
      <w:r w:rsidR="00B107C4">
        <w:t xml:space="preserve"> Následující analýza si klade za cíl popsat vývoj potratovosti v období 2003–2014. </w:t>
      </w:r>
    </w:p>
    <w:p w:rsidR="004667A9" w:rsidRDefault="004667A9" w:rsidP="00817388">
      <w:pPr>
        <w:spacing w:after="60"/>
        <w:jc w:val="both"/>
        <w:rPr>
          <w:rFonts w:ascii="ArialMT" w:eastAsia="Calibri" w:hAnsi="ArialMT" w:cs="ArialMT"/>
          <w:sz w:val="24"/>
        </w:rPr>
      </w:pPr>
    </w:p>
    <w:p w:rsidR="007F4FF7" w:rsidRDefault="007F4FF7" w:rsidP="007F4FF7"/>
    <w:p w:rsidR="007F4FF7" w:rsidRDefault="007F4FF7" w:rsidP="007F4FF7"/>
    <w:p w:rsidR="007F4FF7" w:rsidRDefault="007F4FF7" w:rsidP="007F4FF7"/>
    <w:p w:rsidR="00AD2536" w:rsidRDefault="00AD2536" w:rsidP="007F4FF7"/>
    <w:p w:rsidR="00AD2536" w:rsidRDefault="00AD2536" w:rsidP="007F4FF7"/>
    <w:p w:rsidR="00AD2536" w:rsidRDefault="00AD2536" w:rsidP="007F4FF7"/>
    <w:p w:rsidR="00AD2536" w:rsidRDefault="00AD2536" w:rsidP="007F4FF7"/>
    <w:p w:rsidR="00AD2536" w:rsidRDefault="00AD2536" w:rsidP="007F4FF7"/>
    <w:p w:rsidR="00AD2536" w:rsidRDefault="00AD2536" w:rsidP="007F4FF7"/>
    <w:p w:rsidR="00AD2536" w:rsidRDefault="00AD2536" w:rsidP="007F4FF7"/>
    <w:p w:rsidR="00AD2536" w:rsidRDefault="00AD2536" w:rsidP="007F4FF7"/>
    <w:p w:rsidR="00AD2536" w:rsidRDefault="00AD2536" w:rsidP="007F4FF7"/>
    <w:p w:rsidR="00AD2536" w:rsidRDefault="00AD2536" w:rsidP="007F4FF7"/>
    <w:p w:rsidR="00AD2536" w:rsidRDefault="00AD2536" w:rsidP="007F4FF7"/>
    <w:p w:rsidR="00AD2536" w:rsidRDefault="00AD2536" w:rsidP="007F4FF7"/>
    <w:p w:rsidR="005C6C27" w:rsidRDefault="005C6C27" w:rsidP="007F4FF7"/>
    <w:p w:rsidR="005C6C27" w:rsidRDefault="005C6C27" w:rsidP="007F4FF7"/>
    <w:p w:rsidR="005C6C27" w:rsidRDefault="005C6C27" w:rsidP="007F4FF7"/>
    <w:p w:rsidR="005C6C27" w:rsidRDefault="005C6C27" w:rsidP="007F4FF7"/>
    <w:p w:rsidR="005C6C27" w:rsidRDefault="005C6C27" w:rsidP="007F4FF7"/>
    <w:p w:rsidR="005C6C27" w:rsidRDefault="005C6C27" w:rsidP="007F4FF7"/>
    <w:p w:rsidR="005C6C27" w:rsidRDefault="005C6C27" w:rsidP="007F4FF7"/>
    <w:p w:rsidR="005C6C27" w:rsidRDefault="005C6C27" w:rsidP="007F4FF7"/>
    <w:p w:rsidR="005C6C27" w:rsidRDefault="005C6C27" w:rsidP="007F4FF7"/>
    <w:p w:rsidR="005C6C27" w:rsidRDefault="005C6C27" w:rsidP="007F4FF7"/>
    <w:p w:rsidR="005C6C27" w:rsidRDefault="005C6C27" w:rsidP="007F4FF7"/>
    <w:p w:rsidR="005C6C27" w:rsidRDefault="005C6C27" w:rsidP="007F4FF7"/>
    <w:bookmarkEnd w:id="2"/>
    <w:p w:rsidR="005C6C27" w:rsidRDefault="005C6C27" w:rsidP="007F4FF7"/>
    <w:sectPr w:rsidR="005C6C27" w:rsidSect="004C20FD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680" w:footer="680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5DD" w:rsidRDefault="007E45DD" w:rsidP="00E71A58">
      <w:r>
        <w:separator/>
      </w:r>
    </w:p>
  </w:endnote>
  <w:endnote w:type="continuationSeparator" w:id="0">
    <w:p w:rsidR="007E45DD" w:rsidRDefault="007E45DD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8AC" w:rsidRDefault="00686413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 w:rsidRPr="00686413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50" type="#_x0000_t75" alt="Description: 3" style="position:absolute;margin-left:445.7pt;margin-top:-4.1pt;width:36.75pt;height:17.25pt;z-index:2;visibility:visible">
          <v:imagedata r:id="rId1" o:title="3"/>
        </v:shape>
      </w:pict>
    </w:r>
    <w:r w:rsidRPr="005A21E0">
      <w:rPr>
        <w:rFonts w:ascii="Arial" w:hAnsi="Arial" w:cs="Arial"/>
        <w:sz w:val="16"/>
        <w:szCs w:val="16"/>
      </w:rPr>
      <w:fldChar w:fldCharType="begin"/>
    </w:r>
    <w:r w:rsidR="008338AC" w:rsidRPr="005A21E0">
      <w:rPr>
        <w:rFonts w:ascii="Arial" w:hAnsi="Arial" w:cs="Arial"/>
        <w:sz w:val="16"/>
        <w:szCs w:val="16"/>
      </w:rPr>
      <w:instrText>PAGE   \* MERGEFORMAT</w:instrText>
    </w:r>
    <w:r w:rsidRPr="005A21E0">
      <w:rPr>
        <w:rFonts w:ascii="Arial" w:hAnsi="Arial" w:cs="Arial"/>
        <w:sz w:val="16"/>
        <w:szCs w:val="16"/>
      </w:rPr>
      <w:fldChar w:fldCharType="separate"/>
    </w:r>
    <w:r w:rsidR="004C20FD">
      <w:rPr>
        <w:rFonts w:ascii="Arial" w:hAnsi="Arial" w:cs="Arial"/>
        <w:noProof/>
        <w:sz w:val="16"/>
        <w:szCs w:val="16"/>
      </w:rPr>
      <w:t>4</w:t>
    </w:r>
    <w:r w:rsidRPr="005A21E0">
      <w:rPr>
        <w:rFonts w:ascii="Arial" w:hAnsi="Arial" w:cs="Arial"/>
        <w:sz w:val="16"/>
        <w:szCs w:val="16"/>
      </w:rPr>
      <w:fldChar w:fldCharType="end"/>
    </w:r>
    <w:r w:rsidR="008338AC">
      <w:rPr>
        <w:rFonts w:ascii="Arial" w:hAnsi="Arial" w:cs="Arial"/>
        <w:sz w:val="16"/>
        <w:szCs w:val="16"/>
      </w:rPr>
      <w:tab/>
      <w:t>2003 - 2014</w:t>
    </w:r>
    <w:r w:rsidR="008338AC">
      <w:tab/>
    </w:r>
    <w:r w:rsidR="008338AC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8AC" w:rsidRDefault="00686413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 w:rsidRPr="00686413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s2049" type="#_x0000_t75" alt="Description: 3" style="position:absolute;margin-left:.3pt;margin-top:7.1pt;width:39pt;height:21pt;z-index:1;visibility:visible">
          <v:imagedata r:id="rId1" o:title="3"/>
        </v:shape>
      </w:pict>
    </w:r>
    <w:r w:rsidR="008338AC">
      <w:tab/>
    </w:r>
    <w:r w:rsidR="008338AC">
      <w:tab/>
    </w:r>
    <w:r w:rsidR="008338AC" w:rsidRPr="00DC5B3B">
      <w:t xml:space="preserve">                              </w:t>
    </w:r>
  </w:p>
  <w:p w:rsidR="008338AC" w:rsidRDefault="008338AC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2003 - 2014</w:t>
    </w:r>
    <w:r>
      <w:tab/>
    </w:r>
    <w:r>
      <w:tab/>
    </w:r>
    <w:r w:rsidR="00686413"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="00686413" w:rsidRPr="00B6608F">
      <w:rPr>
        <w:rFonts w:ascii="Arial" w:hAnsi="Arial" w:cs="Arial"/>
        <w:sz w:val="16"/>
        <w:szCs w:val="16"/>
      </w:rPr>
      <w:fldChar w:fldCharType="separate"/>
    </w:r>
    <w:r w:rsidR="004C20FD">
      <w:rPr>
        <w:rFonts w:ascii="Arial" w:hAnsi="Arial" w:cs="Arial"/>
        <w:noProof/>
        <w:sz w:val="16"/>
        <w:szCs w:val="16"/>
      </w:rPr>
      <w:t>5</w:t>
    </w:r>
    <w:r w:rsidR="00686413"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5DD" w:rsidRDefault="007E45DD" w:rsidP="00E71A58">
      <w:r>
        <w:separator/>
      </w:r>
    </w:p>
  </w:footnote>
  <w:footnote w:type="continuationSeparator" w:id="0">
    <w:p w:rsidR="007E45DD" w:rsidRDefault="007E45DD" w:rsidP="00E71A58">
      <w:r>
        <w:continuationSeparator/>
      </w:r>
    </w:p>
  </w:footnote>
  <w:footnote w:id="1">
    <w:p w:rsidR="00F04B8A" w:rsidRPr="00F04B8A" w:rsidRDefault="00F04B8A">
      <w:pPr>
        <w:pStyle w:val="Textpoznpodarou"/>
        <w:rPr>
          <w:sz w:val="16"/>
          <w:szCs w:val="16"/>
        </w:rPr>
      </w:pPr>
      <w:r w:rsidRPr="00F04B8A">
        <w:rPr>
          <w:rStyle w:val="Znakapoznpodarou"/>
          <w:sz w:val="16"/>
          <w:szCs w:val="16"/>
        </w:rPr>
        <w:footnoteRef/>
      </w:r>
      <w:r w:rsidRPr="00F04B8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Dle dat </w:t>
      </w:r>
      <w:proofErr w:type="spellStart"/>
      <w:r>
        <w:rPr>
          <w:sz w:val="16"/>
          <w:szCs w:val="16"/>
        </w:rPr>
        <w:t>ÚZISu</w:t>
      </w:r>
      <w:proofErr w:type="spellEnd"/>
      <w:r>
        <w:rPr>
          <w:sz w:val="16"/>
          <w:szCs w:val="16"/>
        </w:rPr>
        <w:t xml:space="preserve"> se 52 % žen ve věku 15–49 let v roce 2013 chránilo hormonální nebo nitroděložní antikoncepcí, zatímco v roce 1989 to bylo pouze 18 %.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8AC" w:rsidRPr="00274C52" w:rsidRDefault="008338AC" w:rsidP="00274C52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Vývoj potratovosti v České republice 2003 - 2014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8AC" w:rsidRPr="00DC5B3B" w:rsidRDefault="008338AC" w:rsidP="00476265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Vývoj potratovosti v České republice 2003 - 2014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8194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3560"/>
    <w:rsid w:val="0000767A"/>
    <w:rsid w:val="00010702"/>
    <w:rsid w:val="00012FC8"/>
    <w:rsid w:val="00017772"/>
    <w:rsid w:val="000201C7"/>
    <w:rsid w:val="00034244"/>
    <w:rsid w:val="00036285"/>
    <w:rsid w:val="0004352A"/>
    <w:rsid w:val="0004411B"/>
    <w:rsid w:val="0004694F"/>
    <w:rsid w:val="0005216C"/>
    <w:rsid w:val="000521A2"/>
    <w:rsid w:val="00054EE5"/>
    <w:rsid w:val="00062EC5"/>
    <w:rsid w:val="00064A6E"/>
    <w:rsid w:val="00065E26"/>
    <w:rsid w:val="0007196B"/>
    <w:rsid w:val="0007321F"/>
    <w:rsid w:val="00076502"/>
    <w:rsid w:val="00077995"/>
    <w:rsid w:val="000806A9"/>
    <w:rsid w:val="00087634"/>
    <w:rsid w:val="00087715"/>
    <w:rsid w:val="0009023E"/>
    <w:rsid w:val="000A1183"/>
    <w:rsid w:val="000A2408"/>
    <w:rsid w:val="000A3F77"/>
    <w:rsid w:val="000A7662"/>
    <w:rsid w:val="000B053B"/>
    <w:rsid w:val="000B34D7"/>
    <w:rsid w:val="000C2C9A"/>
    <w:rsid w:val="000C310C"/>
    <w:rsid w:val="000C3408"/>
    <w:rsid w:val="000C43DD"/>
    <w:rsid w:val="000C5D85"/>
    <w:rsid w:val="000D21E1"/>
    <w:rsid w:val="000D68B0"/>
    <w:rsid w:val="000F7F9F"/>
    <w:rsid w:val="001019DD"/>
    <w:rsid w:val="00103C72"/>
    <w:rsid w:val="00104C56"/>
    <w:rsid w:val="00105A44"/>
    <w:rsid w:val="0010609D"/>
    <w:rsid w:val="001134D8"/>
    <w:rsid w:val="001142C0"/>
    <w:rsid w:val="00122EB1"/>
    <w:rsid w:val="00123F17"/>
    <w:rsid w:val="001405FA"/>
    <w:rsid w:val="00140CDB"/>
    <w:rsid w:val="001425C3"/>
    <w:rsid w:val="0014699C"/>
    <w:rsid w:val="00147AF4"/>
    <w:rsid w:val="00154804"/>
    <w:rsid w:val="00157A9A"/>
    <w:rsid w:val="00163793"/>
    <w:rsid w:val="00164656"/>
    <w:rsid w:val="00170A75"/>
    <w:rsid w:val="001714F2"/>
    <w:rsid w:val="00172C9E"/>
    <w:rsid w:val="001806E5"/>
    <w:rsid w:val="00184F85"/>
    <w:rsid w:val="00185010"/>
    <w:rsid w:val="00192398"/>
    <w:rsid w:val="0019266C"/>
    <w:rsid w:val="00193560"/>
    <w:rsid w:val="00194A4D"/>
    <w:rsid w:val="001A1EEC"/>
    <w:rsid w:val="001A552F"/>
    <w:rsid w:val="001A6F8E"/>
    <w:rsid w:val="001B18F3"/>
    <w:rsid w:val="001B3110"/>
    <w:rsid w:val="001B44D9"/>
    <w:rsid w:val="001C2FEE"/>
    <w:rsid w:val="001C3F3F"/>
    <w:rsid w:val="001C4C5E"/>
    <w:rsid w:val="001D2B72"/>
    <w:rsid w:val="001D40B8"/>
    <w:rsid w:val="001D434C"/>
    <w:rsid w:val="001F01BA"/>
    <w:rsid w:val="001F1896"/>
    <w:rsid w:val="001F2FE0"/>
    <w:rsid w:val="001F375B"/>
    <w:rsid w:val="001F4597"/>
    <w:rsid w:val="001F511B"/>
    <w:rsid w:val="00200781"/>
    <w:rsid w:val="002029A2"/>
    <w:rsid w:val="00204CF0"/>
    <w:rsid w:val="00206968"/>
    <w:rsid w:val="00210AA5"/>
    <w:rsid w:val="00212167"/>
    <w:rsid w:val="00212BF7"/>
    <w:rsid w:val="00215DF1"/>
    <w:rsid w:val="00217A09"/>
    <w:rsid w:val="0022082C"/>
    <w:rsid w:val="0022139E"/>
    <w:rsid w:val="002252E0"/>
    <w:rsid w:val="002255F6"/>
    <w:rsid w:val="00236443"/>
    <w:rsid w:val="002436BA"/>
    <w:rsid w:val="00244A15"/>
    <w:rsid w:val="0024799E"/>
    <w:rsid w:val="002503C2"/>
    <w:rsid w:val="00252CA7"/>
    <w:rsid w:val="00260890"/>
    <w:rsid w:val="00264437"/>
    <w:rsid w:val="00264C1E"/>
    <w:rsid w:val="00274C52"/>
    <w:rsid w:val="00296D2C"/>
    <w:rsid w:val="00297DC1"/>
    <w:rsid w:val="002A185B"/>
    <w:rsid w:val="002A783F"/>
    <w:rsid w:val="002A7DC7"/>
    <w:rsid w:val="002B0FEE"/>
    <w:rsid w:val="002B31EC"/>
    <w:rsid w:val="002B4710"/>
    <w:rsid w:val="002B506E"/>
    <w:rsid w:val="002C43BD"/>
    <w:rsid w:val="002C7008"/>
    <w:rsid w:val="002D3CD5"/>
    <w:rsid w:val="002E02A1"/>
    <w:rsid w:val="002E114F"/>
    <w:rsid w:val="002E1B28"/>
    <w:rsid w:val="002E2E25"/>
    <w:rsid w:val="002E5906"/>
    <w:rsid w:val="002F2EF8"/>
    <w:rsid w:val="002F3A5D"/>
    <w:rsid w:val="0030026E"/>
    <w:rsid w:val="00304771"/>
    <w:rsid w:val="00306C5B"/>
    <w:rsid w:val="00311FE4"/>
    <w:rsid w:val="003209D6"/>
    <w:rsid w:val="003218AA"/>
    <w:rsid w:val="003240B7"/>
    <w:rsid w:val="00326E0A"/>
    <w:rsid w:val="00332124"/>
    <w:rsid w:val="003379B0"/>
    <w:rsid w:val="00361D8F"/>
    <w:rsid w:val="003657F3"/>
    <w:rsid w:val="00371ACE"/>
    <w:rsid w:val="0037516B"/>
    <w:rsid w:val="003755D9"/>
    <w:rsid w:val="00375620"/>
    <w:rsid w:val="00375CAA"/>
    <w:rsid w:val="00376E97"/>
    <w:rsid w:val="00381095"/>
    <w:rsid w:val="00385358"/>
    <w:rsid w:val="00385D98"/>
    <w:rsid w:val="003A2B4D"/>
    <w:rsid w:val="003A478C"/>
    <w:rsid w:val="003A5525"/>
    <w:rsid w:val="003A6B38"/>
    <w:rsid w:val="003B52BF"/>
    <w:rsid w:val="003B572A"/>
    <w:rsid w:val="003B5A32"/>
    <w:rsid w:val="003B6464"/>
    <w:rsid w:val="003C18AA"/>
    <w:rsid w:val="003C3D67"/>
    <w:rsid w:val="003C6CC2"/>
    <w:rsid w:val="003D7A50"/>
    <w:rsid w:val="003E0A11"/>
    <w:rsid w:val="003E197C"/>
    <w:rsid w:val="003E5477"/>
    <w:rsid w:val="003E5CB3"/>
    <w:rsid w:val="003F313C"/>
    <w:rsid w:val="003F34E0"/>
    <w:rsid w:val="003F69F1"/>
    <w:rsid w:val="004004F4"/>
    <w:rsid w:val="0040649E"/>
    <w:rsid w:val="0040650A"/>
    <w:rsid w:val="00411D86"/>
    <w:rsid w:val="00415DA1"/>
    <w:rsid w:val="004170E6"/>
    <w:rsid w:val="004355AF"/>
    <w:rsid w:val="0043661A"/>
    <w:rsid w:val="00436FFB"/>
    <w:rsid w:val="00445A62"/>
    <w:rsid w:val="0044703E"/>
    <w:rsid w:val="00460DDC"/>
    <w:rsid w:val="004667A9"/>
    <w:rsid w:val="00467479"/>
    <w:rsid w:val="00476265"/>
    <w:rsid w:val="0048086F"/>
    <w:rsid w:val="0048139F"/>
    <w:rsid w:val="0048153A"/>
    <w:rsid w:val="0048205E"/>
    <w:rsid w:val="00483998"/>
    <w:rsid w:val="004860D8"/>
    <w:rsid w:val="004913E7"/>
    <w:rsid w:val="0049170D"/>
    <w:rsid w:val="00495423"/>
    <w:rsid w:val="004A1370"/>
    <w:rsid w:val="004A77DF"/>
    <w:rsid w:val="004B520D"/>
    <w:rsid w:val="004B55B7"/>
    <w:rsid w:val="004B5666"/>
    <w:rsid w:val="004B6341"/>
    <w:rsid w:val="004B636E"/>
    <w:rsid w:val="004B6F16"/>
    <w:rsid w:val="004C108A"/>
    <w:rsid w:val="004C1616"/>
    <w:rsid w:val="004C20FD"/>
    <w:rsid w:val="004C3867"/>
    <w:rsid w:val="004C4CD0"/>
    <w:rsid w:val="004C70DC"/>
    <w:rsid w:val="004D0211"/>
    <w:rsid w:val="004D1956"/>
    <w:rsid w:val="004F06F5"/>
    <w:rsid w:val="004F31C9"/>
    <w:rsid w:val="00502AE2"/>
    <w:rsid w:val="00506651"/>
    <w:rsid w:val="005108C0"/>
    <w:rsid w:val="00511873"/>
    <w:rsid w:val="00513B7E"/>
    <w:rsid w:val="005241A9"/>
    <w:rsid w:val="00525137"/>
    <w:rsid w:val="005251DD"/>
    <w:rsid w:val="005327C8"/>
    <w:rsid w:val="0054005D"/>
    <w:rsid w:val="00542888"/>
    <w:rsid w:val="0054533E"/>
    <w:rsid w:val="00573280"/>
    <w:rsid w:val="00576AA9"/>
    <w:rsid w:val="00580978"/>
    <w:rsid w:val="00583FFD"/>
    <w:rsid w:val="00590BA0"/>
    <w:rsid w:val="00593152"/>
    <w:rsid w:val="005A21E0"/>
    <w:rsid w:val="005A3E79"/>
    <w:rsid w:val="005B2806"/>
    <w:rsid w:val="005B4B1A"/>
    <w:rsid w:val="005C666D"/>
    <w:rsid w:val="005C6C27"/>
    <w:rsid w:val="005D03FE"/>
    <w:rsid w:val="005D2852"/>
    <w:rsid w:val="005D5802"/>
    <w:rsid w:val="005E0178"/>
    <w:rsid w:val="005E06FB"/>
    <w:rsid w:val="005F4D2C"/>
    <w:rsid w:val="005F5483"/>
    <w:rsid w:val="00604307"/>
    <w:rsid w:val="0060487F"/>
    <w:rsid w:val="00613571"/>
    <w:rsid w:val="006137B9"/>
    <w:rsid w:val="00616584"/>
    <w:rsid w:val="00616B1B"/>
    <w:rsid w:val="00624093"/>
    <w:rsid w:val="00632F05"/>
    <w:rsid w:val="006404A7"/>
    <w:rsid w:val="00642BDB"/>
    <w:rsid w:val="006451E4"/>
    <w:rsid w:val="00657681"/>
    <w:rsid w:val="00657E87"/>
    <w:rsid w:val="00660EB1"/>
    <w:rsid w:val="00662D0E"/>
    <w:rsid w:val="006674CA"/>
    <w:rsid w:val="006707D9"/>
    <w:rsid w:val="006710C9"/>
    <w:rsid w:val="00674B68"/>
    <w:rsid w:val="00675E37"/>
    <w:rsid w:val="0068212B"/>
    <w:rsid w:val="0068260E"/>
    <w:rsid w:val="006828BF"/>
    <w:rsid w:val="00686413"/>
    <w:rsid w:val="00690F98"/>
    <w:rsid w:val="00691D13"/>
    <w:rsid w:val="00694DAC"/>
    <w:rsid w:val="006959CA"/>
    <w:rsid w:val="00695BEF"/>
    <w:rsid w:val="00696759"/>
    <w:rsid w:val="006977F6"/>
    <w:rsid w:val="00697A13"/>
    <w:rsid w:val="00697E9B"/>
    <w:rsid w:val="006A109C"/>
    <w:rsid w:val="006A5260"/>
    <w:rsid w:val="006B215A"/>
    <w:rsid w:val="006B4091"/>
    <w:rsid w:val="006B78D8"/>
    <w:rsid w:val="006C113F"/>
    <w:rsid w:val="006C33F3"/>
    <w:rsid w:val="006D244B"/>
    <w:rsid w:val="006D61F6"/>
    <w:rsid w:val="006D69AB"/>
    <w:rsid w:val="006E0B4C"/>
    <w:rsid w:val="006E279A"/>
    <w:rsid w:val="006E313B"/>
    <w:rsid w:val="006F0045"/>
    <w:rsid w:val="006F0845"/>
    <w:rsid w:val="006F24D2"/>
    <w:rsid w:val="006F2803"/>
    <w:rsid w:val="006F54F6"/>
    <w:rsid w:val="0070505F"/>
    <w:rsid w:val="00711088"/>
    <w:rsid w:val="007211F5"/>
    <w:rsid w:val="007228C4"/>
    <w:rsid w:val="007263C9"/>
    <w:rsid w:val="007264FE"/>
    <w:rsid w:val="00730AE8"/>
    <w:rsid w:val="00733C7C"/>
    <w:rsid w:val="00734238"/>
    <w:rsid w:val="00736A5D"/>
    <w:rsid w:val="00741493"/>
    <w:rsid w:val="007428C2"/>
    <w:rsid w:val="00752180"/>
    <w:rsid w:val="00755D3A"/>
    <w:rsid w:val="007578A3"/>
    <w:rsid w:val="007601F9"/>
    <w:rsid w:val="007609C6"/>
    <w:rsid w:val="0076792E"/>
    <w:rsid w:val="0077204F"/>
    <w:rsid w:val="00774AA2"/>
    <w:rsid w:val="00776527"/>
    <w:rsid w:val="00780786"/>
    <w:rsid w:val="007828F6"/>
    <w:rsid w:val="00790F30"/>
    <w:rsid w:val="007954FC"/>
    <w:rsid w:val="007A3527"/>
    <w:rsid w:val="007A6D51"/>
    <w:rsid w:val="007B1632"/>
    <w:rsid w:val="007B47EE"/>
    <w:rsid w:val="007B5593"/>
    <w:rsid w:val="007B60D9"/>
    <w:rsid w:val="007B6F89"/>
    <w:rsid w:val="007C02DC"/>
    <w:rsid w:val="007C6571"/>
    <w:rsid w:val="007C6C64"/>
    <w:rsid w:val="007D1AFF"/>
    <w:rsid w:val="007D2A36"/>
    <w:rsid w:val="007E12CE"/>
    <w:rsid w:val="007E45DD"/>
    <w:rsid w:val="007E61C9"/>
    <w:rsid w:val="007E7E61"/>
    <w:rsid w:val="007F1A9D"/>
    <w:rsid w:val="007F4DDE"/>
    <w:rsid w:val="007F4FF7"/>
    <w:rsid w:val="0080476F"/>
    <w:rsid w:val="00807690"/>
    <w:rsid w:val="008116AA"/>
    <w:rsid w:val="008157E9"/>
    <w:rsid w:val="00815B66"/>
    <w:rsid w:val="00817388"/>
    <w:rsid w:val="0082021A"/>
    <w:rsid w:val="0082089F"/>
    <w:rsid w:val="00821FF6"/>
    <w:rsid w:val="0082216C"/>
    <w:rsid w:val="0083143E"/>
    <w:rsid w:val="00832CAF"/>
    <w:rsid w:val="008338AC"/>
    <w:rsid w:val="00833B1C"/>
    <w:rsid w:val="0083424D"/>
    <w:rsid w:val="00834F39"/>
    <w:rsid w:val="00834FAA"/>
    <w:rsid w:val="00836086"/>
    <w:rsid w:val="00837203"/>
    <w:rsid w:val="00841677"/>
    <w:rsid w:val="008437F4"/>
    <w:rsid w:val="0085297F"/>
    <w:rsid w:val="00857096"/>
    <w:rsid w:val="008615A0"/>
    <w:rsid w:val="008655FD"/>
    <w:rsid w:val="00875C6F"/>
    <w:rsid w:val="00876086"/>
    <w:rsid w:val="008B2188"/>
    <w:rsid w:val="008B23DE"/>
    <w:rsid w:val="008B35C0"/>
    <w:rsid w:val="008B6F71"/>
    <w:rsid w:val="008B7C02"/>
    <w:rsid w:val="008C0E88"/>
    <w:rsid w:val="008D2A16"/>
    <w:rsid w:val="008D6FF1"/>
    <w:rsid w:val="008D7970"/>
    <w:rsid w:val="008E31FF"/>
    <w:rsid w:val="008F688E"/>
    <w:rsid w:val="009003A8"/>
    <w:rsid w:val="00902220"/>
    <w:rsid w:val="00902EFF"/>
    <w:rsid w:val="0090382A"/>
    <w:rsid w:val="00904570"/>
    <w:rsid w:val="0090722D"/>
    <w:rsid w:val="009136AA"/>
    <w:rsid w:val="00921F02"/>
    <w:rsid w:val="00921F14"/>
    <w:rsid w:val="009258A1"/>
    <w:rsid w:val="0093402A"/>
    <w:rsid w:val="00937669"/>
    <w:rsid w:val="009416E5"/>
    <w:rsid w:val="00941875"/>
    <w:rsid w:val="0094427A"/>
    <w:rsid w:val="009451B5"/>
    <w:rsid w:val="00955BD7"/>
    <w:rsid w:val="00960E53"/>
    <w:rsid w:val="00963E92"/>
    <w:rsid w:val="00973454"/>
    <w:rsid w:val="00973C48"/>
    <w:rsid w:val="00974923"/>
    <w:rsid w:val="0097703E"/>
    <w:rsid w:val="0098477B"/>
    <w:rsid w:val="009851B0"/>
    <w:rsid w:val="00990854"/>
    <w:rsid w:val="00992537"/>
    <w:rsid w:val="00997CE4"/>
    <w:rsid w:val="009B1284"/>
    <w:rsid w:val="009B1A67"/>
    <w:rsid w:val="009B6FD3"/>
    <w:rsid w:val="009B7FBC"/>
    <w:rsid w:val="009C14AE"/>
    <w:rsid w:val="009C4A06"/>
    <w:rsid w:val="009C4EE0"/>
    <w:rsid w:val="009C6708"/>
    <w:rsid w:val="009E4971"/>
    <w:rsid w:val="009E563A"/>
    <w:rsid w:val="009E6A52"/>
    <w:rsid w:val="009F2CF7"/>
    <w:rsid w:val="00A02998"/>
    <w:rsid w:val="00A05B33"/>
    <w:rsid w:val="00A10903"/>
    <w:rsid w:val="00A10D66"/>
    <w:rsid w:val="00A21518"/>
    <w:rsid w:val="00A22E33"/>
    <w:rsid w:val="00A23E43"/>
    <w:rsid w:val="00A258A7"/>
    <w:rsid w:val="00A31AFC"/>
    <w:rsid w:val="00A33EFD"/>
    <w:rsid w:val="00A35033"/>
    <w:rsid w:val="00A37E7C"/>
    <w:rsid w:val="00A40EA0"/>
    <w:rsid w:val="00A429B8"/>
    <w:rsid w:val="00A46DE0"/>
    <w:rsid w:val="00A51A01"/>
    <w:rsid w:val="00A52F3B"/>
    <w:rsid w:val="00A53F2C"/>
    <w:rsid w:val="00A56ABF"/>
    <w:rsid w:val="00A62522"/>
    <w:rsid w:val="00A62CE1"/>
    <w:rsid w:val="00A63587"/>
    <w:rsid w:val="00A6412E"/>
    <w:rsid w:val="00A75426"/>
    <w:rsid w:val="00A75E40"/>
    <w:rsid w:val="00A77E52"/>
    <w:rsid w:val="00A81345"/>
    <w:rsid w:val="00A8357E"/>
    <w:rsid w:val="00A857C0"/>
    <w:rsid w:val="00AA4771"/>
    <w:rsid w:val="00AA559A"/>
    <w:rsid w:val="00AB0140"/>
    <w:rsid w:val="00AB11D5"/>
    <w:rsid w:val="00AB238A"/>
    <w:rsid w:val="00AB2AF1"/>
    <w:rsid w:val="00AB5B80"/>
    <w:rsid w:val="00AD2536"/>
    <w:rsid w:val="00AD306C"/>
    <w:rsid w:val="00AD427F"/>
    <w:rsid w:val="00AD6E5C"/>
    <w:rsid w:val="00AD7ADA"/>
    <w:rsid w:val="00AE11E5"/>
    <w:rsid w:val="00AE42E0"/>
    <w:rsid w:val="00AE5985"/>
    <w:rsid w:val="00AE7D31"/>
    <w:rsid w:val="00AF0804"/>
    <w:rsid w:val="00AF0A3D"/>
    <w:rsid w:val="00AF263F"/>
    <w:rsid w:val="00AF5EEF"/>
    <w:rsid w:val="00B01CAD"/>
    <w:rsid w:val="00B05D4A"/>
    <w:rsid w:val="00B107C4"/>
    <w:rsid w:val="00B1157F"/>
    <w:rsid w:val="00B15B8E"/>
    <w:rsid w:val="00B17E71"/>
    <w:rsid w:val="00B17FDE"/>
    <w:rsid w:val="00B32DDB"/>
    <w:rsid w:val="00B3421C"/>
    <w:rsid w:val="00B34658"/>
    <w:rsid w:val="00B403C2"/>
    <w:rsid w:val="00B52068"/>
    <w:rsid w:val="00B54014"/>
    <w:rsid w:val="00B540AE"/>
    <w:rsid w:val="00B643B5"/>
    <w:rsid w:val="00B6608F"/>
    <w:rsid w:val="00B7412F"/>
    <w:rsid w:val="00B7422B"/>
    <w:rsid w:val="00B76D1E"/>
    <w:rsid w:val="00B87356"/>
    <w:rsid w:val="00B8761E"/>
    <w:rsid w:val="00B92363"/>
    <w:rsid w:val="00B95940"/>
    <w:rsid w:val="00B95E7B"/>
    <w:rsid w:val="00B9631C"/>
    <w:rsid w:val="00B968A3"/>
    <w:rsid w:val="00B97BEC"/>
    <w:rsid w:val="00BA493B"/>
    <w:rsid w:val="00BA53B4"/>
    <w:rsid w:val="00BB295B"/>
    <w:rsid w:val="00BC3543"/>
    <w:rsid w:val="00BD0FD6"/>
    <w:rsid w:val="00BD366B"/>
    <w:rsid w:val="00BD5F17"/>
    <w:rsid w:val="00BD6D50"/>
    <w:rsid w:val="00BF18B9"/>
    <w:rsid w:val="00BF6753"/>
    <w:rsid w:val="00BF684B"/>
    <w:rsid w:val="00C055E5"/>
    <w:rsid w:val="00C076AD"/>
    <w:rsid w:val="00C07CB0"/>
    <w:rsid w:val="00C13B41"/>
    <w:rsid w:val="00C21F94"/>
    <w:rsid w:val="00C22152"/>
    <w:rsid w:val="00C24662"/>
    <w:rsid w:val="00C32659"/>
    <w:rsid w:val="00C35311"/>
    <w:rsid w:val="00C429E2"/>
    <w:rsid w:val="00C44F48"/>
    <w:rsid w:val="00C70D55"/>
    <w:rsid w:val="00C71A82"/>
    <w:rsid w:val="00C80F44"/>
    <w:rsid w:val="00C83086"/>
    <w:rsid w:val="00C845F2"/>
    <w:rsid w:val="00C90CF4"/>
    <w:rsid w:val="00C93389"/>
    <w:rsid w:val="00C94820"/>
    <w:rsid w:val="00C9579E"/>
    <w:rsid w:val="00C96072"/>
    <w:rsid w:val="00CA40DC"/>
    <w:rsid w:val="00CA4DFD"/>
    <w:rsid w:val="00CB1A21"/>
    <w:rsid w:val="00CB1F20"/>
    <w:rsid w:val="00CC21CF"/>
    <w:rsid w:val="00CC2959"/>
    <w:rsid w:val="00CC55BF"/>
    <w:rsid w:val="00CD36EF"/>
    <w:rsid w:val="00CE28C3"/>
    <w:rsid w:val="00CE4593"/>
    <w:rsid w:val="00CF062E"/>
    <w:rsid w:val="00CF0AB9"/>
    <w:rsid w:val="00CF3D97"/>
    <w:rsid w:val="00CF51EC"/>
    <w:rsid w:val="00CF62E2"/>
    <w:rsid w:val="00D01F7E"/>
    <w:rsid w:val="00D02E35"/>
    <w:rsid w:val="00D040DD"/>
    <w:rsid w:val="00D068A7"/>
    <w:rsid w:val="00D10D82"/>
    <w:rsid w:val="00D122EA"/>
    <w:rsid w:val="00D23F39"/>
    <w:rsid w:val="00D263B1"/>
    <w:rsid w:val="00D32AAF"/>
    <w:rsid w:val="00D43D06"/>
    <w:rsid w:val="00D43D2E"/>
    <w:rsid w:val="00D460EA"/>
    <w:rsid w:val="00D534D1"/>
    <w:rsid w:val="00D572FB"/>
    <w:rsid w:val="00D575D2"/>
    <w:rsid w:val="00D625B4"/>
    <w:rsid w:val="00D62AC6"/>
    <w:rsid w:val="00D72B1F"/>
    <w:rsid w:val="00D743DE"/>
    <w:rsid w:val="00D754E2"/>
    <w:rsid w:val="00D762A9"/>
    <w:rsid w:val="00D7711E"/>
    <w:rsid w:val="00D83D01"/>
    <w:rsid w:val="00D842C8"/>
    <w:rsid w:val="00D93EF6"/>
    <w:rsid w:val="00DB4F12"/>
    <w:rsid w:val="00DB5E26"/>
    <w:rsid w:val="00DB68CB"/>
    <w:rsid w:val="00DC069D"/>
    <w:rsid w:val="00DC5B3B"/>
    <w:rsid w:val="00DC5DA5"/>
    <w:rsid w:val="00DD0975"/>
    <w:rsid w:val="00DD3A4D"/>
    <w:rsid w:val="00DE5DFF"/>
    <w:rsid w:val="00DE7B58"/>
    <w:rsid w:val="00DF55A4"/>
    <w:rsid w:val="00DF5D00"/>
    <w:rsid w:val="00E0185B"/>
    <w:rsid w:val="00E01C0E"/>
    <w:rsid w:val="00E04694"/>
    <w:rsid w:val="00E069D1"/>
    <w:rsid w:val="00E12FE5"/>
    <w:rsid w:val="00E130B7"/>
    <w:rsid w:val="00E35452"/>
    <w:rsid w:val="00E50A6A"/>
    <w:rsid w:val="00E5164D"/>
    <w:rsid w:val="00E54A3E"/>
    <w:rsid w:val="00E60723"/>
    <w:rsid w:val="00E66030"/>
    <w:rsid w:val="00E71A58"/>
    <w:rsid w:val="00E7533F"/>
    <w:rsid w:val="00E80415"/>
    <w:rsid w:val="00E84273"/>
    <w:rsid w:val="00E84B1E"/>
    <w:rsid w:val="00E86FC5"/>
    <w:rsid w:val="00E9330A"/>
    <w:rsid w:val="00E940A5"/>
    <w:rsid w:val="00EA0C68"/>
    <w:rsid w:val="00EA0EAA"/>
    <w:rsid w:val="00EA1E3B"/>
    <w:rsid w:val="00EA67F4"/>
    <w:rsid w:val="00EA6A1C"/>
    <w:rsid w:val="00EB0D24"/>
    <w:rsid w:val="00EB4350"/>
    <w:rsid w:val="00EC1924"/>
    <w:rsid w:val="00EC3698"/>
    <w:rsid w:val="00ED0F86"/>
    <w:rsid w:val="00ED286F"/>
    <w:rsid w:val="00ED324D"/>
    <w:rsid w:val="00EE0963"/>
    <w:rsid w:val="00EE36C2"/>
    <w:rsid w:val="00EE375F"/>
    <w:rsid w:val="00EE3E78"/>
    <w:rsid w:val="00EE67CC"/>
    <w:rsid w:val="00EE6F61"/>
    <w:rsid w:val="00EF1F5A"/>
    <w:rsid w:val="00EF4271"/>
    <w:rsid w:val="00EF4D97"/>
    <w:rsid w:val="00EF5EBF"/>
    <w:rsid w:val="00EF639D"/>
    <w:rsid w:val="00F029A3"/>
    <w:rsid w:val="00F04811"/>
    <w:rsid w:val="00F0488C"/>
    <w:rsid w:val="00F04B8A"/>
    <w:rsid w:val="00F06149"/>
    <w:rsid w:val="00F0701F"/>
    <w:rsid w:val="00F10F37"/>
    <w:rsid w:val="00F15BEF"/>
    <w:rsid w:val="00F21C5E"/>
    <w:rsid w:val="00F220F4"/>
    <w:rsid w:val="00F24FAA"/>
    <w:rsid w:val="00F30472"/>
    <w:rsid w:val="00F3364D"/>
    <w:rsid w:val="00F41787"/>
    <w:rsid w:val="00F55DA6"/>
    <w:rsid w:val="00F61146"/>
    <w:rsid w:val="00F617C2"/>
    <w:rsid w:val="00F61FFA"/>
    <w:rsid w:val="00F63DDE"/>
    <w:rsid w:val="00F63FB7"/>
    <w:rsid w:val="00F73A0C"/>
    <w:rsid w:val="00F764B8"/>
    <w:rsid w:val="00F8104D"/>
    <w:rsid w:val="00F825D6"/>
    <w:rsid w:val="00F84358"/>
    <w:rsid w:val="00F961E0"/>
    <w:rsid w:val="00F9790A"/>
    <w:rsid w:val="00FA283D"/>
    <w:rsid w:val="00FA2EF2"/>
    <w:rsid w:val="00FB34B2"/>
    <w:rsid w:val="00FB7DCB"/>
    <w:rsid w:val="00FC0E5F"/>
    <w:rsid w:val="00FC1018"/>
    <w:rsid w:val="00FC36CA"/>
    <w:rsid w:val="00FC435B"/>
    <w:rsid w:val="00FC56DE"/>
    <w:rsid w:val="00FC6923"/>
    <w:rsid w:val="00FE1C84"/>
    <w:rsid w:val="00FE2F78"/>
    <w:rsid w:val="00FE657A"/>
    <w:rsid w:val="00FF1979"/>
    <w:rsid w:val="00FF597E"/>
    <w:rsid w:val="00FF6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7B47EE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C3543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C3543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  <w:lang/>
    </w:rPr>
  </w:style>
  <w:style w:type="paragraph" w:styleId="Nzev">
    <w:name w:val="Title"/>
    <w:next w:val="Normln"/>
    <w:link w:val="NzevChar"/>
    <w:uiPriority w:val="10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uiPriority w:val="10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C3543"/>
    <w:rPr>
      <w:rFonts w:ascii="Arial" w:eastAsia="MS Gothic" w:hAnsi="Arial"/>
      <w:b/>
      <w:bCs/>
      <w:color w:val="BC091B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C3543"/>
    <w:rPr>
      <w:rFonts w:ascii="Arial" w:eastAsia="MS Gothic" w:hAnsi="Arial"/>
      <w:b/>
      <w:bCs/>
      <w:color w:val="BC091B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  <w:lang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styleId="Siln">
    <w:name w:val="Strong"/>
    <w:uiPriority w:val="22"/>
    <w:qFormat/>
    <w:rsid w:val="00A258A7"/>
    <w:rPr>
      <w:b/>
      <w:bCs/>
    </w:rPr>
  </w:style>
  <w:style w:type="paragraph" w:styleId="Nadpisobsahu">
    <w:name w:val="TOC Heading"/>
    <w:basedOn w:val="Nadpis1"/>
    <w:next w:val="Normln"/>
    <w:uiPriority w:val="39"/>
    <w:unhideWhenUsed/>
    <w:qFormat/>
    <w:rsid w:val="00274C52"/>
    <w:pPr>
      <w:spacing w:before="480" w:after="0" w:line="276" w:lineRule="auto"/>
      <w:outlineLvl w:val="9"/>
    </w:pPr>
    <w:rPr>
      <w:rFonts w:ascii="Cambria" w:eastAsia="Times New Roman" w:hAnsi="Cambria"/>
      <w:color w:val="365F91"/>
      <w:sz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1C2FEE"/>
    <w:pPr>
      <w:tabs>
        <w:tab w:val="right" w:leader="dot" w:pos="9628"/>
      </w:tabs>
      <w:spacing w:afterLines="60"/>
    </w:pPr>
    <w:rPr>
      <w:sz w:val="24"/>
    </w:rPr>
  </w:style>
  <w:style w:type="paragraph" w:styleId="Obsah2">
    <w:name w:val="toc 2"/>
    <w:basedOn w:val="Normln"/>
    <w:next w:val="Normln"/>
    <w:autoRedefine/>
    <w:uiPriority w:val="39"/>
    <w:unhideWhenUsed/>
    <w:rsid w:val="00274C52"/>
    <w:pPr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274C52"/>
    <w:pPr>
      <w:ind w:left="400"/>
    </w:pPr>
  </w:style>
  <w:style w:type="paragraph" w:styleId="Normlnweb">
    <w:name w:val="Normal (Web)"/>
    <w:basedOn w:val="Normln"/>
    <w:uiPriority w:val="99"/>
    <w:semiHidden/>
    <w:unhideWhenUsed/>
    <w:rsid w:val="007F1A9D"/>
    <w:rPr>
      <w:rFonts w:ascii="Times New Roman" w:hAnsi="Times New Roman"/>
      <w:sz w:val="24"/>
    </w:rPr>
  </w:style>
  <w:style w:type="character" w:styleId="Zvraznn">
    <w:name w:val="Emphasis"/>
    <w:uiPriority w:val="20"/>
    <w:qFormat/>
    <w:rsid w:val="00204CF0"/>
    <w:rPr>
      <w:i/>
      <w:iCs/>
    </w:rPr>
  </w:style>
  <w:style w:type="character" w:styleId="Odkaznakoment">
    <w:name w:val="annotation reference"/>
    <w:uiPriority w:val="99"/>
    <w:semiHidden/>
    <w:unhideWhenUsed/>
    <w:rsid w:val="004B63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636E"/>
    <w:rPr>
      <w:szCs w:val="20"/>
      <w:lang/>
    </w:rPr>
  </w:style>
  <w:style w:type="character" w:customStyle="1" w:styleId="TextkomenteChar">
    <w:name w:val="Text komentáře Char"/>
    <w:link w:val="Textkomente"/>
    <w:uiPriority w:val="99"/>
    <w:semiHidden/>
    <w:rsid w:val="004B636E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636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B636E"/>
    <w:rPr>
      <w:rFonts w:ascii="Arial" w:eastAsia="Times New Roman" w:hAnsi="Arial"/>
      <w:b/>
      <w:bCs/>
    </w:rPr>
  </w:style>
  <w:style w:type="paragraph" w:customStyle="1" w:styleId="paragraftext">
    <w:name w:val="paragraftext"/>
    <w:basedOn w:val="Normln"/>
    <w:rsid w:val="0054533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pismeno">
    <w:name w:val="pismeno"/>
    <w:basedOn w:val="Normln"/>
    <w:rsid w:val="0054533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bod">
    <w:name w:val="bod"/>
    <w:basedOn w:val="Normln"/>
    <w:rsid w:val="0054533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4B8A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04B8A"/>
    <w:rPr>
      <w:rFonts w:ascii="Arial" w:eastAsia="Times New Roman" w:hAnsi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F04B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vyvoj-potratovosti-v-ceske-republice-n-7heombmuc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92400-A6A4-4790-B61E-061988CD2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1328</Words>
  <Characters>7836</Characters>
  <Application>Microsoft Office Word</Application>
  <DocSecurity>0</DocSecurity>
  <Lines>65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9146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Chocholoušová</dc:creator>
  <cp:lastModifiedBy>kurkin4488</cp:lastModifiedBy>
  <cp:revision>3</cp:revision>
  <cp:lastPrinted>2015-11-23T12:28:00Z</cp:lastPrinted>
  <dcterms:created xsi:type="dcterms:W3CDTF">2015-11-27T13:37:00Z</dcterms:created>
  <dcterms:modified xsi:type="dcterms:W3CDTF">2015-11-27T13:38:00Z</dcterms:modified>
</cp:coreProperties>
</file>