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5E" w:rsidRDefault="0040325E">
      <w:pPr>
        <w:pStyle w:val="Nadpis5"/>
        <w:rPr>
          <w:rFonts w:ascii="Times New Roman" w:hAnsi="Times New Roman"/>
        </w:rPr>
      </w:pPr>
    </w:p>
    <w:p w:rsidR="0040325E" w:rsidRDefault="0040325E">
      <w:pPr>
        <w:pStyle w:val="Nadpis5"/>
        <w:rPr>
          <w:rFonts w:ascii="Times New Roman" w:hAnsi="Times New Roman"/>
        </w:rPr>
      </w:pPr>
    </w:p>
    <w:p w:rsidR="0040325E" w:rsidRDefault="0040325E">
      <w:pPr>
        <w:pStyle w:val="Nadpis5"/>
        <w:rPr>
          <w:rFonts w:ascii="Times New Roman" w:hAnsi="Times New Roman"/>
        </w:rPr>
      </w:pPr>
    </w:p>
    <w:p w:rsidR="0040325E" w:rsidRDefault="0040325E">
      <w:pPr>
        <w:rPr>
          <w:lang w:val="cs-CZ"/>
        </w:rPr>
      </w:pPr>
    </w:p>
    <w:p w:rsidR="0040325E" w:rsidRDefault="0040325E">
      <w:pPr>
        <w:pStyle w:val="Nadpis3"/>
        <w:jc w:val="center"/>
        <w:rPr>
          <w:rFonts w:ascii="Times New Roman" w:hAnsi="Times New Roman"/>
          <w:lang w:val="cs-CZ"/>
        </w:rPr>
      </w:pPr>
    </w:p>
    <w:p w:rsidR="0040325E" w:rsidRDefault="0040325E">
      <w:pPr>
        <w:pStyle w:val="Nadpis3"/>
        <w:jc w:val="center"/>
        <w:rPr>
          <w:rFonts w:ascii="Arial" w:hAnsi="Arial" w:cs="Arial"/>
          <w:i/>
          <w:lang w:val="en-US"/>
        </w:rPr>
      </w:pPr>
      <w:r>
        <w:rPr>
          <w:rFonts w:ascii="Arial" w:hAnsi="Arial" w:cs="Arial"/>
          <w:i/>
          <w:lang w:val="en-US"/>
        </w:rPr>
        <w:t>I n t r o d u c t i o n</w:t>
      </w:r>
    </w:p>
    <w:p w:rsidR="0040325E" w:rsidRDefault="0040325E">
      <w:pPr>
        <w:pStyle w:val="Zhlav"/>
        <w:tabs>
          <w:tab w:val="clear" w:pos="4536"/>
          <w:tab w:val="clear" w:pos="9072"/>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rPr>
          <w:rFonts w:ascii="Times New Roman" w:hAnsi="Times New Roman"/>
          <w:i/>
        </w:rPr>
      </w:pPr>
    </w:p>
    <w:p w:rsidR="0040325E" w:rsidRDefault="0040325E">
      <w:pPr>
        <w:pStyle w:val="Zhlav"/>
        <w:tabs>
          <w:tab w:val="clear" w:pos="4536"/>
          <w:tab w:val="clear" w:pos="9072"/>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rPr>
          <w:rFonts w:ascii="Times New Roman" w:hAnsi="Times New Roman"/>
          <w:i/>
        </w:rPr>
      </w:pPr>
    </w:p>
    <w:p w:rsidR="0040325E" w:rsidRDefault="0040325E">
      <w:pPr>
        <w:tabs>
          <w:tab w:val="left" w:pos="1"/>
          <w:tab w:val="left" w:pos="709"/>
          <w:tab w:val="left" w:pos="1418"/>
          <w:tab w:val="left" w:pos="2125"/>
          <w:tab w:val="left" w:pos="2608"/>
          <w:tab w:val="left" w:pos="2833"/>
          <w:tab w:val="left" w:pos="3541"/>
          <w:tab w:val="left" w:pos="4249"/>
          <w:tab w:val="left" w:pos="4957"/>
          <w:tab w:val="left" w:pos="5665"/>
          <w:tab w:val="left" w:pos="6373"/>
          <w:tab w:val="left" w:pos="7081"/>
          <w:tab w:val="left" w:pos="7789"/>
          <w:tab w:val="left" w:pos="8497"/>
        </w:tabs>
        <w:jc w:val="both"/>
        <w:rPr>
          <w:rFonts w:ascii="Arial" w:hAnsi="Arial" w:cs="Arial"/>
          <w:b/>
          <w:i/>
          <w:sz w:val="22"/>
        </w:rPr>
      </w:pPr>
      <w:r>
        <w:rPr>
          <w:rFonts w:ascii="Arial" w:hAnsi="Arial" w:cs="Arial"/>
          <w:i/>
          <w:sz w:val="22"/>
        </w:rPr>
        <w:t xml:space="preserve">Data set </w:t>
      </w:r>
      <w:r>
        <w:rPr>
          <w:rFonts w:ascii="Arial" w:hAnsi="Arial" w:cs="Arial"/>
          <w:b/>
          <w:bCs/>
          <w:i/>
          <w:sz w:val="22"/>
        </w:rPr>
        <w:t>(Energy Balance in 201</w:t>
      </w:r>
      <w:r w:rsidR="00AE32A3">
        <w:rPr>
          <w:rFonts w:ascii="Arial" w:hAnsi="Arial" w:cs="Arial"/>
          <w:b/>
          <w:bCs/>
          <w:i/>
          <w:sz w:val="22"/>
        </w:rPr>
        <w:t>3</w:t>
      </w:r>
      <w:r>
        <w:rPr>
          <w:rFonts w:ascii="Arial" w:hAnsi="Arial" w:cs="Arial"/>
          <w:b/>
          <w:bCs/>
          <w:i/>
          <w:sz w:val="22"/>
        </w:rPr>
        <w:t>)</w:t>
      </w:r>
      <w:r>
        <w:rPr>
          <w:rFonts w:ascii="Arial" w:hAnsi="Arial" w:cs="Arial"/>
          <w:i/>
          <w:sz w:val="22"/>
        </w:rPr>
        <w:t xml:space="preserve"> follows up separate publications, which CzSO has published since 1993 and it contains basic tables of energy balance of Czech Republic (sources, transformation and final consumption of fuels and energy) with data on 201</w:t>
      </w:r>
      <w:r w:rsidR="00AE32A3">
        <w:rPr>
          <w:rFonts w:ascii="Arial" w:hAnsi="Arial" w:cs="Arial"/>
          <w:i/>
          <w:sz w:val="22"/>
        </w:rPr>
        <w:t>3</w:t>
      </w:r>
      <w:r>
        <w:rPr>
          <w:rFonts w:ascii="Arial" w:hAnsi="Arial" w:cs="Arial"/>
          <w:i/>
          <w:sz w:val="22"/>
        </w:rPr>
        <w:t xml:space="preserve"> and 20</w:t>
      </w:r>
      <w:r w:rsidR="00A16B73">
        <w:rPr>
          <w:rFonts w:ascii="Arial" w:hAnsi="Arial" w:cs="Arial"/>
          <w:i/>
          <w:sz w:val="22"/>
        </w:rPr>
        <w:t>1</w:t>
      </w:r>
      <w:r w:rsidR="00AE32A3">
        <w:rPr>
          <w:rFonts w:ascii="Arial" w:hAnsi="Arial" w:cs="Arial"/>
          <w:i/>
          <w:sz w:val="22"/>
        </w:rPr>
        <w:t>2</w:t>
      </w:r>
      <w:r>
        <w:rPr>
          <w:rFonts w:ascii="Arial" w:hAnsi="Arial" w:cs="Arial"/>
          <w:i/>
          <w:sz w:val="22"/>
        </w:rPr>
        <w:t>. There are added two tables with Energy Balance 201</w:t>
      </w:r>
      <w:r w:rsidR="00AE32A3">
        <w:rPr>
          <w:rFonts w:ascii="Arial" w:hAnsi="Arial" w:cs="Arial"/>
          <w:i/>
          <w:sz w:val="22"/>
        </w:rPr>
        <w:t>3</w:t>
      </w:r>
      <w:bookmarkStart w:id="0" w:name="_GoBack"/>
      <w:bookmarkEnd w:id="0"/>
      <w:r>
        <w:rPr>
          <w:rFonts w:ascii="Arial" w:hAnsi="Arial" w:cs="Arial"/>
          <w:i/>
          <w:sz w:val="22"/>
        </w:rPr>
        <w:t xml:space="preserve"> in International Energy Agency methodology in the end.</w:t>
      </w:r>
    </w:p>
    <w:sectPr w:rsidR="0040325E">
      <w:footerReference w:type="even" r:id="rId8"/>
      <w:footerReference w:type="default" r:id="rId9"/>
      <w:endnotePr>
        <w:numFmt w:val="decimal"/>
      </w:endnotePr>
      <w:type w:val="continuous"/>
      <w:pgSz w:w="11905" w:h="16837"/>
      <w:pgMar w:top="1416" w:right="1416" w:bottom="566" w:left="1417" w:header="1416" w:footer="566"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00" w:rsidRDefault="00D15400">
      <w:r>
        <w:separator/>
      </w:r>
    </w:p>
  </w:endnote>
  <w:endnote w:type="continuationSeparator" w:id="0">
    <w:p w:rsidR="00D15400" w:rsidRDefault="00D1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Arial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5E" w:rsidRDefault="004032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325E" w:rsidRDefault="004032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5E" w:rsidRDefault="0040325E">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AE32A3">
      <w:rPr>
        <w:rStyle w:val="slostrnky"/>
        <w:rFonts w:ascii="Arial" w:hAnsi="Arial" w:cs="Arial"/>
        <w:noProof/>
        <w:sz w:val="20"/>
      </w:rPr>
      <w:t>1</w:t>
    </w:r>
    <w:r>
      <w:rPr>
        <w:rStyle w:val="slostrnky"/>
        <w:rFonts w:ascii="Arial" w:hAnsi="Arial" w:cs="Arial"/>
        <w:sz w:val="20"/>
      </w:rPr>
      <w:fldChar w:fldCharType="end"/>
    </w:r>
  </w:p>
  <w:p w:rsidR="0040325E" w:rsidRDefault="004032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00" w:rsidRDefault="00D15400">
      <w:r>
        <w:separator/>
      </w:r>
    </w:p>
  </w:footnote>
  <w:footnote w:type="continuationSeparator" w:id="0">
    <w:p w:rsidR="00D15400" w:rsidRDefault="00D15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6122"/>
    <w:multiLevelType w:val="singleLevel"/>
    <w:tmpl w:val="527E103C"/>
    <w:lvl w:ilvl="0">
      <w:start w:val="15"/>
      <w:numFmt w:val="decimal"/>
      <w:lvlText w:val="%1."/>
      <w:lvlJc w:val="left"/>
      <w:pPr>
        <w:tabs>
          <w:tab w:val="num" w:pos="510"/>
        </w:tabs>
        <w:ind w:left="51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B73"/>
    <w:rsid w:val="000605C3"/>
    <w:rsid w:val="0008763A"/>
    <w:rsid w:val="0040325E"/>
    <w:rsid w:val="00A16B73"/>
    <w:rsid w:val="00AE32A3"/>
    <w:rsid w:val="00D15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rFonts w:ascii="Times New Roman CE oby_ejné" w:hAnsi="Times New Roman CE oby_ejné"/>
      <w:snapToGrid w:val="0"/>
      <w:sz w:val="24"/>
      <w:lang w:val="en-US"/>
    </w:rPr>
  </w:style>
  <w:style w:type="paragraph" w:styleId="Nadpis1">
    <w:name w:val="heading 1"/>
    <w:basedOn w:val="Normln"/>
    <w:next w:val="Normln"/>
    <w:qFormat/>
    <w:pPr>
      <w:keepNext/>
      <w:tabs>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outlineLvl w:val="0"/>
    </w:pPr>
    <w:rPr>
      <w:rFonts w:ascii="Arial CE oby_ejné" w:hAnsi="Arial CE oby_ejné"/>
      <w:b/>
      <w:sz w:val="28"/>
      <w:lang w:val="cs-CZ"/>
    </w:rPr>
  </w:style>
  <w:style w:type="paragraph" w:styleId="Nadpis2">
    <w:name w:val="heading 2"/>
    <w:basedOn w:val="Normln"/>
    <w:next w:val="Normln"/>
    <w:qFormat/>
    <w:pPr>
      <w:keepNext/>
      <w:tabs>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spacing w:line="264" w:lineRule="auto"/>
      <w:jc w:val="center"/>
      <w:outlineLvl w:val="1"/>
    </w:pPr>
    <w:rPr>
      <w:b/>
      <w:sz w:val="28"/>
      <w:lang w:val="en-GB"/>
    </w:rPr>
  </w:style>
  <w:style w:type="paragraph" w:styleId="Nadpis3">
    <w:name w:val="heading 3"/>
    <w:basedOn w:val="Normln"/>
    <w:next w:val="Normln"/>
    <w:qFormat/>
    <w:pPr>
      <w:keepNext/>
      <w:tabs>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outlineLvl w:val="2"/>
    </w:pPr>
    <w:rPr>
      <w:b/>
      <w:lang w:val="en-GB"/>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3"/>
    </w:pPr>
    <w:rPr>
      <w:b/>
      <w:lang w:val="en-GB"/>
    </w:rPr>
  </w:style>
  <w:style w:type="paragraph" w:styleId="Nadpis5">
    <w:name w:val="heading 5"/>
    <w:basedOn w:val="Normln"/>
    <w:next w:val="Normln"/>
    <w:qFormat/>
    <w:pPr>
      <w:keepNext/>
      <w:tabs>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jc w:val="center"/>
      <w:outlineLvl w:val="4"/>
    </w:pPr>
    <w:rPr>
      <w:b/>
      <w:sz w:val="32"/>
      <w:lang w:val="cs-CZ"/>
    </w:rPr>
  </w:style>
  <w:style w:type="paragraph" w:styleId="Nadpis6">
    <w:name w:val="heading 6"/>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b/>
      <w:i/>
      <w:lang w:val="cs-CZ"/>
    </w:rPr>
  </w:style>
  <w:style w:type="paragraph" w:styleId="Nadpis7">
    <w:name w:val="heading 7"/>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b/>
      <w:i/>
      <w:lang w:val="cs-CZ"/>
    </w:rPr>
  </w:style>
  <w:style w:type="paragraph" w:styleId="Nadpis8">
    <w:name w:val="heading 8"/>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7"/>
    </w:pPr>
    <w:rPr>
      <w:b/>
      <w:sz w:val="36"/>
      <w:lang w:val="cs-CZ"/>
    </w:rPr>
  </w:style>
  <w:style w:type="paragraph" w:styleId="Nadpis9">
    <w:name w:val="heading 9"/>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8"/>
    </w:pPr>
    <w:rPr>
      <w:b/>
      <w:i/>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
    <w:name w:val="Body Text"/>
    <w:basedOn w:val="Normln"/>
    <w:semiHidden/>
    <w:pPr>
      <w:tabs>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jc w:val="both"/>
    </w:pPr>
    <w:rPr>
      <w:lang w:val="en-GB"/>
    </w:rPr>
  </w:style>
  <w:style w:type="paragraph" w:styleId="Nzev">
    <w:name w:val="Title"/>
    <w:basedOn w:val="Normln"/>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w:hAnsi="Times New Roman"/>
      <w:b/>
      <w:lang w:val="cs-CZ"/>
    </w:rPr>
  </w:style>
  <w:style w:type="paragraph" w:styleId="Zkladntext2">
    <w:name w:val="Body Text 2"/>
    <w:basedOn w:val="Normln"/>
    <w:semiHidden/>
    <w:pPr>
      <w:tabs>
        <w:tab w:val="left" w:pos="0"/>
        <w:tab w:val="left" w:pos="708"/>
        <w:tab w:val="left" w:pos="1417"/>
        <w:tab w:val="left" w:pos="2124"/>
        <w:tab w:val="left" w:pos="2607"/>
        <w:tab w:val="left" w:pos="2832"/>
        <w:tab w:val="left" w:pos="3540"/>
        <w:tab w:val="left" w:pos="4248"/>
        <w:tab w:val="left" w:pos="4956"/>
        <w:tab w:val="left" w:pos="5664"/>
        <w:tab w:val="left" w:pos="6372"/>
        <w:tab w:val="left" w:pos="7080"/>
        <w:tab w:val="left" w:pos="7788"/>
        <w:tab w:val="left" w:pos="8496"/>
      </w:tabs>
      <w:jc w:val="both"/>
    </w:pPr>
    <w:rPr>
      <w:rFonts w:ascii="Times New Roman" w:hAnsi="Times New Roman"/>
      <w:sz w:val="2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345</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Energetika v roce 2000</vt:lpstr>
    </vt:vector>
  </TitlesOfParts>
  <Company>ČSÚ - oddělení 4414</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Energetika v roce 2000</dc:title>
  <dc:subject>Titulní strana, obsah, úvod</dc:subject>
  <dc:creator>Korbel</dc:creator>
  <cp:lastModifiedBy>koudelka</cp:lastModifiedBy>
  <cp:revision>3</cp:revision>
  <cp:lastPrinted>2009-07-28T08:24:00Z</cp:lastPrinted>
  <dcterms:created xsi:type="dcterms:W3CDTF">2014-03-24T14:53:00Z</dcterms:created>
  <dcterms:modified xsi:type="dcterms:W3CDTF">2015-03-24T11:09:00Z</dcterms:modified>
</cp:coreProperties>
</file>