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0A" w:rsidRDefault="0089560A">
      <w:pPr>
        <w:pStyle w:val="Nadpis1"/>
        <w:rPr>
          <w:rFonts w:ascii="Arial" w:hAnsi="Arial" w:cs="Arial"/>
          <w:sz w:val="32"/>
        </w:rPr>
      </w:pPr>
    </w:p>
    <w:p w:rsidR="0089560A" w:rsidRDefault="0089560A">
      <w:pPr>
        <w:pStyle w:val="Nadpis1"/>
        <w:rPr>
          <w:rFonts w:ascii="Arial" w:hAnsi="Arial" w:cs="Arial"/>
          <w:sz w:val="32"/>
        </w:rPr>
      </w:pPr>
    </w:p>
    <w:p w:rsidR="0089560A" w:rsidRDefault="0089560A">
      <w:pPr>
        <w:pStyle w:val="Nadpis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Ú v o d</w:t>
      </w:r>
    </w:p>
    <w:p w:rsidR="0089560A" w:rsidRDefault="0089560A"/>
    <w:p w:rsidR="0089560A" w:rsidRDefault="0089560A"/>
    <w:p w:rsidR="0089560A" w:rsidRDefault="008956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Tato část publikace („Bilance energetických pochod</w:t>
      </w:r>
      <w:r w:rsidR="00AA2281">
        <w:rPr>
          <w:rFonts w:ascii="Arial" w:hAnsi="Arial" w:cs="Arial"/>
          <w:b/>
          <w:sz w:val="20"/>
        </w:rPr>
        <w:t>ů zušlechťování paliv v roce 201</w:t>
      </w:r>
      <w:r w:rsidR="00A774A2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>“) navazuje na obdobné publikace vydávané ČSÚ od roku 1993. Jejím obsahem jsou výsledky zpracování ročního statistického výkazu EP 8-01</w:t>
      </w:r>
      <w:r>
        <w:rPr>
          <w:rFonts w:ascii="Arial" w:hAnsi="Arial" w:cs="Arial"/>
          <w:sz w:val="20"/>
        </w:rPr>
        <w:t xml:space="preserve"> (Roční výkaz o pochodech zušlechťování paliv) za rok 20</w:t>
      </w:r>
      <w:r w:rsidR="00AA2281">
        <w:rPr>
          <w:rFonts w:ascii="Arial" w:hAnsi="Arial" w:cs="Arial"/>
          <w:sz w:val="20"/>
        </w:rPr>
        <w:t>1</w:t>
      </w:r>
      <w:r w:rsidR="00A774A2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, které jsou doplněny souhrnnou předběžnou energetickou bilancí 20</w:t>
      </w:r>
      <w:r w:rsidR="00AA2281">
        <w:rPr>
          <w:rFonts w:ascii="Arial" w:hAnsi="Arial" w:cs="Arial"/>
          <w:sz w:val="20"/>
        </w:rPr>
        <w:t>1</w:t>
      </w:r>
      <w:r w:rsidR="00A774A2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(zdrojová část bez rozdělení konečné spotřeby)  sestavenou na základě údajů získaných z výkazů EP 5-01, EP 7-01, EP 8-01, EP9-01, EP 10-01 a z Roční zprávy o provozu ES ČR (Energetický regulační úřad). Všechna uvedená data budou dále prověřována a lze očekávat jejich upřesnění v rámci zpracování úlohy Energetická bilance 20</w:t>
      </w:r>
      <w:r w:rsidR="00AA2281">
        <w:rPr>
          <w:rFonts w:ascii="Arial" w:hAnsi="Arial" w:cs="Arial"/>
          <w:sz w:val="20"/>
        </w:rPr>
        <w:t>1</w:t>
      </w:r>
      <w:r w:rsidR="00A774A2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. Součástí publikace jsou také údaje o výrobě a těžbě některých druhů paliv v období let </w:t>
      </w:r>
      <w:r w:rsidR="00AA2281">
        <w:rPr>
          <w:rFonts w:ascii="Arial" w:hAnsi="Arial" w:cs="Arial"/>
          <w:sz w:val="20"/>
        </w:rPr>
        <w:t>200</w:t>
      </w:r>
      <w:r w:rsidR="00A774A2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až 20</w:t>
      </w:r>
      <w:r w:rsidR="00AA2281">
        <w:rPr>
          <w:rFonts w:ascii="Arial" w:hAnsi="Arial" w:cs="Arial"/>
          <w:sz w:val="20"/>
        </w:rPr>
        <w:t>1</w:t>
      </w:r>
      <w:r w:rsidR="00A774A2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</w:t>
      </w:r>
    </w:p>
    <w:p w:rsidR="0089560A" w:rsidRDefault="008956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 w:cs="Arial"/>
          <w:sz w:val="20"/>
        </w:rPr>
      </w:pPr>
    </w:p>
    <w:p w:rsidR="0089560A" w:rsidRDefault="0089560A" w:rsidP="008445A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>Výkaz EP 8-01 předkládají výrobci energoplynu, černouhelného koksu, ropných produktů a subjekty s výrobou generátorového plynu. Jedná se o statistické zjišťování malého rozsahu. Data získaná výkazem EP 8-01 vstupují spolu s údaji o procesech výroby tepelné a elektrické energie do transformační části energetické bilance.</w:t>
      </w:r>
    </w:p>
    <w:p w:rsidR="0089560A" w:rsidRDefault="008956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 w:cs="Arial"/>
          <w:i/>
          <w:iCs/>
          <w:sz w:val="20"/>
        </w:rPr>
      </w:pPr>
    </w:p>
    <w:sectPr w:rsidR="0089560A" w:rsidSect="00F33E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281"/>
    <w:rsid w:val="0007307E"/>
    <w:rsid w:val="001A0936"/>
    <w:rsid w:val="001B0904"/>
    <w:rsid w:val="00214EC2"/>
    <w:rsid w:val="008235D2"/>
    <w:rsid w:val="008445A3"/>
    <w:rsid w:val="0089560A"/>
    <w:rsid w:val="00A774A2"/>
    <w:rsid w:val="00AA2281"/>
    <w:rsid w:val="00D02E84"/>
    <w:rsid w:val="00E81B80"/>
    <w:rsid w:val="00F3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EDC"/>
    <w:rPr>
      <w:sz w:val="22"/>
    </w:rPr>
  </w:style>
  <w:style w:type="paragraph" w:styleId="Nadpis1">
    <w:name w:val="heading 1"/>
    <w:basedOn w:val="Normln"/>
    <w:next w:val="Normln"/>
    <w:qFormat/>
    <w:rsid w:val="00F33EDC"/>
    <w:pPr>
      <w:keepNext/>
      <w:widowControl w:val="0"/>
      <w:jc w:val="center"/>
      <w:outlineLvl w:val="0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koudelka</dc:creator>
  <cp:lastModifiedBy>operator</cp:lastModifiedBy>
  <cp:revision>3</cp:revision>
  <cp:lastPrinted>2014-09-19T05:42:00Z</cp:lastPrinted>
  <dcterms:created xsi:type="dcterms:W3CDTF">2014-09-19T05:42:00Z</dcterms:created>
  <dcterms:modified xsi:type="dcterms:W3CDTF">2014-09-19T05:43:00Z</dcterms:modified>
</cp:coreProperties>
</file>