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86" w:rsidRPr="00361264" w:rsidRDefault="00635E86" w:rsidP="008F34A9">
      <w:pPr>
        <w:pStyle w:val="Nadpis1"/>
        <w:spacing w:after="240"/>
        <w:rPr>
          <w:rFonts w:ascii="Arial" w:hAnsi="Arial" w:cs="Arial"/>
          <w:i/>
          <w:iCs/>
        </w:rPr>
      </w:pPr>
      <w:r w:rsidRPr="00361264">
        <w:rPr>
          <w:rFonts w:ascii="Arial" w:hAnsi="Arial" w:cs="Arial"/>
          <w:i/>
          <w:iCs/>
        </w:rPr>
        <w:t>EXPLANATORY NOTES ON METHODOLOGY</w:t>
      </w:r>
    </w:p>
    <w:p w:rsidR="00635E86" w:rsidRPr="00361264" w:rsidRDefault="00635E86" w:rsidP="00A31427">
      <w:pPr>
        <w:rPr>
          <w:rFonts w:ascii="Arial" w:hAnsi="Arial" w:cs="Arial"/>
          <w:lang w:val="en-GB"/>
        </w:rPr>
      </w:pPr>
    </w:p>
    <w:p w:rsidR="00635E86" w:rsidRPr="00361264" w:rsidRDefault="00635E86" w:rsidP="00EE5A34">
      <w:pPr>
        <w:numPr>
          <w:ilvl w:val="0"/>
          <w:numId w:val="2"/>
        </w:numPr>
        <w:ind w:left="527" w:right="-72" w:hanging="170"/>
        <w:jc w:val="both"/>
        <w:rPr>
          <w:rFonts w:ascii="Arial" w:hAnsi="Arial" w:cs="Arial"/>
          <w:i/>
          <w:iCs/>
          <w:lang w:val="en-GB"/>
        </w:rPr>
      </w:pPr>
      <w:r w:rsidRPr="00361264">
        <w:rPr>
          <w:rFonts w:ascii="Arial" w:hAnsi="Arial" w:cs="Arial"/>
          <w:b/>
          <w:i/>
          <w:iCs/>
          <w:lang w:val="en-GB"/>
        </w:rPr>
        <w:t>Municipalities</w:t>
      </w:r>
      <w:r w:rsidRPr="00361264">
        <w:rPr>
          <w:rFonts w:ascii="Arial" w:hAnsi="Arial" w:cs="Arial"/>
          <w:i/>
          <w:iCs/>
          <w:lang w:val="en-GB"/>
        </w:rPr>
        <w:t xml:space="preserve"> (</w:t>
      </w:r>
      <w:proofErr w:type="spellStart"/>
      <w:r w:rsidRPr="00361264">
        <w:rPr>
          <w:rFonts w:ascii="Arial" w:hAnsi="Arial" w:cs="Arial"/>
          <w:iCs/>
          <w:lang w:val="en-GB"/>
        </w:rPr>
        <w:t>obce</w:t>
      </w:r>
      <w:proofErr w:type="spellEnd"/>
      <w:r w:rsidRPr="00361264">
        <w:rPr>
          <w:rFonts w:ascii="Arial" w:hAnsi="Arial" w:cs="Arial"/>
          <w:i/>
          <w:iCs/>
          <w:lang w:val="en-GB"/>
        </w:rPr>
        <w:t>) are given in the territorial structure effective as at 1 January 201</w:t>
      </w:r>
      <w:r w:rsidR="00D20189">
        <w:rPr>
          <w:rFonts w:ascii="Arial" w:hAnsi="Arial" w:cs="Arial"/>
          <w:i/>
          <w:iCs/>
          <w:lang w:val="en-GB"/>
        </w:rPr>
        <w:t>4</w:t>
      </w:r>
      <w:r w:rsidRPr="00361264">
        <w:rPr>
          <w:rFonts w:ascii="Arial" w:hAnsi="Arial" w:cs="Arial"/>
          <w:i/>
          <w:iCs/>
          <w:lang w:val="en-GB"/>
        </w:rPr>
        <w:t xml:space="preserve">. The figures on municipalities </w:t>
      </w:r>
      <w:r>
        <w:rPr>
          <w:rFonts w:ascii="Arial" w:hAnsi="Arial" w:cs="Arial"/>
          <w:i/>
          <w:iCs/>
          <w:lang w:val="en-GB"/>
        </w:rPr>
        <w:t>are for</w:t>
      </w:r>
      <w:r w:rsidRPr="00361264">
        <w:rPr>
          <w:rFonts w:ascii="Arial" w:hAnsi="Arial" w:cs="Arial"/>
          <w:i/>
          <w:iCs/>
          <w:lang w:val="en-GB"/>
        </w:rPr>
        <w:t xml:space="preserve"> 201</w:t>
      </w:r>
      <w:r w:rsidR="00D20189">
        <w:rPr>
          <w:rFonts w:ascii="Arial" w:hAnsi="Arial" w:cs="Arial"/>
          <w:i/>
          <w:iCs/>
          <w:lang w:val="en-GB"/>
        </w:rPr>
        <w:t>3</w:t>
      </w:r>
      <w:r w:rsidRPr="00361264">
        <w:rPr>
          <w:rFonts w:ascii="Arial" w:hAnsi="Arial" w:cs="Arial"/>
          <w:i/>
          <w:iCs/>
          <w:lang w:val="en-GB"/>
        </w:rPr>
        <w:t>, unless otherwise stated.</w:t>
      </w:r>
    </w:p>
    <w:p w:rsidR="00635E86" w:rsidRPr="00361264" w:rsidRDefault="00635E86" w:rsidP="00EE5A34">
      <w:pPr>
        <w:ind w:left="527" w:right="-72" w:hanging="170"/>
        <w:jc w:val="both"/>
        <w:rPr>
          <w:rFonts w:ascii="Arial" w:hAnsi="Arial" w:cs="Arial"/>
          <w:i/>
          <w:iCs/>
          <w:lang w:val="en-GB"/>
        </w:rPr>
      </w:pPr>
    </w:p>
    <w:p w:rsidR="00635E86" w:rsidRPr="00361264" w:rsidRDefault="00635E86" w:rsidP="00EE5A34">
      <w:pPr>
        <w:numPr>
          <w:ilvl w:val="0"/>
          <w:numId w:val="2"/>
        </w:numPr>
        <w:ind w:left="527" w:right="-72" w:hanging="170"/>
        <w:jc w:val="both"/>
        <w:rPr>
          <w:rFonts w:ascii="Arial" w:hAnsi="Arial" w:cs="Arial"/>
          <w:i/>
          <w:iCs/>
          <w:lang w:val="en-GB"/>
        </w:rPr>
      </w:pPr>
      <w:r w:rsidRPr="00361264">
        <w:rPr>
          <w:rFonts w:ascii="Arial" w:hAnsi="Arial" w:cs="Arial"/>
          <w:i/>
          <w:iCs/>
          <w:lang w:val="en-GB"/>
        </w:rPr>
        <w:t xml:space="preserve">A </w:t>
      </w:r>
      <w:r w:rsidRPr="00361264">
        <w:rPr>
          <w:rFonts w:ascii="Arial" w:hAnsi="Arial" w:cs="Arial"/>
          <w:b/>
          <w:i/>
          <w:iCs/>
          <w:lang w:val="en-GB"/>
        </w:rPr>
        <w:t>municipality</w:t>
      </w:r>
      <w:r w:rsidRPr="00361264">
        <w:rPr>
          <w:rFonts w:ascii="Arial" w:hAnsi="Arial" w:cs="Arial"/>
          <w:i/>
          <w:iCs/>
          <w:lang w:val="en-GB"/>
        </w:rPr>
        <w:t xml:space="preserve"> (</w:t>
      </w:r>
      <w:proofErr w:type="spellStart"/>
      <w:r w:rsidRPr="00361264">
        <w:rPr>
          <w:rFonts w:ascii="Arial" w:hAnsi="Arial" w:cs="Arial"/>
          <w:iCs/>
          <w:lang w:val="en-GB"/>
        </w:rPr>
        <w:t>obec</w:t>
      </w:r>
      <w:proofErr w:type="spellEnd"/>
      <w:r w:rsidRPr="00361264">
        <w:rPr>
          <w:rFonts w:ascii="Arial" w:hAnsi="Arial" w:cs="Arial"/>
          <w:i/>
          <w:iCs/>
          <w:lang w:val="en-GB"/>
        </w:rPr>
        <w:t>) is a basic territorial self-governing community of citizens. It forms a territorial unit defined by the municipality borders. It comprises of one or more cadastral districts. Legally, it is a public corporation, has its own property</w:t>
      </w:r>
      <w:r>
        <w:rPr>
          <w:rFonts w:ascii="Arial" w:hAnsi="Arial" w:cs="Arial"/>
          <w:i/>
          <w:iCs/>
          <w:lang w:val="en-GB"/>
        </w:rPr>
        <w:t>,</w:t>
      </w:r>
      <w:r w:rsidRPr="00361264">
        <w:rPr>
          <w:rFonts w:ascii="Arial" w:hAnsi="Arial" w:cs="Arial"/>
          <w:i/>
          <w:iCs/>
          <w:lang w:val="en-GB"/>
        </w:rPr>
        <w:t xml:space="preserve"> and acts in its own name in legal relations assuming responsibilities stemming from these relations. Military districts are also considered as municipalities for certain purposes, including statistical ones</w:t>
      </w:r>
      <w:r w:rsidR="00A8391D">
        <w:rPr>
          <w:rFonts w:ascii="Arial" w:hAnsi="Arial" w:cs="Arial"/>
          <w:i/>
          <w:iCs/>
          <w:lang w:val="en-GB"/>
        </w:rPr>
        <w:t>, among others</w:t>
      </w:r>
      <w:r w:rsidRPr="00361264">
        <w:rPr>
          <w:rFonts w:ascii="Arial" w:hAnsi="Arial" w:cs="Arial"/>
          <w:i/>
          <w:iCs/>
          <w:lang w:val="en-GB"/>
        </w:rPr>
        <w:t xml:space="preserve">. There are five military districts in the Czech Republic: </w:t>
      </w:r>
      <w:proofErr w:type="spellStart"/>
      <w:r w:rsidRPr="00361264">
        <w:rPr>
          <w:rFonts w:ascii="Arial" w:hAnsi="Arial" w:cs="Arial"/>
          <w:iCs/>
          <w:lang w:val="en-GB"/>
        </w:rPr>
        <w:t>Brdy</w:t>
      </w:r>
      <w:proofErr w:type="spellEnd"/>
      <w:r w:rsidRPr="00361264">
        <w:rPr>
          <w:rFonts w:ascii="Arial" w:hAnsi="Arial" w:cs="Arial"/>
          <w:i/>
          <w:iCs/>
          <w:lang w:val="en-GB"/>
        </w:rPr>
        <w:t xml:space="preserve">, </w:t>
      </w:r>
      <w:proofErr w:type="spellStart"/>
      <w:r w:rsidRPr="00361264">
        <w:rPr>
          <w:rFonts w:ascii="Arial" w:hAnsi="Arial" w:cs="Arial"/>
          <w:iCs/>
          <w:lang w:val="en-GB"/>
        </w:rPr>
        <w:t>Boletice</w:t>
      </w:r>
      <w:proofErr w:type="spellEnd"/>
      <w:r w:rsidRPr="00361264">
        <w:rPr>
          <w:rFonts w:ascii="Arial" w:hAnsi="Arial" w:cs="Arial"/>
          <w:i/>
          <w:iCs/>
          <w:lang w:val="en-GB"/>
        </w:rPr>
        <w:t xml:space="preserve">, </w:t>
      </w:r>
      <w:proofErr w:type="spellStart"/>
      <w:r w:rsidRPr="00361264">
        <w:rPr>
          <w:rFonts w:ascii="Arial" w:hAnsi="Arial" w:cs="Arial"/>
          <w:iCs/>
          <w:lang w:val="en-GB"/>
        </w:rPr>
        <w:t>Hradiště</w:t>
      </w:r>
      <w:proofErr w:type="spellEnd"/>
      <w:r w:rsidRPr="00361264">
        <w:rPr>
          <w:rFonts w:ascii="Arial" w:hAnsi="Arial" w:cs="Arial"/>
          <w:i/>
          <w:iCs/>
          <w:lang w:val="en-GB"/>
        </w:rPr>
        <w:t xml:space="preserve">, </w:t>
      </w:r>
      <w:proofErr w:type="spellStart"/>
      <w:r w:rsidRPr="00361264">
        <w:rPr>
          <w:rFonts w:ascii="Arial" w:hAnsi="Arial" w:cs="Arial"/>
          <w:iCs/>
          <w:lang w:val="en-GB"/>
        </w:rPr>
        <w:t>Březina</w:t>
      </w:r>
      <w:proofErr w:type="spellEnd"/>
      <w:r w:rsidRPr="00361264">
        <w:rPr>
          <w:rFonts w:ascii="Arial" w:hAnsi="Arial" w:cs="Arial"/>
          <w:i/>
          <w:iCs/>
          <w:lang w:val="en-GB"/>
        </w:rPr>
        <w:t xml:space="preserve">, and </w:t>
      </w:r>
      <w:proofErr w:type="spellStart"/>
      <w:r w:rsidRPr="00361264">
        <w:rPr>
          <w:rFonts w:ascii="Arial" w:hAnsi="Arial" w:cs="Arial"/>
          <w:iCs/>
          <w:lang w:val="en-GB"/>
        </w:rPr>
        <w:t>Libavá</w:t>
      </w:r>
      <w:proofErr w:type="spellEnd"/>
      <w:r w:rsidRPr="00361264">
        <w:rPr>
          <w:rFonts w:ascii="Arial" w:hAnsi="Arial" w:cs="Arial"/>
          <w:i/>
          <w:iCs/>
          <w:lang w:val="en-GB"/>
        </w:rPr>
        <w:t>. There were 6 25</w:t>
      </w:r>
      <w:r w:rsidR="00A03FAF">
        <w:rPr>
          <w:rFonts w:ascii="Arial" w:hAnsi="Arial" w:cs="Arial"/>
          <w:i/>
          <w:iCs/>
          <w:lang w:val="en-GB"/>
        </w:rPr>
        <w:t>3</w:t>
      </w:r>
      <w:r w:rsidRPr="00361264">
        <w:rPr>
          <w:rFonts w:ascii="Arial" w:hAnsi="Arial" w:cs="Arial"/>
          <w:i/>
          <w:iCs/>
          <w:lang w:val="en-GB"/>
        </w:rPr>
        <w:t xml:space="preserve"> municipalities in the Czech Republic as at 1 January 201</w:t>
      </w:r>
      <w:r w:rsidR="00D20189">
        <w:rPr>
          <w:rFonts w:ascii="Arial" w:hAnsi="Arial" w:cs="Arial"/>
          <w:i/>
          <w:iCs/>
          <w:lang w:val="en-GB"/>
        </w:rPr>
        <w:t>4</w:t>
      </w:r>
      <w:r w:rsidRPr="00361264">
        <w:rPr>
          <w:rFonts w:ascii="Arial" w:hAnsi="Arial" w:cs="Arial"/>
          <w:i/>
          <w:iCs/>
          <w:lang w:val="en-GB"/>
        </w:rPr>
        <w:t>. Municipalities with a special status are highlight</w:t>
      </w:r>
      <w:r w:rsidR="00A8391D">
        <w:rPr>
          <w:rFonts w:ascii="Arial" w:hAnsi="Arial" w:cs="Arial"/>
          <w:i/>
          <w:iCs/>
          <w:lang w:val="en-GB"/>
        </w:rPr>
        <w:t>ed</w:t>
      </w:r>
      <w:r w:rsidRPr="00361264">
        <w:rPr>
          <w:rFonts w:ascii="Arial" w:hAnsi="Arial" w:cs="Arial"/>
          <w:i/>
          <w:iCs/>
          <w:lang w:val="en-GB"/>
        </w:rPr>
        <w:t xml:space="preserve"> in the Lexicon: </w:t>
      </w:r>
      <w:r w:rsidRPr="00361264">
        <w:rPr>
          <w:rFonts w:ascii="Arial" w:hAnsi="Arial" w:cs="Arial"/>
          <w:b/>
          <w:bCs/>
          <w:i/>
          <w:iCs/>
          <w:lang w:val="en-GB"/>
        </w:rPr>
        <w:t>statutory cities</w:t>
      </w:r>
      <w:r w:rsidRPr="00361264">
        <w:rPr>
          <w:rFonts w:ascii="Arial" w:hAnsi="Arial" w:cs="Arial"/>
          <w:i/>
          <w:iCs/>
          <w:lang w:val="en-GB"/>
        </w:rPr>
        <w:t xml:space="preserve"> are in capitals, </w:t>
      </w:r>
      <w:r w:rsidRPr="00361264">
        <w:rPr>
          <w:rFonts w:ascii="Arial" w:hAnsi="Arial" w:cs="Arial"/>
          <w:b/>
          <w:bCs/>
          <w:i/>
          <w:iCs/>
          <w:lang w:val="en-GB"/>
        </w:rPr>
        <w:t>towns</w:t>
      </w:r>
      <w:r w:rsidRPr="00361264">
        <w:rPr>
          <w:rFonts w:ascii="Arial" w:hAnsi="Arial" w:cs="Arial"/>
          <w:i/>
          <w:iCs/>
          <w:lang w:val="en-GB"/>
        </w:rPr>
        <w:t xml:space="preserve"> are in bold letters, and </w:t>
      </w:r>
      <w:r w:rsidRPr="00361264">
        <w:rPr>
          <w:rFonts w:ascii="Arial" w:hAnsi="Arial" w:cs="Arial"/>
          <w:b/>
          <w:bCs/>
          <w:i/>
          <w:iCs/>
          <w:lang w:val="en-GB"/>
        </w:rPr>
        <w:t>market-towns</w:t>
      </w:r>
      <w:r w:rsidRPr="00361264">
        <w:rPr>
          <w:rFonts w:ascii="Arial" w:hAnsi="Arial" w:cs="Arial"/>
          <w:i/>
          <w:iCs/>
          <w:lang w:val="en-GB"/>
        </w:rPr>
        <w:t xml:space="preserve"> are in bold italics</w:t>
      </w:r>
      <w:r w:rsidRPr="00170777">
        <w:rPr>
          <w:rFonts w:ascii="Arial" w:hAnsi="Arial" w:cs="Arial"/>
          <w:i/>
          <w:iCs/>
          <w:lang w:val="en-GB"/>
        </w:rPr>
        <w:t>.</w:t>
      </w:r>
      <w:r w:rsidRPr="00170777">
        <w:rPr>
          <w:rFonts w:ascii="Arial" w:hAnsi="Arial" w:cs="Arial"/>
          <w:bCs/>
          <w:i/>
          <w:iCs/>
          <w:lang w:val="en-GB"/>
        </w:rPr>
        <w:t xml:space="preserve"> </w:t>
      </w:r>
      <w:r w:rsidRPr="00170777">
        <w:rPr>
          <w:rFonts w:ascii="Arial" w:hAnsi="Arial" w:cs="Arial"/>
          <w:i/>
          <w:iCs/>
          <w:lang w:val="en-GB"/>
        </w:rPr>
        <w:t>T</w:t>
      </w:r>
      <w:r w:rsidRPr="00361264">
        <w:rPr>
          <w:rFonts w:ascii="Arial" w:hAnsi="Arial" w:cs="Arial"/>
          <w:i/>
          <w:iCs/>
          <w:lang w:val="en-GB"/>
        </w:rPr>
        <w:t xml:space="preserve">he Lexicon also gives </w:t>
      </w:r>
      <w:r w:rsidRPr="00361264">
        <w:rPr>
          <w:rFonts w:ascii="Arial" w:hAnsi="Arial" w:cs="Arial"/>
          <w:b/>
          <w:i/>
          <w:iCs/>
          <w:lang w:val="en-GB"/>
        </w:rPr>
        <w:t>city parts</w:t>
      </w:r>
      <w:r>
        <w:rPr>
          <w:rFonts w:ascii="Arial" w:hAnsi="Arial" w:cs="Arial"/>
          <w:b/>
          <w:i/>
          <w:iCs/>
          <w:lang w:val="en-GB"/>
        </w:rPr>
        <w:t xml:space="preserve"> / city districts</w:t>
      </w:r>
      <w:r w:rsidRPr="00361264">
        <w:rPr>
          <w:rFonts w:ascii="Arial" w:hAnsi="Arial" w:cs="Arial"/>
          <w:b/>
          <w:i/>
          <w:iCs/>
          <w:lang w:val="en-GB"/>
        </w:rPr>
        <w:t xml:space="preserve"> </w:t>
      </w:r>
      <w:r w:rsidRPr="00361264">
        <w:rPr>
          <w:rFonts w:ascii="Arial" w:hAnsi="Arial" w:cs="Arial"/>
          <w:i/>
          <w:iCs/>
          <w:lang w:val="en-GB"/>
        </w:rPr>
        <w:t>(</w:t>
      </w:r>
      <w:proofErr w:type="spellStart"/>
      <w:r w:rsidRPr="00361264">
        <w:rPr>
          <w:rFonts w:ascii="Arial" w:hAnsi="Arial" w:cs="Arial"/>
          <w:iCs/>
          <w:lang w:val="en-GB"/>
        </w:rPr>
        <w:t>městské</w:t>
      </w:r>
      <w:proofErr w:type="spellEnd"/>
      <w:r w:rsidRPr="00361264">
        <w:rPr>
          <w:rFonts w:ascii="Arial" w:hAnsi="Arial" w:cs="Arial"/>
          <w:iCs/>
          <w:lang w:val="en-GB"/>
        </w:rPr>
        <w:t xml:space="preserve"> </w:t>
      </w:r>
      <w:proofErr w:type="spellStart"/>
      <w:r w:rsidRPr="00361264">
        <w:rPr>
          <w:rFonts w:ascii="Arial" w:hAnsi="Arial" w:cs="Arial"/>
          <w:iCs/>
          <w:lang w:val="en-GB"/>
        </w:rPr>
        <w:t>části</w:t>
      </w:r>
      <w:proofErr w:type="spellEnd"/>
      <w:r w:rsidRPr="00361264">
        <w:rPr>
          <w:rFonts w:ascii="Arial" w:hAnsi="Arial" w:cs="Arial"/>
          <w:iCs/>
          <w:lang w:val="en-GB"/>
        </w:rPr>
        <w:t xml:space="preserve"> / </w:t>
      </w:r>
      <w:proofErr w:type="spellStart"/>
      <w:r w:rsidRPr="00361264">
        <w:rPr>
          <w:rFonts w:ascii="Arial" w:hAnsi="Arial" w:cs="Arial"/>
          <w:iCs/>
          <w:lang w:val="en-GB"/>
        </w:rPr>
        <w:t>městské</w:t>
      </w:r>
      <w:proofErr w:type="spellEnd"/>
      <w:r w:rsidRPr="00361264">
        <w:rPr>
          <w:rFonts w:ascii="Arial" w:hAnsi="Arial" w:cs="Arial"/>
          <w:iCs/>
          <w:lang w:val="en-GB"/>
        </w:rPr>
        <w:t xml:space="preserve"> </w:t>
      </w:r>
      <w:proofErr w:type="spellStart"/>
      <w:r w:rsidRPr="00361264">
        <w:rPr>
          <w:rFonts w:ascii="Arial" w:hAnsi="Arial" w:cs="Arial"/>
          <w:iCs/>
          <w:lang w:val="en-GB"/>
        </w:rPr>
        <w:t>obvody</w:t>
      </w:r>
      <w:proofErr w:type="spellEnd"/>
      <w:r w:rsidRPr="00361264">
        <w:rPr>
          <w:rFonts w:ascii="Arial" w:hAnsi="Arial" w:cs="Arial"/>
          <w:i/>
          <w:iCs/>
          <w:lang w:val="en-GB"/>
        </w:rPr>
        <w:t>) of the Capital City of</w:t>
      </w:r>
      <w:r w:rsidRPr="00A8391D">
        <w:rPr>
          <w:rFonts w:ascii="Arial" w:hAnsi="Arial" w:cs="Arial"/>
          <w:iCs/>
          <w:lang w:val="en-GB"/>
        </w:rPr>
        <w:t xml:space="preserve"> </w:t>
      </w:r>
      <w:proofErr w:type="spellStart"/>
      <w:r w:rsidRPr="00A8391D">
        <w:rPr>
          <w:rFonts w:ascii="Arial" w:hAnsi="Arial" w:cs="Arial"/>
          <w:iCs/>
          <w:lang w:val="en-GB"/>
        </w:rPr>
        <w:t>Praha</w:t>
      </w:r>
      <w:proofErr w:type="spellEnd"/>
      <w:r w:rsidRPr="00361264">
        <w:rPr>
          <w:rFonts w:ascii="Arial" w:hAnsi="Arial" w:cs="Arial"/>
          <w:i/>
          <w:iCs/>
          <w:lang w:val="en-GB"/>
        </w:rPr>
        <w:t xml:space="preserve"> and of the statutory cities of </w:t>
      </w:r>
      <w:r w:rsidRPr="00361264">
        <w:rPr>
          <w:rFonts w:ascii="Arial" w:hAnsi="Arial" w:cs="Arial"/>
          <w:iCs/>
          <w:lang w:val="en-GB"/>
        </w:rPr>
        <w:t xml:space="preserve">Brno, Liberec, </w:t>
      </w:r>
      <w:proofErr w:type="spellStart"/>
      <w:r w:rsidRPr="00361264">
        <w:rPr>
          <w:rFonts w:ascii="Arial" w:hAnsi="Arial" w:cs="Arial"/>
          <w:iCs/>
          <w:lang w:val="en-GB"/>
        </w:rPr>
        <w:t>Opava</w:t>
      </w:r>
      <w:proofErr w:type="spellEnd"/>
      <w:r w:rsidRPr="00361264">
        <w:rPr>
          <w:rFonts w:ascii="Arial" w:hAnsi="Arial" w:cs="Arial"/>
          <w:iCs/>
          <w:lang w:val="en-GB"/>
        </w:rPr>
        <w:t xml:space="preserve">, Ostrava, Pardubice, </w:t>
      </w:r>
      <w:proofErr w:type="spellStart"/>
      <w:r w:rsidRPr="00361264">
        <w:rPr>
          <w:rFonts w:ascii="Arial" w:hAnsi="Arial" w:cs="Arial"/>
          <w:iCs/>
          <w:lang w:val="en-GB"/>
        </w:rPr>
        <w:t>Plzeň</w:t>
      </w:r>
      <w:proofErr w:type="spellEnd"/>
      <w:r>
        <w:rPr>
          <w:rFonts w:ascii="Arial" w:hAnsi="Arial" w:cs="Arial"/>
          <w:iCs/>
          <w:lang w:val="en-GB"/>
        </w:rPr>
        <w:t>,</w:t>
      </w:r>
      <w:r w:rsidRPr="00361264">
        <w:rPr>
          <w:rFonts w:ascii="Arial" w:hAnsi="Arial" w:cs="Arial"/>
          <w:i/>
          <w:iCs/>
          <w:lang w:val="en-GB"/>
        </w:rPr>
        <w:t xml:space="preserve"> and </w:t>
      </w:r>
      <w:proofErr w:type="spellStart"/>
      <w:r w:rsidRPr="00361264">
        <w:rPr>
          <w:rFonts w:ascii="Arial" w:hAnsi="Arial" w:cs="Arial"/>
          <w:iCs/>
          <w:lang w:val="en-GB"/>
        </w:rPr>
        <w:t>Ústí</w:t>
      </w:r>
      <w:proofErr w:type="spellEnd"/>
      <w:r w:rsidRPr="00361264">
        <w:rPr>
          <w:rFonts w:ascii="Arial" w:hAnsi="Arial" w:cs="Arial"/>
          <w:iCs/>
          <w:lang w:val="en-GB"/>
        </w:rPr>
        <w:t xml:space="preserve"> </w:t>
      </w:r>
      <w:proofErr w:type="spellStart"/>
      <w:r w:rsidRPr="00361264">
        <w:rPr>
          <w:rFonts w:ascii="Arial" w:hAnsi="Arial" w:cs="Arial"/>
          <w:iCs/>
          <w:lang w:val="en-GB"/>
        </w:rPr>
        <w:t>nad</w:t>
      </w:r>
      <w:proofErr w:type="spellEnd"/>
      <w:r w:rsidRPr="00361264">
        <w:rPr>
          <w:rFonts w:ascii="Arial" w:hAnsi="Arial" w:cs="Arial"/>
          <w:iCs/>
          <w:lang w:val="en-GB"/>
        </w:rPr>
        <w:t xml:space="preserve"> Labem</w:t>
      </w:r>
      <w:r w:rsidRPr="00361264">
        <w:rPr>
          <w:rFonts w:ascii="Arial" w:hAnsi="Arial" w:cs="Arial"/>
          <w:i/>
          <w:iCs/>
          <w:lang w:val="en-GB"/>
        </w:rPr>
        <w:t>.</w:t>
      </w:r>
    </w:p>
    <w:p w:rsidR="00635E86" w:rsidRPr="00361264" w:rsidRDefault="00635E86" w:rsidP="00EE5A34">
      <w:pPr>
        <w:ind w:left="527" w:right="-72" w:hanging="170"/>
        <w:jc w:val="both"/>
        <w:rPr>
          <w:rFonts w:ascii="Arial" w:hAnsi="Arial" w:cs="Arial"/>
          <w:i/>
          <w:iCs/>
          <w:lang w:val="en-GB"/>
        </w:rPr>
      </w:pPr>
    </w:p>
    <w:p w:rsidR="00635E86" w:rsidRPr="00361264" w:rsidRDefault="00635E86" w:rsidP="00EE5A34">
      <w:pPr>
        <w:numPr>
          <w:ilvl w:val="0"/>
          <w:numId w:val="2"/>
        </w:numPr>
        <w:ind w:left="527" w:right="-72" w:hanging="170"/>
        <w:jc w:val="both"/>
        <w:rPr>
          <w:rFonts w:ascii="Arial" w:hAnsi="Arial" w:cs="Arial"/>
          <w:i/>
          <w:iCs/>
          <w:lang w:val="en-GB"/>
        </w:rPr>
      </w:pPr>
      <w:r w:rsidRPr="00361264">
        <w:rPr>
          <w:rFonts w:ascii="Arial" w:hAnsi="Arial" w:cs="Arial"/>
          <w:b/>
          <w:bCs/>
          <w:i/>
          <w:iCs/>
          <w:lang w:val="en-GB"/>
        </w:rPr>
        <w:t>Municipalities with extended powers</w:t>
      </w:r>
      <w:r w:rsidRPr="00361264">
        <w:rPr>
          <w:rFonts w:ascii="Arial" w:hAnsi="Arial" w:cs="Arial"/>
          <w:i/>
          <w:iCs/>
          <w:lang w:val="en-GB"/>
        </w:rPr>
        <w:t xml:space="preserve"> – MEPs (</w:t>
      </w:r>
      <w:proofErr w:type="spellStart"/>
      <w:r w:rsidRPr="00361264">
        <w:rPr>
          <w:rFonts w:ascii="Arial" w:hAnsi="Arial" w:cs="Arial"/>
          <w:iCs/>
          <w:lang w:val="en-GB"/>
        </w:rPr>
        <w:t>obce</w:t>
      </w:r>
      <w:proofErr w:type="spellEnd"/>
      <w:r w:rsidRPr="00361264">
        <w:rPr>
          <w:rFonts w:ascii="Arial" w:hAnsi="Arial" w:cs="Arial"/>
          <w:iCs/>
          <w:lang w:val="en-GB"/>
        </w:rPr>
        <w:t xml:space="preserve"> s </w:t>
      </w:r>
      <w:proofErr w:type="spellStart"/>
      <w:r w:rsidRPr="00361264">
        <w:rPr>
          <w:rFonts w:ascii="Arial" w:hAnsi="Arial" w:cs="Arial"/>
          <w:iCs/>
          <w:lang w:val="en-GB"/>
        </w:rPr>
        <w:t>rozšířenou</w:t>
      </w:r>
      <w:proofErr w:type="spellEnd"/>
      <w:r w:rsidRPr="00361264">
        <w:rPr>
          <w:rFonts w:ascii="Arial" w:hAnsi="Arial" w:cs="Arial"/>
          <w:iCs/>
          <w:lang w:val="en-GB"/>
        </w:rPr>
        <w:t xml:space="preserve"> </w:t>
      </w:r>
      <w:proofErr w:type="spellStart"/>
      <w:r w:rsidRPr="00361264">
        <w:rPr>
          <w:rFonts w:ascii="Arial" w:hAnsi="Arial" w:cs="Arial"/>
          <w:iCs/>
          <w:lang w:val="en-GB"/>
        </w:rPr>
        <w:t>působností</w:t>
      </w:r>
      <w:proofErr w:type="spellEnd"/>
      <w:r w:rsidRPr="00361264">
        <w:rPr>
          <w:rFonts w:ascii="Arial" w:hAnsi="Arial" w:cs="Arial"/>
          <w:iCs/>
          <w:lang w:val="en-GB"/>
        </w:rPr>
        <w:t xml:space="preserve"> - ORP</w:t>
      </w:r>
      <w:r w:rsidRPr="00361264">
        <w:rPr>
          <w:rFonts w:ascii="Arial" w:hAnsi="Arial" w:cs="Arial"/>
          <w:i/>
          <w:iCs/>
          <w:lang w:val="en-GB"/>
        </w:rPr>
        <w:t xml:space="preserve">) are defined by the Act No. 314/2002 Sb. of 13 June 2002. Municipalities are assigned to the municipalities with extended powers by the Decree of the Ministry of the Interior of the CR No. </w:t>
      </w:r>
      <w:r w:rsidRPr="00361264">
        <w:rPr>
          <w:rFonts w:ascii="Arial" w:hAnsi="Arial" w:cs="Arial"/>
          <w:bCs/>
          <w:i/>
          <w:iCs/>
          <w:lang w:val="en-GB"/>
        </w:rPr>
        <w:t xml:space="preserve">388/2004 of 24 June 2004 amending the Decree </w:t>
      </w:r>
      <w:r w:rsidRPr="00361264">
        <w:rPr>
          <w:rFonts w:ascii="Arial" w:hAnsi="Arial" w:cs="Arial"/>
          <w:i/>
          <w:iCs/>
          <w:lang w:val="en-GB"/>
        </w:rPr>
        <w:t xml:space="preserve">of the Ministry of the Interior of the CR </w:t>
      </w:r>
      <w:r w:rsidRPr="00361264">
        <w:rPr>
          <w:rFonts w:ascii="Arial" w:hAnsi="Arial" w:cs="Arial"/>
          <w:bCs/>
          <w:i/>
          <w:iCs/>
          <w:lang w:val="en-GB"/>
        </w:rPr>
        <w:t xml:space="preserve">No. 388/2002 Sb. </w:t>
      </w:r>
      <w:r>
        <w:rPr>
          <w:rFonts w:ascii="Arial" w:hAnsi="Arial" w:cs="Arial"/>
          <w:bCs/>
          <w:i/>
          <w:iCs/>
          <w:lang w:val="en-GB"/>
        </w:rPr>
        <w:t xml:space="preserve">of 15 August 2002 </w:t>
      </w:r>
      <w:r w:rsidRPr="00361264">
        <w:rPr>
          <w:rFonts w:ascii="Arial" w:hAnsi="Arial" w:cs="Arial"/>
          <w:bCs/>
          <w:i/>
          <w:iCs/>
          <w:lang w:val="en-GB"/>
        </w:rPr>
        <w:t>establishing administrative districts of municipalities with authorized municipal authorities an</w:t>
      </w:r>
      <w:r>
        <w:rPr>
          <w:rFonts w:ascii="Arial" w:hAnsi="Arial" w:cs="Arial"/>
          <w:bCs/>
          <w:i/>
          <w:iCs/>
          <w:lang w:val="en-GB"/>
        </w:rPr>
        <w:t>d</w:t>
      </w:r>
      <w:r w:rsidRPr="00361264">
        <w:rPr>
          <w:rFonts w:ascii="Arial" w:hAnsi="Arial" w:cs="Arial"/>
          <w:bCs/>
          <w:i/>
          <w:iCs/>
          <w:lang w:val="en-GB"/>
        </w:rPr>
        <w:t xml:space="preserve"> administrative districts of municipalities with extended powers.</w:t>
      </w:r>
      <w:r w:rsidRPr="00361264">
        <w:rPr>
          <w:rFonts w:ascii="Arial" w:hAnsi="Arial" w:cs="Arial"/>
          <w:i/>
          <w:iCs/>
          <w:lang w:val="en-GB"/>
        </w:rPr>
        <w:t xml:space="preserve"> In the case of the Capital City of </w:t>
      </w:r>
      <w:proofErr w:type="spellStart"/>
      <w:r w:rsidRPr="00361264">
        <w:rPr>
          <w:rFonts w:ascii="Arial" w:hAnsi="Arial" w:cs="Arial"/>
          <w:iCs/>
          <w:lang w:val="en-GB"/>
        </w:rPr>
        <w:t>Praha</w:t>
      </w:r>
      <w:proofErr w:type="spellEnd"/>
      <w:r w:rsidRPr="00361264">
        <w:rPr>
          <w:rFonts w:ascii="Arial" w:hAnsi="Arial" w:cs="Arial"/>
          <w:i/>
          <w:iCs/>
          <w:lang w:val="en-GB"/>
        </w:rPr>
        <w:t xml:space="preserve"> this column gives administrative districts, which city parts belong to (i.e. to administrative districts of </w:t>
      </w:r>
      <w:proofErr w:type="spellStart"/>
      <w:r w:rsidRPr="00361264">
        <w:rPr>
          <w:rFonts w:ascii="Arial" w:hAnsi="Arial" w:cs="Arial"/>
          <w:iCs/>
          <w:lang w:val="en-GB"/>
        </w:rPr>
        <w:t>Praha</w:t>
      </w:r>
      <w:proofErr w:type="spellEnd"/>
      <w:r w:rsidRPr="00C535F9">
        <w:rPr>
          <w:rFonts w:ascii="Arial" w:hAnsi="Arial" w:cs="Arial"/>
          <w:iCs/>
          <w:lang w:val="en-GB"/>
        </w:rPr>
        <w:t xml:space="preserve"> 1</w:t>
      </w:r>
      <w:r w:rsidRPr="00361264">
        <w:rPr>
          <w:rFonts w:ascii="Arial" w:hAnsi="Arial" w:cs="Arial"/>
          <w:i/>
          <w:iCs/>
          <w:lang w:val="en-GB"/>
        </w:rPr>
        <w:t xml:space="preserve"> to </w:t>
      </w:r>
      <w:proofErr w:type="spellStart"/>
      <w:r w:rsidR="00C535F9" w:rsidRPr="00361264">
        <w:rPr>
          <w:rFonts w:ascii="Arial" w:hAnsi="Arial" w:cs="Arial"/>
          <w:iCs/>
          <w:lang w:val="en-GB"/>
        </w:rPr>
        <w:t>Praha</w:t>
      </w:r>
      <w:proofErr w:type="spellEnd"/>
      <w:r w:rsidR="00C535F9" w:rsidRPr="00C535F9">
        <w:rPr>
          <w:rFonts w:ascii="Arial" w:hAnsi="Arial" w:cs="Arial"/>
          <w:iCs/>
          <w:lang w:val="en-GB"/>
        </w:rPr>
        <w:t xml:space="preserve"> </w:t>
      </w:r>
      <w:r w:rsidRPr="00C535F9">
        <w:rPr>
          <w:rFonts w:ascii="Arial" w:hAnsi="Arial" w:cs="Arial"/>
          <w:iCs/>
          <w:lang w:val="en-GB"/>
        </w:rPr>
        <w:t>22</w:t>
      </w:r>
      <w:r w:rsidRPr="00361264">
        <w:rPr>
          <w:rFonts w:ascii="Arial" w:hAnsi="Arial" w:cs="Arial"/>
          <w:i/>
          <w:iCs/>
          <w:lang w:val="en-GB"/>
        </w:rPr>
        <w:t xml:space="preserve"> when authorities of these city districts exercise a great part of public administration for inhabitants of the remaining 35 city parts).</w:t>
      </w:r>
    </w:p>
    <w:p w:rsidR="00635E86" w:rsidRPr="00361264" w:rsidRDefault="00635E86" w:rsidP="00EE5A34">
      <w:pPr>
        <w:ind w:left="527" w:right="-72" w:hanging="170"/>
        <w:jc w:val="both"/>
        <w:rPr>
          <w:rFonts w:ascii="Arial" w:hAnsi="Arial" w:cs="Arial"/>
          <w:i/>
          <w:iCs/>
          <w:lang w:val="en-GB"/>
        </w:rPr>
      </w:pPr>
    </w:p>
    <w:p w:rsidR="00635E86" w:rsidRPr="00361264" w:rsidRDefault="00635E86" w:rsidP="00EE5A34">
      <w:pPr>
        <w:numPr>
          <w:ilvl w:val="0"/>
          <w:numId w:val="2"/>
        </w:numPr>
        <w:ind w:left="527" w:right="-72" w:hanging="170"/>
        <w:jc w:val="both"/>
        <w:rPr>
          <w:rFonts w:ascii="Arial" w:hAnsi="Arial" w:cs="Arial"/>
          <w:i/>
          <w:iCs/>
          <w:lang w:val="en-GB"/>
        </w:rPr>
      </w:pPr>
      <w:r w:rsidRPr="00361264">
        <w:rPr>
          <w:rFonts w:ascii="Arial" w:hAnsi="Arial" w:cs="Arial"/>
          <w:i/>
          <w:iCs/>
          <w:lang w:val="en-GB"/>
        </w:rPr>
        <w:t xml:space="preserve">A </w:t>
      </w:r>
      <w:r w:rsidRPr="00361264">
        <w:rPr>
          <w:rFonts w:ascii="Arial" w:hAnsi="Arial" w:cs="Arial"/>
          <w:b/>
          <w:i/>
          <w:iCs/>
          <w:lang w:val="en-GB"/>
        </w:rPr>
        <w:t>municipality part</w:t>
      </w:r>
      <w:r w:rsidRPr="00361264">
        <w:rPr>
          <w:rFonts w:ascii="Arial" w:hAnsi="Arial" w:cs="Arial"/>
          <w:i/>
          <w:iCs/>
          <w:lang w:val="en-GB"/>
        </w:rPr>
        <w:t xml:space="preserve"> (</w:t>
      </w:r>
      <w:proofErr w:type="spellStart"/>
      <w:r w:rsidRPr="00361264">
        <w:rPr>
          <w:rFonts w:ascii="Arial" w:hAnsi="Arial" w:cs="Arial"/>
          <w:iCs/>
          <w:lang w:val="en-GB"/>
        </w:rPr>
        <w:t>část</w:t>
      </w:r>
      <w:proofErr w:type="spellEnd"/>
      <w:r w:rsidRPr="00361264">
        <w:rPr>
          <w:rFonts w:ascii="Arial" w:hAnsi="Arial" w:cs="Arial"/>
          <w:iCs/>
          <w:lang w:val="en-GB"/>
        </w:rPr>
        <w:t xml:space="preserve"> </w:t>
      </w:r>
      <w:proofErr w:type="spellStart"/>
      <w:r w:rsidRPr="00361264">
        <w:rPr>
          <w:rFonts w:ascii="Arial" w:hAnsi="Arial" w:cs="Arial"/>
          <w:iCs/>
          <w:lang w:val="en-GB"/>
        </w:rPr>
        <w:t>obce</w:t>
      </w:r>
      <w:proofErr w:type="spellEnd"/>
      <w:r w:rsidRPr="00361264">
        <w:rPr>
          <w:rFonts w:ascii="Arial" w:hAnsi="Arial" w:cs="Arial"/>
          <w:i/>
          <w:iCs/>
          <w:lang w:val="en-GB"/>
        </w:rPr>
        <w:t xml:space="preserve">) can be defined two ways. </w:t>
      </w:r>
      <w:r w:rsidRPr="00B03B4E">
        <w:rPr>
          <w:rFonts w:ascii="Arial" w:hAnsi="Arial" w:cs="Arial"/>
          <w:i/>
          <w:iCs/>
          <w:lang w:val="en-GB"/>
        </w:rPr>
        <w:t>It</w:t>
      </w:r>
      <w:r w:rsidRPr="00361264">
        <w:rPr>
          <w:rFonts w:ascii="Arial" w:hAnsi="Arial" w:cs="Arial"/>
          <w:i/>
          <w:iCs/>
          <w:lang w:val="en-GB"/>
        </w:rPr>
        <w:t xml:space="preserve"> is a unit of the territorial division of the country, which is published on the official list of municipalities and municipality parts (i.e. in the Statistical Lexicon of Municipalities of the Czech Republic </w:t>
      </w:r>
      <w:r>
        <w:rPr>
          <w:rFonts w:ascii="Arial" w:hAnsi="Arial" w:cs="Arial"/>
          <w:i/>
          <w:iCs/>
          <w:lang w:val="en-GB"/>
        </w:rPr>
        <w:t>2005</w:t>
      </w:r>
      <w:r w:rsidRPr="00361264">
        <w:rPr>
          <w:rFonts w:ascii="Arial" w:hAnsi="Arial" w:cs="Arial"/>
          <w:bCs/>
          <w:i/>
          <w:iCs/>
          <w:lang w:val="en-GB"/>
        </w:rPr>
        <w:t>). Unless municipality is subdivided into</w:t>
      </w:r>
      <w:r>
        <w:rPr>
          <w:rFonts w:ascii="Arial" w:hAnsi="Arial" w:cs="Arial"/>
          <w:bCs/>
          <w:i/>
          <w:iCs/>
          <w:lang w:val="en-GB"/>
        </w:rPr>
        <w:t xml:space="preserve"> several</w:t>
      </w:r>
      <w:r w:rsidRPr="00361264">
        <w:rPr>
          <w:rFonts w:ascii="Arial" w:hAnsi="Arial" w:cs="Arial"/>
          <w:bCs/>
          <w:i/>
          <w:iCs/>
          <w:lang w:val="en-GB"/>
        </w:rPr>
        <w:t xml:space="preserve"> parts, it is considered as one municipality part for the needs of statistics. </w:t>
      </w:r>
      <w:r w:rsidRPr="00361264">
        <w:rPr>
          <w:rFonts w:ascii="Arial" w:hAnsi="Arial" w:cs="Arial"/>
          <w:i/>
          <w:iCs/>
          <w:lang w:val="en-GB"/>
        </w:rPr>
        <w:t xml:space="preserve">From the subject-matter point of view, however, the municipality part is a group of houses having a common name and land-registry numbers </w:t>
      </w:r>
      <w:r>
        <w:rPr>
          <w:rFonts w:ascii="Arial" w:hAnsi="Arial" w:cs="Arial"/>
          <w:i/>
          <w:iCs/>
          <w:lang w:val="en-GB"/>
        </w:rPr>
        <w:t>of</w:t>
      </w:r>
      <w:r w:rsidRPr="00361264">
        <w:rPr>
          <w:rFonts w:ascii="Arial" w:hAnsi="Arial" w:cs="Arial"/>
          <w:i/>
          <w:iCs/>
          <w:lang w:val="en-GB"/>
        </w:rPr>
        <w:t xml:space="preserve"> one numerical series. In the towns of </w:t>
      </w:r>
      <w:proofErr w:type="spellStart"/>
      <w:r w:rsidRPr="00361264">
        <w:rPr>
          <w:rFonts w:ascii="Arial" w:hAnsi="Arial" w:cs="Arial"/>
          <w:iCs/>
          <w:lang w:val="en-GB"/>
        </w:rPr>
        <w:t>Praha</w:t>
      </w:r>
      <w:proofErr w:type="spellEnd"/>
      <w:r w:rsidRPr="00361264">
        <w:rPr>
          <w:rFonts w:ascii="Arial" w:hAnsi="Arial" w:cs="Arial"/>
          <w:iCs/>
          <w:lang w:val="en-GB"/>
        </w:rPr>
        <w:t xml:space="preserve">, Brno, </w:t>
      </w:r>
      <w:proofErr w:type="spellStart"/>
      <w:r w:rsidRPr="00361264">
        <w:rPr>
          <w:rFonts w:ascii="Arial" w:hAnsi="Arial" w:cs="Arial"/>
          <w:iCs/>
          <w:lang w:val="en-GB"/>
        </w:rPr>
        <w:t>Plzeň</w:t>
      </w:r>
      <w:proofErr w:type="spellEnd"/>
      <w:r w:rsidRPr="00361264">
        <w:rPr>
          <w:rFonts w:ascii="Arial" w:hAnsi="Arial" w:cs="Arial"/>
          <w:iCs/>
          <w:lang w:val="en-GB"/>
        </w:rPr>
        <w:t>, Pardubice</w:t>
      </w:r>
      <w:r>
        <w:rPr>
          <w:rFonts w:ascii="Arial" w:hAnsi="Arial" w:cs="Arial"/>
          <w:iCs/>
          <w:lang w:val="en-GB"/>
        </w:rPr>
        <w:t>,</w:t>
      </w:r>
      <w:r w:rsidRPr="00361264">
        <w:rPr>
          <w:rFonts w:ascii="Arial" w:hAnsi="Arial" w:cs="Arial"/>
          <w:i/>
          <w:iCs/>
          <w:lang w:val="en-GB"/>
        </w:rPr>
        <w:t xml:space="preserve"> and </w:t>
      </w:r>
      <w:proofErr w:type="spellStart"/>
      <w:r w:rsidRPr="00361264">
        <w:rPr>
          <w:rFonts w:ascii="Arial" w:hAnsi="Arial" w:cs="Arial"/>
          <w:iCs/>
          <w:lang w:val="en-GB"/>
        </w:rPr>
        <w:t>Opava</w:t>
      </w:r>
      <w:proofErr w:type="spellEnd"/>
      <w:r w:rsidRPr="00361264">
        <w:rPr>
          <w:rFonts w:ascii="Arial" w:hAnsi="Arial" w:cs="Arial"/>
          <w:i/>
          <w:iCs/>
          <w:lang w:val="en-GB"/>
        </w:rPr>
        <w:t xml:space="preserve"> some municipality parts of are divided by borders of city parts </w:t>
      </w:r>
      <w:r>
        <w:rPr>
          <w:rFonts w:ascii="Arial" w:hAnsi="Arial" w:cs="Arial"/>
          <w:i/>
          <w:iCs/>
          <w:lang w:val="en-GB"/>
        </w:rPr>
        <w:t>and/</w:t>
      </w:r>
      <w:r w:rsidRPr="00361264">
        <w:rPr>
          <w:rFonts w:ascii="Arial" w:hAnsi="Arial" w:cs="Arial"/>
          <w:i/>
          <w:iCs/>
          <w:lang w:val="en-GB"/>
        </w:rPr>
        <w:t xml:space="preserve">or city districts and thus </w:t>
      </w:r>
      <w:r w:rsidRPr="00B03B4E">
        <w:rPr>
          <w:rFonts w:ascii="Arial" w:hAnsi="Arial" w:cs="Arial"/>
          <w:b/>
          <w:i/>
          <w:iCs/>
          <w:lang w:val="en-GB"/>
        </w:rPr>
        <w:t>subdivisions of municipality parts</w:t>
      </w:r>
      <w:r w:rsidRPr="00361264">
        <w:rPr>
          <w:rFonts w:ascii="Arial" w:hAnsi="Arial" w:cs="Arial"/>
          <w:i/>
          <w:iCs/>
          <w:lang w:val="en-GB"/>
        </w:rPr>
        <w:t xml:space="preserve"> are formed – statistical municipality parts. For administrative and territorial units, i.e. region, district, administrative district of municipality with extended </w:t>
      </w:r>
      <w:proofErr w:type="gramStart"/>
      <w:r w:rsidRPr="00361264">
        <w:rPr>
          <w:rFonts w:ascii="Arial" w:hAnsi="Arial" w:cs="Arial"/>
          <w:i/>
          <w:iCs/>
          <w:lang w:val="en-GB"/>
        </w:rPr>
        <w:t>powers,</w:t>
      </w:r>
      <w:proofErr w:type="gramEnd"/>
      <w:r w:rsidRPr="00361264">
        <w:rPr>
          <w:rFonts w:ascii="Arial" w:hAnsi="Arial" w:cs="Arial"/>
          <w:i/>
          <w:iCs/>
          <w:lang w:val="en-GB"/>
        </w:rPr>
        <w:t xml:space="preserve"> and municipality the tables give the numbers of municipality parts. For city parts and city districts of the aforementioned towns the numbers of subdivisions of municipality parts are given</w:t>
      </w:r>
      <w:r>
        <w:rPr>
          <w:rFonts w:ascii="Arial" w:hAnsi="Arial" w:cs="Arial"/>
          <w:i/>
          <w:iCs/>
          <w:lang w:val="en-GB"/>
        </w:rPr>
        <w:t>, too</w:t>
      </w:r>
      <w:r w:rsidRPr="00361264">
        <w:rPr>
          <w:rFonts w:ascii="Arial" w:hAnsi="Arial" w:cs="Arial"/>
          <w:i/>
          <w:iCs/>
          <w:lang w:val="en-GB"/>
        </w:rPr>
        <w:t xml:space="preserve">. </w:t>
      </w:r>
    </w:p>
    <w:p w:rsidR="00635E86" w:rsidRPr="00361264" w:rsidRDefault="00635E86" w:rsidP="00EE5A34">
      <w:pPr>
        <w:ind w:left="527" w:right="-72" w:hanging="170"/>
        <w:jc w:val="both"/>
        <w:rPr>
          <w:rFonts w:ascii="Arial" w:hAnsi="Arial" w:cs="Arial"/>
          <w:i/>
          <w:iCs/>
          <w:lang w:val="en-GB"/>
        </w:rPr>
      </w:pPr>
    </w:p>
    <w:p w:rsidR="00635E86" w:rsidRPr="00361264" w:rsidRDefault="00635E86" w:rsidP="00EE5A34">
      <w:pPr>
        <w:numPr>
          <w:ilvl w:val="0"/>
          <w:numId w:val="2"/>
        </w:numPr>
        <w:ind w:left="527" w:right="-72" w:hanging="170"/>
        <w:jc w:val="both"/>
        <w:rPr>
          <w:rFonts w:ascii="Arial" w:hAnsi="Arial" w:cs="Arial"/>
          <w:i/>
          <w:iCs/>
          <w:lang w:val="en-GB"/>
        </w:rPr>
      </w:pPr>
      <w:r w:rsidRPr="004038DC">
        <w:rPr>
          <w:rFonts w:ascii="Arial" w:hAnsi="Arial" w:cs="Arial"/>
          <w:i/>
          <w:iCs/>
          <w:lang w:val="en-GB"/>
        </w:rPr>
        <w:t xml:space="preserve">A </w:t>
      </w:r>
      <w:r w:rsidRPr="004038DC">
        <w:rPr>
          <w:rFonts w:ascii="Arial" w:hAnsi="Arial" w:cs="Arial"/>
          <w:b/>
          <w:i/>
          <w:iCs/>
          <w:lang w:val="en-GB"/>
        </w:rPr>
        <w:t>cadastral</w:t>
      </w:r>
      <w:r w:rsidRPr="00361264">
        <w:rPr>
          <w:rFonts w:ascii="Arial" w:hAnsi="Arial" w:cs="Arial"/>
          <w:b/>
          <w:i/>
          <w:iCs/>
          <w:lang w:val="en-GB"/>
        </w:rPr>
        <w:t xml:space="preserve"> district</w:t>
      </w:r>
      <w:r w:rsidRPr="00361264">
        <w:rPr>
          <w:rFonts w:ascii="Arial" w:hAnsi="Arial" w:cs="Arial"/>
          <w:i/>
          <w:iCs/>
          <w:lang w:val="en-GB"/>
        </w:rPr>
        <w:t xml:space="preserve"> (</w:t>
      </w:r>
      <w:proofErr w:type="spellStart"/>
      <w:r w:rsidRPr="00361264">
        <w:rPr>
          <w:rFonts w:ascii="Arial" w:hAnsi="Arial" w:cs="Arial"/>
          <w:iCs/>
          <w:lang w:val="en-GB"/>
        </w:rPr>
        <w:t>katastrální</w:t>
      </w:r>
      <w:proofErr w:type="spellEnd"/>
      <w:r w:rsidRPr="00361264">
        <w:rPr>
          <w:rFonts w:ascii="Arial" w:hAnsi="Arial" w:cs="Arial"/>
          <w:iCs/>
          <w:lang w:val="en-GB"/>
        </w:rPr>
        <w:t xml:space="preserve"> </w:t>
      </w:r>
      <w:proofErr w:type="spellStart"/>
      <w:r w:rsidRPr="00361264">
        <w:rPr>
          <w:rFonts w:ascii="Arial" w:hAnsi="Arial" w:cs="Arial"/>
          <w:iCs/>
          <w:lang w:val="en-GB"/>
        </w:rPr>
        <w:t>území</w:t>
      </w:r>
      <w:proofErr w:type="spellEnd"/>
      <w:r w:rsidRPr="00361264">
        <w:rPr>
          <w:rFonts w:ascii="Arial" w:hAnsi="Arial" w:cs="Arial"/>
          <w:i/>
          <w:iCs/>
          <w:lang w:val="en-GB"/>
        </w:rPr>
        <w:t xml:space="preserve">) forms a continuous and jointly registered set of lands (plots). Cadastral territories cover the whole territory of the country. In addition to the cadastral territory concept, the concept of </w:t>
      </w:r>
      <w:r>
        <w:rPr>
          <w:rFonts w:ascii="Arial" w:hAnsi="Arial" w:cs="Arial"/>
          <w:i/>
          <w:iCs/>
          <w:lang w:val="en-GB"/>
        </w:rPr>
        <w:t xml:space="preserve">the </w:t>
      </w:r>
      <w:r w:rsidRPr="00361264">
        <w:rPr>
          <w:rFonts w:ascii="Arial" w:hAnsi="Arial" w:cs="Arial"/>
          <w:bCs/>
          <w:i/>
          <w:iCs/>
          <w:lang w:val="en-GB"/>
        </w:rPr>
        <w:t xml:space="preserve">territorial technical unit </w:t>
      </w:r>
      <w:r w:rsidRPr="00361264">
        <w:rPr>
          <w:rFonts w:ascii="Arial" w:hAnsi="Arial" w:cs="Arial"/>
          <w:i/>
          <w:iCs/>
          <w:lang w:val="en-GB"/>
        </w:rPr>
        <w:t>(</w:t>
      </w:r>
      <w:proofErr w:type="spellStart"/>
      <w:r w:rsidRPr="00361264">
        <w:rPr>
          <w:rFonts w:ascii="Arial" w:hAnsi="Arial" w:cs="Arial"/>
          <w:iCs/>
          <w:lang w:val="en-GB"/>
        </w:rPr>
        <w:t>územně</w:t>
      </w:r>
      <w:proofErr w:type="spellEnd"/>
      <w:r w:rsidRPr="00361264">
        <w:rPr>
          <w:rFonts w:ascii="Arial" w:hAnsi="Arial" w:cs="Arial"/>
          <w:iCs/>
          <w:lang w:val="en-GB"/>
        </w:rPr>
        <w:t xml:space="preserve"> </w:t>
      </w:r>
      <w:proofErr w:type="spellStart"/>
      <w:r w:rsidRPr="00361264">
        <w:rPr>
          <w:rFonts w:ascii="Arial" w:hAnsi="Arial" w:cs="Arial"/>
          <w:iCs/>
          <w:lang w:val="en-GB"/>
        </w:rPr>
        <w:t>technická</w:t>
      </w:r>
      <w:proofErr w:type="spellEnd"/>
      <w:r w:rsidRPr="00361264">
        <w:rPr>
          <w:rFonts w:ascii="Arial" w:hAnsi="Arial" w:cs="Arial"/>
          <w:iCs/>
          <w:lang w:val="en-GB"/>
        </w:rPr>
        <w:t xml:space="preserve"> </w:t>
      </w:r>
      <w:proofErr w:type="spellStart"/>
      <w:r w:rsidRPr="00361264">
        <w:rPr>
          <w:rFonts w:ascii="Arial" w:hAnsi="Arial" w:cs="Arial"/>
          <w:iCs/>
          <w:lang w:val="en-GB"/>
        </w:rPr>
        <w:t>jednotka</w:t>
      </w:r>
      <w:proofErr w:type="spellEnd"/>
      <w:r w:rsidRPr="00361264">
        <w:rPr>
          <w:rFonts w:ascii="Arial" w:hAnsi="Arial" w:cs="Arial"/>
          <w:i/>
          <w:iCs/>
          <w:lang w:val="en-GB"/>
        </w:rPr>
        <w:t xml:space="preserve">) is also used from time to time. These units are identical with cadastral districts, except for those cadastral districts, which are subdivided by municipality part </w:t>
      </w:r>
      <w:r>
        <w:rPr>
          <w:rFonts w:ascii="Arial" w:hAnsi="Arial" w:cs="Arial"/>
          <w:i/>
          <w:iCs/>
          <w:lang w:val="en-GB"/>
        </w:rPr>
        <w:t>and/</w:t>
      </w:r>
      <w:r w:rsidRPr="00361264">
        <w:rPr>
          <w:rFonts w:ascii="Arial" w:hAnsi="Arial" w:cs="Arial"/>
          <w:i/>
          <w:iCs/>
          <w:lang w:val="en-GB"/>
        </w:rPr>
        <w:t xml:space="preserve">or city district borders (e.g. in </w:t>
      </w:r>
      <w:proofErr w:type="spellStart"/>
      <w:r w:rsidRPr="00361264">
        <w:rPr>
          <w:rFonts w:ascii="Arial" w:hAnsi="Arial" w:cs="Arial"/>
          <w:iCs/>
          <w:lang w:val="en-GB"/>
        </w:rPr>
        <w:t>Praha</w:t>
      </w:r>
      <w:proofErr w:type="spellEnd"/>
      <w:r w:rsidRPr="00361264">
        <w:rPr>
          <w:rFonts w:ascii="Arial" w:hAnsi="Arial" w:cs="Arial"/>
          <w:i/>
          <w:iCs/>
          <w:lang w:val="en-GB"/>
        </w:rPr>
        <w:t xml:space="preserve">, </w:t>
      </w:r>
      <w:r w:rsidRPr="00361264">
        <w:rPr>
          <w:rFonts w:ascii="Arial" w:hAnsi="Arial" w:cs="Arial"/>
          <w:iCs/>
          <w:lang w:val="en-GB"/>
        </w:rPr>
        <w:t>Brno</w:t>
      </w:r>
      <w:r w:rsidRPr="00361264">
        <w:rPr>
          <w:rFonts w:ascii="Arial" w:hAnsi="Arial" w:cs="Arial"/>
          <w:i/>
          <w:iCs/>
          <w:lang w:val="en-GB"/>
        </w:rPr>
        <w:t xml:space="preserve">, and </w:t>
      </w:r>
      <w:proofErr w:type="spellStart"/>
      <w:r w:rsidRPr="00361264">
        <w:rPr>
          <w:rFonts w:ascii="Arial" w:hAnsi="Arial" w:cs="Arial"/>
          <w:iCs/>
          <w:lang w:val="en-GB"/>
        </w:rPr>
        <w:t>Plzeň</w:t>
      </w:r>
      <w:proofErr w:type="spellEnd"/>
      <w:r w:rsidRPr="00361264">
        <w:rPr>
          <w:rFonts w:ascii="Arial" w:hAnsi="Arial" w:cs="Arial"/>
          <w:i/>
          <w:iCs/>
          <w:lang w:val="en-GB"/>
        </w:rPr>
        <w:t>).</w:t>
      </w:r>
    </w:p>
    <w:p w:rsidR="00635E86" w:rsidRPr="00361264" w:rsidRDefault="00635E86" w:rsidP="00EE5A34">
      <w:pPr>
        <w:ind w:left="527" w:right="-72" w:hanging="170"/>
        <w:jc w:val="both"/>
        <w:rPr>
          <w:rFonts w:ascii="Arial" w:hAnsi="Arial" w:cs="Arial"/>
          <w:i/>
          <w:iCs/>
          <w:lang w:val="en-GB"/>
        </w:rPr>
      </w:pPr>
    </w:p>
    <w:p w:rsidR="00635E86" w:rsidRPr="00361264" w:rsidRDefault="00635E86" w:rsidP="00EE5A34">
      <w:pPr>
        <w:numPr>
          <w:ilvl w:val="0"/>
          <w:numId w:val="2"/>
        </w:numPr>
        <w:ind w:left="527" w:right="-72" w:hanging="170"/>
        <w:jc w:val="both"/>
        <w:rPr>
          <w:rFonts w:ascii="Arial" w:hAnsi="Arial" w:cs="Arial"/>
          <w:i/>
          <w:iCs/>
          <w:lang w:val="en-GB"/>
        </w:rPr>
      </w:pPr>
      <w:r w:rsidRPr="00361264">
        <w:rPr>
          <w:rFonts w:ascii="Arial" w:hAnsi="Arial" w:cs="Arial"/>
          <w:i/>
          <w:iCs/>
          <w:lang w:val="en-GB"/>
        </w:rPr>
        <w:t xml:space="preserve">A </w:t>
      </w:r>
      <w:r w:rsidRPr="00361264">
        <w:rPr>
          <w:rFonts w:ascii="Arial" w:hAnsi="Arial" w:cs="Arial"/>
          <w:b/>
          <w:i/>
          <w:iCs/>
          <w:lang w:val="en-GB"/>
        </w:rPr>
        <w:t>cadastral area</w:t>
      </w:r>
      <w:r w:rsidRPr="00361264">
        <w:rPr>
          <w:rFonts w:ascii="Arial" w:hAnsi="Arial" w:cs="Arial"/>
          <w:i/>
          <w:iCs/>
          <w:lang w:val="en-GB"/>
        </w:rPr>
        <w:t xml:space="preserve"> (</w:t>
      </w:r>
      <w:proofErr w:type="spellStart"/>
      <w:r w:rsidRPr="00361264">
        <w:rPr>
          <w:rFonts w:ascii="Arial" w:hAnsi="Arial" w:cs="Arial"/>
          <w:iCs/>
          <w:lang w:val="en-GB"/>
        </w:rPr>
        <w:t>katastrální</w:t>
      </w:r>
      <w:proofErr w:type="spellEnd"/>
      <w:r w:rsidRPr="00361264">
        <w:rPr>
          <w:rFonts w:ascii="Arial" w:hAnsi="Arial" w:cs="Arial"/>
          <w:iCs/>
          <w:lang w:val="en-GB"/>
        </w:rPr>
        <w:t xml:space="preserve"> </w:t>
      </w:r>
      <w:proofErr w:type="spellStart"/>
      <w:r w:rsidRPr="00361264">
        <w:rPr>
          <w:rFonts w:ascii="Arial" w:hAnsi="Arial" w:cs="Arial"/>
          <w:iCs/>
          <w:lang w:val="en-GB"/>
        </w:rPr>
        <w:t>výměra</w:t>
      </w:r>
      <w:proofErr w:type="spellEnd"/>
      <w:r w:rsidRPr="00361264">
        <w:rPr>
          <w:rFonts w:ascii="Arial" w:hAnsi="Arial" w:cs="Arial"/>
          <w:i/>
          <w:iCs/>
          <w:lang w:val="en-GB"/>
        </w:rPr>
        <w:t xml:space="preserve">) means an area of the cadastral district of a municipality. For the towns of </w:t>
      </w:r>
      <w:proofErr w:type="spellStart"/>
      <w:r w:rsidRPr="00361264">
        <w:rPr>
          <w:rFonts w:ascii="Arial" w:hAnsi="Arial" w:cs="Arial"/>
          <w:bCs/>
          <w:iCs/>
          <w:lang w:val="en-GB"/>
        </w:rPr>
        <w:t>Praha</w:t>
      </w:r>
      <w:proofErr w:type="spellEnd"/>
      <w:r w:rsidRPr="00361264">
        <w:rPr>
          <w:rFonts w:ascii="Arial" w:hAnsi="Arial" w:cs="Arial"/>
          <w:bCs/>
          <w:iCs/>
          <w:lang w:val="en-GB"/>
        </w:rPr>
        <w:t xml:space="preserve">, Brno, </w:t>
      </w:r>
      <w:proofErr w:type="spellStart"/>
      <w:r w:rsidRPr="00361264">
        <w:rPr>
          <w:rFonts w:ascii="Arial" w:hAnsi="Arial" w:cs="Arial"/>
          <w:bCs/>
          <w:iCs/>
          <w:lang w:val="en-GB"/>
        </w:rPr>
        <w:t>Opava</w:t>
      </w:r>
      <w:proofErr w:type="spellEnd"/>
      <w:r w:rsidRPr="00361264">
        <w:rPr>
          <w:rFonts w:ascii="Arial" w:hAnsi="Arial" w:cs="Arial"/>
          <w:bCs/>
          <w:iCs/>
          <w:lang w:val="en-GB"/>
        </w:rPr>
        <w:t xml:space="preserve">, Pardubice, </w:t>
      </w:r>
      <w:proofErr w:type="spellStart"/>
      <w:r w:rsidRPr="00361264">
        <w:rPr>
          <w:rFonts w:ascii="Arial" w:hAnsi="Arial" w:cs="Arial"/>
          <w:bCs/>
          <w:iCs/>
          <w:lang w:val="en-GB"/>
        </w:rPr>
        <w:t>Plzeň</w:t>
      </w:r>
      <w:proofErr w:type="spellEnd"/>
      <w:r>
        <w:rPr>
          <w:rFonts w:ascii="Arial" w:hAnsi="Arial" w:cs="Arial"/>
          <w:bCs/>
          <w:iCs/>
          <w:lang w:val="en-GB"/>
        </w:rPr>
        <w:t>,</w:t>
      </w:r>
      <w:r w:rsidRPr="00361264">
        <w:rPr>
          <w:rFonts w:ascii="Arial" w:hAnsi="Arial" w:cs="Arial"/>
          <w:bCs/>
          <w:i/>
          <w:iCs/>
          <w:lang w:val="en-GB"/>
        </w:rPr>
        <w:t xml:space="preserve"> and </w:t>
      </w:r>
      <w:proofErr w:type="spellStart"/>
      <w:r w:rsidRPr="00361264">
        <w:rPr>
          <w:rFonts w:ascii="Arial" w:hAnsi="Arial" w:cs="Arial"/>
          <w:bCs/>
          <w:iCs/>
          <w:lang w:val="en-GB"/>
        </w:rPr>
        <w:t>Ústí</w:t>
      </w:r>
      <w:proofErr w:type="spellEnd"/>
      <w:r w:rsidRPr="00361264">
        <w:rPr>
          <w:rFonts w:ascii="Arial" w:hAnsi="Arial" w:cs="Arial"/>
          <w:bCs/>
          <w:iCs/>
          <w:lang w:val="en-GB"/>
        </w:rPr>
        <w:t xml:space="preserve"> </w:t>
      </w:r>
      <w:proofErr w:type="spellStart"/>
      <w:r w:rsidRPr="00361264">
        <w:rPr>
          <w:rFonts w:ascii="Arial" w:hAnsi="Arial" w:cs="Arial"/>
          <w:bCs/>
          <w:iCs/>
          <w:lang w:val="en-GB"/>
        </w:rPr>
        <w:t>nad</w:t>
      </w:r>
      <w:proofErr w:type="spellEnd"/>
      <w:r w:rsidRPr="00361264">
        <w:rPr>
          <w:rFonts w:ascii="Arial" w:hAnsi="Arial" w:cs="Arial"/>
          <w:bCs/>
          <w:iCs/>
          <w:lang w:val="en-GB"/>
        </w:rPr>
        <w:t xml:space="preserve"> Labem</w:t>
      </w:r>
      <w:r w:rsidRPr="00361264">
        <w:rPr>
          <w:rFonts w:ascii="Arial" w:hAnsi="Arial" w:cs="Arial"/>
          <w:i/>
          <w:iCs/>
          <w:lang w:val="en-GB"/>
        </w:rPr>
        <w:t>, figures on the area are also given for city parts, whose cadastral districts have not been defined yet (subdivided cadastral districts). In these cases the areas are estimated according to a GIS as a sum of areas of territorial technical units based on values of cadastral district areas according to data provided by the Land Survey Office and according to graphic layers of the Register of Census Districts as at 1 January 201</w:t>
      </w:r>
      <w:r w:rsidR="00D20189">
        <w:rPr>
          <w:rFonts w:ascii="Arial" w:hAnsi="Arial" w:cs="Arial"/>
          <w:i/>
          <w:iCs/>
          <w:lang w:val="en-GB"/>
        </w:rPr>
        <w:t>4</w:t>
      </w:r>
      <w:r w:rsidRPr="00361264">
        <w:rPr>
          <w:rFonts w:ascii="Arial" w:hAnsi="Arial" w:cs="Arial"/>
          <w:b/>
          <w:bCs/>
          <w:i/>
          <w:iCs/>
          <w:lang w:val="en-GB"/>
        </w:rPr>
        <w:t xml:space="preserve">. </w:t>
      </w:r>
      <w:r w:rsidRPr="00361264">
        <w:rPr>
          <w:rFonts w:ascii="Arial" w:hAnsi="Arial" w:cs="Arial"/>
          <w:i/>
          <w:iCs/>
          <w:lang w:val="en-GB"/>
        </w:rPr>
        <w:t>Data for municipalities were taken over from the Czech Office for Surveying, Mapping and Cadastre as at 31 December 201</w:t>
      </w:r>
      <w:r w:rsidR="00D20189">
        <w:rPr>
          <w:rFonts w:ascii="Arial" w:hAnsi="Arial" w:cs="Arial"/>
          <w:i/>
          <w:iCs/>
          <w:lang w:val="en-GB"/>
        </w:rPr>
        <w:t>3</w:t>
      </w:r>
      <w:r w:rsidRPr="00361264">
        <w:rPr>
          <w:rFonts w:ascii="Arial" w:hAnsi="Arial" w:cs="Arial"/>
          <w:i/>
          <w:iCs/>
          <w:lang w:val="en-GB"/>
        </w:rPr>
        <w:t xml:space="preserve">. The summary tables for districts and regions give official areas of districts/regions, which </w:t>
      </w:r>
      <w:r>
        <w:rPr>
          <w:rFonts w:ascii="Arial" w:hAnsi="Arial" w:cs="Arial"/>
          <w:i/>
          <w:iCs/>
          <w:lang w:val="en-GB"/>
        </w:rPr>
        <w:t>are</w:t>
      </w:r>
      <w:r w:rsidRPr="00361264">
        <w:rPr>
          <w:rFonts w:ascii="Arial" w:hAnsi="Arial" w:cs="Arial"/>
          <w:i/>
          <w:iCs/>
          <w:lang w:val="en-GB"/>
        </w:rPr>
        <w:t xml:space="preserve"> also provided by the Czech Office for Surveying, Mapping and Cadastre.</w:t>
      </w:r>
    </w:p>
    <w:p w:rsidR="00635E86" w:rsidRPr="00361264" w:rsidRDefault="00635E86" w:rsidP="00EE5A34">
      <w:pPr>
        <w:ind w:left="527" w:right="-72" w:hanging="170"/>
        <w:jc w:val="both"/>
        <w:rPr>
          <w:rFonts w:ascii="Arial" w:hAnsi="Arial" w:cs="Arial"/>
          <w:i/>
          <w:iCs/>
          <w:lang w:val="en-GB"/>
        </w:rPr>
      </w:pPr>
    </w:p>
    <w:p w:rsidR="00635E86" w:rsidRDefault="00635E86" w:rsidP="00EE5A34">
      <w:pPr>
        <w:numPr>
          <w:ilvl w:val="0"/>
          <w:numId w:val="2"/>
        </w:numPr>
        <w:tabs>
          <w:tab w:val="num" w:pos="-4678"/>
        </w:tabs>
        <w:ind w:left="527" w:right="-72" w:hanging="170"/>
        <w:jc w:val="both"/>
        <w:rPr>
          <w:rFonts w:ascii="Arial" w:hAnsi="Arial" w:cs="Arial"/>
          <w:i/>
          <w:iCs/>
          <w:lang w:val="en-GB"/>
        </w:rPr>
      </w:pPr>
      <w:r w:rsidRPr="00EB1DD4">
        <w:rPr>
          <w:rFonts w:ascii="Arial" w:hAnsi="Arial" w:cs="Arial"/>
          <w:i/>
          <w:iCs/>
          <w:lang w:val="en-GB"/>
        </w:rPr>
        <w:lastRenderedPageBreak/>
        <w:t>The data on</w:t>
      </w:r>
      <w:r w:rsidR="00C81193">
        <w:rPr>
          <w:rFonts w:ascii="Arial" w:hAnsi="Arial" w:cs="Arial"/>
          <w:i/>
          <w:iCs/>
          <w:lang w:val="en-GB"/>
        </w:rPr>
        <w:t xml:space="preserve"> the</w:t>
      </w:r>
      <w:r w:rsidRPr="00EB1DD4">
        <w:rPr>
          <w:rFonts w:ascii="Arial" w:hAnsi="Arial" w:cs="Arial"/>
          <w:i/>
          <w:iCs/>
          <w:lang w:val="en-GB"/>
        </w:rPr>
        <w:t xml:space="preserve"> </w:t>
      </w:r>
      <w:r w:rsidRPr="009D3FF6">
        <w:rPr>
          <w:rFonts w:ascii="Arial" w:hAnsi="Arial" w:cs="Arial"/>
          <w:b/>
          <w:i/>
          <w:iCs/>
          <w:lang w:val="en-GB"/>
        </w:rPr>
        <w:t>population</w:t>
      </w:r>
      <w:r w:rsidRPr="00EB1DD4">
        <w:rPr>
          <w:rFonts w:ascii="Arial" w:hAnsi="Arial" w:cs="Arial"/>
          <w:i/>
          <w:iCs/>
          <w:lang w:val="en-GB"/>
        </w:rPr>
        <w:t xml:space="preserve"> were taken over from the population balance as at 31 December 201</w:t>
      </w:r>
      <w:r w:rsidR="00D20189">
        <w:rPr>
          <w:rFonts w:ascii="Arial" w:hAnsi="Arial" w:cs="Arial"/>
          <w:i/>
          <w:iCs/>
          <w:lang w:val="en-GB"/>
        </w:rPr>
        <w:t>3</w:t>
      </w:r>
      <w:r w:rsidRPr="00EB1DD4">
        <w:rPr>
          <w:rFonts w:ascii="Arial" w:hAnsi="Arial" w:cs="Arial"/>
          <w:i/>
          <w:iCs/>
          <w:lang w:val="en-GB"/>
        </w:rPr>
        <w:t xml:space="preserve"> </w:t>
      </w:r>
      <w:r w:rsidRPr="00803435">
        <w:rPr>
          <w:rFonts w:ascii="Arial" w:hAnsi="Arial" w:cs="Arial"/>
          <w:i/>
          <w:iCs/>
          <w:lang w:val="en-GB"/>
        </w:rPr>
        <w:t>and adjusted to correspond to the territorial structure in force as at 1 January 201</w:t>
      </w:r>
      <w:r w:rsidR="00D20189">
        <w:rPr>
          <w:rFonts w:ascii="Arial" w:hAnsi="Arial" w:cs="Arial"/>
          <w:i/>
          <w:iCs/>
          <w:lang w:val="en-GB"/>
        </w:rPr>
        <w:t>4</w:t>
      </w:r>
      <w:r w:rsidRPr="00803435">
        <w:rPr>
          <w:rFonts w:ascii="Arial" w:hAnsi="Arial" w:cs="Arial"/>
          <w:i/>
          <w:iCs/>
          <w:lang w:val="en-GB"/>
        </w:rPr>
        <w:t xml:space="preserve">. </w:t>
      </w:r>
      <w:r w:rsidR="00851EE0">
        <w:rPr>
          <w:rFonts w:ascii="Arial" w:hAnsi="Arial" w:cs="Arial"/>
          <w:i/>
          <w:iCs/>
          <w:lang w:val="en-GB"/>
        </w:rPr>
        <w:t>The d</w:t>
      </w:r>
      <w:r w:rsidR="00851EE0" w:rsidRPr="009D3FF6">
        <w:rPr>
          <w:rFonts w:ascii="Arial" w:hAnsi="Arial" w:cs="Arial"/>
          <w:i/>
          <w:iCs/>
          <w:lang w:val="en-GB"/>
        </w:rPr>
        <w:t xml:space="preserve">ata </w:t>
      </w:r>
      <w:r w:rsidRPr="00803435">
        <w:rPr>
          <w:rFonts w:ascii="Arial" w:hAnsi="Arial" w:cs="Arial"/>
          <w:i/>
          <w:iCs/>
          <w:lang w:val="en-GB"/>
        </w:rPr>
        <w:t xml:space="preserve">on </w:t>
      </w:r>
      <w:r w:rsidR="00C81193">
        <w:rPr>
          <w:rFonts w:ascii="Arial" w:hAnsi="Arial" w:cs="Arial"/>
          <w:i/>
          <w:iCs/>
          <w:lang w:val="en-GB"/>
        </w:rPr>
        <w:t xml:space="preserve">the </w:t>
      </w:r>
      <w:r w:rsidRPr="00803435">
        <w:rPr>
          <w:rFonts w:ascii="Arial" w:hAnsi="Arial" w:cs="Arial"/>
          <w:i/>
          <w:iCs/>
          <w:lang w:val="en-GB"/>
        </w:rPr>
        <w:t xml:space="preserve">populations of city parts / city districts of the statutory towns of </w:t>
      </w:r>
      <w:r w:rsidRPr="009D3FF6">
        <w:rPr>
          <w:rFonts w:ascii="Arial" w:hAnsi="Arial" w:cs="Arial"/>
          <w:iCs/>
          <w:lang w:val="en-GB"/>
        </w:rPr>
        <w:t>Brno</w:t>
      </w:r>
      <w:r w:rsidRPr="00DE18FE">
        <w:rPr>
          <w:rFonts w:ascii="Arial" w:hAnsi="Arial" w:cs="Arial"/>
          <w:i/>
          <w:iCs/>
          <w:lang w:val="en-GB"/>
        </w:rPr>
        <w:t xml:space="preserve">, </w:t>
      </w:r>
      <w:r w:rsidRPr="009D3FF6">
        <w:rPr>
          <w:rFonts w:ascii="Arial" w:hAnsi="Arial" w:cs="Arial"/>
          <w:iCs/>
          <w:lang w:val="en-GB"/>
        </w:rPr>
        <w:t>Liberec</w:t>
      </w:r>
      <w:r w:rsidRPr="00DE18FE">
        <w:rPr>
          <w:rFonts w:ascii="Arial" w:hAnsi="Arial" w:cs="Arial"/>
          <w:i/>
          <w:iCs/>
          <w:lang w:val="en-GB"/>
        </w:rPr>
        <w:t xml:space="preserve">, </w:t>
      </w:r>
      <w:proofErr w:type="spellStart"/>
      <w:r w:rsidRPr="009D3FF6">
        <w:rPr>
          <w:rFonts w:ascii="Arial" w:hAnsi="Arial" w:cs="Arial"/>
          <w:iCs/>
          <w:lang w:val="en-GB"/>
        </w:rPr>
        <w:t>Opava</w:t>
      </w:r>
      <w:proofErr w:type="spellEnd"/>
      <w:r w:rsidRPr="00DE18FE">
        <w:rPr>
          <w:rFonts w:ascii="Arial" w:hAnsi="Arial" w:cs="Arial"/>
          <w:i/>
          <w:iCs/>
          <w:lang w:val="en-GB"/>
        </w:rPr>
        <w:t xml:space="preserve">, </w:t>
      </w:r>
      <w:r w:rsidRPr="009D3FF6">
        <w:rPr>
          <w:rFonts w:ascii="Arial" w:hAnsi="Arial" w:cs="Arial"/>
          <w:iCs/>
          <w:lang w:val="en-GB"/>
        </w:rPr>
        <w:t>Ostrava</w:t>
      </w:r>
      <w:r w:rsidRPr="00DE18FE">
        <w:rPr>
          <w:rFonts w:ascii="Arial" w:hAnsi="Arial" w:cs="Arial"/>
          <w:i/>
          <w:iCs/>
          <w:lang w:val="en-GB"/>
        </w:rPr>
        <w:t xml:space="preserve">, </w:t>
      </w:r>
      <w:proofErr w:type="spellStart"/>
      <w:r w:rsidRPr="009D3FF6">
        <w:rPr>
          <w:rFonts w:ascii="Arial" w:hAnsi="Arial" w:cs="Arial"/>
          <w:iCs/>
          <w:lang w:val="en-GB"/>
        </w:rPr>
        <w:t>Plzeň</w:t>
      </w:r>
      <w:proofErr w:type="spellEnd"/>
      <w:r w:rsidRPr="00DE18FE">
        <w:rPr>
          <w:rFonts w:ascii="Arial" w:hAnsi="Arial" w:cs="Arial"/>
          <w:i/>
          <w:iCs/>
          <w:lang w:val="en-GB"/>
        </w:rPr>
        <w:t xml:space="preserve">, </w:t>
      </w:r>
      <w:r w:rsidRPr="009D3FF6">
        <w:rPr>
          <w:rFonts w:ascii="Arial" w:hAnsi="Arial" w:cs="Arial"/>
          <w:iCs/>
          <w:lang w:val="en-GB"/>
        </w:rPr>
        <w:t>Pardubice</w:t>
      </w:r>
      <w:r w:rsidRPr="00803435">
        <w:rPr>
          <w:rFonts w:ascii="Arial" w:hAnsi="Arial" w:cs="Arial"/>
          <w:i/>
          <w:iCs/>
          <w:lang w:val="en-GB"/>
        </w:rPr>
        <w:t xml:space="preserve">, and </w:t>
      </w:r>
      <w:proofErr w:type="spellStart"/>
      <w:r w:rsidRPr="009D3FF6">
        <w:rPr>
          <w:rFonts w:ascii="Arial" w:hAnsi="Arial" w:cs="Arial"/>
          <w:iCs/>
          <w:lang w:val="en-GB"/>
        </w:rPr>
        <w:t>Ústí</w:t>
      </w:r>
      <w:proofErr w:type="spellEnd"/>
      <w:r w:rsidRPr="009D3FF6">
        <w:rPr>
          <w:rFonts w:ascii="Arial" w:hAnsi="Arial" w:cs="Arial"/>
          <w:iCs/>
          <w:lang w:val="en-GB"/>
        </w:rPr>
        <w:t xml:space="preserve"> </w:t>
      </w:r>
      <w:proofErr w:type="spellStart"/>
      <w:r w:rsidRPr="009D3FF6">
        <w:rPr>
          <w:rFonts w:ascii="Arial" w:hAnsi="Arial" w:cs="Arial"/>
          <w:iCs/>
          <w:lang w:val="en-GB"/>
        </w:rPr>
        <w:t>nad</w:t>
      </w:r>
      <w:proofErr w:type="spellEnd"/>
      <w:r w:rsidRPr="009D3FF6">
        <w:rPr>
          <w:rFonts w:ascii="Arial" w:hAnsi="Arial" w:cs="Arial"/>
          <w:iCs/>
          <w:lang w:val="en-GB"/>
        </w:rPr>
        <w:t xml:space="preserve"> Labem</w:t>
      </w:r>
      <w:r w:rsidRPr="00803435">
        <w:rPr>
          <w:rFonts w:ascii="Arial" w:hAnsi="Arial" w:cs="Arial"/>
          <w:i/>
          <w:iCs/>
          <w:lang w:val="en-GB"/>
        </w:rPr>
        <w:t xml:space="preserve"> are not available and therefore the population given is</w:t>
      </w:r>
      <w:r>
        <w:rPr>
          <w:rFonts w:ascii="Arial" w:hAnsi="Arial" w:cs="Arial"/>
          <w:i/>
          <w:iCs/>
          <w:lang w:val="en-GB"/>
        </w:rPr>
        <w:t xml:space="preserve"> the number of usually residing inhabitants</w:t>
      </w:r>
      <w:r w:rsidRPr="00803435">
        <w:rPr>
          <w:rFonts w:ascii="Arial" w:hAnsi="Arial" w:cs="Arial"/>
          <w:i/>
          <w:iCs/>
          <w:lang w:val="en-GB"/>
        </w:rPr>
        <w:t xml:space="preserve"> as at 26 March 2011 that was found in the 2011 Population and Housing Census. </w:t>
      </w:r>
    </w:p>
    <w:p w:rsidR="0065306D" w:rsidRDefault="0065306D" w:rsidP="0065306D">
      <w:pPr>
        <w:pStyle w:val="Odstavecseseznamem"/>
        <w:rPr>
          <w:rFonts w:ascii="Arial" w:hAnsi="Arial" w:cs="Arial"/>
          <w:i/>
          <w:iCs/>
          <w:lang w:val="en-GB"/>
        </w:rPr>
      </w:pPr>
    </w:p>
    <w:p w:rsidR="0065306D" w:rsidRPr="0065306D" w:rsidRDefault="0065306D" w:rsidP="00EE5A34">
      <w:pPr>
        <w:numPr>
          <w:ilvl w:val="0"/>
          <w:numId w:val="2"/>
        </w:numPr>
        <w:tabs>
          <w:tab w:val="num" w:pos="-4678"/>
        </w:tabs>
        <w:ind w:left="527" w:right="-72" w:hanging="170"/>
        <w:jc w:val="both"/>
        <w:rPr>
          <w:rFonts w:ascii="Arial" w:hAnsi="Arial" w:cs="Arial"/>
          <w:b/>
          <w:i/>
          <w:iCs/>
          <w:lang w:val="en-GB"/>
        </w:rPr>
      </w:pPr>
      <w:r w:rsidRPr="0065306D">
        <w:rPr>
          <w:rFonts w:ascii="Arial" w:hAnsi="Arial" w:cs="Arial"/>
          <w:b/>
          <w:i/>
          <w:iCs/>
          <w:lang w:val="en-GB"/>
        </w:rPr>
        <w:t xml:space="preserve">Dwellings </w:t>
      </w:r>
      <w:r>
        <w:rPr>
          <w:rFonts w:ascii="Arial" w:hAnsi="Arial" w:cs="Arial"/>
          <w:b/>
          <w:i/>
          <w:iCs/>
          <w:lang w:val="en-GB"/>
        </w:rPr>
        <w:t xml:space="preserve">completed </w:t>
      </w:r>
      <w:r>
        <w:rPr>
          <w:rFonts w:ascii="Arial" w:hAnsi="Arial" w:cs="Arial"/>
          <w:i/>
          <w:iCs/>
          <w:lang w:val="en-GB"/>
        </w:rPr>
        <w:t xml:space="preserve">are dwellings which were approved before the end of the reference period by the planning and building control authority as duly finished and ready for use. </w:t>
      </w:r>
      <w:r>
        <w:rPr>
          <w:rFonts w:ascii="Arial" w:hAnsi="Arial" w:cs="Arial"/>
          <w:i/>
          <w:iCs/>
          <w:szCs w:val="17"/>
          <w:lang w:val="en-GB"/>
        </w:rPr>
        <w:t>Counted are dwellings in residential buildings and in other buildings, including all types of extensions, dwellings in community care service homes and boarding houses, and dwellings in non-residential buildings (including dwellings obtained by conversion of non-residential spaces).</w:t>
      </w:r>
    </w:p>
    <w:p w:rsidR="0065306D" w:rsidRDefault="0065306D" w:rsidP="0065306D">
      <w:pPr>
        <w:pStyle w:val="Odstavecseseznamem"/>
        <w:rPr>
          <w:rFonts w:ascii="Arial" w:hAnsi="Arial" w:cs="Arial"/>
          <w:b/>
          <w:i/>
          <w:iCs/>
          <w:lang w:val="en-GB"/>
        </w:rPr>
      </w:pPr>
    </w:p>
    <w:p w:rsidR="00635E86" w:rsidRPr="00DE18FE" w:rsidRDefault="00635E86" w:rsidP="00EE5A34">
      <w:pPr>
        <w:numPr>
          <w:ilvl w:val="0"/>
          <w:numId w:val="2"/>
        </w:numPr>
        <w:ind w:left="527" w:right="-72" w:hanging="170"/>
        <w:rPr>
          <w:rFonts w:ascii="Arial" w:hAnsi="Arial" w:cs="Arial"/>
          <w:b/>
          <w:i/>
          <w:iCs/>
          <w:lang w:val="en-GB"/>
        </w:rPr>
      </w:pPr>
      <w:r w:rsidRPr="00803435">
        <w:rPr>
          <w:rFonts w:ascii="Arial" w:hAnsi="Arial" w:cs="Arial"/>
          <w:b/>
          <w:i/>
          <w:iCs/>
          <w:lang w:val="en-GB"/>
        </w:rPr>
        <w:t>Post offices</w:t>
      </w:r>
      <w:r w:rsidRPr="00803435">
        <w:rPr>
          <w:rFonts w:ascii="Arial" w:hAnsi="Arial" w:cs="Arial"/>
          <w:i/>
          <w:iCs/>
          <w:lang w:val="en-GB"/>
        </w:rPr>
        <w:t xml:space="preserve"> provide for complete postal services (receiving, transport, and delivering of postal shipments</w:t>
      </w:r>
      <w:r w:rsidRPr="00361264">
        <w:rPr>
          <w:rFonts w:ascii="Arial" w:hAnsi="Arial" w:cs="Arial"/>
          <w:i/>
          <w:iCs/>
          <w:lang w:val="en-GB"/>
        </w:rPr>
        <w:t xml:space="preserve"> and other services for citizens, enterprises, institutions</w:t>
      </w:r>
      <w:r>
        <w:rPr>
          <w:rFonts w:ascii="Arial" w:hAnsi="Arial" w:cs="Arial"/>
          <w:i/>
          <w:iCs/>
          <w:lang w:val="en-GB"/>
        </w:rPr>
        <w:t>,</w:t>
      </w:r>
      <w:r w:rsidRPr="00361264">
        <w:rPr>
          <w:rFonts w:ascii="Arial" w:hAnsi="Arial" w:cs="Arial"/>
          <w:i/>
          <w:iCs/>
          <w:lang w:val="en-GB"/>
        </w:rPr>
        <w:t xml:space="preserve"> and organizations). Every post office has its own postcode (ZIP code). The data are taken over from the </w:t>
      </w:r>
      <w:proofErr w:type="spellStart"/>
      <w:r w:rsidRPr="00361264">
        <w:rPr>
          <w:rFonts w:ascii="Arial" w:hAnsi="Arial" w:cs="Arial"/>
          <w:i/>
          <w:iCs/>
          <w:lang w:val="en-GB"/>
        </w:rPr>
        <w:t>webpages</w:t>
      </w:r>
      <w:proofErr w:type="spellEnd"/>
      <w:r w:rsidRPr="00361264">
        <w:rPr>
          <w:rFonts w:ascii="Arial" w:hAnsi="Arial" w:cs="Arial"/>
          <w:i/>
          <w:iCs/>
          <w:lang w:val="en-GB"/>
        </w:rPr>
        <w:t xml:space="preserve"> of the Czech Post Office.</w:t>
      </w:r>
    </w:p>
    <w:p w:rsidR="00635E86" w:rsidRPr="00361264" w:rsidRDefault="00635E86" w:rsidP="00EE5A34">
      <w:pPr>
        <w:ind w:left="527" w:right="-72" w:hanging="170"/>
        <w:jc w:val="both"/>
        <w:rPr>
          <w:rFonts w:ascii="Arial" w:hAnsi="Arial" w:cs="Arial"/>
          <w:b/>
          <w:i/>
          <w:iCs/>
          <w:lang w:val="en-GB"/>
        </w:rPr>
      </w:pPr>
    </w:p>
    <w:p w:rsidR="00635E86" w:rsidRPr="00361264" w:rsidRDefault="00635E86" w:rsidP="00EE5A34">
      <w:pPr>
        <w:numPr>
          <w:ilvl w:val="0"/>
          <w:numId w:val="2"/>
        </w:numPr>
        <w:ind w:left="527" w:right="-72" w:hanging="170"/>
        <w:jc w:val="both"/>
        <w:rPr>
          <w:rFonts w:ascii="Arial" w:hAnsi="Arial" w:cs="Arial"/>
          <w:i/>
          <w:iCs/>
          <w:lang w:val="en-GB"/>
        </w:rPr>
      </w:pPr>
      <w:r w:rsidRPr="00361264">
        <w:rPr>
          <w:rFonts w:ascii="Arial" w:hAnsi="Arial" w:cs="Arial"/>
          <w:i/>
          <w:iCs/>
          <w:lang w:val="en-GB"/>
        </w:rPr>
        <w:t xml:space="preserve">Data on </w:t>
      </w:r>
      <w:r w:rsidRPr="00361264">
        <w:rPr>
          <w:rFonts w:ascii="Arial" w:hAnsi="Arial" w:cs="Arial"/>
          <w:b/>
          <w:i/>
          <w:iCs/>
          <w:lang w:val="en-GB"/>
        </w:rPr>
        <w:t>basic schools</w:t>
      </w:r>
      <w:r w:rsidRPr="00361264">
        <w:rPr>
          <w:rFonts w:ascii="Arial" w:hAnsi="Arial" w:cs="Arial"/>
          <w:i/>
          <w:iCs/>
          <w:lang w:val="en-GB"/>
        </w:rPr>
        <w:t xml:space="preserve"> give all establishments of basic schools (i.e. </w:t>
      </w:r>
      <w:r w:rsidR="0037653F">
        <w:rPr>
          <w:rFonts w:ascii="Arial" w:hAnsi="Arial" w:cs="Arial"/>
          <w:i/>
          <w:iCs/>
          <w:lang w:val="en-GB"/>
        </w:rPr>
        <w:t xml:space="preserve">nine-year basic </w:t>
      </w:r>
      <w:r w:rsidRPr="00361264">
        <w:rPr>
          <w:rFonts w:ascii="Arial" w:hAnsi="Arial" w:cs="Arial"/>
          <w:i/>
          <w:iCs/>
          <w:lang w:val="en-GB"/>
        </w:rPr>
        <w:t xml:space="preserve">schools having both stages of basic education, or </w:t>
      </w:r>
      <w:r w:rsidR="0037653F">
        <w:rPr>
          <w:rFonts w:ascii="Arial" w:hAnsi="Arial" w:cs="Arial"/>
          <w:i/>
          <w:iCs/>
          <w:lang w:val="en-GB"/>
        </w:rPr>
        <w:t xml:space="preserve">those having </w:t>
      </w:r>
      <w:r w:rsidRPr="00361264">
        <w:rPr>
          <w:rFonts w:ascii="Arial" w:hAnsi="Arial" w:cs="Arial"/>
          <w:i/>
          <w:iCs/>
          <w:lang w:val="en-GB"/>
        </w:rPr>
        <w:t xml:space="preserve">only one </w:t>
      </w:r>
      <w:r w:rsidR="0037653F">
        <w:rPr>
          <w:rFonts w:ascii="Arial" w:hAnsi="Arial" w:cs="Arial"/>
          <w:i/>
          <w:iCs/>
          <w:lang w:val="en-GB"/>
        </w:rPr>
        <w:t>stage of basic education</w:t>
      </w:r>
      <w:r>
        <w:rPr>
          <w:rFonts w:ascii="Arial" w:hAnsi="Arial" w:cs="Arial"/>
          <w:i/>
          <w:iCs/>
          <w:lang w:val="en-GB"/>
        </w:rPr>
        <w:t>)</w:t>
      </w:r>
      <w:r w:rsidRPr="00361264">
        <w:rPr>
          <w:rFonts w:ascii="Arial" w:hAnsi="Arial" w:cs="Arial"/>
          <w:i/>
          <w:iCs/>
          <w:lang w:val="en-GB"/>
        </w:rPr>
        <w:t>. Schools having either first or second stage of basic education are marked with asterisk, and those having both stage</w:t>
      </w:r>
      <w:r>
        <w:rPr>
          <w:rFonts w:ascii="Arial" w:hAnsi="Arial" w:cs="Arial"/>
          <w:i/>
          <w:iCs/>
          <w:lang w:val="en-GB"/>
        </w:rPr>
        <w:t>s</w:t>
      </w:r>
      <w:r w:rsidRPr="00361264">
        <w:rPr>
          <w:rFonts w:ascii="Arial" w:hAnsi="Arial" w:cs="Arial"/>
          <w:i/>
          <w:iCs/>
          <w:lang w:val="en-GB"/>
        </w:rPr>
        <w:t xml:space="preserve"> of basic education are marked with 1. However, only the higher type of basic school (marked with 1) is given for municipalities where both types exist. The data </w:t>
      </w:r>
      <w:r>
        <w:rPr>
          <w:rFonts w:ascii="Arial" w:hAnsi="Arial" w:cs="Arial"/>
          <w:i/>
          <w:iCs/>
          <w:lang w:val="en-GB"/>
        </w:rPr>
        <w:t>are</w:t>
      </w:r>
      <w:r w:rsidRPr="00361264">
        <w:rPr>
          <w:rFonts w:ascii="Arial" w:hAnsi="Arial" w:cs="Arial"/>
          <w:i/>
          <w:iCs/>
          <w:lang w:val="en-GB"/>
        </w:rPr>
        <w:t xml:space="preserve"> taken from the </w:t>
      </w:r>
      <w:r>
        <w:rPr>
          <w:rFonts w:ascii="Arial" w:hAnsi="Arial" w:cs="Arial"/>
          <w:i/>
          <w:iCs/>
          <w:lang w:val="en-GB"/>
        </w:rPr>
        <w:t>basic</w:t>
      </w:r>
      <w:r w:rsidRPr="00361264">
        <w:rPr>
          <w:rFonts w:ascii="Arial" w:hAnsi="Arial" w:cs="Arial"/>
          <w:i/>
          <w:iCs/>
          <w:lang w:val="en-GB"/>
        </w:rPr>
        <w:t xml:space="preserve"> database of the </w:t>
      </w:r>
      <w:r w:rsidR="00BB3941">
        <w:rPr>
          <w:rFonts w:ascii="Arial" w:hAnsi="Arial" w:cs="Arial"/>
          <w:i/>
          <w:iCs/>
          <w:lang w:val="en-GB"/>
        </w:rPr>
        <w:t>Ministry of Education, Youth and Sports of the CR</w:t>
      </w:r>
      <w:r w:rsidRPr="00361264">
        <w:rPr>
          <w:rFonts w:ascii="Arial" w:hAnsi="Arial" w:cs="Arial"/>
          <w:i/>
          <w:iCs/>
          <w:lang w:val="en-GB"/>
        </w:rPr>
        <w:t xml:space="preserve"> and added with surveys carried out by workers of Information Services Units</w:t>
      </w:r>
      <w:r>
        <w:rPr>
          <w:rFonts w:ascii="Arial" w:hAnsi="Arial" w:cs="Arial"/>
          <w:i/>
          <w:iCs/>
          <w:lang w:val="en-GB"/>
        </w:rPr>
        <w:t xml:space="preserve"> of Regional Administrations </w:t>
      </w:r>
      <w:r w:rsidRPr="00361264">
        <w:rPr>
          <w:rFonts w:ascii="Arial" w:hAnsi="Arial" w:cs="Arial"/>
          <w:i/>
          <w:iCs/>
          <w:lang w:val="en-GB"/>
        </w:rPr>
        <w:t>of the Czech Statistical Office, if possible.</w:t>
      </w:r>
    </w:p>
    <w:p w:rsidR="00635E86" w:rsidRPr="00361264" w:rsidRDefault="00635E86" w:rsidP="00EE5A34">
      <w:pPr>
        <w:ind w:left="527" w:right="-72" w:hanging="170"/>
        <w:jc w:val="both"/>
        <w:rPr>
          <w:rFonts w:ascii="Arial" w:hAnsi="Arial" w:cs="Arial"/>
          <w:i/>
          <w:iCs/>
          <w:lang w:val="en-GB"/>
        </w:rPr>
      </w:pPr>
    </w:p>
    <w:p w:rsidR="00635E86" w:rsidRDefault="00635E86" w:rsidP="00EE5A34">
      <w:pPr>
        <w:numPr>
          <w:ilvl w:val="0"/>
          <w:numId w:val="2"/>
        </w:numPr>
        <w:ind w:left="527" w:right="-72" w:hanging="170"/>
        <w:jc w:val="both"/>
        <w:rPr>
          <w:rFonts w:ascii="Arial" w:hAnsi="Arial" w:cs="Arial"/>
          <w:i/>
          <w:iCs/>
          <w:lang w:val="en-GB"/>
        </w:rPr>
      </w:pPr>
      <w:r w:rsidRPr="00361264">
        <w:rPr>
          <w:rFonts w:ascii="Arial" w:hAnsi="Arial" w:cs="Arial"/>
          <w:b/>
          <w:i/>
          <w:iCs/>
          <w:lang w:val="en-GB"/>
        </w:rPr>
        <w:t>Health establishments</w:t>
      </w:r>
      <w:r w:rsidRPr="00361264">
        <w:rPr>
          <w:rFonts w:ascii="Arial" w:hAnsi="Arial" w:cs="Arial"/>
          <w:i/>
          <w:iCs/>
          <w:lang w:val="en-GB"/>
        </w:rPr>
        <w:t xml:space="preserve"> </w:t>
      </w:r>
      <w:r>
        <w:rPr>
          <w:rFonts w:ascii="Arial" w:hAnsi="Arial" w:cs="Arial"/>
          <w:i/>
          <w:iCs/>
          <w:lang w:val="en-GB"/>
        </w:rPr>
        <w:t xml:space="preserve">shall </w:t>
      </w:r>
      <w:r w:rsidRPr="00361264">
        <w:rPr>
          <w:rFonts w:ascii="Arial" w:hAnsi="Arial" w:cs="Arial"/>
          <w:i/>
          <w:iCs/>
          <w:lang w:val="en-GB"/>
        </w:rPr>
        <w:t xml:space="preserve">mean combined outpatient care establishments, outpatient care establishments, hospitals, special therapeutic institutions, including those for long-term patients, other inpatient care establishments, independent surgeries of physicians, and other independent health establishments, including detached workplaces. The data are taken from the basic database of </w:t>
      </w:r>
      <w:r w:rsidRPr="00361264">
        <w:rPr>
          <w:rFonts w:ascii="Arial" w:hAnsi="Arial" w:cs="Arial"/>
          <w:i/>
          <w:iCs/>
          <w:szCs w:val="17"/>
          <w:lang w:val="en-GB"/>
        </w:rPr>
        <w:t xml:space="preserve">the Institute of Health Information and Statistics of the CR </w:t>
      </w:r>
      <w:r w:rsidRPr="00361264">
        <w:rPr>
          <w:rFonts w:ascii="Arial" w:hAnsi="Arial" w:cs="Arial"/>
          <w:i/>
          <w:iCs/>
          <w:lang w:val="en-GB"/>
        </w:rPr>
        <w:t xml:space="preserve">and </w:t>
      </w:r>
      <w:r w:rsidR="00851EE0">
        <w:rPr>
          <w:rFonts w:ascii="Arial" w:hAnsi="Arial" w:cs="Arial"/>
          <w:i/>
          <w:iCs/>
          <w:lang w:val="en-GB"/>
        </w:rPr>
        <w:t xml:space="preserve">supplemented </w:t>
      </w:r>
      <w:r w:rsidRPr="00361264">
        <w:rPr>
          <w:rFonts w:ascii="Arial" w:hAnsi="Arial" w:cs="Arial"/>
          <w:i/>
          <w:iCs/>
          <w:lang w:val="en-GB"/>
        </w:rPr>
        <w:t xml:space="preserve">with surveys carried out by workers of Information Services Units </w:t>
      </w:r>
      <w:r>
        <w:rPr>
          <w:rFonts w:ascii="Arial" w:hAnsi="Arial" w:cs="Arial"/>
          <w:i/>
          <w:iCs/>
          <w:lang w:val="en-GB"/>
        </w:rPr>
        <w:t xml:space="preserve">of Regional Administrations </w:t>
      </w:r>
      <w:r w:rsidRPr="00361264">
        <w:rPr>
          <w:rFonts w:ascii="Arial" w:hAnsi="Arial" w:cs="Arial"/>
          <w:i/>
          <w:iCs/>
          <w:lang w:val="en-GB"/>
        </w:rPr>
        <w:t>of the Czech Statistical Office, if possible.</w:t>
      </w:r>
    </w:p>
    <w:p w:rsidR="00851EE0" w:rsidRDefault="00851EE0" w:rsidP="00851EE0">
      <w:pPr>
        <w:pStyle w:val="Odstavecseseznamem"/>
        <w:rPr>
          <w:rFonts w:ascii="Arial" w:hAnsi="Arial" w:cs="Arial"/>
          <w:i/>
          <w:iCs/>
          <w:lang w:val="en-GB"/>
        </w:rPr>
      </w:pPr>
    </w:p>
    <w:p w:rsidR="00851EE0" w:rsidRDefault="00851EE0" w:rsidP="00851EE0">
      <w:pPr>
        <w:pStyle w:val="Odstavecseseznamem"/>
        <w:rPr>
          <w:rFonts w:ascii="Arial" w:hAnsi="Arial" w:cs="Arial"/>
          <w:i/>
          <w:iCs/>
          <w:lang w:val="en-GB"/>
        </w:rPr>
      </w:pPr>
    </w:p>
    <w:p w:rsidR="00851EE0" w:rsidRDefault="00851EE0" w:rsidP="00851EE0">
      <w:pPr>
        <w:pStyle w:val="Odstavecseseznamem"/>
        <w:rPr>
          <w:rFonts w:ascii="Arial" w:hAnsi="Arial" w:cs="Arial"/>
          <w:i/>
          <w:iCs/>
          <w:lang w:val="en-GB"/>
        </w:rPr>
      </w:pPr>
    </w:p>
    <w:p w:rsidR="00BB3941" w:rsidRDefault="00BB3941" w:rsidP="00851EE0">
      <w:pPr>
        <w:pStyle w:val="Odstavecseseznamem"/>
        <w:rPr>
          <w:rFonts w:ascii="Arial" w:hAnsi="Arial" w:cs="Arial"/>
          <w:i/>
          <w:iCs/>
          <w:lang w:val="en-GB"/>
        </w:rPr>
      </w:pPr>
    </w:p>
    <w:sectPr w:rsidR="00BB3941" w:rsidSect="00A31427">
      <w:footerReference w:type="even" r:id="rId7"/>
      <w:endnotePr>
        <w:numFmt w:val="decimal"/>
      </w:endnotePr>
      <w:pgSz w:w="11905" w:h="16837" w:code="9"/>
      <w:pgMar w:top="1418" w:right="1418" w:bottom="1418" w:left="1418" w:header="709" w:footer="709" w:gutter="0"/>
      <w:pgNumType w:start="5"/>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BA4" w:rsidRDefault="00141BA4">
      <w:r>
        <w:separator/>
      </w:r>
    </w:p>
  </w:endnote>
  <w:endnote w:type="continuationSeparator" w:id="0">
    <w:p w:rsidR="00141BA4" w:rsidRDefault="00141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A0A" w:rsidRDefault="0073240B">
    <w:pPr>
      <w:pStyle w:val="Zpat"/>
      <w:framePr w:wrap="around" w:vAnchor="text" w:hAnchor="margin" w:xAlign="center" w:y="1"/>
      <w:rPr>
        <w:rStyle w:val="slostrnky"/>
      </w:rPr>
    </w:pPr>
    <w:r>
      <w:rPr>
        <w:rStyle w:val="slostrnky"/>
      </w:rPr>
      <w:fldChar w:fldCharType="begin"/>
    </w:r>
    <w:r w:rsidR="00665A0A">
      <w:rPr>
        <w:rStyle w:val="slostrnky"/>
      </w:rPr>
      <w:instrText xml:space="preserve">PAGE  </w:instrText>
    </w:r>
    <w:r>
      <w:rPr>
        <w:rStyle w:val="slostrnky"/>
      </w:rPr>
      <w:fldChar w:fldCharType="end"/>
    </w:r>
  </w:p>
  <w:p w:rsidR="00665A0A" w:rsidRDefault="00665A0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BA4" w:rsidRDefault="00141BA4">
      <w:r>
        <w:separator/>
      </w:r>
    </w:p>
  </w:footnote>
  <w:footnote w:type="continuationSeparator" w:id="0">
    <w:p w:rsidR="00141BA4" w:rsidRDefault="00141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553D"/>
    <w:multiLevelType w:val="singleLevel"/>
    <w:tmpl w:val="ECF65594"/>
    <w:lvl w:ilvl="0">
      <w:start w:val="1"/>
      <w:numFmt w:val="decimal"/>
      <w:lvlText w:val="%1."/>
      <w:lvlJc w:val="left"/>
      <w:pPr>
        <w:tabs>
          <w:tab w:val="num" w:pos="1070"/>
        </w:tabs>
        <w:ind w:left="1070" w:hanging="360"/>
      </w:pPr>
      <w:rPr>
        <w:rFonts w:hint="default"/>
        <w:b w:val="0"/>
        <w:i/>
      </w:rPr>
    </w:lvl>
  </w:abstractNum>
  <w:abstractNum w:abstractNumId="1">
    <w:nsid w:val="7013654C"/>
    <w:multiLevelType w:val="hybridMultilevel"/>
    <w:tmpl w:val="72269746"/>
    <w:lvl w:ilvl="0" w:tplc="78CC8F3C">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9742DF8"/>
    <w:multiLevelType w:val="hybridMultilevel"/>
    <w:tmpl w:val="1F22DE0A"/>
    <w:lvl w:ilvl="0" w:tplc="78CC8F3C">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E86"/>
    <w:rsid w:val="00015373"/>
    <w:rsid w:val="00141BA4"/>
    <w:rsid w:val="00157224"/>
    <w:rsid w:val="001D1761"/>
    <w:rsid w:val="00213AF7"/>
    <w:rsid w:val="002C2357"/>
    <w:rsid w:val="0037653F"/>
    <w:rsid w:val="004038DC"/>
    <w:rsid w:val="00451A41"/>
    <w:rsid w:val="004B6B3D"/>
    <w:rsid w:val="00576C05"/>
    <w:rsid w:val="005D02D1"/>
    <w:rsid w:val="006254A2"/>
    <w:rsid w:val="00635E86"/>
    <w:rsid w:val="0065306D"/>
    <w:rsid w:val="00665A0A"/>
    <w:rsid w:val="006F5B25"/>
    <w:rsid w:val="0073240B"/>
    <w:rsid w:val="00761276"/>
    <w:rsid w:val="008343AA"/>
    <w:rsid w:val="00851EE0"/>
    <w:rsid w:val="008F34A9"/>
    <w:rsid w:val="00925C89"/>
    <w:rsid w:val="009A4F67"/>
    <w:rsid w:val="009D3FF6"/>
    <w:rsid w:val="00A03FAF"/>
    <w:rsid w:val="00A31427"/>
    <w:rsid w:val="00A8391D"/>
    <w:rsid w:val="00B03B4E"/>
    <w:rsid w:val="00BB3941"/>
    <w:rsid w:val="00C535F9"/>
    <w:rsid w:val="00C81193"/>
    <w:rsid w:val="00D20189"/>
    <w:rsid w:val="00DA180A"/>
    <w:rsid w:val="00EA2C31"/>
    <w:rsid w:val="00EE5A3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5E86"/>
    <w:pPr>
      <w:overflowPunct w:val="0"/>
      <w:autoSpaceDE w:val="0"/>
      <w:autoSpaceDN w:val="0"/>
      <w:adjustRightInd w:val="0"/>
      <w:textAlignment w:val="baseline"/>
    </w:pPr>
    <w:rPr>
      <w:rFonts w:ascii="Times New Roman" w:eastAsia="Times New Roman" w:hAnsi="Times New Roman"/>
      <w:lang w:val="en-US"/>
    </w:rPr>
  </w:style>
  <w:style w:type="paragraph" w:styleId="Nadpis1">
    <w:name w:val="heading 1"/>
    <w:basedOn w:val="Normln"/>
    <w:next w:val="Normln"/>
    <w:link w:val="Nadpis1Char"/>
    <w:qFormat/>
    <w:rsid w:val="00635E86"/>
    <w:pPr>
      <w:keepNext/>
      <w:tabs>
        <w:tab w:val="center" w:pos="4524"/>
      </w:tabs>
      <w:jc w:val="center"/>
      <w:outlineLvl w:val="0"/>
    </w:pPr>
    <w:rPr>
      <w:b/>
      <w:lang w:val="en-GB"/>
    </w:rPr>
  </w:style>
  <w:style w:type="paragraph" w:styleId="Nadpis2">
    <w:name w:val="heading 2"/>
    <w:basedOn w:val="Normln"/>
    <w:next w:val="Normln"/>
    <w:link w:val="Nadpis2Char"/>
    <w:uiPriority w:val="9"/>
    <w:semiHidden/>
    <w:unhideWhenUsed/>
    <w:qFormat/>
    <w:rsid w:val="00851EE0"/>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5E86"/>
    <w:rPr>
      <w:rFonts w:ascii="Times New Roman" w:eastAsia="Times New Roman" w:hAnsi="Times New Roman" w:cs="Times New Roman"/>
      <w:b/>
      <w:sz w:val="20"/>
      <w:szCs w:val="20"/>
      <w:lang w:val="en-GB" w:eastAsia="cs-CZ"/>
    </w:rPr>
  </w:style>
  <w:style w:type="paragraph" w:styleId="Nzev">
    <w:name w:val="Title"/>
    <w:basedOn w:val="Normln"/>
    <w:link w:val="NzevChar"/>
    <w:qFormat/>
    <w:rsid w:val="00635E86"/>
    <w:pPr>
      <w:overflowPunct/>
      <w:autoSpaceDE/>
      <w:autoSpaceDN/>
      <w:adjustRightInd/>
      <w:jc w:val="center"/>
      <w:textAlignment w:val="auto"/>
    </w:pPr>
    <w:rPr>
      <w:b/>
      <w:sz w:val="24"/>
      <w:lang w:val="cs-CZ"/>
    </w:rPr>
  </w:style>
  <w:style w:type="character" w:customStyle="1" w:styleId="NzevChar">
    <w:name w:val="Název Char"/>
    <w:basedOn w:val="Standardnpsmoodstavce"/>
    <w:link w:val="Nzev"/>
    <w:rsid w:val="00635E86"/>
    <w:rPr>
      <w:rFonts w:ascii="Times New Roman" w:eastAsia="Times New Roman" w:hAnsi="Times New Roman" w:cs="Times New Roman"/>
      <w:b/>
      <w:sz w:val="24"/>
      <w:szCs w:val="20"/>
      <w:lang w:eastAsia="cs-CZ"/>
    </w:rPr>
  </w:style>
  <w:style w:type="paragraph" w:styleId="Zpat">
    <w:name w:val="footer"/>
    <w:basedOn w:val="Normln"/>
    <w:link w:val="ZpatChar"/>
    <w:semiHidden/>
    <w:rsid w:val="00635E86"/>
    <w:pPr>
      <w:tabs>
        <w:tab w:val="center" w:pos="4536"/>
        <w:tab w:val="right" w:pos="9072"/>
      </w:tabs>
    </w:pPr>
  </w:style>
  <w:style w:type="character" w:customStyle="1" w:styleId="ZpatChar">
    <w:name w:val="Zápatí Char"/>
    <w:basedOn w:val="Standardnpsmoodstavce"/>
    <w:link w:val="Zpat"/>
    <w:semiHidden/>
    <w:rsid w:val="00635E86"/>
    <w:rPr>
      <w:rFonts w:ascii="Times New Roman" w:eastAsia="Times New Roman" w:hAnsi="Times New Roman" w:cs="Times New Roman"/>
      <w:sz w:val="20"/>
      <w:szCs w:val="20"/>
      <w:lang w:val="en-US" w:eastAsia="cs-CZ"/>
    </w:rPr>
  </w:style>
  <w:style w:type="character" w:styleId="slostrnky">
    <w:name w:val="page number"/>
    <w:basedOn w:val="Standardnpsmoodstavce"/>
    <w:semiHidden/>
    <w:rsid w:val="00635E86"/>
  </w:style>
  <w:style w:type="paragraph" w:styleId="Odstavecseseznamem">
    <w:name w:val="List Paragraph"/>
    <w:basedOn w:val="Normln"/>
    <w:uiPriority w:val="34"/>
    <w:qFormat/>
    <w:rsid w:val="00635E86"/>
    <w:pPr>
      <w:ind w:left="708"/>
    </w:pPr>
  </w:style>
  <w:style w:type="character" w:customStyle="1" w:styleId="Nadpis2Char">
    <w:name w:val="Nadpis 2 Char"/>
    <w:basedOn w:val="Standardnpsmoodstavce"/>
    <w:link w:val="Nadpis2"/>
    <w:uiPriority w:val="9"/>
    <w:semiHidden/>
    <w:rsid w:val="00851EE0"/>
    <w:rPr>
      <w:rFonts w:ascii="Cambria" w:eastAsia="Times New Roman" w:hAnsi="Cambria" w:cs="Times New Roman"/>
      <w:b/>
      <w:bCs/>
      <w:i/>
      <w:iCs/>
      <w:sz w:val="28"/>
      <w:szCs w:val="28"/>
      <w:lang w:val="en-US"/>
    </w:rPr>
  </w:style>
  <w:style w:type="character" w:styleId="Hypertextovodkaz">
    <w:name w:val="Hyperlink"/>
    <w:basedOn w:val="Standardnpsmoodstavce"/>
    <w:uiPriority w:val="99"/>
    <w:unhideWhenUsed/>
    <w:rsid w:val="00851EE0"/>
    <w:rPr>
      <w:color w:val="0000FF"/>
      <w:u w:val="single"/>
    </w:rPr>
  </w:style>
</w:styles>
</file>

<file path=word/webSettings.xml><?xml version="1.0" encoding="utf-8"?>
<w:webSettings xmlns:r="http://schemas.openxmlformats.org/officeDocument/2006/relationships" xmlns:w="http://schemas.openxmlformats.org/wordprocessingml/2006/main">
  <w:divs>
    <w:div w:id="680395051">
      <w:bodyDiv w:val="1"/>
      <w:marLeft w:val="0"/>
      <w:marRight w:val="0"/>
      <w:marTop w:val="0"/>
      <w:marBottom w:val="0"/>
      <w:divBdr>
        <w:top w:val="none" w:sz="0" w:space="0" w:color="auto"/>
        <w:left w:val="none" w:sz="0" w:space="0" w:color="auto"/>
        <w:bottom w:val="none" w:sz="0" w:space="0" w:color="auto"/>
        <w:right w:val="none" w:sz="0" w:space="0" w:color="auto"/>
      </w:divBdr>
      <w:divsChild>
        <w:div w:id="138228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1047</Words>
  <Characters>6179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halasek2409</cp:lastModifiedBy>
  <cp:revision>3</cp:revision>
  <dcterms:created xsi:type="dcterms:W3CDTF">2014-11-03T09:01:00Z</dcterms:created>
  <dcterms:modified xsi:type="dcterms:W3CDTF">2014-11-26T09:03:00Z</dcterms:modified>
</cp:coreProperties>
</file>