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9B2F28">
        <w:rPr>
          <w:rFonts w:ascii="Arial" w:hAnsi="Arial"/>
          <w:sz w:val="32"/>
        </w:rPr>
        <w:t>ří</w:t>
      </w:r>
      <w:r w:rsidR="00773693">
        <w:rPr>
          <w:rFonts w:ascii="Arial" w:hAnsi="Arial"/>
          <w:sz w:val="32"/>
        </w:rPr>
        <w:t>jnu</w:t>
      </w:r>
      <w:r>
        <w:rPr>
          <w:rFonts w:ascii="Arial" w:hAnsi="Arial"/>
          <w:sz w:val="32"/>
        </w:rPr>
        <w:t xml:space="preserve"> 201</w:t>
      </w:r>
      <w:r w:rsidR="0030021B">
        <w:rPr>
          <w:rFonts w:ascii="Arial" w:hAnsi="Arial"/>
          <w:sz w:val="32"/>
        </w:rPr>
        <w:t>4</w:t>
      </w:r>
    </w:p>
    <w:p w:rsidR="00D47C05" w:rsidRDefault="00D47C05">
      <w:pPr>
        <w:jc w:val="center"/>
        <w:rPr>
          <w:rFonts w:ascii="Arial" w:hAnsi="Arial"/>
          <w:sz w:val="32"/>
        </w:rPr>
      </w:pPr>
    </w:p>
    <w:p w:rsidR="005C6C3B" w:rsidRDefault="00D320BF" w:rsidP="008C751B">
      <w:pPr>
        <w:rPr>
          <w:rFonts w:ascii="Arial" w:hAnsi="Arial" w:cs="Arial"/>
          <w:b/>
          <w:sz w:val="20"/>
          <w:szCs w:val="20"/>
          <w:u w:val="single"/>
        </w:rPr>
      </w:pPr>
      <w:r w:rsidRPr="00D320BF">
        <w:rPr>
          <w:rFonts w:ascii="Arial" w:hAnsi="Arial" w:cs="Arial"/>
          <w:b/>
          <w:sz w:val="20"/>
          <w:szCs w:val="20"/>
          <w:u w:val="single"/>
        </w:rPr>
        <w:t>Meziměsíční porovnání:</w:t>
      </w:r>
    </w:p>
    <w:p w:rsidR="00D320BF" w:rsidRPr="00D320BF" w:rsidRDefault="00D320BF" w:rsidP="008C751B">
      <w:pPr>
        <w:rPr>
          <w:rFonts w:ascii="Arial" w:hAnsi="Arial" w:cs="Arial"/>
          <w:b/>
          <w:sz w:val="20"/>
          <w:szCs w:val="20"/>
          <w:u w:val="single"/>
        </w:rPr>
      </w:pPr>
    </w:p>
    <w:p w:rsidR="00D320BF" w:rsidRDefault="005C6C3B" w:rsidP="008C751B">
      <w:pPr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 xml:space="preserve">Ceny </w:t>
      </w:r>
      <w:r w:rsidRPr="005C6C3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5C6C3B">
        <w:rPr>
          <w:rFonts w:ascii="Arial" w:hAnsi="Arial" w:cs="Arial"/>
          <w:sz w:val="20"/>
          <w:szCs w:val="20"/>
        </w:rPr>
        <w:t xml:space="preserve"> meziměsíčně klesly o 0,4 %.</w:t>
      </w:r>
    </w:p>
    <w:p w:rsidR="00D320BF" w:rsidRDefault="00D320BF" w:rsidP="008C751B">
      <w:pPr>
        <w:rPr>
          <w:rFonts w:ascii="Arial" w:hAnsi="Arial" w:cs="Arial"/>
          <w:sz w:val="20"/>
          <w:szCs w:val="20"/>
        </w:rPr>
      </w:pPr>
    </w:p>
    <w:p w:rsidR="00D320BF" w:rsidRDefault="00D320BF" w:rsidP="008C751B">
      <w:pPr>
        <w:rPr>
          <w:szCs w:val="20"/>
        </w:rPr>
      </w:pPr>
      <w:r w:rsidRPr="00D320BF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D320BF" w:rsidRDefault="00D320BF" w:rsidP="008C751B">
      <w:pPr>
        <w:rPr>
          <w:rFonts w:ascii="Arial" w:hAnsi="Arial" w:cs="Arial"/>
          <w:sz w:val="20"/>
          <w:szCs w:val="20"/>
        </w:rPr>
      </w:pPr>
    </w:p>
    <w:p w:rsidR="00D320BF" w:rsidRDefault="005C6C3B" w:rsidP="008C751B">
      <w:pPr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Snížily se zejména ceny koksu a rafinovaných ropných produktů o 4,8 % a p</w:t>
      </w:r>
      <w:r w:rsidR="00D320BF">
        <w:rPr>
          <w:rFonts w:ascii="Arial" w:hAnsi="Arial" w:cs="Arial"/>
          <w:sz w:val="20"/>
          <w:szCs w:val="20"/>
        </w:rPr>
        <w:t>otravinářských výrobků o 0,9 %.</w:t>
      </w:r>
    </w:p>
    <w:p w:rsidR="00D320BF" w:rsidRDefault="00D320BF" w:rsidP="008C751B">
      <w:pPr>
        <w:rPr>
          <w:rFonts w:ascii="Arial" w:hAnsi="Arial" w:cs="Arial"/>
          <w:sz w:val="20"/>
          <w:szCs w:val="20"/>
        </w:rPr>
      </w:pPr>
    </w:p>
    <w:p w:rsidR="00D320BF" w:rsidRDefault="005C6C3B" w:rsidP="008C751B">
      <w:pPr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Z cen potravinářských výrobků významněji klesly ceny masa a masných výrobků o 1,3 % a mléčných výrobků o 1,7 %, zvýšily se pouze ceny pekařských, cukrářských a jiných moučných výrobků o 0,2 %.</w:t>
      </w:r>
    </w:p>
    <w:p w:rsidR="00D320BF" w:rsidRDefault="00D320BF" w:rsidP="008C751B">
      <w:pPr>
        <w:rPr>
          <w:rFonts w:ascii="Arial" w:hAnsi="Arial" w:cs="Arial"/>
          <w:sz w:val="20"/>
          <w:szCs w:val="20"/>
        </w:rPr>
      </w:pPr>
    </w:p>
    <w:p w:rsidR="008C751B" w:rsidRPr="005C6C3B" w:rsidRDefault="005C6C3B" w:rsidP="008C75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chemických látek byly nižší o 0,4 %.</w:t>
      </w:r>
      <w:r w:rsidR="00F533B8">
        <w:rPr>
          <w:rFonts w:ascii="Arial" w:hAnsi="Arial" w:cs="Arial"/>
          <w:sz w:val="20"/>
          <w:szCs w:val="20"/>
        </w:rPr>
        <w:t xml:space="preserve"> </w:t>
      </w:r>
      <w:r w:rsidRPr="005C6C3B">
        <w:rPr>
          <w:rFonts w:ascii="Arial" w:hAnsi="Arial" w:cs="Arial"/>
          <w:sz w:val="20"/>
          <w:szCs w:val="20"/>
        </w:rPr>
        <w:t>Vzrostly ceny elektřiny, plynu a páry o 0,1 %, dopravních prostředků a těžby a dobývání shodně o 0,2 %. </w:t>
      </w:r>
    </w:p>
    <w:p w:rsidR="00513D80" w:rsidRPr="002234D6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774F2D">
        <w:rPr>
          <w:rFonts w:ascii="Arial" w:hAnsi="Arial" w:cs="Arial"/>
          <w:sz w:val="20"/>
          <w:szCs w:val="20"/>
        </w:rPr>
        <w:tab/>
      </w:r>
      <w:r w:rsidR="00774F2D">
        <w:rPr>
          <w:rFonts w:ascii="Arial" w:hAnsi="Arial" w:cs="Arial"/>
          <w:sz w:val="20"/>
          <w:szCs w:val="20"/>
        </w:rPr>
        <w:tab/>
      </w:r>
    </w:p>
    <w:p w:rsidR="005937E4" w:rsidRDefault="005937E4" w:rsidP="00D320BF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5617F2" w:rsidRDefault="00D320BF">
      <w:pPr>
        <w:jc w:val="both"/>
      </w:pPr>
      <w:r>
        <w:pict>
          <v:shape id="_x0000_i1025" type="#_x0000_t75" style="width:362.25pt;height:96.75pt">
            <v:imagedata r:id="rId6" o:title=""/>
          </v:shape>
        </w:pict>
      </w:r>
      <w:r w:rsidR="00D72030">
        <w:t xml:space="preserve">                   </w:t>
      </w:r>
    </w:p>
    <w:p w:rsidR="00122A60" w:rsidRDefault="00122A60">
      <w:pPr>
        <w:jc w:val="both"/>
      </w:pPr>
    </w:p>
    <w:p w:rsidR="008B24A9" w:rsidRDefault="008B24A9">
      <w:pPr>
        <w:jc w:val="both"/>
      </w:pPr>
    </w:p>
    <w:p w:rsidR="005C6C3B" w:rsidRDefault="005C6C3B">
      <w:pPr>
        <w:jc w:val="both"/>
      </w:pPr>
    </w:p>
    <w:p w:rsidR="00D320BF" w:rsidRDefault="00D320BF" w:rsidP="005C6C3B">
      <w:pPr>
        <w:rPr>
          <w:rFonts w:ascii="Arial" w:hAnsi="Arial" w:cs="Arial"/>
          <w:b/>
          <w:sz w:val="20"/>
          <w:szCs w:val="20"/>
          <w:u w:val="single"/>
        </w:rPr>
      </w:pPr>
    </w:p>
    <w:p w:rsidR="00D320BF" w:rsidRDefault="00D320BF" w:rsidP="005C6C3B">
      <w:pPr>
        <w:rPr>
          <w:rFonts w:ascii="Arial" w:hAnsi="Arial" w:cs="Arial"/>
          <w:b/>
          <w:sz w:val="20"/>
          <w:szCs w:val="20"/>
          <w:u w:val="single"/>
        </w:rPr>
      </w:pPr>
    </w:p>
    <w:p w:rsidR="00D320BF" w:rsidRDefault="00D320BF" w:rsidP="005C6C3B">
      <w:pPr>
        <w:rPr>
          <w:rFonts w:ascii="Arial" w:hAnsi="Arial" w:cs="Arial"/>
          <w:b/>
          <w:sz w:val="20"/>
          <w:szCs w:val="20"/>
          <w:u w:val="single"/>
        </w:rPr>
      </w:pPr>
    </w:p>
    <w:p w:rsidR="00D320BF" w:rsidRDefault="00D320BF" w:rsidP="005C6C3B">
      <w:pPr>
        <w:rPr>
          <w:rFonts w:ascii="Arial" w:hAnsi="Arial" w:cs="Arial"/>
          <w:b/>
          <w:sz w:val="20"/>
          <w:szCs w:val="20"/>
          <w:u w:val="single"/>
        </w:rPr>
      </w:pPr>
    </w:p>
    <w:p w:rsidR="00D320BF" w:rsidRDefault="00D320BF" w:rsidP="005C6C3B">
      <w:pPr>
        <w:rPr>
          <w:rFonts w:ascii="Arial" w:hAnsi="Arial" w:cs="Arial"/>
          <w:b/>
          <w:sz w:val="20"/>
          <w:szCs w:val="20"/>
          <w:u w:val="single"/>
        </w:rPr>
      </w:pPr>
      <w:r w:rsidRPr="00D320BF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D320BF" w:rsidRPr="00D320BF" w:rsidRDefault="00D320BF" w:rsidP="005C6C3B">
      <w:pPr>
        <w:rPr>
          <w:rFonts w:ascii="Arial" w:hAnsi="Arial" w:cs="Arial"/>
          <w:b/>
          <w:sz w:val="20"/>
          <w:szCs w:val="20"/>
          <w:u w:val="single"/>
        </w:rPr>
      </w:pPr>
    </w:p>
    <w:p w:rsidR="00D320BF" w:rsidRDefault="005C6C3B" w:rsidP="005C6C3B">
      <w:pPr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 xml:space="preserve">Ceny </w:t>
      </w:r>
      <w:r w:rsidRPr="005C6C3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5C6C3B">
        <w:rPr>
          <w:rFonts w:ascii="Arial" w:hAnsi="Arial" w:cs="Arial"/>
          <w:sz w:val="20"/>
          <w:szCs w:val="20"/>
        </w:rPr>
        <w:t xml:space="preserve"> se meziročně snížily shodně jako v září o 0,3 %.</w:t>
      </w:r>
    </w:p>
    <w:p w:rsidR="00D320BF" w:rsidRDefault="00D320BF" w:rsidP="005C6C3B">
      <w:pPr>
        <w:rPr>
          <w:rFonts w:ascii="Arial" w:hAnsi="Arial" w:cs="Arial"/>
          <w:sz w:val="20"/>
          <w:szCs w:val="20"/>
        </w:rPr>
      </w:pPr>
    </w:p>
    <w:p w:rsidR="00D320BF" w:rsidRDefault="00D320BF" w:rsidP="005C6C3B">
      <w:pPr>
        <w:rPr>
          <w:szCs w:val="20"/>
        </w:rPr>
      </w:pPr>
      <w:r w:rsidRPr="00D320BF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D320BF" w:rsidRDefault="00D320BF" w:rsidP="005C6C3B">
      <w:pPr>
        <w:rPr>
          <w:szCs w:val="20"/>
        </w:rPr>
      </w:pPr>
    </w:p>
    <w:p w:rsidR="00D320BF" w:rsidRDefault="00D320BF" w:rsidP="005C6C3B">
      <w:pPr>
        <w:rPr>
          <w:szCs w:val="20"/>
        </w:rPr>
      </w:pPr>
      <w:r w:rsidRPr="00D320BF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D320BF" w:rsidRDefault="00D320BF" w:rsidP="005C6C3B">
      <w:pPr>
        <w:rPr>
          <w:rFonts w:ascii="Arial" w:hAnsi="Arial" w:cs="Arial"/>
          <w:sz w:val="20"/>
          <w:szCs w:val="20"/>
        </w:rPr>
      </w:pPr>
    </w:p>
    <w:p w:rsidR="00D320BF" w:rsidRDefault="005C6C3B" w:rsidP="005C6C3B">
      <w:pPr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Nejvýznamněji klesly ceny elektřiny, plynu a páry o 8,9 %, z toho ceny elektřiny, přenosu a rozvodu a obchodu s elektřinou o 11,6 %. Ceny těžby a dobývání byly nižší o 2,1 % a potravinářských výrobků, nápojů a tabáku o 1,4 %.</w:t>
      </w:r>
    </w:p>
    <w:p w:rsidR="00D320BF" w:rsidRDefault="00D320BF" w:rsidP="005C6C3B">
      <w:pPr>
        <w:rPr>
          <w:rFonts w:ascii="Arial" w:hAnsi="Arial" w:cs="Arial"/>
          <w:sz w:val="20"/>
          <w:szCs w:val="20"/>
        </w:rPr>
      </w:pPr>
    </w:p>
    <w:p w:rsidR="00D320BF" w:rsidRDefault="005C6C3B" w:rsidP="005C6C3B">
      <w:pPr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Z cen potravinářských výrobků se nejvíce snížily ceny mlýnských a škrobárenských výrobků o 5,9 %, rostlinných a živočišných olejů a tuků o 5,2 %, ostatních potravinářských výrobků o 3,3 % a masa a masných výrobků o 1,1 %.</w:t>
      </w:r>
    </w:p>
    <w:p w:rsidR="00D320BF" w:rsidRDefault="00D320BF" w:rsidP="005C6C3B">
      <w:pPr>
        <w:rPr>
          <w:rFonts w:ascii="Arial" w:hAnsi="Arial" w:cs="Arial"/>
          <w:sz w:val="20"/>
          <w:szCs w:val="20"/>
        </w:rPr>
      </w:pPr>
    </w:p>
    <w:p w:rsidR="005C6C3B" w:rsidRPr="005C6C3B" w:rsidRDefault="005C6C3B" w:rsidP="005C6C3B">
      <w:pPr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 xml:space="preserve">Ceny dopravních prostředků vzrostly o 4,2 %, obecných kovů a kovodělných výrobků o 3,8 % a dřeva, papíru a tisku o 3,7 %. </w:t>
      </w:r>
    </w:p>
    <w:p w:rsidR="00FA1424" w:rsidRDefault="00FA1424" w:rsidP="00A97E8A">
      <w:pPr>
        <w:rPr>
          <w:rFonts w:ascii="Arial" w:hAnsi="Arial" w:cs="Arial"/>
          <w:sz w:val="20"/>
          <w:szCs w:val="20"/>
        </w:rPr>
      </w:pPr>
    </w:p>
    <w:p w:rsidR="0007353A" w:rsidRPr="0007353A" w:rsidRDefault="0007353A" w:rsidP="0007353A">
      <w:pPr>
        <w:rPr>
          <w:rFonts w:ascii="Arial" w:hAnsi="Arial" w:cs="Arial"/>
          <w:sz w:val="20"/>
          <w:szCs w:val="20"/>
        </w:rPr>
      </w:pPr>
    </w:p>
    <w:p w:rsidR="006F2662" w:rsidRPr="006F2662" w:rsidRDefault="006F2662" w:rsidP="006F2662">
      <w:pPr>
        <w:rPr>
          <w:rFonts w:ascii="Arial" w:hAnsi="Arial" w:cs="Arial"/>
          <w:sz w:val="20"/>
          <w:szCs w:val="20"/>
        </w:rPr>
      </w:pP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5937E4" w:rsidRPr="00747CC6" w:rsidRDefault="005937E4" w:rsidP="00D320BF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5937E4" w:rsidRDefault="005937E4">
      <w:pPr>
        <w:rPr>
          <w:rFonts w:ascii="Arial" w:hAnsi="Arial" w:cs="Arial"/>
          <w:sz w:val="20"/>
        </w:rPr>
      </w:pPr>
    </w:p>
    <w:p w:rsidR="004D7DFF" w:rsidRDefault="00D320BF">
      <w:pPr>
        <w:rPr>
          <w:rFonts w:ascii="Arial" w:hAnsi="Arial" w:cs="Arial"/>
          <w:sz w:val="20"/>
        </w:rPr>
      </w:pPr>
      <w:r>
        <w:pict>
          <v:shape id="_x0000_i1026" type="#_x0000_t75" style="width:362.25pt;height:96.75pt">
            <v:imagedata r:id="rId9" o:title=""/>
          </v:shape>
        </w:pict>
      </w:r>
      <w:r w:rsidR="008E7C34"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E7C34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5C6C3B" w:rsidRPr="005C6C3B" w:rsidRDefault="005C6C3B" w:rsidP="005C6C3B">
      <w:pPr>
        <w:jc w:val="both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5,5 %.</w:t>
      </w:r>
    </w:p>
    <w:p w:rsidR="005937E4" w:rsidRPr="00E351D4" w:rsidRDefault="005937E4" w:rsidP="00032AB0">
      <w:pPr>
        <w:rPr>
          <w:rFonts w:ascii="Arial" w:hAnsi="Arial" w:cs="Arial"/>
          <w:sz w:val="20"/>
          <w:szCs w:val="20"/>
        </w:rPr>
      </w:pPr>
    </w:p>
    <w:p w:rsidR="00D320BF" w:rsidRDefault="00D320BF" w:rsidP="00032AB0">
      <w:pPr>
        <w:rPr>
          <w:rFonts w:ascii="Arial" w:hAnsi="Arial" w:cs="Arial"/>
          <w:b/>
          <w:sz w:val="20"/>
          <w:szCs w:val="20"/>
        </w:rPr>
      </w:pPr>
    </w:p>
    <w:p w:rsidR="005937E4" w:rsidRDefault="005937E4" w:rsidP="00032AB0">
      <w:pPr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99</w:t>
      </w:r>
      <w:r w:rsidRPr="00C31D50">
        <w:rPr>
          <w:rFonts w:ascii="Arial" w:hAnsi="Arial" w:cs="Arial"/>
          <w:sz w:val="20"/>
          <w:szCs w:val="20"/>
        </w:rPr>
        <w:t>,</w:t>
      </w:r>
      <w:r w:rsidR="008B24A9">
        <w:rPr>
          <w:rFonts w:ascii="Arial" w:hAnsi="Arial" w:cs="Arial"/>
          <w:sz w:val="20"/>
          <w:szCs w:val="20"/>
        </w:rPr>
        <w:t>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5E5135" w:rsidRDefault="005E5135" w:rsidP="00032AB0">
      <w:pPr>
        <w:spacing w:line="276" w:lineRule="auto"/>
        <w:rPr>
          <w:rFonts w:cs="Arial"/>
          <w:b/>
          <w:szCs w:val="18"/>
        </w:rPr>
      </w:pPr>
    </w:p>
    <w:sectPr w:rsidR="005E513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C08CA"/>
    <w:rsid w:val="000D28E7"/>
    <w:rsid w:val="000D380B"/>
    <w:rsid w:val="000E66A8"/>
    <w:rsid w:val="001024B5"/>
    <w:rsid w:val="0010409B"/>
    <w:rsid w:val="00105D75"/>
    <w:rsid w:val="001178ED"/>
    <w:rsid w:val="00117E2E"/>
    <w:rsid w:val="0012169E"/>
    <w:rsid w:val="00122A60"/>
    <w:rsid w:val="00136357"/>
    <w:rsid w:val="0015155D"/>
    <w:rsid w:val="00175755"/>
    <w:rsid w:val="00176980"/>
    <w:rsid w:val="001B5D34"/>
    <w:rsid w:val="001B6EE4"/>
    <w:rsid w:val="001C097E"/>
    <w:rsid w:val="001F102A"/>
    <w:rsid w:val="001F12D2"/>
    <w:rsid w:val="001F5A1A"/>
    <w:rsid w:val="0020233F"/>
    <w:rsid w:val="002033E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513D80"/>
    <w:rsid w:val="00535B4A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56CE"/>
    <w:rsid w:val="00602E58"/>
    <w:rsid w:val="006164FB"/>
    <w:rsid w:val="0062686C"/>
    <w:rsid w:val="00635BF4"/>
    <w:rsid w:val="00636F9A"/>
    <w:rsid w:val="00646F2B"/>
    <w:rsid w:val="00666FF6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7FA4"/>
    <w:rsid w:val="00747CC6"/>
    <w:rsid w:val="00771866"/>
    <w:rsid w:val="0077335E"/>
    <w:rsid w:val="00773693"/>
    <w:rsid w:val="00774F2D"/>
    <w:rsid w:val="007A484F"/>
    <w:rsid w:val="007B13E2"/>
    <w:rsid w:val="007B65F1"/>
    <w:rsid w:val="007B78FC"/>
    <w:rsid w:val="007D4D1C"/>
    <w:rsid w:val="007E2421"/>
    <w:rsid w:val="007E351E"/>
    <w:rsid w:val="007E49A7"/>
    <w:rsid w:val="00823A8F"/>
    <w:rsid w:val="00836A4B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901376"/>
    <w:rsid w:val="00911F43"/>
    <w:rsid w:val="00917AE3"/>
    <w:rsid w:val="00931BB1"/>
    <w:rsid w:val="009472DD"/>
    <w:rsid w:val="00955638"/>
    <w:rsid w:val="00973751"/>
    <w:rsid w:val="009A6510"/>
    <w:rsid w:val="009B2F28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0547"/>
    <w:rsid w:val="00B074D1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2319B"/>
    <w:rsid w:val="00D320BF"/>
    <w:rsid w:val="00D327C5"/>
    <w:rsid w:val="00D44441"/>
    <w:rsid w:val="00D47C05"/>
    <w:rsid w:val="00D50F55"/>
    <w:rsid w:val="00D51BB8"/>
    <w:rsid w:val="00D525D0"/>
    <w:rsid w:val="00D72030"/>
    <w:rsid w:val="00DE3721"/>
    <w:rsid w:val="00DE5C41"/>
    <w:rsid w:val="00E01B84"/>
    <w:rsid w:val="00E21485"/>
    <w:rsid w:val="00E25741"/>
    <w:rsid w:val="00E351D4"/>
    <w:rsid w:val="00E35289"/>
    <w:rsid w:val="00E43A05"/>
    <w:rsid w:val="00E50CD7"/>
    <w:rsid w:val="00E51712"/>
    <w:rsid w:val="00E54FFA"/>
    <w:rsid w:val="00E85E0D"/>
    <w:rsid w:val="00EB6293"/>
    <w:rsid w:val="00ED1B7F"/>
    <w:rsid w:val="00ED55D0"/>
    <w:rsid w:val="00F11DB8"/>
    <w:rsid w:val="00F5102E"/>
    <w:rsid w:val="00F533B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3486-0657-47E4-ADA1-9486CEC2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46</cp:revision>
  <cp:lastPrinted>2011-06-10T07:57:00Z</cp:lastPrinted>
  <dcterms:created xsi:type="dcterms:W3CDTF">2013-12-13T13:26:00Z</dcterms:created>
  <dcterms:modified xsi:type="dcterms:W3CDTF">2014-11-12T14:17:00Z</dcterms:modified>
</cp:coreProperties>
</file>